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EB98" w14:textId="2E20F6D9" w:rsidR="0024332D" w:rsidRPr="00832932" w:rsidRDefault="00514B99" w:rsidP="0024332D">
      <w:pPr>
        <w:spacing w:line="360" w:lineRule="auto"/>
        <w:jc w:val="center"/>
        <w:rPr>
          <w:rFonts w:ascii="Calibri" w:hAnsi="Calibri" w:cs="Calibri"/>
          <w:b/>
          <w:bCs/>
          <w:sz w:val="40"/>
          <w:szCs w:val="40"/>
        </w:rPr>
      </w:pPr>
      <w:r>
        <w:rPr>
          <w:rFonts w:ascii="Calibri" w:hAnsi="Calibri" w:cs="Calibri"/>
          <w:b/>
          <w:bCs/>
          <w:color w:val="000000"/>
          <w:sz w:val="36"/>
          <w:szCs w:val="36"/>
        </w:rPr>
        <w:t xml:space="preserve">Suicidal </w:t>
      </w:r>
      <w:r w:rsidR="000F55DA">
        <w:rPr>
          <w:rFonts w:ascii="Calibri" w:hAnsi="Calibri" w:cs="Calibri"/>
          <w:b/>
          <w:bCs/>
          <w:color w:val="000000"/>
          <w:sz w:val="36"/>
          <w:szCs w:val="36"/>
        </w:rPr>
        <w:t xml:space="preserve">behaviours </w:t>
      </w:r>
      <w:bookmarkStart w:id="0" w:name="_GoBack"/>
      <w:bookmarkEnd w:id="0"/>
      <w:r w:rsidR="000F55DA">
        <w:rPr>
          <w:rFonts w:ascii="Calibri" w:hAnsi="Calibri" w:cs="Calibri"/>
          <w:b/>
          <w:bCs/>
          <w:color w:val="000000"/>
          <w:sz w:val="36"/>
          <w:szCs w:val="36"/>
        </w:rPr>
        <w:t>and mental health disorders among students commencing college</w:t>
      </w:r>
    </w:p>
    <w:p w14:paraId="6E9BF2B8" w14:textId="77777777" w:rsidR="0024332D" w:rsidRPr="00832932" w:rsidRDefault="0024332D" w:rsidP="0024332D">
      <w:pPr>
        <w:spacing w:line="360" w:lineRule="auto"/>
        <w:rPr>
          <w:rFonts w:ascii="Calibri" w:hAnsi="Calibri" w:cs="Calibri"/>
          <w:b/>
          <w:bCs/>
          <w:color w:val="000000"/>
          <w:sz w:val="28"/>
          <w:szCs w:val="28"/>
        </w:rPr>
      </w:pPr>
    </w:p>
    <w:p w14:paraId="6FBB6823" w14:textId="77777777" w:rsidR="0024332D" w:rsidRPr="00832932" w:rsidRDefault="0024332D" w:rsidP="0024332D">
      <w:pPr>
        <w:autoSpaceDE w:val="0"/>
        <w:autoSpaceDN w:val="0"/>
        <w:adjustRightInd w:val="0"/>
        <w:spacing w:line="360" w:lineRule="auto"/>
        <w:rPr>
          <w:rFonts w:ascii="Calibri" w:hAnsi="Calibri" w:cs="Calibri"/>
          <w:b/>
          <w:bCs/>
        </w:rPr>
      </w:pPr>
    </w:p>
    <w:p w14:paraId="03970B1E" w14:textId="77777777" w:rsidR="0024332D" w:rsidRPr="00832932" w:rsidRDefault="0024332D" w:rsidP="0024332D">
      <w:pPr>
        <w:autoSpaceDE w:val="0"/>
        <w:autoSpaceDN w:val="0"/>
        <w:adjustRightInd w:val="0"/>
        <w:spacing w:line="360" w:lineRule="auto"/>
        <w:rPr>
          <w:rFonts w:ascii="Calibri" w:hAnsi="Calibri" w:cs="Calibri"/>
          <w:b/>
          <w:bCs/>
        </w:rPr>
      </w:pPr>
    </w:p>
    <w:p w14:paraId="54922FE0" w14:textId="77777777" w:rsidR="0024332D" w:rsidRPr="00832932" w:rsidRDefault="0024332D" w:rsidP="0024332D">
      <w:pPr>
        <w:autoSpaceDE w:val="0"/>
        <w:autoSpaceDN w:val="0"/>
        <w:adjustRightInd w:val="0"/>
        <w:spacing w:line="360" w:lineRule="auto"/>
        <w:rPr>
          <w:rFonts w:ascii="Calibri" w:hAnsi="Calibri" w:cs="Calibri"/>
          <w:b/>
          <w:bCs/>
        </w:rPr>
      </w:pPr>
    </w:p>
    <w:p w14:paraId="07438423" w14:textId="77777777" w:rsidR="0024332D" w:rsidRDefault="0024332D" w:rsidP="0024332D">
      <w:pPr>
        <w:autoSpaceDE w:val="0"/>
        <w:autoSpaceDN w:val="0"/>
        <w:adjustRightInd w:val="0"/>
        <w:spacing w:line="360" w:lineRule="auto"/>
        <w:rPr>
          <w:rFonts w:ascii="Calibri" w:hAnsi="Calibri" w:cs="Calibri"/>
          <w:b/>
          <w:bCs/>
        </w:rPr>
      </w:pPr>
    </w:p>
    <w:p w14:paraId="4430EB70" w14:textId="77777777" w:rsidR="0024332D" w:rsidRDefault="0024332D" w:rsidP="0024332D">
      <w:pPr>
        <w:autoSpaceDE w:val="0"/>
        <w:autoSpaceDN w:val="0"/>
        <w:adjustRightInd w:val="0"/>
        <w:spacing w:line="360" w:lineRule="auto"/>
        <w:rPr>
          <w:rFonts w:ascii="Calibri" w:hAnsi="Calibri" w:cs="Calibri"/>
          <w:b/>
          <w:bCs/>
        </w:rPr>
      </w:pPr>
      <w:r w:rsidRPr="00832932">
        <w:rPr>
          <w:rFonts w:ascii="Calibri" w:hAnsi="Calibri" w:cs="Calibri"/>
          <w:b/>
          <w:bCs/>
        </w:rPr>
        <w:t xml:space="preserve">Authors: </w:t>
      </w:r>
    </w:p>
    <w:p w14:paraId="23C4EE6C" w14:textId="77777777" w:rsidR="0024332D" w:rsidRPr="00832932" w:rsidRDefault="0024332D" w:rsidP="0024332D">
      <w:pPr>
        <w:autoSpaceDE w:val="0"/>
        <w:autoSpaceDN w:val="0"/>
        <w:adjustRightInd w:val="0"/>
        <w:spacing w:line="360" w:lineRule="auto"/>
        <w:rPr>
          <w:rFonts w:ascii="Calibri" w:hAnsi="Calibri" w:cs="Calibri"/>
          <w:vertAlign w:val="superscript"/>
        </w:rPr>
      </w:pPr>
      <w:r w:rsidRPr="00832932">
        <w:rPr>
          <w:rFonts w:ascii="Calibri" w:hAnsi="Calibri" w:cs="Calibri"/>
        </w:rPr>
        <w:t>Caoimhe Ward</w:t>
      </w:r>
      <w:r w:rsidRPr="00832932">
        <w:rPr>
          <w:rFonts w:ascii="Calibri" w:hAnsi="Calibri" w:cs="Calibri"/>
          <w:vertAlign w:val="superscript"/>
        </w:rPr>
        <w:t>1</w:t>
      </w:r>
      <w:r w:rsidRPr="00832932">
        <w:rPr>
          <w:rFonts w:ascii="Calibri" w:hAnsi="Calibri" w:cs="Calibri"/>
          <w:b/>
          <w:bCs/>
        </w:rPr>
        <w:t xml:space="preserve">, </w:t>
      </w:r>
      <w:r w:rsidRPr="00832932">
        <w:rPr>
          <w:rFonts w:ascii="Calibri" w:hAnsi="Calibri" w:cs="Calibri"/>
        </w:rPr>
        <w:t>Margaret McLafferty</w:t>
      </w:r>
      <w:r w:rsidRPr="00832932">
        <w:rPr>
          <w:rFonts w:ascii="Calibri" w:hAnsi="Calibri" w:cs="Calibri"/>
          <w:vertAlign w:val="superscript"/>
        </w:rPr>
        <w:t>1</w:t>
      </w:r>
      <w:r w:rsidRPr="00832932">
        <w:rPr>
          <w:rFonts w:ascii="Calibri" w:hAnsi="Calibri" w:cs="Calibri"/>
        </w:rPr>
        <w:t>; Jonathon McLaughlin</w:t>
      </w:r>
      <w:r w:rsidRPr="00832932">
        <w:rPr>
          <w:rFonts w:ascii="Calibri" w:hAnsi="Calibri" w:cs="Calibri"/>
          <w:vertAlign w:val="superscript"/>
        </w:rPr>
        <w:t>1</w:t>
      </w:r>
      <w:r w:rsidRPr="00832932">
        <w:rPr>
          <w:rFonts w:ascii="Calibri" w:hAnsi="Calibri" w:cs="Calibri"/>
        </w:rPr>
        <w:t>; Rachel McHugh</w:t>
      </w:r>
      <w:r>
        <w:rPr>
          <w:rFonts w:ascii="Calibri" w:hAnsi="Calibri" w:cs="Calibri"/>
          <w:vertAlign w:val="superscript"/>
        </w:rPr>
        <w:t>3</w:t>
      </w:r>
      <w:r w:rsidRPr="00832932">
        <w:rPr>
          <w:rFonts w:ascii="Calibri" w:hAnsi="Calibri" w:cs="Calibri"/>
        </w:rPr>
        <w:t>; Louise McBride</w:t>
      </w:r>
      <w:r w:rsidRPr="00832932">
        <w:rPr>
          <w:rFonts w:ascii="Calibri" w:hAnsi="Calibri" w:cs="Calibri"/>
          <w:vertAlign w:val="superscript"/>
        </w:rPr>
        <w:t>4</w:t>
      </w:r>
      <w:r w:rsidRPr="00832932">
        <w:rPr>
          <w:rFonts w:ascii="Calibri" w:hAnsi="Calibri" w:cs="Calibri"/>
        </w:rPr>
        <w:t>; John Brady</w:t>
      </w:r>
      <w:r w:rsidRPr="00832932">
        <w:rPr>
          <w:rFonts w:ascii="Calibri" w:hAnsi="Calibri" w:cs="Calibri"/>
          <w:vertAlign w:val="superscript"/>
        </w:rPr>
        <w:t>5</w:t>
      </w:r>
      <w:r w:rsidRPr="001045A5">
        <w:rPr>
          <w:rFonts w:ascii="Calibri" w:hAnsi="Calibri" w:cs="Calibri"/>
        </w:rPr>
        <w:t xml:space="preserve">; </w:t>
      </w:r>
      <w:r w:rsidRPr="00832932">
        <w:rPr>
          <w:rFonts w:ascii="Calibri" w:hAnsi="Calibri" w:cs="Calibri"/>
        </w:rPr>
        <w:t>Anthony J. Bjourson</w:t>
      </w:r>
      <w:r w:rsidRPr="00832932">
        <w:rPr>
          <w:rFonts w:ascii="Calibri" w:hAnsi="Calibri" w:cs="Calibri"/>
          <w:vertAlign w:val="superscript"/>
        </w:rPr>
        <w:t>1</w:t>
      </w:r>
      <w:r w:rsidRPr="00832932">
        <w:rPr>
          <w:rFonts w:ascii="Calibri" w:hAnsi="Calibri" w:cs="Calibri"/>
        </w:rPr>
        <w:t>; Colum P. Walsh</w:t>
      </w:r>
      <w:r w:rsidRPr="00832932">
        <w:rPr>
          <w:rFonts w:ascii="Calibri" w:hAnsi="Calibri" w:cs="Calibri"/>
          <w:vertAlign w:val="superscript"/>
        </w:rPr>
        <w:t>2</w:t>
      </w:r>
      <w:r w:rsidRPr="00832932">
        <w:rPr>
          <w:rFonts w:ascii="Calibri" w:hAnsi="Calibri" w:cs="Calibri"/>
        </w:rPr>
        <w:t>; Siobhan M. O’Neill</w:t>
      </w:r>
      <w:r w:rsidRPr="00832932">
        <w:rPr>
          <w:rFonts w:ascii="Calibri" w:hAnsi="Calibri" w:cs="Calibri"/>
          <w:vertAlign w:val="superscript"/>
        </w:rPr>
        <w:t>3</w:t>
      </w:r>
      <w:r w:rsidRPr="00832932">
        <w:rPr>
          <w:rFonts w:ascii="Calibri" w:hAnsi="Calibri" w:cs="Calibri"/>
        </w:rPr>
        <w:t>; Elaine K. Murray</w:t>
      </w:r>
      <w:r w:rsidRPr="00832932">
        <w:rPr>
          <w:rFonts w:ascii="Calibri" w:hAnsi="Calibri" w:cs="Calibri"/>
          <w:vertAlign w:val="superscript"/>
        </w:rPr>
        <w:t>1</w:t>
      </w:r>
      <w:r>
        <w:rPr>
          <w:rFonts w:ascii="Calibri" w:hAnsi="Calibri" w:cs="Calibri"/>
          <w:vertAlign w:val="superscript"/>
        </w:rPr>
        <w:t>*</w:t>
      </w:r>
    </w:p>
    <w:p w14:paraId="54FB6AB1" w14:textId="77777777" w:rsidR="0024332D" w:rsidRPr="00832932" w:rsidRDefault="0024332D" w:rsidP="0024332D">
      <w:pPr>
        <w:autoSpaceDE w:val="0"/>
        <w:autoSpaceDN w:val="0"/>
        <w:adjustRightInd w:val="0"/>
        <w:spacing w:line="360" w:lineRule="auto"/>
        <w:rPr>
          <w:rFonts w:ascii="Calibri" w:hAnsi="Calibri" w:cs="Calibri"/>
          <w:vertAlign w:val="superscript"/>
        </w:rPr>
      </w:pPr>
    </w:p>
    <w:p w14:paraId="4C38F0C0" w14:textId="77777777" w:rsidR="0024332D" w:rsidRDefault="0024332D" w:rsidP="0024332D">
      <w:pPr>
        <w:spacing w:line="360" w:lineRule="auto"/>
        <w:rPr>
          <w:rFonts w:ascii="Calibri" w:hAnsi="Calibri" w:cs="Calibri"/>
          <w:b/>
          <w:bCs/>
        </w:rPr>
      </w:pPr>
    </w:p>
    <w:p w14:paraId="3F78D788" w14:textId="77777777" w:rsidR="0024332D" w:rsidRPr="00832932" w:rsidRDefault="0024332D" w:rsidP="0024332D">
      <w:pPr>
        <w:spacing w:line="360" w:lineRule="auto"/>
        <w:rPr>
          <w:rFonts w:ascii="Calibri" w:hAnsi="Calibri" w:cs="Calibri"/>
          <w:b/>
          <w:bCs/>
        </w:rPr>
      </w:pPr>
    </w:p>
    <w:p w14:paraId="19F157D2" w14:textId="77777777" w:rsidR="0024332D" w:rsidRPr="00832932" w:rsidRDefault="0024332D" w:rsidP="0024332D">
      <w:pPr>
        <w:spacing w:line="360" w:lineRule="auto"/>
        <w:rPr>
          <w:rFonts w:ascii="Calibri" w:hAnsi="Calibri" w:cs="Calibri"/>
          <w:b/>
          <w:bCs/>
        </w:rPr>
      </w:pPr>
      <w:r w:rsidRPr="00832932">
        <w:rPr>
          <w:rFonts w:ascii="Calibri" w:hAnsi="Calibri" w:cs="Calibri"/>
          <w:b/>
          <w:bCs/>
        </w:rPr>
        <w:t>Affiliations:</w:t>
      </w:r>
    </w:p>
    <w:p w14:paraId="5AC2DDD7" w14:textId="77777777" w:rsidR="0024332D" w:rsidRPr="00832932" w:rsidRDefault="0024332D" w:rsidP="0024332D">
      <w:pPr>
        <w:spacing w:line="360" w:lineRule="auto"/>
        <w:rPr>
          <w:rFonts w:ascii="Calibri" w:hAnsi="Calibri" w:cs="Calibri"/>
        </w:rPr>
      </w:pPr>
      <w:r w:rsidRPr="00832932">
        <w:rPr>
          <w:rFonts w:ascii="Calibri" w:hAnsi="Calibri" w:cs="Calibri"/>
          <w:vertAlign w:val="superscript"/>
        </w:rPr>
        <w:t>1</w:t>
      </w:r>
      <w:r w:rsidRPr="00832932">
        <w:rPr>
          <w:rFonts w:ascii="Calibri" w:hAnsi="Calibri" w:cs="Calibri"/>
        </w:rPr>
        <w:t>Northern Ireland Centre for Stratified Medicine, School of Biomedical</w:t>
      </w:r>
    </w:p>
    <w:p w14:paraId="00C5770C" w14:textId="77777777" w:rsidR="0024332D" w:rsidRDefault="0024332D" w:rsidP="0024332D">
      <w:pPr>
        <w:spacing w:line="360" w:lineRule="auto"/>
        <w:rPr>
          <w:rFonts w:ascii="Calibri" w:hAnsi="Calibri" w:cs="Calibri"/>
        </w:rPr>
      </w:pPr>
      <w:r w:rsidRPr="00832932">
        <w:rPr>
          <w:rFonts w:ascii="Calibri" w:hAnsi="Calibri" w:cs="Calibri"/>
        </w:rPr>
        <w:t xml:space="preserve">Sciences, Ulster University, C-TRIC, Altnagelvin Hospital, Derry/Londonderry, UK. </w:t>
      </w:r>
    </w:p>
    <w:p w14:paraId="3274B717" w14:textId="77777777" w:rsidR="0024332D" w:rsidRPr="00832932" w:rsidRDefault="0024332D" w:rsidP="0024332D">
      <w:pPr>
        <w:spacing w:line="360" w:lineRule="auto"/>
        <w:rPr>
          <w:rFonts w:ascii="Calibri" w:hAnsi="Calibri" w:cs="Calibri"/>
        </w:rPr>
      </w:pPr>
      <w:r w:rsidRPr="00832932">
        <w:rPr>
          <w:rFonts w:ascii="Calibri" w:hAnsi="Calibri" w:cs="Calibri"/>
          <w:vertAlign w:val="superscript"/>
        </w:rPr>
        <w:t>2</w:t>
      </w:r>
      <w:r w:rsidRPr="00832932">
        <w:rPr>
          <w:rFonts w:ascii="Calibri" w:hAnsi="Calibri" w:cs="Calibri"/>
        </w:rPr>
        <w:t xml:space="preserve">Genomics Medicine Research Group, School of Biomedical Sciences, Ulster University, Coleraine Campus, Coleraine, </w:t>
      </w:r>
      <w:r>
        <w:rPr>
          <w:rFonts w:ascii="Calibri" w:hAnsi="Calibri" w:cs="Calibri"/>
        </w:rPr>
        <w:t xml:space="preserve">Co. Derry, </w:t>
      </w:r>
      <w:r w:rsidRPr="00832932">
        <w:rPr>
          <w:rFonts w:ascii="Calibri" w:hAnsi="Calibri" w:cs="Calibri"/>
        </w:rPr>
        <w:t>UK.</w:t>
      </w:r>
    </w:p>
    <w:p w14:paraId="42A0BBE2" w14:textId="77777777" w:rsidR="0024332D" w:rsidRPr="00832932" w:rsidRDefault="0024332D" w:rsidP="0024332D">
      <w:pPr>
        <w:spacing w:line="360" w:lineRule="auto"/>
        <w:rPr>
          <w:rFonts w:ascii="Calibri" w:hAnsi="Calibri" w:cs="Calibri"/>
        </w:rPr>
      </w:pPr>
      <w:r w:rsidRPr="00832932">
        <w:rPr>
          <w:rFonts w:ascii="Calibri" w:hAnsi="Calibri" w:cs="Calibri"/>
          <w:vertAlign w:val="superscript"/>
        </w:rPr>
        <w:t>3</w:t>
      </w:r>
      <w:r w:rsidRPr="00832932">
        <w:rPr>
          <w:rFonts w:ascii="Calibri" w:hAnsi="Calibri" w:cs="Calibri"/>
        </w:rPr>
        <w:t xml:space="preserve">School of Psychology, Ulster University, Coleraine Campus, Coleraine, </w:t>
      </w:r>
      <w:r>
        <w:rPr>
          <w:rFonts w:ascii="Calibri" w:hAnsi="Calibri" w:cs="Calibri"/>
        </w:rPr>
        <w:t xml:space="preserve">Co. Derry, </w:t>
      </w:r>
      <w:r w:rsidRPr="00832932">
        <w:rPr>
          <w:rFonts w:ascii="Calibri" w:hAnsi="Calibri" w:cs="Calibri"/>
        </w:rPr>
        <w:t>UK.</w:t>
      </w:r>
    </w:p>
    <w:p w14:paraId="2B5499DE" w14:textId="77777777" w:rsidR="0024332D" w:rsidRPr="00832932" w:rsidRDefault="0024332D" w:rsidP="0024332D">
      <w:pPr>
        <w:spacing w:line="360" w:lineRule="auto"/>
        <w:rPr>
          <w:rFonts w:ascii="Calibri" w:hAnsi="Calibri" w:cs="Calibri"/>
        </w:rPr>
      </w:pPr>
      <w:r w:rsidRPr="00832932">
        <w:rPr>
          <w:rFonts w:ascii="Calibri" w:hAnsi="Calibri" w:cs="Calibri"/>
          <w:vertAlign w:val="superscript"/>
        </w:rPr>
        <w:t>4</w:t>
      </w:r>
      <w:r w:rsidRPr="00832932">
        <w:rPr>
          <w:rFonts w:ascii="Calibri" w:hAnsi="Calibri" w:cs="Calibri"/>
        </w:rPr>
        <w:t xml:space="preserve">Letterkenny Institute of Technology, </w:t>
      </w:r>
      <w:r>
        <w:rPr>
          <w:rFonts w:ascii="Calibri" w:hAnsi="Calibri" w:cs="Calibri"/>
        </w:rPr>
        <w:t xml:space="preserve">Co. </w:t>
      </w:r>
      <w:r w:rsidRPr="00832932">
        <w:rPr>
          <w:rFonts w:ascii="Calibri" w:hAnsi="Calibri" w:cs="Calibri"/>
        </w:rPr>
        <w:t>Donegal, Ireland.</w:t>
      </w:r>
    </w:p>
    <w:p w14:paraId="679FA3D3" w14:textId="77777777" w:rsidR="0024332D" w:rsidRPr="00832932" w:rsidRDefault="0024332D" w:rsidP="0024332D">
      <w:pPr>
        <w:spacing w:line="360" w:lineRule="auto"/>
        <w:rPr>
          <w:rFonts w:ascii="Calibri" w:hAnsi="Calibri" w:cs="Calibri"/>
        </w:rPr>
      </w:pPr>
      <w:r w:rsidRPr="00832932">
        <w:rPr>
          <w:rFonts w:ascii="Calibri" w:hAnsi="Calibri" w:cs="Calibri"/>
          <w:vertAlign w:val="superscript"/>
        </w:rPr>
        <w:t>5</w:t>
      </w:r>
      <w:r w:rsidRPr="00832932">
        <w:rPr>
          <w:rFonts w:ascii="Calibri" w:hAnsi="Calibri" w:cs="Calibri"/>
        </w:rPr>
        <w:t xml:space="preserve">Western </w:t>
      </w:r>
      <w:r>
        <w:rPr>
          <w:rFonts w:ascii="Calibri" w:hAnsi="Calibri" w:cs="Calibri"/>
        </w:rPr>
        <w:t xml:space="preserve">Health and Social Care </w:t>
      </w:r>
      <w:r w:rsidRPr="00832932">
        <w:rPr>
          <w:rFonts w:ascii="Calibri" w:hAnsi="Calibri" w:cs="Calibri"/>
        </w:rPr>
        <w:t xml:space="preserve">Trust, </w:t>
      </w:r>
      <w:r>
        <w:rPr>
          <w:rFonts w:ascii="Calibri" w:hAnsi="Calibri" w:cs="Calibri"/>
        </w:rPr>
        <w:t>Tyrone and Fermanagh Hospital,</w:t>
      </w:r>
      <w:r w:rsidRPr="00832932">
        <w:rPr>
          <w:rFonts w:ascii="Calibri" w:hAnsi="Calibri" w:cs="Calibri"/>
        </w:rPr>
        <w:t xml:space="preserve"> </w:t>
      </w:r>
      <w:r>
        <w:rPr>
          <w:rFonts w:ascii="Calibri" w:hAnsi="Calibri" w:cs="Calibri"/>
        </w:rPr>
        <w:t>Omagh, Co. Tyrone,</w:t>
      </w:r>
      <w:r w:rsidRPr="00832932">
        <w:rPr>
          <w:rFonts w:ascii="Calibri" w:hAnsi="Calibri" w:cs="Calibri"/>
        </w:rPr>
        <w:t xml:space="preserve"> UK.</w:t>
      </w:r>
    </w:p>
    <w:p w14:paraId="725CCF1C" w14:textId="77777777" w:rsidR="0024332D" w:rsidRDefault="0024332D" w:rsidP="0024332D">
      <w:pPr>
        <w:spacing w:line="360" w:lineRule="auto"/>
        <w:rPr>
          <w:rFonts w:ascii="Calibri" w:hAnsi="Calibri" w:cs="Calibri"/>
          <w:b/>
          <w:bCs/>
          <w:color w:val="000000"/>
          <w:sz w:val="28"/>
          <w:szCs w:val="28"/>
        </w:rPr>
      </w:pPr>
    </w:p>
    <w:p w14:paraId="6D824FDE" w14:textId="77777777" w:rsidR="0024332D" w:rsidRPr="00832932" w:rsidRDefault="0024332D" w:rsidP="0024332D">
      <w:pPr>
        <w:spacing w:line="360" w:lineRule="auto"/>
        <w:rPr>
          <w:rFonts w:ascii="Calibri" w:hAnsi="Calibri" w:cs="Calibri"/>
          <w:b/>
          <w:bCs/>
          <w:color w:val="000000"/>
          <w:sz w:val="28"/>
          <w:szCs w:val="28"/>
        </w:rPr>
      </w:pPr>
    </w:p>
    <w:p w14:paraId="3B3EEAAA" w14:textId="77777777" w:rsidR="0024332D" w:rsidRPr="00832932" w:rsidRDefault="0024332D" w:rsidP="0024332D">
      <w:pPr>
        <w:spacing w:line="360" w:lineRule="auto"/>
        <w:rPr>
          <w:rFonts w:ascii="Calibri" w:hAnsi="Calibri" w:cs="Calibri"/>
          <w:b/>
          <w:bCs/>
        </w:rPr>
      </w:pPr>
      <w:r>
        <w:rPr>
          <w:rFonts w:ascii="Calibri" w:hAnsi="Calibri" w:cs="Calibri"/>
          <w:b/>
          <w:bCs/>
        </w:rPr>
        <w:t>*</w:t>
      </w:r>
      <w:r w:rsidRPr="00832932">
        <w:rPr>
          <w:rFonts w:ascii="Calibri" w:hAnsi="Calibri" w:cs="Calibri"/>
          <w:b/>
          <w:bCs/>
        </w:rPr>
        <w:t xml:space="preserve">Corresponding author, email &amp; ORCID: </w:t>
      </w:r>
    </w:p>
    <w:p w14:paraId="77BD4EB3" w14:textId="77777777" w:rsidR="0024332D" w:rsidRDefault="0024332D" w:rsidP="0024332D">
      <w:pPr>
        <w:spacing w:line="360" w:lineRule="auto"/>
        <w:rPr>
          <w:rFonts w:ascii="Calibri" w:hAnsi="Calibri" w:cs="Calibri"/>
          <w:color w:val="000000"/>
          <w:lang w:val="de-DE"/>
        </w:rPr>
      </w:pPr>
      <w:r w:rsidRPr="00832932">
        <w:rPr>
          <w:rFonts w:ascii="Calibri" w:hAnsi="Calibri" w:cs="Calibri"/>
        </w:rPr>
        <w:t xml:space="preserve">Elaine Murray; </w:t>
      </w:r>
      <w:hyperlink r:id="rId11" w:history="1">
        <w:r w:rsidRPr="00832932">
          <w:rPr>
            <w:rStyle w:val="Hyperlink"/>
            <w:rFonts w:ascii="Calibri" w:hAnsi="Calibri" w:cs="Calibri"/>
          </w:rPr>
          <w:t>e.murray@ulster.ac.uk</w:t>
        </w:r>
      </w:hyperlink>
      <w:r w:rsidRPr="00832932">
        <w:rPr>
          <w:rStyle w:val="Hyperlink"/>
          <w:rFonts w:ascii="Calibri" w:hAnsi="Calibri" w:cs="Calibri"/>
        </w:rPr>
        <w:t xml:space="preserve">; </w:t>
      </w:r>
      <w:r w:rsidRPr="00832932">
        <w:rPr>
          <w:rFonts w:ascii="Calibri" w:hAnsi="Calibri" w:cs="Calibri"/>
          <w:b/>
          <w:bCs/>
        </w:rPr>
        <w:t xml:space="preserve"> </w:t>
      </w:r>
      <w:r w:rsidRPr="00832932">
        <w:rPr>
          <w:rFonts w:ascii="Calibri" w:hAnsi="Calibri" w:cs="Calibri"/>
          <w:color w:val="000000"/>
          <w:lang w:val="de-DE"/>
        </w:rPr>
        <w:t>orcid.org/0000-0003-0170-6809</w:t>
      </w:r>
    </w:p>
    <w:p w14:paraId="540BF133" w14:textId="77777777" w:rsidR="0024332D" w:rsidRDefault="0024332D" w:rsidP="00C854F1">
      <w:pPr>
        <w:spacing w:line="360" w:lineRule="auto"/>
        <w:rPr>
          <w:rFonts w:ascii="Calibri" w:hAnsi="Calibri" w:cs="Calibri"/>
          <w:b/>
          <w:bCs/>
          <w:sz w:val="28"/>
          <w:szCs w:val="28"/>
        </w:rPr>
      </w:pPr>
    </w:p>
    <w:p w14:paraId="72DB2390" w14:textId="44AA4AFF" w:rsidR="00C854F1" w:rsidRPr="0046448E" w:rsidRDefault="00C854F1" w:rsidP="00C854F1">
      <w:pPr>
        <w:spacing w:line="360" w:lineRule="auto"/>
        <w:rPr>
          <w:rFonts w:ascii="Calibri" w:hAnsi="Calibri" w:cs="Calibri"/>
          <w:b/>
          <w:bCs/>
          <w:sz w:val="28"/>
          <w:szCs w:val="28"/>
        </w:rPr>
      </w:pPr>
      <w:r w:rsidRPr="0046448E">
        <w:rPr>
          <w:rFonts w:ascii="Calibri" w:hAnsi="Calibri" w:cs="Calibri"/>
          <w:b/>
          <w:bCs/>
          <w:sz w:val="28"/>
          <w:szCs w:val="28"/>
        </w:rPr>
        <w:t>Abstract</w:t>
      </w:r>
    </w:p>
    <w:p w14:paraId="5BF047C4" w14:textId="77777777" w:rsidR="00C854F1" w:rsidRPr="0046448E" w:rsidRDefault="00C854F1" w:rsidP="00C854F1">
      <w:pPr>
        <w:spacing w:line="360" w:lineRule="auto"/>
        <w:rPr>
          <w:rFonts w:ascii="Calibri" w:hAnsi="Calibri" w:cs="Calibri"/>
        </w:rPr>
      </w:pPr>
    </w:p>
    <w:p w14:paraId="2BFE1F2B" w14:textId="77777777" w:rsidR="00C854F1" w:rsidRPr="0046448E" w:rsidRDefault="00C854F1" w:rsidP="00C854F1">
      <w:pPr>
        <w:spacing w:line="360" w:lineRule="auto"/>
        <w:rPr>
          <w:rFonts w:ascii="Calibri" w:hAnsi="Calibri" w:cs="Calibri"/>
        </w:rPr>
      </w:pPr>
      <w:r w:rsidRPr="0046448E">
        <w:rPr>
          <w:rFonts w:ascii="Calibri" w:hAnsi="Calibri" w:cs="Calibri"/>
        </w:rPr>
        <w:lastRenderedPageBreak/>
        <w:t>The increase in psychological disorders and suicidal behaviour in students is a reason for growing concern. Some may start university with pre-existing problems, while others develop problems during this time. It is important to evaluate mental health and wellbeing early, identifying those at risk. The aim of this study was to compare mental health problems and help-seeking behaviour between students in Northern Ireland (NI) and the Republic of Ireland (ROI). Whilst geographically proximate, the institutions span a cross-border region with distinct education and healthcare systems. First-year undergraduate students (n=1828) were recruited in September 2019 as part of the World Mental Health International College Student Initiative. Suicidal behaviour, mental health and substance disorders were investigated using the World Mental Health- Composite International Diagnostic Interview. Prevalence of disorders was high, with more ROI students experiencing problems than NI students. Students were significantly more likely to experience mental health problems if they were female (</w:t>
      </w:r>
      <w:r w:rsidRPr="0046448E">
        <w:rPr>
          <w:rFonts w:ascii="Calibri" w:hAnsi="Calibri" w:cs="Calibri"/>
          <w:i/>
          <w:iCs/>
        </w:rPr>
        <w:t>p</w:t>
      </w:r>
      <w:r w:rsidRPr="0046448E">
        <w:rPr>
          <w:rFonts w:ascii="Calibri" w:hAnsi="Calibri" w:cs="Calibri"/>
        </w:rPr>
        <w:t>&lt;0.001), non-heterosexual (</w:t>
      </w:r>
      <w:r w:rsidRPr="0046448E">
        <w:rPr>
          <w:rFonts w:ascii="Calibri" w:hAnsi="Calibri" w:cs="Calibri"/>
          <w:i/>
          <w:iCs/>
        </w:rPr>
        <w:t>p</w:t>
      </w:r>
      <w:r w:rsidRPr="0046448E">
        <w:rPr>
          <w:rFonts w:ascii="Calibri" w:hAnsi="Calibri" w:cs="Calibri"/>
        </w:rPr>
        <w:t>&lt;0.0001), and over the age of 21 (</w:t>
      </w:r>
      <w:r w:rsidRPr="0046448E">
        <w:rPr>
          <w:rFonts w:ascii="Calibri" w:hAnsi="Calibri" w:cs="Calibri"/>
          <w:i/>
          <w:iCs/>
        </w:rPr>
        <w:t>p</w:t>
      </w:r>
      <w:r w:rsidRPr="0046448E">
        <w:rPr>
          <w:rFonts w:ascii="Calibri" w:hAnsi="Calibri" w:cs="Calibri"/>
        </w:rPr>
        <w:t>&lt;0.0001).  These findings show that many students are starting university with high levels of psychopathology and suicidal behaviour, highlighting the importance of early intervention which may need to be tailored to different student populations.</w:t>
      </w:r>
    </w:p>
    <w:p w14:paraId="4EFE7CDA" w14:textId="77777777" w:rsidR="00C854F1" w:rsidRPr="0046448E" w:rsidRDefault="00C854F1" w:rsidP="00C854F1">
      <w:pPr>
        <w:spacing w:line="360" w:lineRule="auto"/>
        <w:rPr>
          <w:rFonts w:ascii="Calibri" w:hAnsi="Calibri" w:cs="Calibri"/>
          <w:b/>
          <w:bCs/>
          <w:sz w:val="28"/>
          <w:szCs w:val="28"/>
        </w:rPr>
      </w:pPr>
    </w:p>
    <w:p w14:paraId="140894EF" w14:textId="31D98F03" w:rsidR="00C854F1" w:rsidRDefault="00C854F1" w:rsidP="00C854F1">
      <w:pPr>
        <w:spacing w:line="360" w:lineRule="auto"/>
        <w:rPr>
          <w:rFonts w:ascii="Calibri" w:hAnsi="Calibri" w:cs="Calibri"/>
          <w:b/>
          <w:bCs/>
          <w:sz w:val="28"/>
          <w:szCs w:val="28"/>
        </w:rPr>
      </w:pPr>
      <w:r w:rsidRPr="0046448E">
        <w:rPr>
          <w:rFonts w:ascii="Calibri" w:hAnsi="Calibri" w:cs="Calibri"/>
          <w:b/>
          <w:bCs/>
          <w:sz w:val="28"/>
          <w:szCs w:val="28"/>
        </w:rPr>
        <w:t>Key words: student mental health; depression; suicidal behaviour; help-seeking</w:t>
      </w:r>
    </w:p>
    <w:p w14:paraId="20B0A4F4" w14:textId="77777777" w:rsidR="00C854F1" w:rsidRPr="00C854F1" w:rsidRDefault="00C854F1" w:rsidP="00C854F1">
      <w:pPr>
        <w:spacing w:line="360" w:lineRule="auto"/>
        <w:ind w:left="360"/>
        <w:rPr>
          <w:rFonts w:asciiTheme="minorHAnsi" w:hAnsiTheme="minorHAnsi" w:cstheme="minorHAnsi"/>
          <w:b/>
          <w:bCs/>
          <w:sz w:val="28"/>
          <w:szCs w:val="28"/>
        </w:rPr>
      </w:pPr>
    </w:p>
    <w:p w14:paraId="35B56C05" w14:textId="77777777" w:rsidR="00C854F1" w:rsidRPr="00C854F1" w:rsidRDefault="00C854F1" w:rsidP="00C854F1">
      <w:pPr>
        <w:rPr>
          <w:rFonts w:asciiTheme="minorHAnsi" w:hAnsiTheme="minorHAnsi" w:cstheme="minorHAnsi"/>
          <w:b/>
          <w:bCs/>
        </w:rPr>
      </w:pPr>
      <w:r w:rsidRPr="00C854F1">
        <w:rPr>
          <w:rFonts w:asciiTheme="minorHAnsi" w:hAnsiTheme="minorHAnsi" w:cstheme="minorHAnsi"/>
          <w:b/>
          <w:bCs/>
        </w:rPr>
        <w:t>Paper Highlights:</w:t>
      </w:r>
    </w:p>
    <w:p w14:paraId="0BFDD2D0" w14:textId="77777777" w:rsidR="00C854F1" w:rsidRPr="00C854F1" w:rsidRDefault="00C854F1" w:rsidP="00C854F1">
      <w:pPr>
        <w:rPr>
          <w:rFonts w:asciiTheme="minorHAnsi" w:hAnsiTheme="minorHAnsi" w:cstheme="minorHAnsi"/>
        </w:rPr>
      </w:pPr>
    </w:p>
    <w:p w14:paraId="238D249F" w14:textId="77777777" w:rsidR="00C854F1" w:rsidRPr="00C854F1" w:rsidRDefault="00C854F1" w:rsidP="00C854F1">
      <w:pPr>
        <w:pStyle w:val="ListParagraph"/>
        <w:numPr>
          <w:ilvl w:val="0"/>
          <w:numId w:val="2"/>
        </w:numPr>
        <w:rPr>
          <w:rFonts w:asciiTheme="minorHAnsi" w:hAnsiTheme="minorHAnsi" w:cstheme="minorHAnsi"/>
        </w:rPr>
      </w:pPr>
      <w:r w:rsidRPr="00C854F1">
        <w:rPr>
          <w:rFonts w:asciiTheme="minorHAnsi" w:hAnsiTheme="minorHAnsi" w:cstheme="minorHAnsi"/>
        </w:rPr>
        <w:t xml:space="preserve">University can be a stressful time for students, making them vulnerable to mental health problems. </w:t>
      </w:r>
    </w:p>
    <w:p w14:paraId="78C29DEF" w14:textId="77777777" w:rsidR="00C854F1" w:rsidRPr="00C854F1" w:rsidRDefault="00C854F1" w:rsidP="00C854F1">
      <w:pPr>
        <w:pStyle w:val="ListParagraph"/>
        <w:numPr>
          <w:ilvl w:val="0"/>
          <w:numId w:val="2"/>
        </w:numPr>
        <w:rPr>
          <w:rFonts w:asciiTheme="minorHAnsi" w:hAnsiTheme="minorHAnsi" w:cstheme="minorHAnsi"/>
        </w:rPr>
      </w:pPr>
      <w:r w:rsidRPr="00C854F1">
        <w:rPr>
          <w:rFonts w:asciiTheme="minorHAnsi" w:hAnsiTheme="minorHAnsi" w:cstheme="minorHAnsi"/>
        </w:rPr>
        <w:t>Higher prevalence of most disorders found in students in the Republic of Ireland.</w:t>
      </w:r>
    </w:p>
    <w:p w14:paraId="5D31C02D" w14:textId="77777777" w:rsidR="00C854F1" w:rsidRPr="00C854F1" w:rsidRDefault="00C854F1" w:rsidP="00C854F1">
      <w:pPr>
        <w:pStyle w:val="ListParagraph"/>
        <w:numPr>
          <w:ilvl w:val="0"/>
          <w:numId w:val="2"/>
        </w:numPr>
        <w:rPr>
          <w:rFonts w:asciiTheme="minorHAnsi" w:hAnsiTheme="minorHAnsi" w:cstheme="minorHAnsi"/>
        </w:rPr>
      </w:pPr>
      <w:r w:rsidRPr="00C854F1">
        <w:rPr>
          <w:rFonts w:asciiTheme="minorHAnsi" w:hAnsiTheme="minorHAnsi" w:cstheme="minorHAnsi"/>
        </w:rPr>
        <w:t xml:space="preserve"> Students in Northern Ireland were more likely to be still receiving treatment for emotional problems.</w:t>
      </w:r>
    </w:p>
    <w:p w14:paraId="58A65CFB" w14:textId="77777777" w:rsidR="00C854F1" w:rsidRPr="00C854F1" w:rsidRDefault="00C854F1" w:rsidP="00C854F1">
      <w:pPr>
        <w:pStyle w:val="ListParagraph"/>
        <w:numPr>
          <w:ilvl w:val="0"/>
          <w:numId w:val="2"/>
        </w:numPr>
        <w:rPr>
          <w:rFonts w:asciiTheme="minorHAnsi" w:hAnsiTheme="minorHAnsi" w:cstheme="minorHAnsi"/>
        </w:rPr>
      </w:pPr>
      <w:r w:rsidRPr="00C854F1">
        <w:rPr>
          <w:rFonts w:asciiTheme="minorHAnsi" w:hAnsiTheme="minorHAnsi" w:cstheme="minorHAnsi"/>
        </w:rPr>
        <w:t xml:space="preserve">Risk factors for emotional problems included sexuality, age and gender. </w:t>
      </w:r>
    </w:p>
    <w:p w14:paraId="0149F2D6" w14:textId="77777777" w:rsidR="00C854F1" w:rsidRPr="00C854F1" w:rsidRDefault="00C854F1" w:rsidP="00C854F1">
      <w:pPr>
        <w:pStyle w:val="ListParagraph"/>
        <w:numPr>
          <w:ilvl w:val="0"/>
          <w:numId w:val="2"/>
        </w:numPr>
        <w:rPr>
          <w:rFonts w:asciiTheme="minorHAnsi" w:hAnsiTheme="minorHAnsi" w:cstheme="minorHAnsi"/>
        </w:rPr>
      </w:pPr>
      <w:r w:rsidRPr="00C854F1">
        <w:rPr>
          <w:rFonts w:asciiTheme="minorHAnsi" w:hAnsiTheme="minorHAnsi" w:cstheme="minorHAnsi"/>
        </w:rPr>
        <w:t>High levels of emotional problems found before students started university.</w:t>
      </w:r>
    </w:p>
    <w:p w14:paraId="5803A9C4" w14:textId="77777777" w:rsidR="00C854F1" w:rsidRDefault="00C854F1" w:rsidP="00C854F1">
      <w:pPr>
        <w:spacing w:line="360" w:lineRule="auto"/>
        <w:rPr>
          <w:rFonts w:ascii="Calibri" w:hAnsi="Calibri" w:cs="Calibri"/>
          <w:b/>
          <w:bCs/>
          <w:sz w:val="28"/>
          <w:szCs w:val="28"/>
        </w:rPr>
      </w:pPr>
    </w:p>
    <w:p w14:paraId="16A4DF74" w14:textId="2411C01C" w:rsidR="00A0056C" w:rsidRPr="00C854F1" w:rsidRDefault="00A0056C" w:rsidP="00C854F1">
      <w:pPr>
        <w:spacing w:line="360" w:lineRule="auto"/>
        <w:ind w:left="360"/>
        <w:rPr>
          <w:rFonts w:ascii="Calibri" w:hAnsi="Calibri" w:cs="Calibri"/>
          <w:b/>
          <w:bCs/>
          <w:sz w:val="28"/>
          <w:szCs w:val="28"/>
        </w:rPr>
      </w:pPr>
      <w:r w:rsidRPr="00C854F1">
        <w:rPr>
          <w:rFonts w:ascii="Calibri" w:hAnsi="Calibri" w:cs="Calibri"/>
          <w:b/>
          <w:bCs/>
          <w:sz w:val="28"/>
          <w:szCs w:val="28"/>
        </w:rPr>
        <w:t xml:space="preserve">Introduction </w:t>
      </w:r>
    </w:p>
    <w:p w14:paraId="4E1D1F70" w14:textId="54CA488A" w:rsidR="00A0056C" w:rsidRPr="00A669C9" w:rsidRDefault="00A0056C" w:rsidP="00A0056C">
      <w:pPr>
        <w:spacing w:line="360" w:lineRule="auto"/>
        <w:rPr>
          <w:rFonts w:ascii="Calibri" w:hAnsi="Calibri" w:cs="Calibri"/>
        </w:rPr>
      </w:pPr>
      <w:r w:rsidRPr="00475D57">
        <w:rPr>
          <w:rFonts w:ascii="Calibri" w:hAnsi="Calibri" w:cs="Calibri"/>
        </w:rPr>
        <w:lastRenderedPageBreak/>
        <w:t>Global</w:t>
      </w:r>
      <w:r>
        <w:rPr>
          <w:rFonts w:ascii="Calibri" w:hAnsi="Calibri" w:cs="Calibri"/>
        </w:rPr>
        <w:t xml:space="preserve"> rates of</w:t>
      </w:r>
      <w:r w:rsidRPr="00475D57">
        <w:rPr>
          <w:rFonts w:ascii="Calibri" w:hAnsi="Calibri" w:cs="Calibri"/>
        </w:rPr>
        <w:t xml:space="preserve"> depression, anxiety and stress in students attending </w:t>
      </w:r>
      <w:r w:rsidR="00593AF4">
        <w:rPr>
          <w:rFonts w:ascii="Calibri" w:hAnsi="Calibri" w:cs="Calibri"/>
        </w:rPr>
        <w:t xml:space="preserve">third level institutions </w:t>
      </w:r>
      <w:r>
        <w:rPr>
          <w:rFonts w:ascii="Calibri" w:hAnsi="Calibri" w:cs="Calibri"/>
        </w:rPr>
        <w:t xml:space="preserve">are rising </w:t>
      </w:r>
      <w:r w:rsidR="00F56505" w:rsidRPr="00F56505">
        <w:rPr>
          <w:rFonts w:ascii="Calibri" w:hAnsi="Calibri" w:cs="Calibri"/>
          <w:noProof/>
        </w:rPr>
        <w:t>(Dalky and Gharaibeh, 2019)</w:t>
      </w:r>
      <w:r>
        <w:rPr>
          <w:rFonts w:ascii="Calibri" w:hAnsi="Calibri" w:cs="Calibri"/>
        </w:rPr>
        <w:t xml:space="preserve"> and </w:t>
      </w:r>
      <w:r w:rsidRPr="00D9448E">
        <w:rPr>
          <w:rFonts w:ascii="Calibri" w:hAnsi="Calibri" w:cs="Calibri"/>
        </w:rPr>
        <w:t>many students are commen</w:t>
      </w:r>
      <w:r w:rsidRPr="009D6E52">
        <w:rPr>
          <w:rFonts w:ascii="Calibri" w:hAnsi="Calibri" w:cs="Calibri"/>
        </w:rPr>
        <w:t>cing college with pre-exi</w:t>
      </w:r>
      <w:r w:rsidRPr="000E1214">
        <w:rPr>
          <w:rFonts w:ascii="Calibri" w:hAnsi="Calibri" w:cs="Calibri"/>
        </w:rPr>
        <w:t>stin</w:t>
      </w:r>
      <w:r w:rsidRPr="0047222D">
        <w:rPr>
          <w:rFonts w:ascii="Calibri" w:hAnsi="Calibri" w:cs="Calibri"/>
        </w:rPr>
        <w:t xml:space="preserve">g mental </w:t>
      </w:r>
      <w:r w:rsidRPr="00F46CF2">
        <w:rPr>
          <w:rFonts w:ascii="Calibri" w:hAnsi="Calibri" w:cs="Calibri"/>
        </w:rPr>
        <w:t xml:space="preserve">health </w:t>
      </w:r>
      <w:r w:rsidRPr="00D9448E">
        <w:rPr>
          <w:rFonts w:ascii="Calibri" w:hAnsi="Calibri" w:cs="Calibri"/>
        </w:rPr>
        <w:t xml:space="preserve">conditions. </w:t>
      </w:r>
      <w:r w:rsidR="008C440D">
        <w:rPr>
          <w:rFonts w:ascii="Calibri" w:hAnsi="Calibri" w:cs="Calibri"/>
        </w:rPr>
        <w:t>A</w:t>
      </w:r>
      <w:r w:rsidRPr="0E4C369A">
        <w:rPr>
          <w:rFonts w:ascii="Calibri" w:hAnsi="Calibri" w:cs="Calibri"/>
        </w:rPr>
        <w:t xml:space="preserve"> recent study </w:t>
      </w:r>
      <w:r w:rsidRPr="00D9448E">
        <w:rPr>
          <w:rFonts w:ascii="Calibri" w:hAnsi="Calibri" w:cs="Calibri"/>
        </w:rPr>
        <w:t>found that 83.1% of 12-month mental health disorders commenced before students started college</w:t>
      </w:r>
      <w:r>
        <w:rPr>
          <w:rFonts w:ascii="Calibri" w:hAnsi="Calibri" w:cs="Calibri"/>
        </w:rPr>
        <w:t xml:space="preserve"> </w:t>
      </w:r>
      <w:r w:rsidRPr="00D16FE9">
        <w:rPr>
          <w:rFonts w:ascii="Calibri" w:hAnsi="Calibri" w:cs="Calibri"/>
          <w:noProof/>
        </w:rPr>
        <w:t>(Auerbach et al., 2016)</w:t>
      </w:r>
      <w:r w:rsidRPr="7C83DE06">
        <w:rPr>
          <w:rFonts w:ascii="Calibri" w:hAnsi="Calibri" w:cs="Calibri"/>
        </w:rPr>
        <w:t>.</w:t>
      </w:r>
      <w:r w:rsidRPr="00995AA0">
        <w:t xml:space="preserve"> </w:t>
      </w:r>
      <w:r w:rsidRPr="00475D57">
        <w:rPr>
          <w:rFonts w:ascii="Calibri" w:hAnsi="Calibri" w:cs="Calibri"/>
        </w:rPr>
        <w:t>The transition to university life</w:t>
      </w:r>
      <w:r>
        <w:rPr>
          <w:rFonts w:ascii="Calibri" w:hAnsi="Calibri" w:cs="Calibri"/>
        </w:rPr>
        <w:t>,</w:t>
      </w:r>
      <w:r w:rsidRPr="00475D57">
        <w:rPr>
          <w:rFonts w:ascii="Calibri" w:hAnsi="Calibri" w:cs="Calibri"/>
        </w:rPr>
        <w:t xml:space="preserve"> and young adulthood</w:t>
      </w:r>
      <w:r>
        <w:rPr>
          <w:rFonts w:ascii="Calibri" w:hAnsi="Calibri" w:cs="Calibri"/>
        </w:rPr>
        <w:t>,</w:t>
      </w:r>
      <w:r w:rsidRPr="00475D57">
        <w:rPr>
          <w:rFonts w:ascii="Calibri" w:hAnsi="Calibri" w:cs="Calibri"/>
        </w:rPr>
        <w:t xml:space="preserve"> can </w:t>
      </w:r>
      <w:r>
        <w:rPr>
          <w:rFonts w:ascii="Calibri" w:hAnsi="Calibri" w:cs="Calibri"/>
        </w:rPr>
        <w:t xml:space="preserve">also </w:t>
      </w:r>
      <w:r w:rsidRPr="00475D57">
        <w:rPr>
          <w:rFonts w:ascii="Calibri" w:hAnsi="Calibri" w:cs="Calibri"/>
        </w:rPr>
        <w:t xml:space="preserve">be a stressful time for students </w:t>
      </w:r>
      <w:r w:rsidR="00AC2E3D" w:rsidRPr="00AC2E3D">
        <w:rPr>
          <w:rFonts w:ascii="Calibri" w:hAnsi="Calibri" w:cs="Calibri"/>
          <w:noProof/>
        </w:rPr>
        <w:t>(Karyotaki et al., 2019)</w:t>
      </w:r>
      <w:r w:rsidRPr="00475D57">
        <w:rPr>
          <w:rFonts w:ascii="Calibri" w:hAnsi="Calibri" w:cs="Calibri"/>
        </w:rPr>
        <w:t xml:space="preserve">. </w:t>
      </w:r>
      <w:r w:rsidR="00593AF4">
        <w:rPr>
          <w:rFonts w:ascii="Calibri" w:hAnsi="Calibri" w:cs="Calibri"/>
        </w:rPr>
        <w:t xml:space="preserve">Psychological </w:t>
      </w:r>
      <w:r w:rsidRPr="00475D57">
        <w:rPr>
          <w:rFonts w:ascii="Calibri" w:hAnsi="Calibri" w:cs="Calibri"/>
        </w:rPr>
        <w:t>problems can negatively impact aspects of</w:t>
      </w:r>
      <w:r w:rsidRPr="00475D57" w:rsidDel="00BE3828">
        <w:rPr>
          <w:rFonts w:ascii="Calibri" w:hAnsi="Calibri" w:cs="Calibri"/>
        </w:rPr>
        <w:t xml:space="preserve"> </w:t>
      </w:r>
      <w:r w:rsidRPr="00475D57">
        <w:rPr>
          <w:rFonts w:ascii="Calibri" w:hAnsi="Calibri" w:cs="Calibri"/>
        </w:rPr>
        <w:t xml:space="preserve">academic </w:t>
      </w:r>
      <w:r>
        <w:rPr>
          <w:rFonts w:ascii="Calibri" w:hAnsi="Calibri" w:cs="Calibri"/>
        </w:rPr>
        <w:t>life</w:t>
      </w:r>
      <w:r w:rsidRPr="00475D57">
        <w:rPr>
          <w:rFonts w:ascii="Calibri" w:hAnsi="Calibri" w:cs="Calibri"/>
        </w:rPr>
        <w:t xml:space="preserve"> such as poor class </w:t>
      </w:r>
      <w:r w:rsidRPr="40220BC6">
        <w:rPr>
          <w:rFonts w:ascii="Calibri" w:hAnsi="Calibri" w:cs="Calibri"/>
        </w:rPr>
        <w:t>attendance,</w:t>
      </w:r>
      <w:r w:rsidRPr="00475D57">
        <w:rPr>
          <w:rFonts w:ascii="Calibri" w:hAnsi="Calibri" w:cs="Calibri"/>
        </w:rPr>
        <w:t xml:space="preserve"> low grades and social isolation </w:t>
      </w:r>
      <w:r w:rsidR="00F56505" w:rsidRPr="00F56505">
        <w:rPr>
          <w:rFonts w:ascii="Calibri" w:hAnsi="Calibri" w:cs="Calibri"/>
          <w:noProof/>
        </w:rPr>
        <w:t>(Breslau et al., 2008)</w:t>
      </w:r>
      <w:r>
        <w:rPr>
          <w:rFonts w:ascii="Calibri" w:hAnsi="Calibri" w:cs="Calibri"/>
        </w:rPr>
        <w:t xml:space="preserve"> and contribute to higher attrition rates </w:t>
      </w:r>
      <w:r w:rsidRPr="00D16FE9">
        <w:rPr>
          <w:rFonts w:ascii="Calibri" w:hAnsi="Calibri" w:cs="Calibri"/>
          <w:noProof/>
        </w:rPr>
        <w:t>(Auerbach et al., 2016)</w:t>
      </w:r>
      <w:r w:rsidRPr="00133E85">
        <w:rPr>
          <w:rFonts w:ascii="Calibri" w:hAnsi="Calibri" w:cs="Calibri"/>
        </w:rPr>
        <w:t xml:space="preserve">. </w:t>
      </w:r>
    </w:p>
    <w:p w14:paraId="4E4BD9AB" w14:textId="77777777" w:rsidR="00A0056C" w:rsidRPr="00475D57" w:rsidRDefault="00A0056C" w:rsidP="00A0056C">
      <w:pPr>
        <w:spacing w:line="360" w:lineRule="auto"/>
        <w:jc w:val="both"/>
        <w:rPr>
          <w:rFonts w:ascii="Calibri" w:hAnsi="Calibri" w:cs="Calibri"/>
        </w:rPr>
      </w:pPr>
    </w:p>
    <w:p w14:paraId="4EEA5A33" w14:textId="2F2844C9" w:rsidR="00A0056C" w:rsidRPr="00EC5D20" w:rsidRDefault="00A0056C" w:rsidP="00A0056C">
      <w:pPr>
        <w:spacing w:line="360" w:lineRule="auto"/>
        <w:jc w:val="both"/>
        <w:rPr>
          <w:rFonts w:ascii="Calibri" w:hAnsi="Calibri" w:cs="Calibri"/>
        </w:rPr>
      </w:pPr>
      <w:r>
        <w:rPr>
          <w:rFonts w:ascii="Calibri" w:hAnsi="Calibri" w:cs="Calibri"/>
        </w:rPr>
        <w:t xml:space="preserve">The </w:t>
      </w:r>
      <w:r w:rsidRPr="00475D57">
        <w:rPr>
          <w:rFonts w:ascii="Calibri" w:hAnsi="Calibri" w:cs="Calibri"/>
        </w:rPr>
        <w:t>World Mental Health</w:t>
      </w:r>
      <w:r w:rsidRPr="00475D57">
        <w:rPr>
          <w:rFonts w:ascii="Calibri" w:hAnsi="Calibri" w:cs="Calibri"/>
          <w:color w:val="000000"/>
          <w:shd w:val="clear" w:color="auto" w:fill="FFFFFF"/>
        </w:rPr>
        <w:t xml:space="preserve"> International College Student Initiative (WMH-ICS)</w:t>
      </w:r>
      <w:r>
        <w:rPr>
          <w:rFonts w:ascii="Calibri" w:hAnsi="Calibri" w:cs="Calibri"/>
          <w:color w:val="000000"/>
          <w:shd w:val="clear" w:color="auto" w:fill="FFFFFF"/>
        </w:rPr>
        <w:t xml:space="preserve"> </w:t>
      </w:r>
      <w:r>
        <w:rPr>
          <w:rFonts w:ascii="Calibri" w:hAnsi="Calibri" w:cs="Calibri"/>
        </w:rPr>
        <w:t>reported</w:t>
      </w:r>
      <w:r w:rsidRPr="00475D57">
        <w:rPr>
          <w:rFonts w:ascii="Calibri" w:hAnsi="Calibri" w:cs="Calibri"/>
        </w:rPr>
        <w:t xml:space="preserve"> </w:t>
      </w:r>
      <w:r>
        <w:rPr>
          <w:rFonts w:ascii="Calibri" w:hAnsi="Calibri" w:cs="Calibri"/>
        </w:rPr>
        <w:t xml:space="preserve">mental health prevalence data, </w:t>
      </w:r>
      <w:r w:rsidRPr="00475D57">
        <w:rPr>
          <w:rFonts w:ascii="Calibri" w:hAnsi="Calibri" w:cs="Calibri"/>
        </w:rPr>
        <w:t xml:space="preserve">gathered from </w:t>
      </w:r>
      <w:r>
        <w:rPr>
          <w:rFonts w:ascii="Calibri" w:hAnsi="Calibri" w:cs="Calibri"/>
        </w:rPr>
        <w:t>1</w:t>
      </w:r>
      <w:r w:rsidRPr="00475D57">
        <w:rPr>
          <w:rFonts w:ascii="Calibri" w:hAnsi="Calibri" w:cs="Calibri"/>
        </w:rPr>
        <w:t>9</w:t>
      </w:r>
      <w:r>
        <w:rPr>
          <w:rFonts w:ascii="Calibri" w:hAnsi="Calibri" w:cs="Calibri"/>
        </w:rPr>
        <w:t xml:space="preserve"> colleges, across 8 </w:t>
      </w:r>
      <w:r w:rsidRPr="00475D57">
        <w:rPr>
          <w:rFonts w:ascii="Calibri" w:hAnsi="Calibri" w:cs="Calibri"/>
        </w:rPr>
        <w:t>different countries</w:t>
      </w:r>
      <w:r>
        <w:rPr>
          <w:rFonts w:ascii="Calibri" w:hAnsi="Calibri" w:cs="Calibri"/>
        </w:rPr>
        <w:t>,</w:t>
      </w:r>
      <w:r w:rsidRPr="00475D57">
        <w:rPr>
          <w:rFonts w:ascii="Calibri" w:hAnsi="Calibri" w:cs="Calibri"/>
        </w:rPr>
        <w:t xml:space="preserve"> </w:t>
      </w:r>
      <w:r>
        <w:rPr>
          <w:rFonts w:ascii="Calibri" w:hAnsi="Calibri" w:cs="Calibri"/>
        </w:rPr>
        <w:t>from</w:t>
      </w:r>
      <w:r w:rsidRPr="00475D57">
        <w:rPr>
          <w:rFonts w:ascii="Calibri" w:hAnsi="Calibri" w:cs="Calibri"/>
        </w:rPr>
        <w:t xml:space="preserve"> students </w:t>
      </w:r>
      <w:r>
        <w:rPr>
          <w:rFonts w:ascii="Calibri" w:hAnsi="Calibri" w:cs="Calibri"/>
        </w:rPr>
        <w:t>commencing</w:t>
      </w:r>
      <w:r w:rsidRPr="00475D57">
        <w:rPr>
          <w:rFonts w:ascii="Calibri" w:hAnsi="Calibri" w:cs="Calibri"/>
        </w:rPr>
        <w:t xml:space="preserve"> higher level education. </w:t>
      </w:r>
      <w:r>
        <w:rPr>
          <w:rFonts w:ascii="Calibri" w:hAnsi="Calibri" w:cs="Calibri"/>
        </w:rPr>
        <w:t xml:space="preserve">Results from the self-report questionnaires highlighted high rates of mental health issues, with 35% of full-time students screening positively for at least one lifetime anxiety, mood, or substance disorder </w:t>
      </w:r>
      <w:r w:rsidRPr="00D16FE9">
        <w:rPr>
          <w:rFonts w:ascii="Calibri" w:hAnsi="Calibri" w:cs="Calibri"/>
          <w:noProof/>
        </w:rPr>
        <w:t>(Auerbach et al., 2018)</w:t>
      </w:r>
      <w:r>
        <w:rPr>
          <w:rFonts w:ascii="Calibri" w:hAnsi="Calibri" w:cs="Calibri"/>
        </w:rPr>
        <w:t xml:space="preserve">. The </w:t>
      </w:r>
      <w:r w:rsidRPr="49B305C7">
        <w:rPr>
          <w:rFonts w:ascii="Calibri" w:hAnsi="Calibri" w:cs="Calibri"/>
        </w:rPr>
        <w:t>WMH-ICS</w:t>
      </w:r>
      <w:r>
        <w:rPr>
          <w:rFonts w:ascii="Calibri" w:hAnsi="Calibri" w:cs="Calibri"/>
        </w:rPr>
        <w:t xml:space="preserve"> also reported</w:t>
      </w:r>
      <w:r w:rsidRPr="186C4E89">
        <w:rPr>
          <w:rFonts w:ascii="Calibri" w:hAnsi="Calibri" w:cs="Calibri"/>
        </w:rPr>
        <w:t xml:space="preserve"> </w:t>
      </w:r>
      <w:r w:rsidRPr="1B39B58F">
        <w:rPr>
          <w:rFonts w:ascii="Calibri" w:hAnsi="Calibri" w:cs="Calibri"/>
        </w:rPr>
        <w:t>that</w:t>
      </w:r>
      <w:r w:rsidRPr="2CC60246">
        <w:rPr>
          <w:rFonts w:ascii="Calibri" w:hAnsi="Calibri" w:cs="Calibri"/>
        </w:rPr>
        <w:t xml:space="preserve"> </w:t>
      </w:r>
      <w:r>
        <w:rPr>
          <w:rFonts w:ascii="Calibri" w:eastAsia="Calibri" w:hAnsi="Calibri" w:cs="Calibri"/>
          <w:color w:val="212121"/>
        </w:rPr>
        <w:t>l</w:t>
      </w:r>
      <w:r w:rsidRPr="2E3A20BC">
        <w:rPr>
          <w:rFonts w:ascii="Calibri" w:eastAsia="Calibri" w:hAnsi="Calibri" w:cs="Calibri"/>
          <w:color w:val="212121"/>
        </w:rPr>
        <w:t>ifetime prevalence of suicidal ideation, plans, and attempts w</w:t>
      </w:r>
      <w:r>
        <w:rPr>
          <w:rFonts w:ascii="Calibri" w:eastAsia="Calibri" w:hAnsi="Calibri" w:cs="Calibri"/>
          <w:color w:val="212121"/>
        </w:rPr>
        <w:t>ere</w:t>
      </w:r>
      <w:r w:rsidRPr="2E3A20BC">
        <w:rPr>
          <w:rFonts w:ascii="Calibri" w:eastAsia="Calibri" w:hAnsi="Calibri" w:cs="Calibri"/>
          <w:color w:val="212121"/>
        </w:rPr>
        <w:t xml:space="preserve"> 32.7%, 17.5%, and 4.3%, respectively</w:t>
      </w:r>
      <w:r w:rsidR="000355DF">
        <w:rPr>
          <w:rFonts w:ascii="Calibri" w:eastAsia="Calibri" w:hAnsi="Calibri" w:cs="Calibri"/>
          <w:color w:val="212121"/>
        </w:rPr>
        <w:t xml:space="preserve"> </w:t>
      </w:r>
      <w:r w:rsidRPr="00D16FE9">
        <w:rPr>
          <w:rFonts w:ascii="Calibri" w:eastAsia="Calibri" w:hAnsi="Calibri" w:cs="Calibri"/>
          <w:noProof/>
        </w:rPr>
        <w:t>(Mortier et al., 2018)</w:t>
      </w:r>
      <w:r w:rsidRPr="00A24538">
        <w:rPr>
          <w:rFonts w:ascii="Calibri" w:eastAsia="Calibri" w:hAnsi="Calibri" w:cs="Calibri"/>
        </w:rPr>
        <w:t>.</w:t>
      </w:r>
    </w:p>
    <w:p w14:paraId="0F9331A5" w14:textId="77777777" w:rsidR="00A0056C" w:rsidRDefault="00A0056C" w:rsidP="00A0056C">
      <w:pPr>
        <w:spacing w:line="360" w:lineRule="auto"/>
        <w:jc w:val="both"/>
        <w:rPr>
          <w:rFonts w:ascii="Calibri" w:hAnsi="Calibri" w:cs="Calibri"/>
        </w:rPr>
      </w:pPr>
    </w:p>
    <w:p w14:paraId="10319CA2" w14:textId="2109AAB8" w:rsidR="000355DF" w:rsidRDefault="00593AF4" w:rsidP="00A0056C">
      <w:pPr>
        <w:spacing w:line="360" w:lineRule="auto"/>
        <w:jc w:val="both"/>
        <w:rPr>
          <w:rFonts w:ascii="Calibri" w:hAnsi="Calibri" w:cs="Calibri"/>
          <w:color w:val="202020"/>
          <w:shd w:val="clear" w:color="auto" w:fill="FFFFFF"/>
        </w:rPr>
      </w:pPr>
      <w:r>
        <w:rPr>
          <w:rFonts w:ascii="Calibri" w:hAnsi="Calibri" w:cs="Calibri"/>
          <w:color w:val="202020"/>
          <w:shd w:val="clear" w:color="auto" w:fill="FFFFFF"/>
        </w:rPr>
        <w:t xml:space="preserve"> T</w:t>
      </w:r>
      <w:r w:rsidR="00A0056C" w:rsidRPr="00475D57">
        <w:rPr>
          <w:rFonts w:ascii="Calibri" w:hAnsi="Calibri" w:cs="Calibri"/>
          <w:color w:val="202020"/>
          <w:shd w:val="clear" w:color="auto" w:fill="FFFFFF"/>
        </w:rPr>
        <w:t xml:space="preserve">he Ulster University Student Wellbeing study (UUSWS) </w:t>
      </w:r>
      <w:r>
        <w:rPr>
          <w:rFonts w:ascii="Calibri" w:hAnsi="Calibri" w:cs="Calibri"/>
          <w:color w:val="202020"/>
          <w:shd w:val="clear" w:color="auto" w:fill="FFFFFF"/>
        </w:rPr>
        <w:t xml:space="preserve">conducted </w:t>
      </w:r>
      <w:r w:rsidR="00A0056C" w:rsidRPr="00475D57">
        <w:rPr>
          <w:rFonts w:ascii="Calibri" w:hAnsi="Calibri" w:cs="Calibri"/>
          <w:color w:val="202020"/>
          <w:shd w:val="clear" w:color="auto" w:fill="FFFFFF"/>
        </w:rPr>
        <w:t>as part of the WMH-ICS</w:t>
      </w:r>
      <w:r>
        <w:rPr>
          <w:rFonts w:ascii="Calibri" w:hAnsi="Calibri" w:cs="Calibri"/>
          <w:color w:val="202020"/>
          <w:shd w:val="clear" w:color="auto" w:fill="FFFFFF"/>
        </w:rPr>
        <w:t xml:space="preserve"> reported</w:t>
      </w:r>
      <w:r w:rsidR="00A0056C" w:rsidRPr="00475D57">
        <w:rPr>
          <w:rFonts w:ascii="Calibri" w:hAnsi="Calibri" w:cs="Calibri"/>
          <w:color w:val="202020"/>
          <w:shd w:val="clear" w:color="auto" w:fill="FFFFFF"/>
        </w:rPr>
        <w:t xml:space="preserve"> </w:t>
      </w:r>
      <w:r>
        <w:rPr>
          <w:rFonts w:ascii="Calibri" w:hAnsi="Calibri" w:cs="Calibri"/>
          <w:color w:val="202020"/>
          <w:shd w:val="clear" w:color="auto" w:fill="FFFFFF"/>
        </w:rPr>
        <w:t>e</w:t>
      </w:r>
      <w:r w:rsidR="00A0056C">
        <w:rPr>
          <w:rFonts w:ascii="Calibri" w:hAnsi="Calibri" w:cs="Calibri"/>
          <w:color w:val="202020"/>
          <w:shd w:val="clear" w:color="auto" w:fill="FFFFFF"/>
        </w:rPr>
        <w:t>levated levels of psychological problems and suicidal behaviour among first year undergraduate students</w:t>
      </w:r>
      <w:r>
        <w:rPr>
          <w:rFonts w:ascii="Calibri" w:hAnsi="Calibri" w:cs="Calibri"/>
          <w:color w:val="202020"/>
          <w:shd w:val="clear" w:color="auto" w:fill="FFFFFF"/>
        </w:rPr>
        <w:t xml:space="preserve"> in Northern Ireland</w:t>
      </w:r>
      <w:r w:rsidR="00A0056C">
        <w:rPr>
          <w:rFonts w:ascii="Calibri" w:hAnsi="Calibri" w:cs="Calibri"/>
          <w:color w:val="202020"/>
          <w:shd w:val="clear" w:color="auto" w:fill="FFFFFF"/>
        </w:rPr>
        <w:t xml:space="preserve"> </w:t>
      </w:r>
      <w:r w:rsidR="00A0056C" w:rsidRPr="00D16FE9">
        <w:rPr>
          <w:rFonts w:ascii="Calibri" w:hAnsi="Calibri" w:cs="Calibri"/>
          <w:noProof/>
          <w:color w:val="202020"/>
          <w:shd w:val="clear" w:color="auto" w:fill="FFFFFF"/>
        </w:rPr>
        <w:t>(Ennis et al., 2019; McLafferty et al., 2017; O’Neill et al., 2018)</w:t>
      </w:r>
      <w:r w:rsidR="00A0056C" w:rsidRPr="00475D57">
        <w:rPr>
          <w:rFonts w:ascii="Calibri" w:hAnsi="Calibri" w:cs="Calibri"/>
          <w:color w:val="202020"/>
          <w:shd w:val="clear" w:color="auto" w:fill="FFFFFF"/>
        </w:rPr>
        <w:t xml:space="preserve">. </w:t>
      </w:r>
      <w:r w:rsidR="00A0056C">
        <w:rPr>
          <w:rFonts w:ascii="Calibri" w:hAnsi="Calibri" w:cs="Calibri"/>
          <w:color w:val="202020"/>
          <w:shd w:val="clear" w:color="auto" w:fill="FFFFFF"/>
        </w:rPr>
        <w:t xml:space="preserve">In fact, </w:t>
      </w:r>
      <w:r w:rsidR="00A0056C" w:rsidRPr="00475D57">
        <w:rPr>
          <w:rFonts w:ascii="Calibri" w:hAnsi="Calibri" w:cs="Calibri"/>
        </w:rPr>
        <w:t>Northern Ireland ha</w:t>
      </w:r>
      <w:r w:rsidR="00A0056C">
        <w:rPr>
          <w:rFonts w:ascii="Calibri" w:hAnsi="Calibri" w:cs="Calibri"/>
        </w:rPr>
        <w:t>d</w:t>
      </w:r>
      <w:r w:rsidR="00A0056C" w:rsidRPr="00475D57">
        <w:rPr>
          <w:rFonts w:ascii="Calibri" w:hAnsi="Calibri" w:cs="Calibri"/>
        </w:rPr>
        <w:t xml:space="preserve"> one of the highest percentages of students having any lifetime (39.1%) and 12-month (36.9%) mental health disorder out of the </w:t>
      </w:r>
      <w:r w:rsidR="00A0056C">
        <w:rPr>
          <w:rFonts w:ascii="Calibri" w:hAnsi="Calibri" w:cs="Calibri"/>
        </w:rPr>
        <w:t>8</w:t>
      </w:r>
      <w:r w:rsidR="00A0056C" w:rsidRPr="00475D57">
        <w:rPr>
          <w:rFonts w:ascii="Calibri" w:hAnsi="Calibri" w:cs="Calibri"/>
        </w:rPr>
        <w:t xml:space="preserve"> countries included</w:t>
      </w:r>
      <w:r w:rsidR="00A0056C">
        <w:rPr>
          <w:rFonts w:ascii="Calibri" w:hAnsi="Calibri" w:cs="Calibri"/>
        </w:rPr>
        <w:t xml:space="preserve"> in the </w:t>
      </w:r>
      <w:r w:rsidR="00A0056C" w:rsidRPr="00475D57">
        <w:rPr>
          <w:rFonts w:ascii="Calibri" w:hAnsi="Calibri" w:cs="Calibri"/>
          <w:color w:val="202020"/>
          <w:shd w:val="clear" w:color="auto" w:fill="FFFFFF"/>
        </w:rPr>
        <w:t>WMH-ICS</w:t>
      </w:r>
      <w:r w:rsidR="001B3186">
        <w:rPr>
          <w:rFonts w:ascii="Calibri" w:hAnsi="Calibri" w:cs="Calibri"/>
          <w:color w:val="202020"/>
          <w:shd w:val="clear" w:color="auto" w:fill="FFFFFF"/>
        </w:rPr>
        <w:t xml:space="preserve"> </w:t>
      </w:r>
      <w:r w:rsidR="00A0056C" w:rsidRPr="00D16FE9">
        <w:rPr>
          <w:rFonts w:ascii="Calibri" w:hAnsi="Calibri" w:cs="Calibri"/>
          <w:noProof/>
        </w:rPr>
        <w:t>(Auerbach et al., 2018)</w:t>
      </w:r>
      <w:r w:rsidR="00A0056C">
        <w:rPr>
          <w:rFonts w:ascii="Calibri" w:hAnsi="Calibri" w:cs="Calibri"/>
        </w:rPr>
        <w:t>.</w:t>
      </w:r>
      <w:r w:rsidR="00A0056C" w:rsidRPr="00475D57">
        <w:rPr>
          <w:rFonts w:ascii="Calibri" w:hAnsi="Calibri" w:cs="Calibri"/>
          <w:color w:val="202020"/>
          <w:shd w:val="clear" w:color="auto" w:fill="FFFFFF"/>
        </w:rPr>
        <w:t xml:space="preserve"> </w:t>
      </w:r>
      <w:r w:rsidR="00A0056C">
        <w:rPr>
          <w:rFonts w:ascii="Calibri" w:hAnsi="Calibri" w:cs="Calibri"/>
          <w:color w:val="202020"/>
          <w:shd w:val="clear" w:color="auto" w:fill="FFFFFF"/>
        </w:rPr>
        <w:t xml:space="preserve">Risk factors identified in the UUSWS included sexuality, gender and age, with students who identified as non-heterosexual, females, and mature students at a greater risk of both 12 month and lifetime mental disorders. These findings are in accordance with previous research in this area </w:t>
      </w:r>
      <w:r w:rsidR="00A0056C" w:rsidRPr="00D16FE9">
        <w:rPr>
          <w:rFonts w:ascii="Calibri" w:hAnsi="Calibri" w:cs="Calibri"/>
          <w:noProof/>
          <w:color w:val="202020"/>
          <w:shd w:val="clear" w:color="auto" w:fill="FFFFFF"/>
        </w:rPr>
        <w:t>(Eisenberg</w:t>
      </w:r>
      <w:r w:rsidR="007A062E">
        <w:rPr>
          <w:rFonts w:ascii="Calibri" w:hAnsi="Calibri" w:cs="Calibri"/>
          <w:noProof/>
          <w:color w:val="202020"/>
          <w:shd w:val="clear" w:color="auto" w:fill="FFFFFF"/>
        </w:rPr>
        <w:t xml:space="preserve"> et al.,</w:t>
      </w:r>
      <w:r w:rsidR="00A0056C" w:rsidRPr="00D16FE9">
        <w:rPr>
          <w:rFonts w:ascii="Calibri" w:hAnsi="Calibri" w:cs="Calibri"/>
          <w:noProof/>
          <w:color w:val="202020"/>
          <w:shd w:val="clear" w:color="auto" w:fill="FFFFFF"/>
        </w:rPr>
        <w:t xml:space="preserve"> 2013; Mortier et al., 2017)</w:t>
      </w:r>
      <w:r w:rsidR="00A0056C">
        <w:rPr>
          <w:rFonts w:ascii="Calibri" w:hAnsi="Calibri" w:cs="Calibri"/>
          <w:color w:val="202020"/>
          <w:shd w:val="clear" w:color="auto" w:fill="FFFFFF"/>
        </w:rPr>
        <w:t xml:space="preserve">. </w:t>
      </w:r>
    </w:p>
    <w:p w14:paraId="46E0EC38" w14:textId="77777777" w:rsidR="00712AC1" w:rsidRDefault="00712AC1" w:rsidP="00A0056C">
      <w:pPr>
        <w:spacing w:line="360" w:lineRule="auto"/>
        <w:jc w:val="both"/>
        <w:rPr>
          <w:rFonts w:ascii="Calibri" w:hAnsi="Calibri" w:cs="Calibri"/>
          <w:color w:val="202020"/>
          <w:shd w:val="clear" w:color="auto" w:fill="FFFFFF"/>
        </w:rPr>
      </w:pPr>
    </w:p>
    <w:p w14:paraId="2D4AEBE4" w14:textId="0D4595A1" w:rsidR="00712AC1" w:rsidRDefault="00A0056C" w:rsidP="00A0056C">
      <w:pPr>
        <w:spacing w:line="360" w:lineRule="auto"/>
        <w:jc w:val="both"/>
        <w:rPr>
          <w:rFonts w:ascii="Calibri" w:eastAsia="Calibri" w:hAnsi="Calibri" w:cs="Calibri"/>
          <w:color w:val="333333"/>
        </w:rPr>
      </w:pPr>
      <w:r w:rsidRPr="1E5A151F">
        <w:rPr>
          <w:rFonts w:ascii="Calibri" w:hAnsi="Calibri" w:cs="Calibri"/>
        </w:rPr>
        <w:t xml:space="preserve">A smaller, cross-sectional study which </w:t>
      </w:r>
      <w:r>
        <w:rPr>
          <w:rFonts w:ascii="Calibri" w:hAnsi="Calibri" w:cs="Calibri"/>
        </w:rPr>
        <w:t xml:space="preserve">examined </w:t>
      </w:r>
      <w:r w:rsidRPr="1E5A151F">
        <w:rPr>
          <w:rFonts w:ascii="Calibri" w:hAnsi="Calibri" w:cs="Calibri"/>
        </w:rPr>
        <w:t xml:space="preserve">depressive symptoms and suicidal ideation, has published findings from undergraduate students in </w:t>
      </w:r>
      <w:r>
        <w:rPr>
          <w:rFonts w:ascii="Calibri" w:hAnsi="Calibri" w:cs="Calibri"/>
        </w:rPr>
        <w:t xml:space="preserve">the </w:t>
      </w:r>
      <w:r w:rsidR="00593AF4">
        <w:rPr>
          <w:rFonts w:ascii="Calibri" w:hAnsi="Calibri" w:cs="Calibri"/>
        </w:rPr>
        <w:t>Republic of Ireland (</w:t>
      </w:r>
      <w:r>
        <w:rPr>
          <w:rFonts w:ascii="Calibri" w:hAnsi="Calibri" w:cs="Calibri"/>
        </w:rPr>
        <w:t>ROI</w:t>
      </w:r>
      <w:r w:rsidR="00593AF4">
        <w:rPr>
          <w:rFonts w:ascii="Calibri" w:hAnsi="Calibri" w:cs="Calibri"/>
        </w:rPr>
        <w:t>)</w:t>
      </w:r>
      <w:r>
        <w:rPr>
          <w:rFonts w:ascii="Calibri" w:hAnsi="Calibri" w:cs="Calibri"/>
        </w:rPr>
        <w:t xml:space="preserve"> </w:t>
      </w:r>
      <w:r w:rsidR="00F56505" w:rsidRPr="00F56505">
        <w:rPr>
          <w:rFonts w:ascii="Calibri" w:hAnsi="Calibri" w:cs="Calibri"/>
          <w:noProof/>
        </w:rPr>
        <w:t>(Horgan et al., 2018)</w:t>
      </w:r>
      <w:r w:rsidRPr="1E5A151F">
        <w:rPr>
          <w:rFonts w:ascii="Calibri" w:hAnsi="Calibri" w:cs="Calibri"/>
        </w:rPr>
        <w:t xml:space="preserve">. </w:t>
      </w:r>
      <w:r w:rsidR="00522CCA">
        <w:rPr>
          <w:rFonts w:ascii="Calibri" w:eastAsia="Calibri" w:hAnsi="Calibri" w:cs="Calibri"/>
          <w:color w:val="333333"/>
        </w:rPr>
        <w:t xml:space="preserve">Overall, </w:t>
      </w:r>
      <w:r w:rsidR="00522CCA" w:rsidRPr="00447421">
        <w:rPr>
          <w:rFonts w:ascii="Calibri" w:eastAsia="Calibri" w:hAnsi="Calibri" w:cs="Calibri"/>
          <w:color w:val="333333"/>
        </w:rPr>
        <w:t>59</w:t>
      </w:r>
      <w:r w:rsidRPr="00447421">
        <w:rPr>
          <w:rFonts w:ascii="Calibri" w:eastAsia="Calibri" w:hAnsi="Calibri" w:cs="Calibri"/>
          <w:color w:val="333333"/>
        </w:rPr>
        <w:t>% of students experienced depressive symptoms that may require treatment</w:t>
      </w:r>
      <w:r w:rsidRPr="1E5A151F">
        <w:rPr>
          <w:rFonts w:ascii="Calibri" w:eastAsia="Calibri" w:hAnsi="Calibri" w:cs="Calibri"/>
          <w:color w:val="333333"/>
        </w:rPr>
        <w:t xml:space="preserve">, </w:t>
      </w:r>
      <w:r w:rsidR="00DE6164">
        <w:rPr>
          <w:rFonts w:ascii="Calibri" w:eastAsia="Calibri" w:hAnsi="Calibri" w:cs="Calibri"/>
          <w:color w:val="333333"/>
        </w:rPr>
        <w:t>and</w:t>
      </w:r>
      <w:r w:rsidRPr="00447421">
        <w:rPr>
          <w:rFonts w:ascii="Calibri" w:eastAsia="Calibri" w:hAnsi="Calibri" w:cs="Calibri"/>
          <w:color w:val="333333"/>
        </w:rPr>
        <w:t xml:space="preserve"> 28.5% report</w:t>
      </w:r>
      <w:r w:rsidR="00DE6164">
        <w:rPr>
          <w:rFonts w:ascii="Calibri" w:eastAsia="Calibri" w:hAnsi="Calibri" w:cs="Calibri"/>
          <w:color w:val="333333"/>
        </w:rPr>
        <w:t>ed</w:t>
      </w:r>
      <w:r w:rsidRPr="00447421">
        <w:rPr>
          <w:rFonts w:ascii="Calibri" w:eastAsia="Calibri" w:hAnsi="Calibri" w:cs="Calibri"/>
          <w:color w:val="333333"/>
        </w:rPr>
        <w:t xml:space="preserve"> suicidal ideation</w:t>
      </w:r>
      <w:r>
        <w:rPr>
          <w:rFonts w:ascii="Calibri" w:eastAsia="Calibri" w:hAnsi="Calibri" w:cs="Calibri"/>
          <w:color w:val="333333"/>
        </w:rPr>
        <w:t xml:space="preserve">. </w:t>
      </w:r>
      <w:r w:rsidR="00712AC1">
        <w:rPr>
          <w:rFonts w:ascii="Calibri" w:hAnsi="Calibri" w:cs="Calibri"/>
        </w:rPr>
        <w:t xml:space="preserve">A recent report also found that young </w:t>
      </w:r>
      <w:r w:rsidR="00712AC1">
        <w:rPr>
          <w:rFonts w:ascii="Calibri" w:hAnsi="Calibri" w:cs="Calibri"/>
        </w:rPr>
        <w:lastRenderedPageBreak/>
        <w:t xml:space="preserve">people in the ROI have lower rates of wellbeing than young people from other countries and </w:t>
      </w:r>
      <w:r w:rsidR="00712AC1" w:rsidRPr="62B5D073">
        <w:rPr>
          <w:rFonts w:ascii="Calibri" w:hAnsi="Calibri" w:cs="Calibri"/>
        </w:rPr>
        <w:t>by the age of 13</w:t>
      </w:r>
      <w:r w:rsidR="000355DF">
        <w:rPr>
          <w:rFonts w:ascii="Calibri" w:hAnsi="Calibri" w:cs="Calibri"/>
        </w:rPr>
        <w:t>;</w:t>
      </w:r>
      <w:r w:rsidR="00712AC1" w:rsidRPr="7F99D3E6">
        <w:rPr>
          <w:rFonts w:ascii="Calibri" w:hAnsi="Calibri" w:cs="Calibri"/>
        </w:rPr>
        <w:t xml:space="preserve"> 1 in 3</w:t>
      </w:r>
      <w:r w:rsidR="00712AC1" w:rsidRPr="0C514DBA">
        <w:rPr>
          <w:rFonts w:ascii="Calibri" w:hAnsi="Calibri" w:cs="Calibri"/>
        </w:rPr>
        <w:t xml:space="preserve"> </w:t>
      </w:r>
      <w:r w:rsidR="00712AC1" w:rsidRPr="04193E53">
        <w:rPr>
          <w:rFonts w:ascii="Calibri" w:hAnsi="Calibri" w:cs="Calibri"/>
        </w:rPr>
        <w:t>young people</w:t>
      </w:r>
      <w:r w:rsidR="00712AC1" w:rsidRPr="01AB0330">
        <w:rPr>
          <w:rFonts w:ascii="Calibri" w:hAnsi="Calibri" w:cs="Calibri"/>
        </w:rPr>
        <w:t xml:space="preserve"> in </w:t>
      </w:r>
      <w:r w:rsidR="00712AC1" w:rsidRPr="3B287DA1">
        <w:rPr>
          <w:rFonts w:ascii="Calibri" w:hAnsi="Calibri" w:cs="Calibri"/>
        </w:rPr>
        <w:t>Ireland</w:t>
      </w:r>
      <w:r w:rsidR="00712AC1" w:rsidRPr="04193E53">
        <w:rPr>
          <w:rFonts w:ascii="Calibri" w:hAnsi="Calibri" w:cs="Calibri"/>
        </w:rPr>
        <w:t xml:space="preserve"> will have reported </w:t>
      </w:r>
      <w:r w:rsidR="00712AC1">
        <w:rPr>
          <w:rFonts w:ascii="Calibri" w:hAnsi="Calibri" w:cs="Calibri"/>
        </w:rPr>
        <w:t xml:space="preserve">a </w:t>
      </w:r>
      <w:r w:rsidR="00712AC1" w:rsidRPr="4BD5A5D8">
        <w:rPr>
          <w:rFonts w:ascii="Calibri" w:hAnsi="Calibri" w:cs="Calibri"/>
        </w:rPr>
        <w:t>mental</w:t>
      </w:r>
      <w:r w:rsidR="00712AC1" w:rsidRPr="04193E53">
        <w:rPr>
          <w:rFonts w:ascii="Calibri" w:hAnsi="Calibri" w:cs="Calibri"/>
        </w:rPr>
        <w:t xml:space="preserve"> health disorder</w:t>
      </w:r>
      <w:r w:rsidR="00712AC1">
        <w:rPr>
          <w:rFonts w:ascii="Calibri" w:hAnsi="Calibri" w:cs="Calibri"/>
        </w:rPr>
        <w:t xml:space="preserve"> </w:t>
      </w:r>
      <w:r w:rsidR="00712AC1" w:rsidRPr="00D16FE9">
        <w:rPr>
          <w:rFonts w:ascii="Calibri" w:hAnsi="Calibri" w:cs="Calibri"/>
          <w:noProof/>
        </w:rPr>
        <w:t>(NEPS, 2020)</w:t>
      </w:r>
      <w:r w:rsidR="00712AC1">
        <w:rPr>
          <w:rFonts w:ascii="Calibri" w:hAnsi="Calibri" w:cs="Calibri"/>
        </w:rPr>
        <w:t>.</w:t>
      </w:r>
      <w:r w:rsidRPr="1E5A151F">
        <w:rPr>
          <w:rFonts w:ascii="Calibri" w:hAnsi="Calibri" w:cs="Calibri"/>
        </w:rPr>
        <w:t>These findings demonstrate that the rates of depressive and anxiety disorders in Ireland are extremely high in comparison to other countries, indicat</w:t>
      </w:r>
      <w:r>
        <w:rPr>
          <w:rFonts w:ascii="Calibri" w:hAnsi="Calibri" w:cs="Calibri"/>
        </w:rPr>
        <w:t>ing</w:t>
      </w:r>
      <w:r w:rsidRPr="1E5A151F">
        <w:rPr>
          <w:rFonts w:ascii="Calibri" w:hAnsi="Calibri" w:cs="Calibri"/>
        </w:rPr>
        <w:t xml:space="preserve"> the importance of future research to understand the </w:t>
      </w:r>
      <w:r w:rsidR="00240B81">
        <w:rPr>
          <w:rFonts w:ascii="Calibri" w:hAnsi="Calibri" w:cs="Calibri"/>
        </w:rPr>
        <w:t>risk factors</w:t>
      </w:r>
      <w:r w:rsidR="00712AC1">
        <w:rPr>
          <w:rFonts w:ascii="Calibri" w:hAnsi="Calibri" w:cs="Calibri"/>
        </w:rPr>
        <w:t xml:space="preserve"> </w:t>
      </w:r>
      <w:r>
        <w:rPr>
          <w:rFonts w:ascii="Calibri" w:hAnsi="Calibri" w:cs="Calibri"/>
        </w:rPr>
        <w:t>and</w:t>
      </w:r>
      <w:r w:rsidRPr="1E5A151F">
        <w:rPr>
          <w:rFonts w:ascii="Calibri" w:hAnsi="Calibri" w:cs="Calibri"/>
        </w:rPr>
        <w:t xml:space="preserve"> to provide appropriate support to students.</w:t>
      </w:r>
      <w:r w:rsidRPr="00F06F52">
        <w:rPr>
          <w:rFonts w:ascii="Calibri" w:eastAsia="Calibri" w:hAnsi="Calibri" w:cs="Calibri"/>
          <w:color w:val="333333"/>
        </w:rPr>
        <w:t xml:space="preserve"> </w:t>
      </w:r>
    </w:p>
    <w:p w14:paraId="11F48AE2" w14:textId="77777777" w:rsidR="00712AC1" w:rsidRDefault="00712AC1" w:rsidP="00A0056C">
      <w:pPr>
        <w:spacing w:line="360" w:lineRule="auto"/>
        <w:jc w:val="both"/>
        <w:rPr>
          <w:rFonts w:ascii="Calibri" w:eastAsia="Calibri" w:hAnsi="Calibri" w:cs="Calibri"/>
          <w:color w:val="333333"/>
        </w:rPr>
      </w:pPr>
    </w:p>
    <w:p w14:paraId="76E2E318" w14:textId="7C9B9373" w:rsidR="00712AC1" w:rsidRDefault="00A0056C" w:rsidP="00712AC1">
      <w:pPr>
        <w:spacing w:line="360" w:lineRule="auto"/>
        <w:jc w:val="both"/>
        <w:rPr>
          <w:rFonts w:ascii="Calibri" w:hAnsi="Calibri" w:cs="Calibri"/>
        </w:rPr>
      </w:pPr>
      <w:r>
        <w:rPr>
          <w:rFonts w:ascii="Calibri" w:hAnsi="Calibri" w:cs="Calibri"/>
        </w:rPr>
        <w:t>Factors known to contribute to poor mental health in students include</w:t>
      </w:r>
      <w:r w:rsidRPr="00475D57">
        <w:rPr>
          <w:rFonts w:ascii="Calibri" w:hAnsi="Calibri" w:cs="Calibri"/>
        </w:rPr>
        <w:t xml:space="preserve"> </w:t>
      </w:r>
      <w:r>
        <w:rPr>
          <w:rFonts w:ascii="Calibri" w:hAnsi="Calibri" w:cs="Calibri"/>
        </w:rPr>
        <w:t xml:space="preserve">academic </w:t>
      </w:r>
      <w:r w:rsidR="00397F81">
        <w:rPr>
          <w:rFonts w:ascii="Calibri" w:hAnsi="Calibri" w:cs="Calibri"/>
        </w:rPr>
        <w:t>pressures</w:t>
      </w:r>
      <w:r w:rsidR="00397F81" w:rsidRPr="00475D57">
        <w:rPr>
          <w:rFonts w:ascii="Calibri" w:hAnsi="Calibri" w:cs="Calibri"/>
        </w:rPr>
        <w:t xml:space="preserve"> </w:t>
      </w:r>
      <w:r w:rsidR="00397F81">
        <w:rPr>
          <w:rFonts w:ascii="Calibri" w:hAnsi="Calibri" w:cs="Calibri"/>
        </w:rPr>
        <w:t>(</w:t>
      </w:r>
      <w:r w:rsidRPr="00D16FE9">
        <w:rPr>
          <w:rFonts w:ascii="Calibri" w:hAnsi="Calibri" w:cs="Calibri"/>
          <w:noProof/>
        </w:rPr>
        <w:t>Asif et al., 2020)</w:t>
      </w:r>
      <w:r>
        <w:rPr>
          <w:rFonts w:ascii="Calibri" w:hAnsi="Calibri" w:cs="Calibri"/>
        </w:rPr>
        <w:t xml:space="preserve">, </w:t>
      </w:r>
      <w:r w:rsidRPr="005628A2">
        <w:rPr>
          <w:rFonts w:ascii="Calibri" w:hAnsi="Calibri" w:cs="Calibri"/>
        </w:rPr>
        <w:t xml:space="preserve">a less structured academic setting </w:t>
      </w:r>
      <w:r w:rsidRPr="00D16FE9">
        <w:rPr>
          <w:rFonts w:ascii="Calibri" w:hAnsi="Calibri" w:cs="Calibri"/>
          <w:noProof/>
        </w:rPr>
        <w:t>(Keeling, 2003)</w:t>
      </w:r>
      <w:r w:rsidRPr="005628A2">
        <w:rPr>
          <w:rFonts w:ascii="Calibri" w:hAnsi="Calibri" w:cs="Calibri"/>
        </w:rPr>
        <w:t xml:space="preserve"> </w:t>
      </w:r>
      <w:r w:rsidRPr="1E5A151F">
        <w:rPr>
          <w:rFonts w:ascii="Calibri" w:hAnsi="Calibri" w:cs="Calibri"/>
        </w:rPr>
        <w:t xml:space="preserve">and socio-economic status of the </w:t>
      </w:r>
      <w:r w:rsidRPr="4DCCCF5D">
        <w:rPr>
          <w:rFonts w:ascii="Calibri" w:hAnsi="Calibri" w:cs="Calibri"/>
        </w:rPr>
        <w:t>student's</w:t>
      </w:r>
      <w:r w:rsidRPr="1E5A151F">
        <w:rPr>
          <w:rFonts w:ascii="Calibri" w:hAnsi="Calibri" w:cs="Calibri"/>
        </w:rPr>
        <w:t xml:space="preserve"> home area </w:t>
      </w:r>
      <w:r w:rsidR="00F56505" w:rsidRPr="00F56505">
        <w:rPr>
          <w:rFonts w:ascii="Calibri" w:hAnsi="Calibri" w:cs="Calibri"/>
          <w:noProof/>
        </w:rPr>
        <w:t>(Ibrahim et al., 2013)</w:t>
      </w:r>
      <w:r w:rsidRPr="1E5A151F">
        <w:rPr>
          <w:rFonts w:ascii="Calibri" w:hAnsi="Calibri" w:cs="Calibri"/>
        </w:rPr>
        <w:t xml:space="preserve">. </w:t>
      </w:r>
      <w:r w:rsidR="00712AC1">
        <w:rPr>
          <w:rFonts w:ascii="Calibri" w:hAnsi="Calibri" w:cs="Calibri"/>
        </w:rPr>
        <w:t>S</w:t>
      </w:r>
      <w:r w:rsidR="00712AC1" w:rsidRPr="00466C01">
        <w:rPr>
          <w:rFonts w:ascii="Calibri" w:hAnsi="Calibri" w:cs="Calibri"/>
        </w:rPr>
        <w:t>tudents are more likely to experience mental health problems if they are from disadvantaged backgrounds or hav</w:t>
      </w:r>
      <w:r w:rsidR="00712AC1">
        <w:rPr>
          <w:rFonts w:ascii="Calibri" w:hAnsi="Calibri" w:cs="Calibri"/>
        </w:rPr>
        <w:t>e</w:t>
      </w:r>
      <w:r w:rsidR="00712AC1" w:rsidRPr="00466C01">
        <w:rPr>
          <w:rFonts w:ascii="Calibri" w:hAnsi="Calibri" w:cs="Calibri"/>
        </w:rPr>
        <w:t xml:space="preserve"> financial struggles </w:t>
      </w:r>
      <w:r w:rsidR="00712AC1" w:rsidRPr="00F56505">
        <w:rPr>
          <w:rFonts w:ascii="Calibri" w:hAnsi="Calibri" w:cs="Calibri"/>
          <w:noProof/>
        </w:rPr>
        <w:t>(Bayram and Bilgel, 2008; Eisenberg et al., 2007a; Ibrahim et al., 2013)</w:t>
      </w:r>
      <w:r w:rsidR="00712AC1" w:rsidRPr="00466C01">
        <w:rPr>
          <w:rFonts w:ascii="Calibri" w:hAnsi="Calibri" w:cs="Calibri"/>
        </w:rPr>
        <w:t xml:space="preserve">. </w:t>
      </w:r>
      <w:r w:rsidR="00712AC1" w:rsidRPr="00503DDE">
        <w:rPr>
          <w:rFonts w:ascii="Calibri" w:hAnsi="Calibri" w:cs="Calibri"/>
        </w:rPr>
        <w:t xml:space="preserve"> </w:t>
      </w:r>
    </w:p>
    <w:p w14:paraId="56FCD329" w14:textId="795D4B05" w:rsidR="00712AC1" w:rsidRDefault="00712AC1" w:rsidP="00712AC1">
      <w:pPr>
        <w:spacing w:line="360" w:lineRule="auto"/>
        <w:jc w:val="both"/>
        <w:rPr>
          <w:rFonts w:ascii="Calibri" w:hAnsi="Calibri" w:cs="Calibri"/>
        </w:rPr>
      </w:pPr>
      <w:r>
        <w:rPr>
          <w:rFonts w:ascii="Calibri" w:hAnsi="Calibri" w:cs="Calibri"/>
        </w:rPr>
        <w:t>Furthermore,</w:t>
      </w:r>
      <w:r w:rsidR="00B54110">
        <w:rPr>
          <w:rFonts w:ascii="Calibri" w:hAnsi="Calibri" w:cs="Calibri"/>
        </w:rPr>
        <w:t xml:space="preserve"> </w:t>
      </w:r>
      <w:r>
        <w:rPr>
          <w:rFonts w:ascii="Calibri" w:hAnsi="Calibri" w:cs="Calibri"/>
        </w:rPr>
        <w:t>a</w:t>
      </w:r>
      <w:r w:rsidR="00A0056C" w:rsidRPr="1E5A151F">
        <w:rPr>
          <w:rFonts w:ascii="Calibri" w:hAnsi="Calibri" w:cs="Calibri"/>
        </w:rPr>
        <w:t>djusting to a new educational experience can cause stress, anxiety</w:t>
      </w:r>
      <w:r w:rsidR="00A0056C" w:rsidRPr="47A53EDA">
        <w:rPr>
          <w:rFonts w:ascii="Calibri" w:hAnsi="Calibri" w:cs="Calibri"/>
        </w:rPr>
        <w:t>,</w:t>
      </w:r>
      <w:r w:rsidR="00A0056C" w:rsidRPr="1E5A151F">
        <w:rPr>
          <w:rFonts w:ascii="Calibri" w:hAnsi="Calibri" w:cs="Calibri"/>
        </w:rPr>
        <w:t xml:space="preserve"> and estrangement, which has been shown to correlate with mood disorders </w:t>
      </w:r>
      <w:r w:rsidR="00F56505" w:rsidRPr="00F56505">
        <w:rPr>
          <w:rFonts w:ascii="Calibri" w:hAnsi="Calibri" w:cs="Calibri"/>
          <w:noProof/>
        </w:rPr>
        <w:t>(Steger and Kashdan, 2009)</w:t>
      </w:r>
      <w:r w:rsidR="00A0056C" w:rsidRPr="1E5A151F">
        <w:rPr>
          <w:rFonts w:ascii="Calibri" w:hAnsi="Calibri" w:cs="Calibri"/>
        </w:rPr>
        <w:t xml:space="preserve">. </w:t>
      </w:r>
    </w:p>
    <w:p w14:paraId="20225877" w14:textId="77777777" w:rsidR="00712AC1" w:rsidRDefault="00712AC1" w:rsidP="00712AC1">
      <w:pPr>
        <w:spacing w:line="360" w:lineRule="auto"/>
        <w:rPr>
          <w:rFonts w:ascii="Calibri" w:hAnsi="Calibri" w:cs="Calibri"/>
        </w:rPr>
      </w:pPr>
    </w:p>
    <w:p w14:paraId="4946F316" w14:textId="61D79042" w:rsidR="00A0056C" w:rsidRDefault="00A0056C" w:rsidP="00712AC1">
      <w:pPr>
        <w:spacing w:line="360" w:lineRule="auto"/>
        <w:rPr>
          <w:rFonts w:ascii="Calibri" w:hAnsi="Calibri" w:cs="Calibri"/>
        </w:rPr>
      </w:pPr>
      <w:r w:rsidRPr="1E5A151F">
        <w:rPr>
          <w:rFonts w:ascii="Calibri" w:hAnsi="Calibri" w:cs="Calibri"/>
        </w:rPr>
        <w:t>Many students experiencing stress believe that the symptoms are part of a typical college experience and therefore do not seek help</w:t>
      </w:r>
      <w:r>
        <w:rPr>
          <w:rFonts w:ascii="Calibri" w:hAnsi="Calibri" w:cs="Calibri"/>
        </w:rPr>
        <w:t xml:space="preserve"> </w:t>
      </w:r>
      <w:r w:rsidRPr="00D16FE9">
        <w:rPr>
          <w:rFonts w:ascii="Calibri" w:hAnsi="Calibri" w:cs="Calibri"/>
          <w:noProof/>
        </w:rPr>
        <w:t>(Eisenberg et al., 2007; Lattie et al., 2019)</w:t>
      </w:r>
      <w:r w:rsidRPr="0018699B">
        <w:rPr>
          <w:rFonts w:ascii="Calibri" w:hAnsi="Calibri" w:cs="Calibri"/>
        </w:rPr>
        <w:t>.  In</w:t>
      </w:r>
      <w:r w:rsidRPr="00201E66">
        <w:rPr>
          <w:rFonts w:ascii="Calibri" w:hAnsi="Calibri" w:cs="Calibri"/>
        </w:rPr>
        <w:t>deed, a study of 19 colleges participating in the WMH-ICS found that only 25.3% to 36.3% of students received treatment for a mental health disorder and only 29.5% to 36.1% received treatment for suicidal be</w:t>
      </w:r>
      <w:r w:rsidRPr="0018699B">
        <w:rPr>
          <w:rFonts w:ascii="Calibri" w:hAnsi="Calibri" w:cs="Calibri"/>
        </w:rPr>
        <w:t xml:space="preserve">haviour </w:t>
      </w:r>
      <w:r w:rsidRPr="00D16FE9">
        <w:rPr>
          <w:rFonts w:ascii="Calibri" w:hAnsi="Calibri" w:cs="Calibri"/>
          <w:noProof/>
        </w:rPr>
        <w:t>(Bruffaerts et al., 2019)</w:t>
      </w:r>
      <w:r w:rsidRPr="0018699B">
        <w:rPr>
          <w:rFonts w:ascii="Calibri" w:hAnsi="Calibri" w:cs="Calibri"/>
        </w:rPr>
        <w:t xml:space="preserve">. </w:t>
      </w:r>
      <w:r>
        <w:rPr>
          <w:rFonts w:ascii="Calibri" w:hAnsi="Calibri" w:cs="Calibri"/>
        </w:rPr>
        <w:t xml:space="preserve"> The UUSWS found that only 10% of students received treatment for mental health problems in the previous year, despite many screening positively for a range of disorders. Furthermore, 22.3% of students with psychological problems reported that they would not seek help </w:t>
      </w:r>
      <w:r w:rsidRPr="00D16FE9">
        <w:rPr>
          <w:rFonts w:ascii="Calibri" w:hAnsi="Calibri" w:cs="Calibri"/>
          <w:noProof/>
        </w:rPr>
        <w:t>(Ennis et al., 2019; McLafferty et al., 2017)</w:t>
      </w:r>
      <w:r>
        <w:rPr>
          <w:rFonts w:ascii="Calibri" w:hAnsi="Calibri" w:cs="Calibri"/>
        </w:rPr>
        <w:t>. Research is therefore warranted in order to identify problems early and encourage help-seeking behaviour.</w:t>
      </w:r>
    </w:p>
    <w:p w14:paraId="41E8796B" w14:textId="77777777" w:rsidR="00A0056C" w:rsidRPr="00475D57" w:rsidRDefault="00A0056C" w:rsidP="00A0056C">
      <w:pPr>
        <w:spacing w:line="360" w:lineRule="auto"/>
        <w:rPr>
          <w:rFonts w:ascii="Calibri" w:hAnsi="Calibri" w:cs="Calibri"/>
          <w:color w:val="202020"/>
          <w:shd w:val="clear" w:color="auto" w:fill="FFFFFF"/>
        </w:rPr>
      </w:pPr>
    </w:p>
    <w:p w14:paraId="0E86E354" w14:textId="3885C205" w:rsidR="00A0056C" w:rsidRDefault="00A0056C" w:rsidP="00A0056C">
      <w:pPr>
        <w:spacing w:line="360" w:lineRule="auto"/>
        <w:jc w:val="both"/>
        <w:rPr>
          <w:rFonts w:ascii="Calibri" w:hAnsi="Calibri" w:cs="Calibri"/>
        </w:rPr>
      </w:pPr>
      <w:r>
        <w:rPr>
          <w:rFonts w:ascii="Calibri" w:hAnsi="Calibri" w:cs="Calibri"/>
        </w:rPr>
        <w:t>The current study i</w:t>
      </w:r>
      <w:r w:rsidRPr="65BD4F2E">
        <w:rPr>
          <w:rFonts w:ascii="Calibri" w:hAnsi="Calibri" w:cs="Calibri"/>
        </w:rPr>
        <w:t>nvestigat</w:t>
      </w:r>
      <w:r>
        <w:rPr>
          <w:rFonts w:ascii="Calibri" w:hAnsi="Calibri" w:cs="Calibri"/>
        </w:rPr>
        <w:t>es</w:t>
      </w:r>
      <w:r w:rsidRPr="65BD4F2E">
        <w:rPr>
          <w:rFonts w:ascii="Calibri" w:hAnsi="Calibri" w:cs="Calibri"/>
        </w:rPr>
        <w:t xml:space="preserve"> </w:t>
      </w:r>
      <w:r w:rsidR="00240B81">
        <w:rPr>
          <w:rFonts w:ascii="Calibri" w:hAnsi="Calibri" w:cs="Calibri"/>
        </w:rPr>
        <w:t>psychopathology</w:t>
      </w:r>
      <w:r w:rsidRPr="65BD4F2E">
        <w:rPr>
          <w:rFonts w:ascii="Calibri" w:hAnsi="Calibri" w:cs="Calibri"/>
        </w:rPr>
        <w:t xml:space="preserve"> </w:t>
      </w:r>
      <w:r w:rsidR="00240B81">
        <w:rPr>
          <w:rFonts w:ascii="Calibri" w:hAnsi="Calibri" w:cs="Calibri"/>
        </w:rPr>
        <w:t xml:space="preserve">among </w:t>
      </w:r>
      <w:r w:rsidRPr="65BD4F2E">
        <w:rPr>
          <w:rFonts w:ascii="Calibri" w:hAnsi="Calibri" w:cs="Calibri"/>
        </w:rPr>
        <w:t>students attending Ulster University (UU)</w:t>
      </w:r>
      <w:r>
        <w:rPr>
          <w:rFonts w:ascii="Calibri" w:hAnsi="Calibri" w:cs="Calibri"/>
        </w:rPr>
        <w:t xml:space="preserve"> in NI </w:t>
      </w:r>
      <w:r w:rsidRPr="65BD4F2E">
        <w:rPr>
          <w:rFonts w:ascii="Calibri" w:hAnsi="Calibri" w:cs="Calibri"/>
        </w:rPr>
        <w:t>and Letterkenny Institute of Technology (LYIT)</w:t>
      </w:r>
      <w:r>
        <w:rPr>
          <w:rFonts w:ascii="Calibri" w:hAnsi="Calibri" w:cs="Calibri"/>
        </w:rPr>
        <w:t xml:space="preserve"> in the ROI respectively</w:t>
      </w:r>
      <w:r w:rsidRPr="65BD4F2E">
        <w:rPr>
          <w:rFonts w:ascii="Calibri" w:hAnsi="Calibri" w:cs="Calibri"/>
        </w:rPr>
        <w:t xml:space="preserve">. </w:t>
      </w:r>
      <w:r>
        <w:rPr>
          <w:rFonts w:ascii="Calibri" w:hAnsi="Calibri" w:cs="Calibri"/>
        </w:rPr>
        <w:t xml:space="preserve">Whilst geographically proximate, these two institutions span a cross-border region and are located in </w:t>
      </w:r>
      <w:r w:rsidR="00522CCA">
        <w:rPr>
          <w:rFonts w:ascii="Calibri" w:hAnsi="Calibri" w:cs="Calibri"/>
        </w:rPr>
        <w:t>jurisdictions</w:t>
      </w:r>
      <w:r>
        <w:rPr>
          <w:rFonts w:ascii="Calibri" w:hAnsi="Calibri" w:cs="Calibri"/>
        </w:rPr>
        <w:t xml:space="preserve"> with distinct education and healthcare systems. </w:t>
      </w:r>
      <w:r w:rsidRPr="65BD4F2E">
        <w:rPr>
          <w:rFonts w:ascii="Calibri" w:hAnsi="Calibri" w:cs="Calibri"/>
        </w:rPr>
        <w:t xml:space="preserve">The aim of this current piece of research </w:t>
      </w:r>
      <w:r>
        <w:rPr>
          <w:rFonts w:ascii="Calibri" w:hAnsi="Calibri" w:cs="Calibri"/>
        </w:rPr>
        <w:t xml:space="preserve">was </w:t>
      </w:r>
      <w:r w:rsidRPr="65BD4F2E">
        <w:rPr>
          <w:rFonts w:ascii="Calibri" w:hAnsi="Calibri" w:cs="Calibri"/>
        </w:rPr>
        <w:t>to investigate any differences in occurrence of mental health problems, suicidal behaviour, and help seeking behaviour between students at a university in N</w:t>
      </w:r>
      <w:r>
        <w:rPr>
          <w:rFonts w:ascii="Calibri" w:hAnsi="Calibri" w:cs="Calibri"/>
        </w:rPr>
        <w:t>I</w:t>
      </w:r>
      <w:r w:rsidRPr="65BD4F2E">
        <w:rPr>
          <w:rFonts w:ascii="Calibri" w:hAnsi="Calibri" w:cs="Calibri"/>
        </w:rPr>
        <w:t xml:space="preserve"> and </w:t>
      </w:r>
      <w:r w:rsidRPr="65BD4F2E">
        <w:rPr>
          <w:rFonts w:ascii="Calibri" w:hAnsi="Calibri" w:cs="Calibri"/>
        </w:rPr>
        <w:lastRenderedPageBreak/>
        <w:t>students from a college in the R</w:t>
      </w:r>
      <w:r>
        <w:rPr>
          <w:rFonts w:ascii="Calibri" w:hAnsi="Calibri" w:cs="Calibri"/>
        </w:rPr>
        <w:t>OI</w:t>
      </w:r>
      <w:r w:rsidRPr="33BE95A5">
        <w:rPr>
          <w:rFonts w:ascii="Calibri" w:hAnsi="Calibri" w:cs="Calibri"/>
        </w:rPr>
        <w:t>.</w:t>
      </w:r>
      <w:r>
        <w:rPr>
          <w:rFonts w:ascii="Calibri" w:hAnsi="Calibri" w:cs="Calibri"/>
        </w:rPr>
        <w:t xml:space="preserve">  The study also investigates risk </w:t>
      </w:r>
      <w:r w:rsidRPr="65BD4F2E">
        <w:rPr>
          <w:rFonts w:ascii="Calibri" w:hAnsi="Calibri" w:cs="Calibri"/>
        </w:rPr>
        <w:t xml:space="preserve">factors </w:t>
      </w:r>
      <w:r>
        <w:rPr>
          <w:rFonts w:ascii="Calibri" w:hAnsi="Calibri" w:cs="Calibri"/>
        </w:rPr>
        <w:t xml:space="preserve">for </w:t>
      </w:r>
      <w:r w:rsidRPr="65BD4F2E">
        <w:rPr>
          <w:rFonts w:ascii="Calibri" w:hAnsi="Calibri" w:cs="Calibri"/>
        </w:rPr>
        <w:t>psychological disorders</w:t>
      </w:r>
      <w:r>
        <w:rPr>
          <w:rFonts w:ascii="Calibri" w:hAnsi="Calibri" w:cs="Calibri"/>
        </w:rPr>
        <w:t xml:space="preserve">. </w:t>
      </w:r>
    </w:p>
    <w:p w14:paraId="67CBBEBE" w14:textId="77777777" w:rsidR="00A0056C" w:rsidRDefault="00A0056C" w:rsidP="00A0056C">
      <w:pPr>
        <w:spacing w:line="360" w:lineRule="auto"/>
        <w:jc w:val="both"/>
        <w:rPr>
          <w:rFonts w:ascii="Calibri" w:eastAsia="Calibri" w:hAnsi="Calibri" w:cs="Calibri"/>
          <w:sz w:val="22"/>
          <w:szCs w:val="22"/>
        </w:rPr>
      </w:pPr>
    </w:p>
    <w:p w14:paraId="0E6165D4" w14:textId="77777777" w:rsidR="005128AB" w:rsidRDefault="005128AB" w:rsidP="005128AB">
      <w:pPr>
        <w:spacing w:line="360" w:lineRule="auto"/>
        <w:jc w:val="both"/>
        <w:rPr>
          <w:rFonts w:ascii="Calibri" w:eastAsia="Calibri" w:hAnsi="Calibri" w:cs="Calibri"/>
          <w:sz w:val="22"/>
          <w:szCs w:val="22"/>
        </w:rPr>
      </w:pPr>
    </w:p>
    <w:p w14:paraId="498C3195" w14:textId="77777777" w:rsidR="00A0056C" w:rsidRPr="005128AB" w:rsidRDefault="00A0056C" w:rsidP="0075647A">
      <w:pPr>
        <w:pStyle w:val="ListParagraph"/>
        <w:spacing w:line="360" w:lineRule="auto"/>
        <w:jc w:val="both"/>
        <w:rPr>
          <w:rFonts w:ascii="Calibri" w:eastAsia="Calibri" w:hAnsi="Calibri" w:cs="Calibri"/>
          <w:sz w:val="22"/>
          <w:szCs w:val="22"/>
        </w:rPr>
      </w:pPr>
      <w:r w:rsidRPr="005128AB">
        <w:rPr>
          <w:rFonts w:ascii="Calibri" w:hAnsi="Calibri" w:cs="Calibri"/>
          <w:b/>
          <w:bCs/>
          <w:sz w:val="28"/>
          <w:szCs w:val="28"/>
        </w:rPr>
        <w:t>Methods</w:t>
      </w:r>
    </w:p>
    <w:p w14:paraId="22570A7B" w14:textId="77777777" w:rsidR="00A0056C" w:rsidRDefault="00A0056C" w:rsidP="00A0056C">
      <w:pPr>
        <w:spacing w:line="360" w:lineRule="auto"/>
        <w:rPr>
          <w:b/>
          <w:bCs/>
        </w:rPr>
      </w:pPr>
    </w:p>
    <w:p w14:paraId="0039D300" w14:textId="77777777" w:rsidR="00A0056C" w:rsidRPr="009B49B0" w:rsidRDefault="006907E4" w:rsidP="00A0056C">
      <w:pPr>
        <w:spacing w:line="360" w:lineRule="auto"/>
        <w:rPr>
          <w:rFonts w:ascii="Calibri" w:hAnsi="Calibri" w:cs="Calibri"/>
          <w:b/>
          <w:u w:val="single"/>
        </w:rPr>
      </w:pPr>
      <w:r>
        <w:rPr>
          <w:rFonts w:ascii="Calibri" w:hAnsi="Calibri" w:cs="Calibri"/>
          <w:b/>
          <w:u w:val="single"/>
        </w:rPr>
        <w:t xml:space="preserve">2.1 </w:t>
      </w:r>
      <w:r w:rsidR="00A0056C" w:rsidRPr="009B49B0">
        <w:rPr>
          <w:rFonts w:ascii="Calibri" w:hAnsi="Calibri" w:cs="Calibri"/>
          <w:b/>
          <w:u w:val="single"/>
        </w:rPr>
        <w:t>Design</w:t>
      </w:r>
    </w:p>
    <w:p w14:paraId="456050F6" w14:textId="44FB5CA3" w:rsidR="00A0056C" w:rsidRDefault="00A0056C" w:rsidP="00A0056C">
      <w:pPr>
        <w:spacing w:line="360" w:lineRule="auto"/>
        <w:rPr>
          <w:rFonts w:ascii="Calibri" w:hAnsi="Calibri" w:cs="Calibri"/>
        </w:rPr>
      </w:pPr>
      <w:r w:rsidRPr="00CF1A72">
        <w:rPr>
          <w:rFonts w:ascii="Calibri" w:hAnsi="Calibri" w:cs="Calibri"/>
        </w:rPr>
        <w:t xml:space="preserve">The Student </w:t>
      </w:r>
      <w:r>
        <w:rPr>
          <w:rFonts w:ascii="Calibri" w:hAnsi="Calibri" w:cs="Calibri"/>
        </w:rPr>
        <w:t>P</w:t>
      </w:r>
      <w:r w:rsidRPr="00CF1A72">
        <w:rPr>
          <w:rFonts w:ascii="Calibri" w:hAnsi="Calibri" w:cs="Calibri"/>
        </w:rPr>
        <w:t xml:space="preserve">sychological Interventional </w:t>
      </w:r>
      <w:r>
        <w:rPr>
          <w:rFonts w:ascii="Calibri" w:hAnsi="Calibri" w:cs="Calibri"/>
        </w:rPr>
        <w:t>T</w:t>
      </w:r>
      <w:r w:rsidRPr="00CF1A72">
        <w:rPr>
          <w:rFonts w:ascii="Calibri" w:hAnsi="Calibri" w:cs="Calibri"/>
        </w:rPr>
        <w:t>rial</w:t>
      </w:r>
      <w:r>
        <w:rPr>
          <w:rFonts w:ascii="Calibri" w:hAnsi="Calibri" w:cs="Calibri"/>
        </w:rPr>
        <w:t xml:space="preserve"> (SPIT)</w:t>
      </w:r>
      <w:r w:rsidRPr="00CF1A72">
        <w:rPr>
          <w:rFonts w:ascii="Calibri" w:hAnsi="Calibri" w:cs="Calibri"/>
        </w:rPr>
        <w:t xml:space="preserve"> is a two-phase CHITIN funded project. Phase one commenced in September 2019 with the recruitment of students </w:t>
      </w:r>
      <w:r>
        <w:rPr>
          <w:rFonts w:ascii="Calibri" w:hAnsi="Calibri" w:cs="Calibri"/>
        </w:rPr>
        <w:t>from across the four campuses of Ulster University (UU) in Northern Ireland (Derry/Londonderry, Coleraine, Jordanstown and Belfast) and Letterkenny Institute of Technology (LYIT), County Donegal, Republic of Ireland (ROI).</w:t>
      </w:r>
      <w:r w:rsidRPr="00CC6DD5">
        <w:rPr>
          <w:rFonts w:ascii="Calibri" w:hAnsi="Calibri" w:cs="Calibri"/>
        </w:rPr>
        <w:t xml:space="preserve"> The study was conducted as part of the World Mental Health International College Student Initiative (WMH-ICS)</w:t>
      </w:r>
      <w:r w:rsidR="00B54110">
        <w:rPr>
          <w:rFonts w:ascii="Calibri" w:hAnsi="Calibri" w:cs="Calibri"/>
        </w:rPr>
        <w:t xml:space="preserve"> and was the first time that the WMH-ICS was administered in the ROI.  </w:t>
      </w:r>
      <w:r w:rsidRPr="00CC6DD5">
        <w:rPr>
          <w:rFonts w:ascii="Calibri" w:hAnsi="Calibri" w:cs="Calibri"/>
        </w:rPr>
        <w:t xml:space="preserve"> </w:t>
      </w:r>
      <w:r w:rsidRPr="005E37E1">
        <w:rPr>
          <w:rFonts w:ascii="Calibri" w:hAnsi="Calibri" w:cs="Calibri"/>
        </w:rPr>
        <w:t xml:space="preserve">The authors assert that all procedures contributing to this work comply with the ethical standards of the relevant national and institutional committees on human experimentation and with the Helsinki Declaration of 1975, as revised in 2008. All procedures involving human subjects/patients were approved by </w:t>
      </w:r>
      <w:r>
        <w:rPr>
          <w:rFonts w:ascii="Calibri" w:hAnsi="Calibri" w:cs="Calibri"/>
        </w:rPr>
        <w:t>Ulster University Research Ethics Committee (REC 19/0072).</w:t>
      </w:r>
    </w:p>
    <w:p w14:paraId="1B0EBC6C" w14:textId="77777777" w:rsidR="00A0056C" w:rsidRDefault="00A0056C" w:rsidP="00A0056C">
      <w:pPr>
        <w:spacing w:line="360" w:lineRule="auto"/>
        <w:rPr>
          <w:rFonts w:ascii="Calibri" w:hAnsi="Calibri" w:cs="Calibri"/>
        </w:rPr>
      </w:pPr>
    </w:p>
    <w:p w14:paraId="1F5F2EF0" w14:textId="77777777" w:rsidR="00A0056C" w:rsidRPr="00E924F7" w:rsidRDefault="006907E4" w:rsidP="00A0056C">
      <w:pPr>
        <w:spacing w:line="360" w:lineRule="auto"/>
        <w:rPr>
          <w:rFonts w:ascii="Calibri" w:hAnsi="Calibri" w:cs="Calibri"/>
          <w:b/>
          <w:u w:val="single"/>
        </w:rPr>
      </w:pPr>
      <w:r>
        <w:rPr>
          <w:rFonts w:ascii="Calibri" w:hAnsi="Calibri" w:cs="Calibri"/>
          <w:b/>
          <w:u w:val="single"/>
        </w:rPr>
        <w:t xml:space="preserve">2.2 </w:t>
      </w:r>
      <w:r w:rsidR="00A0056C" w:rsidRPr="00E924F7">
        <w:rPr>
          <w:rFonts w:ascii="Calibri" w:hAnsi="Calibri" w:cs="Calibri"/>
          <w:b/>
          <w:u w:val="single"/>
        </w:rPr>
        <w:t xml:space="preserve">Sample </w:t>
      </w:r>
    </w:p>
    <w:p w14:paraId="21986D67" w14:textId="5AE3FAC1" w:rsidR="00A0056C" w:rsidRDefault="00A0056C" w:rsidP="00A0056C">
      <w:pPr>
        <w:spacing w:line="360" w:lineRule="auto"/>
        <w:rPr>
          <w:rFonts w:ascii="Calibri" w:hAnsi="Calibri" w:cs="Calibri"/>
        </w:rPr>
      </w:pPr>
      <w:r>
        <w:rPr>
          <w:rFonts w:ascii="Calibri" w:hAnsi="Calibri" w:cs="Calibri"/>
        </w:rPr>
        <w:t>In September 2019, 6,679 first year undergraduate students registered in NI (5820) and the ROI (859). All s</w:t>
      </w:r>
      <w:r w:rsidRPr="00A5247C">
        <w:rPr>
          <w:rFonts w:ascii="Calibri" w:hAnsi="Calibri" w:cs="Calibri"/>
        </w:rPr>
        <w:t xml:space="preserve">tudents were </w:t>
      </w:r>
      <w:r>
        <w:rPr>
          <w:rFonts w:ascii="Calibri" w:hAnsi="Calibri" w:cs="Calibri"/>
        </w:rPr>
        <w:t xml:space="preserve">invited to participate in the study through an email circulated one week before they were due to register with each institution. A detailed participant information sheet was included outlining the study aims and methodology. Following registration, students were recruited at each campus by trained volunteers (staff and students). A total of 1,947 students across NI and ROI provided a saliva sample and written informed consent was obtained from all subjects. Of these, 1,828 students fully completed the online mental health survey (1,468 in NI and 360 in the ROI). Saliva samples were collected using the Oragene-500 saliva kit (DNA Genotek, Canada) for genetic and epigenetic analysis. The mental health survey was administered online using Qualtrics software. Each student was provided with a link to the survey and a participant code which was unique to each student. Only students who were over the age of 18 and residents of the United </w:t>
      </w:r>
      <w:r>
        <w:rPr>
          <w:rFonts w:ascii="Calibri" w:hAnsi="Calibri" w:cs="Calibri"/>
        </w:rPr>
        <w:lastRenderedPageBreak/>
        <w:t xml:space="preserve">Kingdom or Republic of Ireland were eligible to take part. International students, postgraduate students, students under 18 or those repeating first year were excluded in line with the WMH-ICS protocol. Partially completed survey responses were excluded from the current analysis. The completed response rate for UU was substantial at 25.22% of the total intake (1468 out of 5820) and 41.9% for LYIT (360 out of </w:t>
      </w:r>
      <w:r w:rsidRPr="0050210E">
        <w:rPr>
          <w:rFonts w:ascii="Calibri" w:hAnsi="Calibri" w:cs="Calibri"/>
        </w:rPr>
        <w:t xml:space="preserve">859).  This is higher than the response rate for the original UUSWS survey (16.95%). </w:t>
      </w:r>
      <w:r>
        <w:rPr>
          <w:rFonts w:ascii="Calibri" w:hAnsi="Calibri" w:cs="Calibri"/>
        </w:rPr>
        <w:t xml:space="preserve">All students who fully completed the survey received a branded university/college </w:t>
      </w:r>
      <w:r w:rsidR="00522CCA">
        <w:rPr>
          <w:rFonts w:ascii="Calibri" w:hAnsi="Calibri" w:cs="Calibri"/>
        </w:rPr>
        <w:t>sweatshirt for</w:t>
      </w:r>
      <w:r>
        <w:rPr>
          <w:rFonts w:ascii="Calibri" w:hAnsi="Calibri" w:cs="Calibri"/>
        </w:rPr>
        <w:t xml:space="preserve"> participating. </w:t>
      </w:r>
    </w:p>
    <w:p w14:paraId="6FA9D571" w14:textId="77777777" w:rsidR="00A0056C" w:rsidRPr="00281124" w:rsidRDefault="00A0056C" w:rsidP="00A0056C">
      <w:pPr>
        <w:spacing w:line="360" w:lineRule="auto"/>
        <w:rPr>
          <w:rFonts w:ascii="Calibri" w:hAnsi="Calibri" w:cs="Calibri"/>
        </w:rPr>
      </w:pPr>
    </w:p>
    <w:p w14:paraId="616E45C3" w14:textId="77777777" w:rsidR="00A0056C" w:rsidRPr="00453071" w:rsidRDefault="00453071" w:rsidP="00A0056C">
      <w:pPr>
        <w:spacing w:line="360" w:lineRule="auto"/>
        <w:rPr>
          <w:rFonts w:ascii="Calibri" w:hAnsi="Calibri" w:cs="Calibri"/>
          <w:b/>
          <w:bCs/>
          <w:u w:val="single"/>
        </w:rPr>
      </w:pPr>
      <w:r w:rsidRPr="00453071">
        <w:rPr>
          <w:rFonts w:ascii="Calibri" w:hAnsi="Calibri" w:cs="Calibri"/>
          <w:b/>
          <w:bCs/>
          <w:u w:val="single"/>
        </w:rPr>
        <w:t xml:space="preserve">2.3 </w:t>
      </w:r>
      <w:r w:rsidR="00A0056C" w:rsidRPr="00453071">
        <w:rPr>
          <w:rFonts w:ascii="Calibri" w:hAnsi="Calibri" w:cs="Calibri"/>
          <w:b/>
          <w:bCs/>
          <w:u w:val="single"/>
        </w:rPr>
        <w:t>Survey</w:t>
      </w:r>
    </w:p>
    <w:p w14:paraId="5E773177" w14:textId="6758BF42" w:rsidR="00A0056C" w:rsidRDefault="00A0056C" w:rsidP="00A0056C">
      <w:pPr>
        <w:spacing w:line="360" w:lineRule="auto"/>
        <w:rPr>
          <w:rFonts w:ascii="Calibri" w:hAnsi="Calibri" w:cs="Calibri"/>
        </w:rPr>
      </w:pPr>
      <w:r w:rsidRPr="00294A26">
        <w:rPr>
          <w:rFonts w:ascii="Calibri" w:hAnsi="Calibri" w:cs="Calibri"/>
        </w:rPr>
        <w:t xml:space="preserve">This validated survey has been </w:t>
      </w:r>
      <w:r>
        <w:rPr>
          <w:rFonts w:ascii="Calibri" w:hAnsi="Calibri" w:cs="Calibri"/>
        </w:rPr>
        <w:t xml:space="preserve">adapted from the WMH-Composite International Diagnostic Interview (WMH-CIDI) </w:t>
      </w:r>
      <w:r w:rsidRPr="00D16FE9">
        <w:rPr>
          <w:rFonts w:ascii="Calibri" w:hAnsi="Calibri" w:cs="Calibri"/>
          <w:noProof/>
        </w:rPr>
        <w:t>(Kessler et al., 2009)</w:t>
      </w:r>
      <w:r>
        <w:rPr>
          <w:rFonts w:ascii="Calibri" w:hAnsi="Calibri" w:cs="Calibri"/>
        </w:rPr>
        <w:t xml:space="preserve"> and </w:t>
      </w:r>
      <w:r w:rsidRPr="00294A26">
        <w:rPr>
          <w:rFonts w:ascii="Calibri" w:hAnsi="Calibri" w:cs="Calibri"/>
        </w:rPr>
        <w:t>developed by the WMH</w:t>
      </w:r>
      <w:r>
        <w:rPr>
          <w:rFonts w:ascii="Calibri" w:hAnsi="Calibri" w:cs="Calibri"/>
        </w:rPr>
        <w:t>-ICS</w:t>
      </w:r>
      <w:r w:rsidRPr="00294A26">
        <w:rPr>
          <w:rFonts w:ascii="Calibri" w:hAnsi="Calibri" w:cs="Calibri"/>
        </w:rPr>
        <w:t>.</w:t>
      </w:r>
      <w:r>
        <w:rPr>
          <w:rFonts w:ascii="Calibri" w:hAnsi="Calibri" w:cs="Calibri"/>
        </w:rPr>
        <w:t xml:space="preserve"> The survey was used to identify students who met the criteria for mental health disorders in accordance with DSM-V criteria. Alcohol and drug dependence were screened using the Alcohol Use Disorders Identification Test (AUDIT) </w:t>
      </w:r>
      <w:r w:rsidR="00F56505" w:rsidRPr="00F56505">
        <w:rPr>
          <w:rFonts w:ascii="Calibri" w:hAnsi="Calibri" w:cs="Calibri"/>
          <w:noProof/>
          <w:lang w:val="fr-FR"/>
        </w:rPr>
        <w:t>(Saunders et al., 1993)</w:t>
      </w:r>
      <w:r w:rsidRPr="00565C0E">
        <w:rPr>
          <w:rFonts w:ascii="Calibri" w:hAnsi="Calibri" w:cs="Calibri"/>
          <w:i/>
          <w:iCs/>
          <w:noProof/>
          <w:lang w:val="fr-FR"/>
        </w:rPr>
        <w:t xml:space="preserve"> </w:t>
      </w:r>
      <w:r w:rsidRPr="0022256C">
        <w:rPr>
          <w:rFonts w:ascii="Calibri" w:hAnsi="Calibri" w:cs="Calibri"/>
        </w:rPr>
        <w:t xml:space="preserve">and The Alcohol, Smoking and Substance Involvement Screening Test (ASSIST) </w:t>
      </w:r>
      <w:r w:rsidR="00F56505" w:rsidRPr="00F56505">
        <w:rPr>
          <w:rFonts w:ascii="Calibri" w:hAnsi="Calibri" w:cs="Calibri"/>
          <w:noProof/>
        </w:rPr>
        <w:t>(Ali et al., 2013)</w:t>
      </w:r>
      <w:r>
        <w:rPr>
          <w:rFonts w:ascii="Calibri" w:hAnsi="Calibri" w:cs="Calibri"/>
        </w:rPr>
        <w:t xml:space="preserve"> respectively. Suicidality was screened using the Self-Injurious Thoughts and Behaviour Interview (SITBI) </w:t>
      </w:r>
      <w:r w:rsidR="00F56505" w:rsidRPr="00F56505">
        <w:rPr>
          <w:rFonts w:ascii="Calibri" w:hAnsi="Calibri" w:cs="Calibri"/>
          <w:noProof/>
        </w:rPr>
        <w:t>(Nock et al., 2007)</w:t>
      </w:r>
      <w:r>
        <w:rPr>
          <w:rFonts w:ascii="Calibri" w:hAnsi="Calibri" w:cs="Calibri"/>
        </w:rPr>
        <w:t xml:space="preserve">. Alerts were included in the survey to monitor student responses to certain questions, such as an attempted or planned suicide. Students who were deemed to be at risk were then contacted by the institutions counselling service to establish if they required help or support. </w:t>
      </w:r>
    </w:p>
    <w:p w14:paraId="1DB18417" w14:textId="77777777" w:rsidR="00A0056C" w:rsidRPr="008554EC" w:rsidRDefault="00A0056C" w:rsidP="00A0056C">
      <w:pPr>
        <w:spacing w:line="360" w:lineRule="auto"/>
        <w:rPr>
          <w:rFonts w:ascii="Calibri" w:hAnsi="Calibri" w:cs="Calibri"/>
        </w:rPr>
      </w:pPr>
    </w:p>
    <w:p w14:paraId="3E252260" w14:textId="77777777" w:rsidR="00A0056C" w:rsidRPr="00C854F1" w:rsidRDefault="00453071" w:rsidP="00A0056C">
      <w:pPr>
        <w:spacing w:line="360" w:lineRule="auto"/>
        <w:rPr>
          <w:rFonts w:ascii="Calibri" w:hAnsi="Calibri" w:cs="Calibri"/>
          <w:b/>
          <w:bCs/>
          <w:u w:val="single"/>
        </w:rPr>
      </w:pPr>
      <w:r>
        <w:rPr>
          <w:rFonts w:ascii="Calibri" w:hAnsi="Calibri" w:cs="Calibri"/>
          <w:b/>
          <w:bCs/>
          <w:u w:val="single"/>
        </w:rPr>
        <w:t xml:space="preserve">2.4 </w:t>
      </w:r>
      <w:r w:rsidR="00A0056C" w:rsidRPr="0017771A">
        <w:rPr>
          <w:rFonts w:ascii="Calibri" w:hAnsi="Calibri" w:cs="Calibri"/>
          <w:b/>
          <w:bCs/>
          <w:u w:val="single"/>
        </w:rPr>
        <w:t xml:space="preserve">Data </w:t>
      </w:r>
      <w:r w:rsidR="00A0056C" w:rsidRPr="00C854F1">
        <w:rPr>
          <w:rFonts w:ascii="Calibri" w:hAnsi="Calibri" w:cs="Calibri"/>
          <w:b/>
          <w:bCs/>
          <w:u w:val="single"/>
        </w:rPr>
        <w:t xml:space="preserve">analysis </w:t>
      </w:r>
    </w:p>
    <w:p w14:paraId="479FDBE0" w14:textId="1B629A5D" w:rsidR="00350F4B" w:rsidRDefault="00A0056C" w:rsidP="00A0056C">
      <w:pPr>
        <w:spacing w:line="360" w:lineRule="auto"/>
        <w:rPr>
          <w:rFonts w:ascii="Calibri" w:hAnsi="Calibri" w:cs="Calibri"/>
        </w:rPr>
      </w:pPr>
      <w:r w:rsidRPr="00C854F1">
        <w:rPr>
          <w:rFonts w:ascii="Calibri" w:hAnsi="Calibri" w:cs="Calibri"/>
        </w:rPr>
        <w:t>Weights were</w:t>
      </w:r>
      <w:r w:rsidR="00B73C6E" w:rsidRPr="00C854F1">
        <w:rPr>
          <w:rFonts w:ascii="Calibri" w:hAnsi="Calibri" w:cs="Calibri"/>
        </w:rPr>
        <w:t xml:space="preserve"> applied in all analyses</w:t>
      </w:r>
      <w:r w:rsidRPr="00C854F1">
        <w:rPr>
          <w:rFonts w:ascii="Calibri" w:hAnsi="Calibri" w:cs="Calibri"/>
        </w:rPr>
        <w:t xml:space="preserve"> used to ensure that the results were representative of the total student population. These were created using the gender and age characteristic</w:t>
      </w:r>
      <w:r w:rsidR="00B73C6E" w:rsidRPr="00C854F1">
        <w:rPr>
          <w:rFonts w:ascii="Calibri" w:hAnsi="Calibri" w:cs="Calibri"/>
        </w:rPr>
        <w:t>s</w:t>
      </w:r>
      <w:r w:rsidRPr="00C854F1">
        <w:rPr>
          <w:rFonts w:ascii="Calibri" w:hAnsi="Calibri" w:cs="Calibri"/>
        </w:rPr>
        <w:t xml:space="preserve"> of the first-year student population in NI and the </w:t>
      </w:r>
      <w:r w:rsidR="00522CCA" w:rsidRPr="00C854F1">
        <w:rPr>
          <w:rFonts w:ascii="Calibri" w:hAnsi="Calibri" w:cs="Calibri"/>
        </w:rPr>
        <w:t>ROI.</w:t>
      </w:r>
      <w:r w:rsidRPr="00C854F1">
        <w:rPr>
          <w:rFonts w:ascii="Calibri" w:hAnsi="Calibri" w:cs="Calibri"/>
        </w:rPr>
        <w:t xml:space="preserve"> Lifetime and 12-month prevalence rates for a range of mental health disorders, substance disorder and suicidality were investigated. Chi squared tests for independence were used to identify significant differences in prevalence rates. The age of onset</w:t>
      </w:r>
      <w:r w:rsidR="000A5A3B" w:rsidRPr="00C854F1">
        <w:rPr>
          <w:rFonts w:ascii="Calibri" w:hAnsi="Calibri" w:cs="Calibri"/>
        </w:rPr>
        <w:t>, as defined by the first time the student</w:t>
      </w:r>
      <w:r w:rsidR="000F75D2" w:rsidRPr="00C854F1">
        <w:rPr>
          <w:rFonts w:ascii="Calibri" w:hAnsi="Calibri" w:cs="Calibri"/>
        </w:rPr>
        <w:t xml:space="preserve"> reported</w:t>
      </w:r>
      <w:r w:rsidR="000A5A3B" w:rsidRPr="00C854F1">
        <w:rPr>
          <w:rFonts w:ascii="Calibri" w:hAnsi="Calibri" w:cs="Calibri"/>
        </w:rPr>
        <w:t xml:space="preserve"> experienc</w:t>
      </w:r>
      <w:r w:rsidR="000F75D2" w:rsidRPr="00C854F1">
        <w:rPr>
          <w:rFonts w:ascii="Calibri" w:hAnsi="Calibri" w:cs="Calibri"/>
        </w:rPr>
        <w:t>ing</w:t>
      </w:r>
      <w:r w:rsidR="000A5A3B" w:rsidRPr="00C854F1">
        <w:rPr>
          <w:rFonts w:ascii="Calibri" w:hAnsi="Calibri" w:cs="Calibri"/>
        </w:rPr>
        <w:t xml:space="preserve"> problems</w:t>
      </w:r>
      <w:r w:rsidRPr="00C854F1">
        <w:rPr>
          <w:rFonts w:ascii="Calibri" w:hAnsi="Calibri" w:cs="Calibri"/>
        </w:rPr>
        <w:t xml:space="preserve"> for this range of disorders</w:t>
      </w:r>
      <w:r w:rsidR="000A5A3B" w:rsidRPr="00C854F1">
        <w:rPr>
          <w:rFonts w:ascii="Calibri" w:hAnsi="Calibri" w:cs="Calibri"/>
        </w:rPr>
        <w:t>,</w:t>
      </w:r>
      <w:r w:rsidRPr="00C854F1">
        <w:rPr>
          <w:rFonts w:ascii="Calibri" w:hAnsi="Calibri" w:cs="Calibri"/>
        </w:rPr>
        <w:t xml:space="preserve"> was examined with independent samples t-tests to determine any differences between institutions. Logistic regression</w:t>
      </w:r>
      <w:r>
        <w:rPr>
          <w:rFonts w:ascii="Calibri" w:hAnsi="Calibri" w:cs="Calibri"/>
        </w:rPr>
        <w:t xml:space="preserve"> analysis was used to explore associations between lifetime mental health, substance problems, suicidal behaviour and a range of demographic variables. These included gender </w:t>
      </w:r>
      <w:r>
        <w:rPr>
          <w:rFonts w:ascii="Calibri" w:hAnsi="Calibri" w:cs="Calibri"/>
        </w:rPr>
        <w:lastRenderedPageBreak/>
        <w:t xml:space="preserve">(male, female), age (under 21, 21 and over), sexuality (heterosexual, non-heterosexual), student status (part-time, full-time) and relationship status (married, not </w:t>
      </w:r>
      <w:r w:rsidRPr="00C854F1">
        <w:rPr>
          <w:rFonts w:ascii="Calibri" w:hAnsi="Calibri" w:cs="Calibri"/>
        </w:rPr>
        <w:t>married)</w:t>
      </w:r>
      <w:r w:rsidR="005A6BD3" w:rsidRPr="00C854F1">
        <w:rPr>
          <w:rFonts w:ascii="Calibri" w:hAnsi="Calibri" w:cs="Calibri"/>
        </w:rPr>
        <w:t>.</w:t>
      </w:r>
      <w:r w:rsidR="00A76459" w:rsidRPr="00C854F1">
        <w:rPr>
          <w:rFonts w:ascii="Calibri" w:hAnsi="Calibri" w:cs="Calibri"/>
        </w:rPr>
        <w:t xml:space="preserve"> </w:t>
      </w:r>
      <w:r w:rsidR="00A76459" w:rsidRPr="00C854F1">
        <w:rPr>
          <w:rFonts w:asciiTheme="minorHAnsi" w:hAnsiTheme="minorHAnsi" w:cstheme="minorHAnsi"/>
        </w:rPr>
        <w:t xml:space="preserve">The gender question included 5 options: Male, Female, Transgender Male to Female, </w:t>
      </w:r>
      <w:r w:rsidR="00B73C6E" w:rsidRPr="00C854F1">
        <w:rPr>
          <w:rFonts w:asciiTheme="minorHAnsi" w:hAnsiTheme="minorHAnsi" w:cstheme="minorHAnsi"/>
        </w:rPr>
        <w:t>T</w:t>
      </w:r>
      <w:r w:rsidR="00A76459" w:rsidRPr="00C854F1">
        <w:rPr>
          <w:rFonts w:asciiTheme="minorHAnsi" w:hAnsiTheme="minorHAnsi" w:cstheme="minorHAnsi"/>
        </w:rPr>
        <w:t>ransgender Female to Male and Other.</w:t>
      </w:r>
      <w:r w:rsidR="00B73C6E" w:rsidRPr="00C854F1">
        <w:rPr>
          <w:rFonts w:asciiTheme="minorHAnsi" w:hAnsiTheme="minorHAnsi" w:cstheme="minorHAnsi"/>
        </w:rPr>
        <w:t xml:space="preserve"> The sample size for the transgender and other groups was not sufficient for logistic regression (n=6; 0.03%).</w:t>
      </w:r>
      <w:r w:rsidR="00A76459" w:rsidRPr="00C854F1">
        <w:rPr>
          <w:rFonts w:asciiTheme="minorHAnsi" w:hAnsiTheme="minorHAnsi" w:cstheme="minorHAnsi"/>
        </w:rPr>
        <w:t xml:space="preserve"> </w:t>
      </w:r>
      <w:r w:rsidRPr="00C854F1">
        <w:rPr>
          <w:rFonts w:asciiTheme="minorHAnsi" w:hAnsiTheme="minorHAnsi" w:cstheme="minorHAnsi"/>
        </w:rPr>
        <w:t>Not</w:t>
      </w:r>
      <w:r w:rsidRPr="00C854F1">
        <w:rPr>
          <w:rFonts w:ascii="Calibri" w:hAnsi="Calibri" w:cs="Calibri"/>
        </w:rPr>
        <w:t xml:space="preserve"> married students include those who were separated, divorced, widowed or never married. All analysis was carried out using SPSS (version 25).</w:t>
      </w:r>
      <w:r w:rsidR="00B73C6E" w:rsidRPr="00C854F1">
        <w:rPr>
          <w:rFonts w:ascii="Calibri" w:hAnsi="Calibri" w:cs="Calibri"/>
        </w:rPr>
        <w:t xml:space="preserve"> Participants were removed if data was missing on key variables of interest.</w:t>
      </w:r>
    </w:p>
    <w:p w14:paraId="30C896FC" w14:textId="77777777" w:rsidR="000B4C82" w:rsidRPr="000B4C82" w:rsidRDefault="000B4C82" w:rsidP="00A0056C">
      <w:pPr>
        <w:spacing w:line="360" w:lineRule="auto"/>
        <w:rPr>
          <w:rFonts w:ascii="Calibri" w:hAnsi="Calibri" w:cs="Calibri"/>
        </w:rPr>
      </w:pPr>
    </w:p>
    <w:p w14:paraId="5AC300A8" w14:textId="77777777" w:rsidR="00A0056C" w:rsidRPr="00C854F1" w:rsidRDefault="00A0056C" w:rsidP="0075647A">
      <w:pPr>
        <w:pStyle w:val="ListParagraph"/>
        <w:spacing w:line="360" w:lineRule="auto"/>
        <w:rPr>
          <w:rFonts w:ascii="Calibri" w:hAnsi="Calibri" w:cs="Calibri"/>
          <w:b/>
          <w:bCs/>
          <w:sz w:val="28"/>
          <w:szCs w:val="28"/>
        </w:rPr>
      </w:pPr>
      <w:r w:rsidRPr="00C854F1">
        <w:rPr>
          <w:rFonts w:ascii="Calibri" w:hAnsi="Calibri" w:cs="Calibri"/>
          <w:b/>
          <w:bCs/>
          <w:sz w:val="28"/>
          <w:szCs w:val="28"/>
        </w:rPr>
        <w:t>Results</w:t>
      </w:r>
    </w:p>
    <w:p w14:paraId="05FD1689" w14:textId="77777777" w:rsidR="00A0056C" w:rsidRPr="00C854F1" w:rsidRDefault="00453071" w:rsidP="00A0056C">
      <w:pPr>
        <w:spacing w:line="360" w:lineRule="auto"/>
        <w:rPr>
          <w:rFonts w:ascii="Calibri" w:hAnsi="Calibri" w:cs="Calibri"/>
          <w:b/>
          <w:bCs/>
          <w:u w:val="single"/>
        </w:rPr>
      </w:pPr>
      <w:r w:rsidRPr="00C854F1">
        <w:rPr>
          <w:rFonts w:ascii="Calibri" w:hAnsi="Calibri" w:cs="Calibri"/>
          <w:b/>
          <w:bCs/>
          <w:u w:val="single"/>
        </w:rPr>
        <w:t xml:space="preserve">3.1 </w:t>
      </w:r>
      <w:r w:rsidR="00A0056C" w:rsidRPr="00C854F1">
        <w:rPr>
          <w:rFonts w:ascii="Calibri" w:hAnsi="Calibri" w:cs="Calibri"/>
          <w:b/>
          <w:bCs/>
          <w:u w:val="single"/>
        </w:rPr>
        <w:t xml:space="preserve">Sample Demographics </w:t>
      </w:r>
    </w:p>
    <w:p w14:paraId="59562FA7" w14:textId="77777777" w:rsidR="00A0056C" w:rsidRPr="00C854F1" w:rsidRDefault="00A0056C" w:rsidP="00A0056C">
      <w:pPr>
        <w:spacing w:line="360" w:lineRule="auto"/>
        <w:rPr>
          <w:rFonts w:ascii="Calibri" w:hAnsi="Calibri" w:cs="Calibri"/>
          <w:b/>
          <w:bCs/>
          <w:u w:val="single"/>
        </w:rPr>
      </w:pPr>
    </w:p>
    <w:p w14:paraId="5A6F081C" w14:textId="77777777" w:rsidR="00A0056C" w:rsidRPr="00C854F1" w:rsidRDefault="00A0056C" w:rsidP="00A0056C">
      <w:pPr>
        <w:spacing w:line="360" w:lineRule="auto"/>
        <w:rPr>
          <w:rFonts w:ascii="Calibri" w:hAnsi="Calibri" w:cs="Calibri"/>
          <w:color w:val="201F1E"/>
          <w:shd w:val="clear" w:color="auto" w:fill="FFFFFF"/>
        </w:rPr>
      </w:pPr>
      <w:r w:rsidRPr="00C854F1">
        <w:rPr>
          <w:rFonts w:ascii="Calibri" w:hAnsi="Calibri" w:cs="Calibri"/>
          <w:color w:val="201F1E"/>
          <w:shd w:val="clear" w:color="auto" w:fill="FFFFFF"/>
        </w:rPr>
        <w:t>Similar sample demographics were found for students studying in NI and the ROI (</w:t>
      </w:r>
      <w:r w:rsidR="008D62C5" w:rsidRPr="00C854F1">
        <w:rPr>
          <w:rFonts w:ascii="Calibri" w:hAnsi="Calibri" w:cs="Calibri"/>
          <w:color w:val="201F1E"/>
          <w:shd w:val="clear" w:color="auto" w:fill="FFFFFF"/>
        </w:rPr>
        <w:t>Table 1</w:t>
      </w:r>
      <w:r w:rsidRPr="00C854F1">
        <w:rPr>
          <w:rFonts w:ascii="Calibri" w:hAnsi="Calibri" w:cs="Calibri"/>
          <w:color w:val="201F1E"/>
          <w:shd w:val="clear" w:color="auto" w:fill="FFFFFF"/>
        </w:rPr>
        <w:t xml:space="preserve">). The majority of students who participated in this study were under 21 (69% NI, 75.6% ROI; </w:t>
      </w:r>
      <w:r w:rsidRPr="00C854F1">
        <w:rPr>
          <w:rFonts w:ascii="Calibri" w:hAnsi="Calibri" w:cs="Calibri"/>
          <w:i/>
          <w:iCs/>
          <w:color w:val="201F1E"/>
          <w:shd w:val="clear" w:color="auto" w:fill="FFFFFF"/>
        </w:rPr>
        <w:t>p</w:t>
      </w:r>
      <w:r w:rsidRPr="00C854F1">
        <w:rPr>
          <w:rFonts w:ascii="Calibri" w:hAnsi="Calibri" w:cs="Calibri"/>
          <w:color w:val="201F1E"/>
          <w:shd w:val="clear" w:color="auto" w:fill="FFFFFF"/>
        </w:rPr>
        <w:t>=0.015), female (56.1 NI, 60.7% ROI;</w:t>
      </w:r>
      <w:r w:rsidRPr="00C854F1">
        <w:rPr>
          <w:rFonts w:ascii="Calibri" w:hAnsi="Calibri" w:cs="Calibri"/>
          <w:i/>
          <w:iCs/>
          <w:color w:val="201F1E"/>
          <w:shd w:val="clear" w:color="auto" w:fill="FFFFFF"/>
        </w:rPr>
        <w:t xml:space="preserve"> p</w:t>
      </w:r>
      <w:r w:rsidRPr="00C854F1">
        <w:rPr>
          <w:rFonts w:ascii="Calibri" w:hAnsi="Calibri" w:cs="Calibri"/>
          <w:color w:val="201F1E"/>
          <w:shd w:val="clear" w:color="auto" w:fill="FFFFFF"/>
        </w:rPr>
        <w:t xml:space="preserve">=0.288), heterosexual (88.8% NI, 86.3 ROI; </w:t>
      </w:r>
      <w:r w:rsidRPr="00C854F1">
        <w:rPr>
          <w:rFonts w:ascii="Calibri" w:hAnsi="Calibri" w:cs="Calibri"/>
          <w:i/>
          <w:iCs/>
          <w:color w:val="201F1E"/>
          <w:shd w:val="clear" w:color="auto" w:fill="FFFFFF"/>
        </w:rPr>
        <w:t>p</w:t>
      </w:r>
      <w:r w:rsidRPr="00C854F1">
        <w:rPr>
          <w:rFonts w:ascii="Calibri" w:hAnsi="Calibri" w:cs="Calibri"/>
          <w:color w:val="201F1E"/>
          <w:shd w:val="clear" w:color="auto" w:fill="FFFFFF"/>
        </w:rPr>
        <w:t>=0.173), full-time (96.1% NI, 100 ROI</w:t>
      </w:r>
      <w:r w:rsidRPr="00C854F1">
        <w:rPr>
          <w:rFonts w:ascii="Symbol" w:hAnsi="Symbol"/>
          <w:color w:val="201F1E"/>
          <w:bdr w:val="none" w:sz="0" w:space="0" w:color="auto" w:frame="1"/>
          <w:shd w:val="clear" w:color="auto" w:fill="FFFFFF"/>
        </w:rPr>
        <w:t></w:t>
      </w:r>
      <w:r w:rsidRPr="00C854F1">
        <w:rPr>
          <w:rFonts w:ascii="Symbol" w:hAnsi="Symbol"/>
          <w:color w:val="201F1E"/>
          <w:bdr w:val="none" w:sz="0" w:space="0" w:color="auto" w:frame="1"/>
          <w:shd w:val="clear" w:color="auto" w:fill="FFFFFF"/>
        </w:rPr>
        <w:t></w:t>
      </w:r>
      <w:r w:rsidRPr="00C854F1">
        <w:rPr>
          <w:rFonts w:ascii="Calibri" w:hAnsi="Calibri" w:cs="Calibri"/>
          <w:i/>
          <w:iCs/>
          <w:color w:val="201F1E"/>
          <w:shd w:val="clear" w:color="auto" w:fill="FFFFFF"/>
        </w:rPr>
        <w:t>p</w:t>
      </w:r>
      <w:r w:rsidRPr="00C854F1">
        <w:rPr>
          <w:rFonts w:ascii="Calibri" w:hAnsi="Calibri" w:cs="Calibri"/>
          <w:color w:val="201F1E"/>
          <w:shd w:val="clear" w:color="auto" w:fill="FFFFFF"/>
        </w:rPr>
        <w:t xml:space="preserve">=0.001) and not married (95.2% NI, 97.2% ROI; </w:t>
      </w:r>
      <w:r w:rsidRPr="00C854F1">
        <w:rPr>
          <w:rFonts w:ascii="Calibri" w:hAnsi="Calibri" w:cs="Calibri"/>
          <w:i/>
          <w:iCs/>
          <w:color w:val="201F1E"/>
          <w:shd w:val="clear" w:color="auto" w:fill="FFFFFF"/>
        </w:rPr>
        <w:t>p</w:t>
      </w:r>
      <w:r w:rsidRPr="00C854F1">
        <w:rPr>
          <w:rFonts w:ascii="Calibri" w:hAnsi="Calibri" w:cs="Calibri"/>
          <w:color w:val="201F1E"/>
          <w:shd w:val="clear" w:color="auto" w:fill="FFFFFF"/>
        </w:rPr>
        <w:t xml:space="preserve">=0.108). However, the mean age of students in NI (M=21.67, range= 18-65, SD=6.608) was slightly higher than those in the ROI (M=20.81, range= 18-53, SD=5.537, </w:t>
      </w:r>
      <w:r w:rsidRPr="00C854F1">
        <w:rPr>
          <w:rFonts w:ascii="Calibri" w:hAnsi="Calibri" w:cs="Calibri"/>
          <w:i/>
          <w:iCs/>
          <w:color w:val="201F1E"/>
          <w:shd w:val="clear" w:color="auto" w:fill="FFFFFF"/>
        </w:rPr>
        <w:t>t</w:t>
      </w:r>
      <w:r w:rsidRPr="00C854F1">
        <w:rPr>
          <w:rFonts w:ascii="Calibri" w:hAnsi="Calibri" w:cs="Calibri"/>
          <w:color w:val="201F1E"/>
          <w:shd w:val="clear" w:color="auto" w:fill="FFFFFF"/>
        </w:rPr>
        <w:t xml:space="preserve">=-2.535, </w:t>
      </w:r>
      <w:r w:rsidRPr="00C854F1">
        <w:rPr>
          <w:rFonts w:ascii="Calibri" w:hAnsi="Calibri" w:cs="Calibri"/>
          <w:i/>
          <w:iCs/>
          <w:color w:val="201F1E"/>
          <w:shd w:val="clear" w:color="auto" w:fill="FFFFFF"/>
        </w:rPr>
        <w:t>p</w:t>
      </w:r>
      <w:r w:rsidRPr="00C854F1">
        <w:rPr>
          <w:rFonts w:ascii="Calibri" w:hAnsi="Calibri" w:cs="Calibri"/>
          <w:color w:val="201F1E"/>
          <w:shd w:val="clear" w:color="auto" w:fill="FFFFFF"/>
        </w:rPr>
        <w:t xml:space="preserve">= 0.011). </w:t>
      </w:r>
    </w:p>
    <w:p w14:paraId="70971055" w14:textId="77777777" w:rsidR="00A0056C" w:rsidRPr="00C854F1" w:rsidRDefault="00A0056C" w:rsidP="00A0056C">
      <w:pPr>
        <w:spacing w:line="360" w:lineRule="auto"/>
        <w:rPr>
          <w:rFonts w:ascii="Calibri" w:hAnsi="Calibri" w:cs="Calibri"/>
          <w:b/>
          <w:bCs/>
          <w:iCs/>
          <w:u w:val="single"/>
        </w:rPr>
      </w:pPr>
    </w:p>
    <w:p w14:paraId="6E5A77E0" w14:textId="77777777" w:rsidR="00AA311C" w:rsidRPr="00C854F1" w:rsidRDefault="00AA311C" w:rsidP="00AA311C">
      <w:pPr>
        <w:spacing w:line="360" w:lineRule="auto"/>
        <w:rPr>
          <w:rFonts w:ascii="Calibri" w:hAnsi="Calibri" w:cs="Calibri"/>
          <w:b/>
          <w:bCs/>
          <w:i/>
          <w:iCs/>
        </w:rPr>
      </w:pPr>
      <w:r w:rsidRPr="00C854F1">
        <w:rPr>
          <w:rFonts w:ascii="Calibri" w:hAnsi="Calibri" w:cs="Calibri"/>
          <w:b/>
          <w:bCs/>
          <w:i/>
          <w:iCs/>
        </w:rPr>
        <w:t xml:space="preserve">Table 1: Sample demographics of students studying in NI and ROI. </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5"/>
      </w:tblGrid>
      <w:tr w:rsidR="00E12DED" w:rsidRPr="00C854F1" w14:paraId="669D444E" w14:textId="77777777" w:rsidTr="00995AA0">
        <w:tc>
          <w:tcPr>
            <w:tcW w:w="3005" w:type="dxa"/>
            <w:shd w:val="clear" w:color="auto" w:fill="auto"/>
          </w:tcPr>
          <w:p w14:paraId="1FB5B4E7" w14:textId="77777777" w:rsidR="00DC7EE1" w:rsidRPr="00C854F1" w:rsidRDefault="00DC7EE1" w:rsidP="00995AA0">
            <w:pPr>
              <w:spacing w:line="360" w:lineRule="auto"/>
              <w:rPr>
                <w:rFonts w:ascii="Calibri" w:hAnsi="Calibri" w:cs="Calibri"/>
                <w:b/>
                <w:bCs/>
              </w:rPr>
            </w:pPr>
            <w:r w:rsidRPr="00C854F1">
              <w:rPr>
                <w:rFonts w:ascii="Calibri" w:hAnsi="Calibri" w:cs="Calibri"/>
                <w:b/>
                <w:bCs/>
              </w:rPr>
              <w:t>Demographic</w:t>
            </w:r>
          </w:p>
        </w:tc>
        <w:tc>
          <w:tcPr>
            <w:tcW w:w="3005" w:type="dxa"/>
            <w:shd w:val="clear" w:color="auto" w:fill="auto"/>
          </w:tcPr>
          <w:p w14:paraId="18E9C462" w14:textId="77777777" w:rsidR="00DC7EE1" w:rsidRPr="00C854F1" w:rsidRDefault="00DC7EE1" w:rsidP="00995AA0">
            <w:pPr>
              <w:spacing w:line="360" w:lineRule="auto"/>
              <w:jc w:val="center"/>
              <w:rPr>
                <w:rFonts w:ascii="Calibri" w:hAnsi="Calibri" w:cs="Calibri"/>
                <w:b/>
                <w:bCs/>
              </w:rPr>
            </w:pPr>
            <w:r w:rsidRPr="00C854F1">
              <w:rPr>
                <w:rFonts w:ascii="Calibri" w:hAnsi="Calibri" w:cs="Calibri"/>
                <w:b/>
                <w:bCs/>
              </w:rPr>
              <w:t>NI (n=1469)</w:t>
            </w:r>
          </w:p>
        </w:tc>
        <w:tc>
          <w:tcPr>
            <w:tcW w:w="3005" w:type="dxa"/>
            <w:shd w:val="clear" w:color="auto" w:fill="auto"/>
          </w:tcPr>
          <w:p w14:paraId="5B1F9B7F" w14:textId="77777777" w:rsidR="00DC7EE1" w:rsidRPr="00C854F1" w:rsidRDefault="00DC7EE1" w:rsidP="00995AA0">
            <w:pPr>
              <w:spacing w:line="360" w:lineRule="auto"/>
              <w:jc w:val="center"/>
              <w:rPr>
                <w:rFonts w:ascii="Calibri" w:hAnsi="Calibri" w:cs="Calibri"/>
                <w:b/>
                <w:bCs/>
              </w:rPr>
            </w:pPr>
            <w:r w:rsidRPr="00C854F1">
              <w:rPr>
                <w:rFonts w:ascii="Calibri" w:hAnsi="Calibri" w:cs="Calibri"/>
                <w:b/>
                <w:bCs/>
              </w:rPr>
              <w:t>ROI (n=360)</w:t>
            </w:r>
          </w:p>
        </w:tc>
      </w:tr>
      <w:tr w:rsidR="00E12DED" w:rsidRPr="00C854F1" w14:paraId="5FB6EE00" w14:textId="77777777" w:rsidTr="00995AA0">
        <w:tc>
          <w:tcPr>
            <w:tcW w:w="3005" w:type="dxa"/>
            <w:shd w:val="clear" w:color="auto" w:fill="auto"/>
          </w:tcPr>
          <w:p w14:paraId="3A525720" w14:textId="77777777" w:rsidR="00DC7EE1" w:rsidRPr="00C854F1" w:rsidRDefault="00DC7EE1" w:rsidP="00995AA0">
            <w:pPr>
              <w:spacing w:line="360" w:lineRule="auto"/>
              <w:rPr>
                <w:rFonts w:ascii="Calibri" w:hAnsi="Calibri" w:cs="Calibri"/>
                <w:b/>
                <w:bCs/>
              </w:rPr>
            </w:pPr>
            <w:r w:rsidRPr="00C854F1">
              <w:rPr>
                <w:rFonts w:ascii="Calibri" w:hAnsi="Calibri" w:cs="Calibri"/>
                <w:b/>
                <w:bCs/>
              </w:rPr>
              <w:t>Age</w:t>
            </w:r>
          </w:p>
        </w:tc>
        <w:tc>
          <w:tcPr>
            <w:tcW w:w="3005" w:type="dxa"/>
            <w:shd w:val="clear" w:color="auto" w:fill="auto"/>
          </w:tcPr>
          <w:p w14:paraId="03E54AF5" w14:textId="77777777" w:rsidR="00DC7EE1" w:rsidRPr="00C854F1" w:rsidRDefault="00DC7EE1" w:rsidP="00995AA0">
            <w:pPr>
              <w:spacing w:line="360" w:lineRule="auto"/>
              <w:jc w:val="center"/>
              <w:rPr>
                <w:rFonts w:ascii="Calibri" w:hAnsi="Calibri" w:cs="Calibri"/>
                <w:b/>
                <w:bCs/>
              </w:rPr>
            </w:pPr>
            <w:r w:rsidRPr="00C854F1">
              <w:rPr>
                <w:rFonts w:ascii="Calibri" w:hAnsi="Calibri" w:cs="Calibri"/>
                <w:b/>
                <w:bCs/>
              </w:rPr>
              <w:t>n (%)</w:t>
            </w:r>
          </w:p>
        </w:tc>
        <w:tc>
          <w:tcPr>
            <w:tcW w:w="3005" w:type="dxa"/>
            <w:shd w:val="clear" w:color="auto" w:fill="auto"/>
          </w:tcPr>
          <w:p w14:paraId="0E7954CD" w14:textId="77777777" w:rsidR="00DC7EE1" w:rsidRPr="00C854F1" w:rsidRDefault="00DC7EE1" w:rsidP="00995AA0">
            <w:pPr>
              <w:spacing w:line="360" w:lineRule="auto"/>
              <w:jc w:val="center"/>
              <w:rPr>
                <w:rFonts w:ascii="Calibri" w:hAnsi="Calibri" w:cs="Calibri"/>
                <w:b/>
                <w:bCs/>
              </w:rPr>
            </w:pPr>
            <w:r w:rsidRPr="00C854F1">
              <w:rPr>
                <w:rFonts w:ascii="Calibri" w:hAnsi="Calibri" w:cs="Calibri"/>
                <w:b/>
                <w:bCs/>
              </w:rPr>
              <w:t>n (%)</w:t>
            </w:r>
          </w:p>
        </w:tc>
      </w:tr>
      <w:tr w:rsidR="00E12DED" w:rsidRPr="00C854F1" w14:paraId="72C3197D" w14:textId="77777777" w:rsidTr="00995AA0">
        <w:tc>
          <w:tcPr>
            <w:tcW w:w="3005" w:type="dxa"/>
            <w:shd w:val="clear" w:color="auto" w:fill="auto"/>
          </w:tcPr>
          <w:p w14:paraId="07D55251" w14:textId="63C7640B" w:rsidR="00DC7EE1" w:rsidRPr="00C854F1" w:rsidRDefault="00DC7EE1" w:rsidP="00995AA0">
            <w:pPr>
              <w:spacing w:line="360" w:lineRule="auto"/>
              <w:rPr>
                <w:rFonts w:ascii="Calibri" w:hAnsi="Calibri" w:cs="Calibri"/>
                <w:b/>
                <w:bCs/>
              </w:rPr>
            </w:pPr>
            <w:r w:rsidRPr="00C854F1">
              <w:rPr>
                <w:rFonts w:ascii="Calibri" w:hAnsi="Calibri" w:cs="Calibri"/>
              </w:rPr>
              <w:t>Under 21 (</w:t>
            </w:r>
            <w:r w:rsidR="001B3186" w:rsidRPr="00C854F1">
              <w:rPr>
                <w:rFonts w:ascii="Calibri" w:hAnsi="Calibri" w:cs="Calibri"/>
              </w:rPr>
              <w:t>1418</w:t>
            </w:r>
            <w:r w:rsidRPr="00C854F1">
              <w:rPr>
                <w:rFonts w:ascii="Calibri" w:hAnsi="Calibri" w:cs="Calibri"/>
              </w:rPr>
              <w:t>)</w:t>
            </w:r>
          </w:p>
        </w:tc>
        <w:tc>
          <w:tcPr>
            <w:tcW w:w="3005" w:type="dxa"/>
            <w:shd w:val="clear" w:color="auto" w:fill="auto"/>
          </w:tcPr>
          <w:p w14:paraId="1DC39883"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1121 (69.0)</w:t>
            </w:r>
          </w:p>
        </w:tc>
        <w:tc>
          <w:tcPr>
            <w:tcW w:w="3005" w:type="dxa"/>
            <w:shd w:val="clear" w:color="auto" w:fill="auto"/>
          </w:tcPr>
          <w:p w14:paraId="73BE9E12"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297 (75.6)</w:t>
            </w:r>
          </w:p>
        </w:tc>
      </w:tr>
      <w:tr w:rsidR="00E12DED" w:rsidRPr="00C854F1" w14:paraId="4B2B1799" w14:textId="77777777" w:rsidTr="00995AA0">
        <w:tc>
          <w:tcPr>
            <w:tcW w:w="3005" w:type="dxa"/>
            <w:shd w:val="clear" w:color="auto" w:fill="auto"/>
          </w:tcPr>
          <w:p w14:paraId="41B5C17A" w14:textId="77777777" w:rsidR="00DC7EE1" w:rsidRPr="00C854F1" w:rsidRDefault="00DC7EE1" w:rsidP="00995AA0">
            <w:pPr>
              <w:spacing w:line="360" w:lineRule="auto"/>
              <w:rPr>
                <w:rFonts w:ascii="Calibri" w:hAnsi="Calibri" w:cs="Calibri"/>
                <w:b/>
                <w:bCs/>
              </w:rPr>
            </w:pPr>
            <w:r w:rsidRPr="00C854F1">
              <w:rPr>
                <w:rFonts w:ascii="Calibri" w:hAnsi="Calibri" w:cs="Calibri"/>
              </w:rPr>
              <w:t>Over 21 (411)</w:t>
            </w:r>
          </w:p>
        </w:tc>
        <w:tc>
          <w:tcPr>
            <w:tcW w:w="3005" w:type="dxa"/>
            <w:shd w:val="clear" w:color="auto" w:fill="auto"/>
          </w:tcPr>
          <w:p w14:paraId="74CC42E7"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348 (31.0)</w:t>
            </w:r>
          </w:p>
        </w:tc>
        <w:tc>
          <w:tcPr>
            <w:tcW w:w="3005" w:type="dxa"/>
            <w:shd w:val="clear" w:color="auto" w:fill="auto"/>
          </w:tcPr>
          <w:p w14:paraId="5B2F9319"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63 (24.4)</w:t>
            </w:r>
          </w:p>
        </w:tc>
      </w:tr>
      <w:tr w:rsidR="00E12DED" w:rsidRPr="00C854F1" w14:paraId="0D710AFA" w14:textId="77777777" w:rsidTr="00995AA0">
        <w:tc>
          <w:tcPr>
            <w:tcW w:w="3005" w:type="dxa"/>
            <w:shd w:val="clear" w:color="auto" w:fill="auto"/>
          </w:tcPr>
          <w:p w14:paraId="4F35298A" w14:textId="77777777" w:rsidR="00DC7EE1" w:rsidRPr="00C854F1" w:rsidRDefault="00DC7EE1" w:rsidP="00995AA0">
            <w:pPr>
              <w:spacing w:line="360" w:lineRule="auto"/>
              <w:rPr>
                <w:rFonts w:ascii="Calibri" w:hAnsi="Calibri" w:cs="Calibri"/>
                <w:b/>
                <w:bCs/>
              </w:rPr>
            </w:pPr>
            <w:r w:rsidRPr="00C854F1">
              <w:rPr>
                <w:rFonts w:ascii="Calibri" w:hAnsi="Calibri" w:cs="Calibri"/>
                <w:b/>
                <w:bCs/>
              </w:rPr>
              <w:t>Gender</w:t>
            </w:r>
          </w:p>
        </w:tc>
        <w:tc>
          <w:tcPr>
            <w:tcW w:w="3005" w:type="dxa"/>
            <w:shd w:val="clear" w:color="auto" w:fill="auto"/>
          </w:tcPr>
          <w:p w14:paraId="45876E9F" w14:textId="77777777" w:rsidR="00DC7EE1" w:rsidRPr="00C854F1" w:rsidRDefault="00DC7EE1" w:rsidP="00995AA0">
            <w:pPr>
              <w:spacing w:line="360" w:lineRule="auto"/>
              <w:jc w:val="center"/>
              <w:rPr>
                <w:rFonts w:ascii="Calibri" w:hAnsi="Calibri" w:cs="Calibri"/>
              </w:rPr>
            </w:pPr>
          </w:p>
        </w:tc>
        <w:tc>
          <w:tcPr>
            <w:tcW w:w="3005" w:type="dxa"/>
            <w:shd w:val="clear" w:color="auto" w:fill="auto"/>
          </w:tcPr>
          <w:p w14:paraId="77AB9B48" w14:textId="77777777" w:rsidR="00DC7EE1" w:rsidRPr="00C854F1" w:rsidRDefault="00DC7EE1" w:rsidP="00995AA0">
            <w:pPr>
              <w:spacing w:line="360" w:lineRule="auto"/>
              <w:jc w:val="center"/>
              <w:rPr>
                <w:rFonts w:ascii="Calibri" w:hAnsi="Calibri" w:cs="Calibri"/>
              </w:rPr>
            </w:pPr>
          </w:p>
        </w:tc>
      </w:tr>
      <w:tr w:rsidR="00E12DED" w:rsidRPr="00C854F1" w14:paraId="1F08D02A" w14:textId="77777777" w:rsidTr="00995AA0">
        <w:tc>
          <w:tcPr>
            <w:tcW w:w="3005" w:type="dxa"/>
            <w:shd w:val="clear" w:color="auto" w:fill="auto"/>
          </w:tcPr>
          <w:p w14:paraId="44BEC900" w14:textId="409C8C3D" w:rsidR="00DC7EE1" w:rsidRPr="00C854F1" w:rsidRDefault="00DC7EE1" w:rsidP="00995AA0">
            <w:pPr>
              <w:spacing w:line="360" w:lineRule="auto"/>
              <w:rPr>
                <w:rFonts w:ascii="Calibri" w:hAnsi="Calibri" w:cs="Calibri"/>
                <w:b/>
                <w:bCs/>
              </w:rPr>
            </w:pPr>
            <w:r w:rsidRPr="00C854F1">
              <w:rPr>
                <w:rFonts w:ascii="Calibri" w:hAnsi="Calibri" w:cs="Calibri"/>
              </w:rPr>
              <w:t>Male (</w:t>
            </w:r>
            <w:r w:rsidR="001B3186" w:rsidRPr="00C854F1">
              <w:rPr>
                <w:rFonts w:ascii="Calibri" w:hAnsi="Calibri" w:cs="Calibri"/>
              </w:rPr>
              <w:t>507</w:t>
            </w:r>
            <w:r w:rsidRPr="00C854F1">
              <w:rPr>
                <w:rFonts w:ascii="Calibri" w:hAnsi="Calibri" w:cs="Calibri"/>
              </w:rPr>
              <w:t>)</w:t>
            </w:r>
          </w:p>
        </w:tc>
        <w:tc>
          <w:tcPr>
            <w:tcW w:w="3005" w:type="dxa"/>
            <w:shd w:val="clear" w:color="auto" w:fill="auto"/>
          </w:tcPr>
          <w:p w14:paraId="6631D6F8"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400 (43.9)</w:t>
            </w:r>
          </w:p>
        </w:tc>
        <w:tc>
          <w:tcPr>
            <w:tcW w:w="3005" w:type="dxa"/>
            <w:shd w:val="clear" w:color="auto" w:fill="auto"/>
          </w:tcPr>
          <w:p w14:paraId="2110DD5C"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107 (39.3)</w:t>
            </w:r>
          </w:p>
        </w:tc>
      </w:tr>
      <w:tr w:rsidR="00E12DED" w:rsidRPr="00C854F1" w14:paraId="49F0AB06" w14:textId="77777777" w:rsidTr="00995AA0">
        <w:tc>
          <w:tcPr>
            <w:tcW w:w="3005" w:type="dxa"/>
            <w:shd w:val="clear" w:color="auto" w:fill="auto"/>
          </w:tcPr>
          <w:p w14:paraId="3026A883" w14:textId="174A8A3C" w:rsidR="00DC7EE1" w:rsidRPr="00C854F1" w:rsidRDefault="00DC7EE1" w:rsidP="00995AA0">
            <w:pPr>
              <w:spacing w:line="360" w:lineRule="auto"/>
              <w:rPr>
                <w:rFonts w:ascii="Calibri" w:hAnsi="Calibri" w:cs="Calibri"/>
                <w:b/>
                <w:bCs/>
              </w:rPr>
            </w:pPr>
            <w:r w:rsidRPr="00C854F1">
              <w:rPr>
                <w:rFonts w:ascii="Calibri" w:hAnsi="Calibri" w:cs="Calibri"/>
              </w:rPr>
              <w:t>Female (1</w:t>
            </w:r>
            <w:r w:rsidR="001B3186" w:rsidRPr="00C854F1">
              <w:rPr>
                <w:rFonts w:ascii="Calibri" w:hAnsi="Calibri" w:cs="Calibri"/>
              </w:rPr>
              <w:t>299</w:t>
            </w:r>
            <w:r w:rsidRPr="00C854F1">
              <w:rPr>
                <w:rFonts w:ascii="Calibri" w:hAnsi="Calibri" w:cs="Calibri"/>
              </w:rPr>
              <w:t>)</w:t>
            </w:r>
          </w:p>
        </w:tc>
        <w:tc>
          <w:tcPr>
            <w:tcW w:w="3005" w:type="dxa"/>
            <w:shd w:val="clear" w:color="auto" w:fill="auto"/>
          </w:tcPr>
          <w:p w14:paraId="561B677B"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1051 (56.1)</w:t>
            </w:r>
          </w:p>
        </w:tc>
        <w:tc>
          <w:tcPr>
            <w:tcW w:w="3005" w:type="dxa"/>
            <w:shd w:val="clear" w:color="auto" w:fill="auto"/>
          </w:tcPr>
          <w:p w14:paraId="745DB4DE"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248 (60.7)</w:t>
            </w:r>
          </w:p>
        </w:tc>
      </w:tr>
      <w:tr w:rsidR="00E12DED" w:rsidRPr="00C854F1" w14:paraId="0A364461" w14:textId="77777777" w:rsidTr="00995AA0">
        <w:tc>
          <w:tcPr>
            <w:tcW w:w="3005" w:type="dxa"/>
            <w:shd w:val="clear" w:color="auto" w:fill="auto"/>
          </w:tcPr>
          <w:p w14:paraId="30DDE11E" w14:textId="77777777" w:rsidR="00DC7EE1" w:rsidRPr="00C854F1" w:rsidRDefault="00DC7EE1" w:rsidP="00995AA0">
            <w:pPr>
              <w:spacing w:line="360" w:lineRule="auto"/>
              <w:rPr>
                <w:rFonts w:ascii="Calibri" w:hAnsi="Calibri" w:cs="Calibri"/>
              </w:rPr>
            </w:pPr>
            <w:r w:rsidRPr="00C854F1">
              <w:rPr>
                <w:rFonts w:ascii="Calibri" w:hAnsi="Calibri" w:cs="Calibri"/>
                <w:b/>
                <w:bCs/>
              </w:rPr>
              <w:t>Sexuality</w:t>
            </w:r>
          </w:p>
        </w:tc>
        <w:tc>
          <w:tcPr>
            <w:tcW w:w="3005" w:type="dxa"/>
            <w:shd w:val="clear" w:color="auto" w:fill="auto"/>
          </w:tcPr>
          <w:p w14:paraId="4B1210DE" w14:textId="77777777" w:rsidR="00DC7EE1" w:rsidRPr="00C854F1" w:rsidRDefault="00DC7EE1" w:rsidP="00995AA0">
            <w:pPr>
              <w:spacing w:line="360" w:lineRule="auto"/>
              <w:jc w:val="center"/>
              <w:rPr>
                <w:rFonts w:ascii="Calibri" w:hAnsi="Calibri" w:cs="Calibri"/>
              </w:rPr>
            </w:pPr>
          </w:p>
        </w:tc>
        <w:tc>
          <w:tcPr>
            <w:tcW w:w="3005" w:type="dxa"/>
            <w:shd w:val="clear" w:color="auto" w:fill="auto"/>
          </w:tcPr>
          <w:p w14:paraId="0F1DEDBE" w14:textId="77777777" w:rsidR="00DC7EE1" w:rsidRPr="00C854F1" w:rsidRDefault="00DC7EE1" w:rsidP="00995AA0">
            <w:pPr>
              <w:spacing w:line="360" w:lineRule="auto"/>
              <w:jc w:val="center"/>
              <w:rPr>
                <w:rFonts w:ascii="Calibri" w:hAnsi="Calibri" w:cs="Calibri"/>
              </w:rPr>
            </w:pPr>
          </w:p>
        </w:tc>
      </w:tr>
      <w:tr w:rsidR="00E12DED" w:rsidRPr="00C854F1" w14:paraId="592CEDA9" w14:textId="77777777" w:rsidTr="00995AA0">
        <w:tc>
          <w:tcPr>
            <w:tcW w:w="3005" w:type="dxa"/>
            <w:shd w:val="clear" w:color="auto" w:fill="auto"/>
          </w:tcPr>
          <w:p w14:paraId="5EE9F31C" w14:textId="7133FB46" w:rsidR="00DC7EE1" w:rsidRPr="00C854F1" w:rsidRDefault="00DC7EE1" w:rsidP="00995AA0">
            <w:pPr>
              <w:spacing w:line="360" w:lineRule="auto"/>
              <w:rPr>
                <w:rFonts w:ascii="Calibri" w:hAnsi="Calibri" w:cs="Calibri"/>
                <w:b/>
                <w:bCs/>
              </w:rPr>
            </w:pPr>
            <w:r w:rsidRPr="00C854F1">
              <w:rPr>
                <w:rFonts w:ascii="Calibri" w:hAnsi="Calibri" w:cs="Calibri"/>
              </w:rPr>
              <w:t>Heterosexual (159</w:t>
            </w:r>
            <w:r w:rsidR="001B3186" w:rsidRPr="00C854F1">
              <w:rPr>
                <w:rFonts w:ascii="Calibri" w:hAnsi="Calibri" w:cs="Calibri"/>
              </w:rPr>
              <w:t>1</w:t>
            </w:r>
            <w:r w:rsidRPr="00C854F1">
              <w:rPr>
                <w:rFonts w:ascii="Calibri" w:hAnsi="Calibri" w:cs="Calibri"/>
              </w:rPr>
              <w:t>)</w:t>
            </w:r>
          </w:p>
        </w:tc>
        <w:tc>
          <w:tcPr>
            <w:tcW w:w="3005" w:type="dxa"/>
            <w:shd w:val="clear" w:color="auto" w:fill="auto"/>
          </w:tcPr>
          <w:p w14:paraId="50206A03"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1284 (88.8)</w:t>
            </w:r>
          </w:p>
        </w:tc>
        <w:tc>
          <w:tcPr>
            <w:tcW w:w="3005" w:type="dxa"/>
            <w:shd w:val="clear" w:color="auto" w:fill="auto"/>
          </w:tcPr>
          <w:p w14:paraId="068FE410"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307 (86.3)</w:t>
            </w:r>
          </w:p>
        </w:tc>
      </w:tr>
      <w:tr w:rsidR="00E12DED" w:rsidRPr="00C854F1" w14:paraId="60DF02F5" w14:textId="77777777" w:rsidTr="00995AA0">
        <w:tc>
          <w:tcPr>
            <w:tcW w:w="3005" w:type="dxa"/>
            <w:shd w:val="clear" w:color="auto" w:fill="auto"/>
          </w:tcPr>
          <w:p w14:paraId="2BA660E9" w14:textId="723B9135" w:rsidR="00DC7EE1" w:rsidRPr="00C854F1" w:rsidRDefault="00DC7EE1" w:rsidP="00995AA0">
            <w:pPr>
              <w:spacing w:line="360" w:lineRule="auto"/>
              <w:rPr>
                <w:rFonts w:ascii="Calibri" w:hAnsi="Calibri" w:cs="Calibri"/>
              </w:rPr>
            </w:pPr>
            <w:r w:rsidRPr="00C854F1">
              <w:rPr>
                <w:rFonts w:ascii="Calibri" w:hAnsi="Calibri" w:cs="Calibri"/>
              </w:rPr>
              <w:t>Non-heterosexual (2</w:t>
            </w:r>
            <w:r w:rsidR="001B3186" w:rsidRPr="00C854F1">
              <w:rPr>
                <w:rFonts w:ascii="Calibri" w:hAnsi="Calibri" w:cs="Calibri"/>
              </w:rPr>
              <w:t>22</w:t>
            </w:r>
            <w:r w:rsidRPr="00C854F1">
              <w:rPr>
                <w:rFonts w:ascii="Calibri" w:hAnsi="Calibri" w:cs="Calibri"/>
              </w:rPr>
              <w:t>)</w:t>
            </w:r>
          </w:p>
        </w:tc>
        <w:tc>
          <w:tcPr>
            <w:tcW w:w="3005" w:type="dxa"/>
            <w:shd w:val="clear" w:color="auto" w:fill="auto"/>
          </w:tcPr>
          <w:p w14:paraId="28E08F6E"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172 (11.2)</w:t>
            </w:r>
          </w:p>
        </w:tc>
        <w:tc>
          <w:tcPr>
            <w:tcW w:w="3005" w:type="dxa"/>
            <w:shd w:val="clear" w:color="auto" w:fill="auto"/>
          </w:tcPr>
          <w:p w14:paraId="49EB3F0F"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50 (13.7)</w:t>
            </w:r>
          </w:p>
        </w:tc>
      </w:tr>
      <w:tr w:rsidR="00E12DED" w:rsidRPr="00C854F1" w14:paraId="5A0CECF4" w14:textId="77777777" w:rsidTr="00995AA0">
        <w:tc>
          <w:tcPr>
            <w:tcW w:w="3005" w:type="dxa"/>
            <w:shd w:val="clear" w:color="auto" w:fill="auto"/>
          </w:tcPr>
          <w:p w14:paraId="6681490B" w14:textId="77777777" w:rsidR="00DC7EE1" w:rsidRPr="00C854F1" w:rsidRDefault="00DC7EE1" w:rsidP="00995AA0">
            <w:pPr>
              <w:spacing w:line="360" w:lineRule="auto"/>
              <w:rPr>
                <w:rFonts w:ascii="Calibri" w:hAnsi="Calibri" w:cs="Calibri"/>
              </w:rPr>
            </w:pPr>
            <w:r w:rsidRPr="00C854F1">
              <w:rPr>
                <w:rFonts w:ascii="Calibri" w:hAnsi="Calibri" w:cs="Calibri"/>
                <w:b/>
                <w:bCs/>
              </w:rPr>
              <w:t>Student status</w:t>
            </w:r>
          </w:p>
        </w:tc>
        <w:tc>
          <w:tcPr>
            <w:tcW w:w="3005" w:type="dxa"/>
            <w:shd w:val="clear" w:color="auto" w:fill="auto"/>
          </w:tcPr>
          <w:p w14:paraId="08DC1540" w14:textId="77777777" w:rsidR="00DC7EE1" w:rsidRPr="00C854F1" w:rsidRDefault="00DC7EE1" w:rsidP="00995AA0">
            <w:pPr>
              <w:spacing w:line="360" w:lineRule="auto"/>
              <w:jc w:val="center"/>
              <w:rPr>
                <w:rFonts w:ascii="Calibri" w:hAnsi="Calibri" w:cs="Calibri"/>
              </w:rPr>
            </w:pPr>
          </w:p>
        </w:tc>
        <w:tc>
          <w:tcPr>
            <w:tcW w:w="3005" w:type="dxa"/>
            <w:shd w:val="clear" w:color="auto" w:fill="auto"/>
          </w:tcPr>
          <w:p w14:paraId="7E27DB17" w14:textId="77777777" w:rsidR="00DC7EE1" w:rsidRPr="00C854F1" w:rsidRDefault="00DC7EE1" w:rsidP="00995AA0">
            <w:pPr>
              <w:spacing w:line="360" w:lineRule="auto"/>
              <w:jc w:val="center"/>
              <w:rPr>
                <w:rFonts w:ascii="Calibri" w:hAnsi="Calibri" w:cs="Calibri"/>
              </w:rPr>
            </w:pPr>
          </w:p>
        </w:tc>
      </w:tr>
      <w:tr w:rsidR="00E12DED" w:rsidRPr="00C854F1" w14:paraId="232BC2F9" w14:textId="77777777" w:rsidTr="00995AA0">
        <w:tc>
          <w:tcPr>
            <w:tcW w:w="3005" w:type="dxa"/>
            <w:shd w:val="clear" w:color="auto" w:fill="auto"/>
          </w:tcPr>
          <w:p w14:paraId="3CEB2030" w14:textId="63582E08" w:rsidR="00DC7EE1" w:rsidRPr="00C854F1" w:rsidRDefault="00DC7EE1" w:rsidP="00995AA0">
            <w:pPr>
              <w:spacing w:line="360" w:lineRule="auto"/>
              <w:rPr>
                <w:rFonts w:ascii="Calibri" w:hAnsi="Calibri" w:cs="Calibri"/>
                <w:b/>
                <w:bCs/>
              </w:rPr>
            </w:pPr>
            <w:r w:rsidRPr="00C854F1">
              <w:rPr>
                <w:rFonts w:ascii="Calibri" w:hAnsi="Calibri" w:cs="Calibri"/>
              </w:rPr>
              <w:lastRenderedPageBreak/>
              <w:t>Full-time (17</w:t>
            </w:r>
            <w:r w:rsidR="001B3186" w:rsidRPr="00C854F1">
              <w:rPr>
                <w:rFonts w:ascii="Calibri" w:hAnsi="Calibri" w:cs="Calibri"/>
              </w:rPr>
              <w:t>60</w:t>
            </w:r>
            <w:r w:rsidRPr="00C854F1">
              <w:rPr>
                <w:rFonts w:ascii="Calibri" w:hAnsi="Calibri" w:cs="Calibri"/>
              </w:rPr>
              <w:t>)</w:t>
            </w:r>
          </w:p>
        </w:tc>
        <w:tc>
          <w:tcPr>
            <w:tcW w:w="3005" w:type="dxa"/>
            <w:shd w:val="clear" w:color="auto" w:fill="auto"/>
          </w:tcPr>
          <w:p w14:paraId="233E9939"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1408 (96.1)</w:t>
            </w:r>
          </w:p>
        </w:tc>
        <w:tc>
          <w:tcPr>
            <w:tcW w:w="3005" w:type="dxa"/>
            <w:shd w:val="clear" w:color="auto" w:fill="auto"/>
          </w:tcPr>
          <w:p w14:paraId="3388D3A2"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352 (100)</w:t>
            </w:r>
          </w:p>
        </w:tc>
      </w:tr>
      <w:tr w:rsidR="00E12DED" w:rsidRPr="00C854F1" w14:paraId="39758CF5" w14:textId="77777777" w:rsidTr="00995AA0">
        <w:tc>
          <w:tcPr>
            <w:tcW w:w="3005" w:type="dxa"/>
            <w:shd w:val="clear" w:color="auto" w:fill="auto"/>
          </w:tcPr>
          <w:p w14:paraId="60E38B1E" w14:textId="72631DDD" w:rsidR="00DC7EE1" w:rsidRPr="00C854F1" w:rsidRDefault="00DC7EE1" w:rsidP="00995AA0">
            <w:pPr>
              <w:spacing w:line="360" w:lineRule="auto"/>
              <w:rPr>
                <w:rFonts w:ascii="Calibri" w:hAnsi="Calibri" w:cs="Calibri"/>
              </w:rPr>
            </w:pPr>
            <w:r w:rsidRPr="00C854F1">
              <w:rPr>
                <w:rFonts w:ascii="Calibri" w:hAnsi="Calibri" w:cs="Calibri"/>
              </w:rPr>
              <w:t>Part-time (</w:t>
            </w:r>
            <w:r w:rsidR="001B3186" w:rsidRPr="00C854F1">
              <w:rPr>
                <w:rFonts w:ascii="Calibri" w:hAnsi="Calibri" w:cs="Calibri"/>
              </w:rPr>
              <w:t>41</w:t>
            </w:r>
            <w:r w:rsidRPr="00C854F1">
              <w:rPr>
                <w:rFonts w:ascii="Calibri" w:hAnsi="Calibri" w:cs="Calibri"/>
              </w:rPr>
              <w:t>)</w:t>
            </w:r>
          </w:p>
        </w:tc>
        <w:tc>
          <w:tcPr>
            <w:tcW w:w="3005" w:type="dxa"/>
            <w:shd w:val="clear" w:color="auto" w:fill="auto"/>
          </w:tcPr>
          <w:p w14:paraId="145CF4BD"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41 (3.9)</w:t>
            </w:r>
          </w:p>
        </w:tc>
        <w:tc>
          <w:tcPr>
            <w:tcW w:w="3005" w:type="dxa"/>
            <w:shd w:val="clear" w:color="auto" w:fill="auto"/>
          </w:tcPr>
          <w:p w14:paraId="4D25AD48"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0 (0)</w:t>
            </w:r>
          </w:p>
        </w:tc>
      </w:tr>
      <w:tr w:rsidR="00E12DED" w:rsidRPr="00C854F1" w14:paraId="59C2E538" w14:textId="77777777" w:rsidTr="00995AA0">
        <w:tc>
          <w:tcPr>
            <w:tcW w:w="3005" w:type="dxa"/>
            <w:shd w:val="clear" w:color="auto" w:fill="auto"/>
          </w:tcPr>
          <w:p w14:paraId="6DAD58C2" w14:textId="77777777" w:rsidR="00DC7EE1" w:rsidRPr="00C854F1" w:rsidRDefault="00DC7EE1" w:rsidP="00995AA0">
            <w:pPr>
              <w:spacing w:line="360" w:lineRule="auto"/>
              <w:rPr>
                <w:rFonts w:ascii="Calibri" w:hAnsi="Calibri" w:cs="Calibri"/>
              </w:rPr>
            </w:pPr>
            <w:r w:rsidRPr="00C854F1">
              <w:rPr>
                <w:rFonts w:ascii="Calibri" w:hAnsi="Calibri" w:cs="Calibri"/>
                <w:b/>
                <w:bCs/>
              </w:rPr>
              <w:t>Marital status</w:t>
            </w:r>
          </w:p>
        </w:tc>
        <w:tc>
          <w:tcPr>
            <w:tcW w:w="3005" w:type="dxa"/>
            <w:shd w:val="clear" w:color="auto" w:fill="auto"/>
          </w:tcPr>
          <w:p w14:paraId="2E330ECD" w14:textId="77777777" w:rsidR="00DC7EE1" w:rsidRPr="00C854F1" w:rsidRDefault="00DC7EE1" w:rsidP="00995AA0">
            <w:pPr>
              <w:spacing w:line="360" w:lineRule="auto"/>
              <w:jc w:val="center"/>
              <w:rPr>
                <w:rFonts w:ascii="Calibri" w:hAnsi="Calibri" w:cs="Calibri"/>
              </w:rPr>
            </w:pPr>
          </w:p>
        </w:tc>
        <w:tc>
          <w:tcPr>
            <w:tcW w:w="3005" w:type="dxa"/>
            <w:shd w:val="clear" w:color="auto" w:fill="auto"/>
          </w:tcPr>
          <w:p w14:paraId="77CB9FEB" w14:textId="77777777" w:rsidR="00DC7EE1" w:rsidRPr="00C854F1" w:rsidRDefault="00DC7EE1" w:rsidP="00995AA0">
            <w:pPr>
              <w:spacing w:line="360" w:lineRule="auto"/>
              <w:jc w:val="center"/>
              <w:rPr>
                <w:rFonts w:ascii="Calibri" w:hAnsi="Calibri" w:cs="Calibri"/>
              </w:rPr>
            </w:pPr>
          </w:p>
        </w:tc>
      </w:tr>
      <w:tr w:rsidR="00E12DED" w:rsidRPr="00C854F1" w14:paraId="64BCE1F3" w14:textId="77777777" w:rsidTr="00995AA0">
        <w:tc>
          <w:tcPr>
            <w:tcW w:w="3005" w:type="dxa"/>
            <w:shd w:val="clear" w:color="auto" w:fill="auto"/>
          </w:tcPr>
          <w:p w14:paraId="24E07015" w14:textId="47054F2F" w:rsidR="00DC7EE1" w:rsidRPr="00C854F1" w:rsidRDefault="00DC7EE1" w:rsidP="00995AA0">
            <w:pPr>
              <w:spacing w:line="360" w:lineRule="auto"/>
              <w:rPr>
                <w:rFonts w:ascii="Calibri" w:hAnsi="Calibri" w:cs="Calibri"/>
                <w:b/>
                <w:bCs/>
              </w:rPr>
            </w:pPr>
            <w:r w:rsidRPr="00C854F1">
              <w:rPr>
                <w:rFonts w:ascii="Calibri" w:hAnsi="Calibri" w:cs="Calibri"/>
              </w:rPr>
              <w:t>Married (</w:t>
            </w:r>
            <w:r w:rsidR="001B3186" w:rsidRPr="00C854F1">
              <w:rPr>
                <w:rFonts w:ascii="Calibri" w:hAnsi="Calibri" w:cs="Calibri"/>
              </w:rPr>
              <w:t>5</w:t>
            </w:r>
            <w:r w:rsidRPr="00C854F1">
              <w:rPr>
                <w:rFonts w:ascii="Calibri" w:hAnsi="Calibri" w:cs="Calibri"/>
              </w:rPr>
              <w:t>8)</w:t>
            </w:r>
          </w:p>
        </w:tc>
        <w:tc>
          <w:tcPr>
            <w:tcW w:w="3005" w:type="dxa"/>
            <w:shd w:val="clear" w:color="auto" w:fill="auto"/>
          </w:tcPr>
          <w:p w14:paraId="5138AE32"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48 (4.8)</w:t>
            </w:r>
          </w:p>
        </w:tc>
        <w:tc>
          <w:tcPr>
            <w:tcW w:w="3005" w:type="dxa"/>
            <w:shd w:val="clear" w:color="auto" w:fill="auto"/>
          </w:tcPr>
          <w:p w14:paraId="067F8278"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10 (2.8)</w:t>
            </w:r>
          </w:p>
        </w:tc>
      </w:tr>
      <w:tr w:rsidR="00E12DED" w:rsidRPr="00C854F1" w14:paraId="45E4E857" w14:textId="77777777" w:rsidTr="00995AA0">
        <w:tc>
          <w:tcPr>
            <w:tcW w:w="3005" w:type="dxa"/>
            <w:shd w:val="clear" w:color="auto" w:fill="auto"/>
          </w:tcPr>
          <w:p w14:paraId="3D35157F" w14:textId="31BB9A50" w:rsidR="00DC7EE1" w:rsidRPr="00C854F1" w:rsidRDefault="00DC7EE1" w:rsidP="00995AA0">
            <w:pPr>
              <w:spacing w:line="360" w:lineRule="auto"/>
              <w:rPr>
                <w:rFonts w:ascii="Calibri" w:hAnsi="Calibri" w:cs="Calibri"/>
              </w:rPr>
            </w:pPr>
            <w:r w:rsidRPr="00C854F1">
              <w:rPr>
                <w:rFonts w:ascii="Calibri" w:hAnsi="Calibri" w:cs="Calibri"/>
              </w:rPr>
              <w:t>Not married (17</w:t>
            </w:r>
            <w:r w:rsidR="001B3186" w:rsidRPr="00C854F1">
              <w:rPr>
                <w:rFonts w:ascii="Calibri" w:hAnsi="Calibri" w:cs="Calibri"/>
              </w:rPr>
              <w:t>51</w:t>
            </w:r>
            <w:r w:rsidRPr="00C854F1">
              <w:rPr>
                <w:rFonts w:ascii="Calibri" w:hAnsi="Calibri" w:cs="Calibri"/>
              </w:rPr>
              <w:t>)</w:t>
            </w:r>
          </w:p>
        </w:tc>
        <w:tc>
          <w:tcPr>
            <w:tcW w:w="3005" w:type="dxa"/>
            <w:shd w:val="clear" w:color="auto" w:fill="auto"/>
          </w:tcPr>
          <w:p w14:paraId="38868A65"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1404 (95.2)</w:t>
            </w:r>
          </w:p>
        </w:tc>
        <w:tc>
          <w:tcPr>
            <w:tcW w:w="3005" w:type="dxa"/>
            <w:shd w:val="clear" w:color="auto" w:fill="auto"/>
          </w:tcPr>
          <w:p w14:paraId="1C7815B1" w14:textId="77777777" w:rsidR="00DC7EE1" w:rsidRPr="00C854F1" w:rsidRDefault="00DC7EE1" w:rsidP="00995AA0">
            <w:pPr>
              <w:spacing w:line="360" w:lineRule="auto"/>
              <w:jc w:val="center"/>
              <w:rPr>
                <w:rFonts w:ascii="Calibri" w:hAnsi="Calibri" w:cs="Calibri"/>
              </w:rPr>
            </w:pPr>
            <w:r w:rsidRPr="00C854F1">
              <w:rPr>
                <w:rFonts w:ascii="Calibri" w:hAnsi="Calibri" w:cs="Calibri"/>
              </w:rPr>
              <w:t>347 (97.2)</w:t>
            </w:r>
          </w:p>
        </w:tc>
      </w:tr>
    </w:tbl>
    <w:p w14:paraId="79B21E8E" w14:textId="77777777" w:rsidR="00DF509D" w:rsidRPr="00C854F1" w:rsidRDefault="00DF509D" w:rsidP="00DF509D">
      <w:pPr>
        <w:spacing w:line="360" w:lineRule="auto"/>
        <w:rPr>
          <w:rFonts w:ascii="Calibri" w:hAnsi="Calibri" w:cs="Calibri"/>
          <w:b/>
          <w:bCs/>
          <w:iCs/>
          <w:u w:val="single"/>
        </w:rPr>
      </w:pPr>
      <w:r w:rsidRPr="00C854F1">
        <w:rPr>
          <w:rFonts w:ascii="Calibri" w:hAnsi="Calibri" w:cs="Calibri"/>
        </w:rPr>
        <w:t>Note: n= raw unweighted values, % weighted values</w:t>
      </w:r>
    </w:p>
    <w:p w14:paraId="414B1C55" w14:textId="77777777" w:rsidR="00DF509D" w:rsidRPr="00C854F1" w:rsidRDefault="00DF509D" w:rsidP="00A0056C">
      <w:pPr>
        <w:spacing w:line="360" w:lineRule="auto"/>
        <w:rPr>
          <w:rFonts w:ascii="Calibri" w:hAnsi="Calibri" w:cs="Calibri"/>
          <w:b/>
          <w:bCs/>
          <w:iCs/>
          <w:u w:val="single"/>
        </w:rPr>
      </w:pPr>
    </w:p>
    <w:p w14:paraId="798AAE56" w14:textId="77777777" w:rsidR="00A0056C" w:rsidRPr="00C854F1" w:rsidRDefault="00453071" w:rsidP="00A0056C">
      <w:pPr>
        <w:spacing w:line="360" w:lineRule="auto"/>
        <w:rPr>
          <w:rFonts w:ascii="Calibri" w:hAnsi="Calibri" w:cs="Calibri"/>
          <w:b/>
          <w:bCs/>
          <w:iCs/>
          <w:u w:val="single"/>
        </w:rPr>
      </w:pPr>
      <w:r w:rsidRPr="00C854F1">
        <w:rPr>
          <w:rFonts w:ascii="Calibri" w:hAnsi="Calibri" w:cs="Calibri"/>
          <w:b/>
          <w:bCs/>
          <w:iCs/>
          <w:u w:val="single"/>
        </w:rPr>
        <w:t xml:space="preserve">3.2 </w:t>
      </w:r>
      <w:r w:rsidR="00A0056C" w:rsidRPr="00C854F1">
        <w:rPr>
          <w:rFonts w:ascii="Calibri" w:hAnsi="Calibri" w:cs="Calibri"/>
          <w:b/>
          <w:bCs/>
          <w:iCs/>
          <w:u w:val="single"/>
        </w:rPr>
        <w:t xml:space="preserve">Prevalence of common mental health disorders </w:t>
      </w:r>
    </w:p>
    <w:p w14:paraId="584F01B1" w14:textId="3290D60E" w:rsidR="00A0056C" w:rsidRPr="00C854F1" w:rsidRDefault="00A0056C" w:rsidP="00A0056C">
      <w:pPr>
        <w:spacing w:line="360" w:lineRule="auto"/>
        <w:rPr>
          <w:rFonts w:ascii="Calibri" w:hAnsi="Calibri" w:cs="Calibri"/>
        </w:rPr>
      </w:pPr>
      <w:r w:rsidRPr="00C854F1">
        <w:rPr>
          <w:rFonts w:ascii="Calibri" w:hAnsi="Calibri" w:cs="Calibri"/>
        </w:rPr>
        <w:t xml:space="preserve">Overall, the highest lifetime prevalence rates in students in NI and ROI were for suicide ideation (28%), major depressive episode (15.7%) and suicide plans (14.3%). In a comparison in prevalence rates between institutions, ROI students had significantly higher rates for major depressive episode (19.3%), suicidal ideation (36.4%), suicide plans (23.3%), suicide attempt (10.7%) and self-harm (20.2%) when compared to students in NI (Table </w:t>
      </w:r>
      <w:r w:rsidR="0025180C" w:rsidRPr="00C854F1">
        <w:rPr>
          <w:rFonts w:ascii="Calibri" w:hAnsi="Calibri" w:cs="Calibri"/>
        </w:rPr>
        <w:t>2</w:t>
      </w:r>
      <w:r w:rsidRPr="00C854F1">
        <w:rPr>
          <w:rFonts w:ascii="Calibri" w:hAnsi="Calibri" w:cs="Calibri"/>
        </w:rPr>
        <w:t xml:space="preserve">). </w:t>
      </w:r>
    </w:p>
    <w:p w14:paraId="6A00C53B" w14:textId="77777777" w:rsidR="00A0056C" w:rsidRPr="00C854F1" w:rsidRDefault="00A0056C" w:rsidP="00A0056C">
      <w:pPr>
        <w:spacing w:line="360" w:lineRule="auto"/>
        <w:rPr>
          <w:rFonts w:ascii="Calibri" w:hAnsi="Calibri" w:cs="Calibri"/>
          <w:b/>
          <w:bCs/>
          <w:i/>
          <w:iCs/>
        </w:rPr>
      </w:pPr>
    </w:p>
    <w:p w14:paraId="3A9B51C9" w14:textId="77777777" w:rsidR="00424548" w:rsidRPr="00C854F1" w:rsidRDefault="00424548" w:rsidP="00424548">
      <w:pPr>
        <w:spacing w:line="360" w:lineRule="auto"/>
        <w:rPr>
          <w:rFonts w:ascii="Calibri" w:hAnsi="Calibri" w:cs="Calibri"/>
          <w:b/>
          <w:bCs/>
          <w:i/>
          <w:iCs/>
        </w:rPr>
      </w:pPr>
      <w:r w:rsidRPr="00C854F1">
        <w:rPr>
          <w:rFonts w:ascii="Calibri" w:hAnsi="Calibri" w:cs="Calibri"/>
          <w:b/>
          <w:bCs/>
          <w:i/>
          <w:iCs/>
        </w:rPr>
        <w:t xml:space="preserve">Table </w:t>
      </w:r>
      <w:r w:rsidR="00DF509D" w:rsidRPr="00C854F1">
        <w:rPr>
          <w:rFonts w:ascii="Calibri" w:hAnsi="Calibri" w:cs="Calibri"/>
          <w:b/>
          <w:bCs/>
          <w:i/>
          <w:iCs/>
        </w:rPr>
        <w:t>2</w:t>
      </w:r>
      <w:r w:rsidRPr="00C854F1">
        <w:rPr>
          <w:rFonts w:ascii="Calibri" w:hAnsi="Calibri" w:cs="Calibri"/>
          <w:b/>
          <w:bCs/>
          <w:i/>
          <w:iCs/>
        </w:rPr>
        <w:t xml:space="preserve">: Lifetime prevalence of mental health disorders, substance disorders and suicidality.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50"/>
        <w:gridCol w:w="958"/>
        <w:gridCol w:w="787"/>
        <w:gridCol w:w="890"/>
        <w:gridCol w:w="1034"/>
        <w:gridCol w:w="826"/>
        <w:gridCol w:w="1275"/>
      </w:tblGrid>
      <w:tr w:rsidR="00C901DA" w:rsidRPr="00C854F1" w14:paraId="35412AF2" w14:textId="73480843" w:rsidTr="00C901DA">
        <w:tc>
          <w:tcPr>
            <w:tcW w:w="1413" w:type="dxa"/>
            <w:shd w:val="clear" w:color="auto" w:fill="auto"/>
          </w:tcPr>
          <w:p w14:paraId="739D4E54" w14:textId="77777777" w:rsidR="00C901DA" w:rsidRPr="00C854F1" w:rsidRDefault="00C901DA" w:rsidP="00C901DA">
            <w:pPr>
              <w:spacing w:line="360" w:lineRule="auto"/>
              <w:jc w:val="center"/>
              <w:rPr>
                <w:rFonts w:ascii="Calibri" w:hAnsi="Calibri" w:cs="Calibri"/>
                <w:b/>
                <w:bCs/>
              </w:rPr>
            </w:pPr>
          </w:p>
        </w:tc>
        <w:tc>
          <w:tcPr>
            <w:tcW w:w="1708" w:type="dxa"/>
            <w:gridSpan w:val="2"/>
            <w:shd w:val="clear" w:color="auto" w:fill="auto"/>
          </w:tcPr>
          <w:p w14:paraId="74D2E333" w14:textId="77777777" w:rsidR="00C901DA" w:rsidRPr="00C854F1" w:rsidRDefault="00C901DA" w:rsidP="00C901DA">
            <w:pPr>
              <w:spacing w:line="360" w:lineRule="auto"/>
              <w:jc w:val="center"/>
              <w:rPr>
                <w:rFonts w:ascii="Calibri" w:hAnsi="Calibri" w:cs="Calibri"/>
                <w:b/>
                <w:bCs/>
              </w:rPr>
            </w:pPr>
            <w:r w:rsidRPr="00C854F1">
              <w:rPr>
                <w:rFonts w:ascii="Calibri" w:hAnsi="Calibri" w:cs="Calibri"/>
                <w:b/>
                <w:bCs/>
              </w:rPr>
              <w:t xml:space="preserve">Total </w:t>
            </w:r>
          </w:p>
        </w:tc>
        <w:tc>
          <w:tcPr>
            <w:tcW w:w="1677" w:type="dxa"/>
            <w:gridSpan w:val="2"/>
            <w:shd w:val="clear" w:color="auto" w:fill="auto"/>
          </w:tcPr>
          <w:p w14:paraId="596310F0" w14:textId="77777777" w:rsidR="00C901DA" w:rsidRPr="00C854F1" w:rsidRDefault="00C901DA" w:rsidP="00C901DA">
            <w:pPr>
              <w:spacing w:line="360" w:lineRule="auto"/>
              <w:jc w:val="center"/>
              <w:rPr>
                <w:rFonts w:ascii="Calibri" w:hAnsi="Calibri" w:cs="Calibri"/>
                <w:b/>
                <w:bCs/>
              </w:rPr>
            </w:pPr>
            <w:r w:rsidRPr="00C854F1">
              <w:rPr>
                <w:rFonts w:ascii="Calibri" w:hAnsi="Calibri" w:cs="Calibri"/>
                <w:b/>
                <w:bCs/>
              </w:rPr>
              <w:t>NI</w:t>
            </w:r>
          </w:p>
        </w:tc>
        <w:tc>
          <w:tcPr>
            <w:tcW w:w="1860" w:type="dxa"/>
            <w:gridSpan w:val="2"/>
            <w:shd w:val="clear" w:color="auto" w:fill="auto"/>
          </w:tcPr>
          <w:p w14:paraId="16FB61EA" w14:textId="77777777" w:rsidR="00C901DA" w:rsidRPr="00C854F1" w:rsidRDefault="00C901DA" w:rsidP="00C901DA">
            <w:pPr>
              <w:tabs>
                <w:tab w:val="right" w:pos="2610"/>
              </w:tabs>
              <w:spacing w:line="360" w:lineRule="auto"/>
              <w:rPr>
                <w:rFonts w:ascii="Calibri" w:hAnsi="Calibri" w:cs="Calibri"/>
                <w:b/>
                <w:bCs/>
              </w:rPr>
            </w:pPr>
            <w:r w:rsidRPr="00C854F1">
              <w:rPr>
                <w:rFonts w:ascii="Calibri" w:hAnsi="Calibri" w:cs="Calibri"/>
                <w:b/>
                <w:bCs/>
              </w:rPr>
              <w:t xml:space="preserve">         ROI</w:t>
            </w:r>
            <w:r w:rsidRPr="00C854F1">
              <w:rPr>
                <w:rFonts w:ascii="Calibri" w:hAnsi="Calibri" w:cs="Calibri"/>
                <w:b/>
                <w:bCs/>
              </w:rPr>
              <w:tab/>
            </w:r>
          </w:p>
        </w:tc>
        <w:tc>
          <w:tcPr>
            <w:tcW w:w="1275" w:type="dxa"/>
            <w:shd w:val="clear" w:color="auto" w:fill="auto"/>
          </w:tcPr>
          <w:p w14:paraId="488DB94E" w14:textId="7FC72C4C" w:rsidR="00C901DA" w:rsidRPr="00C854F1" w:rsidRDefault="00C901DA" w:rsidP="00C901DA">
            <w:pPr>
              <w:tabs>
                <w:tab w:val="right" w:pos="2610"/>
              </w:tabs>
              <w:spacing w:line="360" w:lineRule="auto"/>
              <w:rPr>
                <w:rFonts w:ascii="Calibri" w:hAnsi="Calibri" w:cs="Calibri"/>
                <w:b/>
                <w:bCs/>
              </w:rPr>
            </w:pPr>
          </w:p>
        </w:tc>
      </w:tr>
      <w:tr w:rsidR="00C901DA" w:rsidRPr="00C854F1" w14:paraId="398E52ED" w14:textId="2B03FBCB" w:rsidTr="00C901DA">
        <w:tc>
          <w:tcPr>
            <w:tcW w:w="1413" w:type="dxa"/>
            <w:shd w:val="clear" w:color="auto" w:fill="auto"/>
          </w:tcPr>
          <w:p w14:paraId="20195A70" w14:textId="77777777" w:rsidR="00CC2E28" w:rsidRPr="00C854F1" w:rsidRDefault="00CC2E28" w:rsidP="00C901DA">
            <w:pPr>
              <w:spacing w:line="360" w:lineRule="auto"/>
              <w:jc w:val="center"/>
              <w:rPr>
                <w:rFonts w:ascii="Calibri" w:hAnsi="Calibri" w:cs="Calibri"/>
                <w:b/>
                <w:bCs/>
              </w:rPr>
            </w:pPr>
          </w:p>
        </w:tc>
        <w:tc>
          <w:tcPr>
            <w:tcW w:w="750" w:type="dxa"/>
            <w:shd w:val="clear" w:color="auto" w:fill="auto"/>
          </w:tcPr>
          <w:p w14:paraId="07AF379C"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Total</w:t>
            </w:r>
          </w:p>
        </w:tc>
        <w:tc>
          <w:tcPr>
            <w:tcW w:w="958" w:type="dxa"/>
            <w:shd w:val="clear" w:color="auto" w:fill="auto"/>
          </w:tcPr>
          <w:p w14:paraId="67F502A2"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(1848)</w:t>
            </w:r>
          </w:p>
        </w:tc>
        <w:tc>
          <w:tcPr>
            <w:tcW w:w="787" w:type="dxa"/>
            <w:shd w:val="clear" w:color="auto" w:fill="auto"/>
          </w:tcPr>
          <w:p w14:paraId="3D72EC13"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Total</w:t>
            </w:r>
          </w:p>
        </w:tc>
        <w:tc>
          <w:tcPr>
            <w:tcW w:w="890" w:type="dxa"/>
            <w:shd w:val="clear" w:color="auto" w:fill="auto"/>
          </w:tcPr>
          <w:p w14:paraId="7CD76BF7"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(1469)</w:t>
            </w:r>
          </w:p>
        </w:tc>
        <w:tc>
          <w:tcPr>
            <w:tcW w:w="1034" w:type="dxa"/>
            <w:shd w:val="clear" w:color="auto" w:fill="auto"/>
          </w:tcPr>
          <w:p w14:paraId="6F55E57A"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Total</w:t>
            </w:r>
          </w:p>
        </w:tc>
        <w:tc>
          <w:tcPr>
            <w:tcW w:w="826" w:type="dxa"/>
            <w:shd w:val="clear" w:color="auto" w:fill="auto"/>
          </w:tcPr>
          <w:p w14:paraId="4D51782C"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(360)</w:t>
            </w:r>
          </w:p>
        </w:tc>
        <w:tc>
          <w:tcPr>
            <w:tcW w:w="1275" w:type="dxa"/>
            <w:shd w:val="clear" w:color="auto" w:fill="auto"/>
          </w:tcPr>
          <w:p w14:paraId="497C1DC1" w14:textId="77777777" w:rsidR="00CC2E28" w:rsidRPr="00C854F1" w:rsidRDefault="00CC2E28" w:rsidP="00C901DA">
            <w:pPr>
              <w:spacing w:line="360" w:lineRule="auto"/>
              <w:jc w:val="center"/>
              <w:rPr>
                <w:rFonts w:ascii="Calibri" w:hAnsi="Calibri" w:cs="Calibri"/>
                <w:b/>
                <w:bCs/>
              </w:rPr>
            </w:pPr>
          </w:p>
        </w:tc>
      </w:tr>
      <w:tr w:rsidR="00C901DA" w:rsidRPr="00C854F1" w14:paraId="26C56738" w14:textId="4687657F" w:rsidTr="00C901DA">
        <w:tc>
          <w:tcPr>
            <w:tcW w:w="1413" w:type="dxa"/>
            <w:shd w:val="clear" w:color="auto" w:fill="auto"/>
          </w:tcPr>
          <w:p w14:paraId="24101176"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Disorders</w:t>
            </w:r>
          </w:p>
        </w:tc>
        <w:tc>
          <w:tcPr>
            <w:tcW w:w="750" w:type="dxa"/>
            <w:shd w:val="clear" w:color="auto" w:fill="auto"/>
          </w:tcPr>
          <w:p w14:paraId="177A9AA9"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n</w:t>
            </w:r>
          </w:p>
        </w:tc>
        <w:tc>
          <w:tcPr>
            <w:tcW w:w="958" w:type="dxa"/>
            <w:shd w:val="clear" w:color="auto" w:fill="auto"/>
          </w:tcPr>
          <w:p w14:paraId="558C011D"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w:t>
            </w:r>
          </w:p>
        </w:tc>
        <w:tc>
          <w:tcPr>
            <w:tcW w:w="787" w:type="dxa"/>
            <w:shd w:val="clear" w:color="auto" w:fill="auto"/>
          </w:tcPr>
          <w:p w14:paraId="77138674"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n</w:t>
            </w:r>
          </w:p>
        </w:tc>
        <w:tc>
          <w:tcPr>
            <w:tcW w:w="890" w:type="dxa"/>
            <w:shd w:val="clear" w:color="auto" w:fill="auto"/>
          </w:tcPr>
          <w:p w14:paraId="431A16F0"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w:t>
            </w:r>
          </w:p>
        </w:tc>
        <w:tc>
          <w:tcPr>
            <w:tcW w:w="1034" w:type="dxa"/>
            <w:shd w:val="clear" w:color="auto" w:fill="auto"/>
          </w:tcPr>
          <w:p w14:paraId="5AEEC655"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n</w:t>
            </w:r>
          </w:p>
        </w:tc>
        <w:tc>
          <w:tcPr>
            <w:tcW w:w="826" w:type="dxa"/>
            <w:shd w:val="clear" w:color="auto" w:fill="auto"/>
          </w:tcPr>
          <w:p w14:paraId="153BA038"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w:t>
            </w:r>
          </w:p>
        </w:tc>
        <w:tc>
          <w:tcPr>
            <w:tcW w:w="1275" w:type="dxa"/>
            <w:shd w:val="clear" w:color="auto" w:fill="auto"/>
          </w:tcPr>
          <w:p w14:paraId="2B7E490E" w14:textId="6A884AC5" w:rsidR="00CC2E28" w:rsidRPr="00C854F1" w:rsidRDefault="00CC2E28" w:rsidP="00C901DA">
            <w:pPr>
              <w:spacing w:line="360" w:lineRule="auto"/>
              <w:jc w:val="center"/>
              <w:rPr>
                <w:rFonts w:ascii="Calibri" w:hAnsi="Calibri" w:cs="Calibri"/>
                <w:b/>
                <w:bCs/>
                <w:i/>
                <w:iCs/>
                <w:vertAlign w:val="superscript"/>
              </w:rPr>
            </w:pPr>
            <w:r w:rsidRPr="00C854F1">
              <w:rPr>
                <w:rFonts w:ascii="Calibri" w:hAnsi="Calibri" w:cs="Calibri"/>
                <w:b/>
                <w:bCs/>
                <w:i/>
                <w:iCs/>
              </w:rPr>
              <w:sym w:font="Symbol" w:char="F063"/>
            </w:r>
            <w:r w:rsidRPr="00C854F1">
              <w:rPr>
                <w:rFonts w:ascii="Calibri" w:hAnsi="Calibri" w:cs="Calibri"/>
                <w:b/>
                <w:bCs/>
                <w:i/>
                <w:iCs/>
                <w:vertAlign w:val="superscript"/>
              </w:rPr>
              <w:t>2</w:t>
            </w:r>
          </w:p>
        </w:tc>
      </w:tr>
      <w:tr w:rsidR="00C901DA" w:rsidRPr="00C854F1" w14:paraId="00A1AC6F" w14:textId="2AD0B5DC" w:rsidTr="00C901DA">
        <w:tc>
          <w:tcPr>
            <w:tcW w:w="1413" w:type="dxa"/>
            <w:shd w:val="clear" w:color="auto" w:fill="auto"/>
          </w:tcPr>
          <w:p w14:paraId="7E158D9B" w14:textId="77777777" w:rsidR="00CC2E28" w:rsidRPr="00C854F1" w:rsidRDefault="00CC2E28" w:rsidP="00C901DA">
            <w:pPr>
              <w:spacing w:line="360" w:lineRule="auto"/>
              <w:rPr>
                <w:rFonts w:ascii="Calibri" w:hAnsi="Calibri" w:cs="Calibri"/>
              </w:rPr>
            </w:pPr>
            <w:r w:rsidRPr="00C854F1">
              <w:rPr>
                <w:rFonts w:ascii="Calibri" w:hAnsi="Calibri" w:cs="Calibri"/>
              </w:rPr>
              <w:t>Mood-MDE</w:t>
            </w:r>
          </w:p>
        </w:tc>
        <w:tc>
          <w:tcPr>
            <w:tcW w:w="750" w:type="dxa"/>
            <w:shd w:val="clear" w:color="auto" w:fill="auto"/>
          </w:tcPr>
          <w:p w14:paraId="1BE67157"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287</w:t>
            </w:r>
          </w:p>
        </w:tc>
        <w:tc>
          <w:tcPr>
            <w:tcW w:w="958" w:type="dxa"/>
            <w:shd w:val="clear" w:color="auto" w:fill="auto"/>
          </w:tcPr>
          <w:p w14:paraId="7296DE29"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15.7</w:t>
            </w:r>
          </w:p>
        </w:tc>
        <w:tc>
          <w:tcPr>
            <w:tcW w:w="787" w:type="dxa"/>
            <w:shd w:val="clear" w:color="auto" w:fill="auto"/>
          </w:tcPr>
          <w:p w14:paraId="20D5B6A5"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222</w:t>
            </w:r>
          </w:p>
        </w:tc>
        <w:tc>
          <w:tcPr>
            <w:tcW w:w="890" w:type="dxa"/>
            <w:shd w:val="clear" w:color="auto" w:fill="auto"/>
          </w:tcPr>
          <w:p w14:paraId="41CC9336"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14.8</w:t>
            </w:r>
          </w:p>
        </w:tc>
        <w:tc>
          <w:tcPr>
            <w:tcW w:w="1034" w:type="dxa"/>
            <w:shd w:val="clear" w:color="auto" w:fill="auto"/>
          </w:tcPr>
          <w:p w14:paraId="60384C17"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65</w:t>
            </w:r>
          </w:p>
        </w:tc>
        <w:tc>
          <w:tcPr>
            <w:tcW w:w="826" w:type="dxa"/>
            <w:shd w:val="clear" w:color="auto" w:fill="auto"/>
          </w:tcPr>
          <w:p w14:paraId="6ACC0783"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19.3</w:t>
            </w:r>
          </w:p>
        </w:tc>
        <w:tc>
          <w:tcPr>
            <w:tcW w:w="1275" w:type="dxa"/>
            <w:shd w:val="clear" w:color="auto" w:fill="auto"/>
          </w:tcPr>
          <w:p w14:paraId="304921C7"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4.772*</w:t>
            </w:r>
          </w:p>
        </w:tc>
      </w:tr>
      <w:tr w:rsidR="00C901DA" w:rsidRPr="00C854F1" w14:paraId="2B0459BC" w14:textId="3BEC9289" w:rsidTr="00C901DA">
        <w:tc>
          <w:tcPr>
            <w:tcW w:w="1413" w:type="dxa"/>
            <w:shd w:val="clear" w:color="auto" w:fill="auto"/>
          </w:tcPr>
          <w:p w14:paraId="5560C955" w14:textId="77777777" w:rsidR="00CC2E28" w:rsidRPr="00C854F1" w:rsidRDefault="00CC2E28" w:rsidP="00C901DA">
            <w:pPr>
              <w:spacing w:line="360" w:lineRule="auto"/>
              <w:rPr>
                <w:rFonts w:ascii="Calibri" w:hAnsi="Calibri" w:cs="Calibri"/>
              </w:rPr>
            </w:pPr>
            <w:r w:rsidRPr="00C854F1">
              <w:rPr>
                <w:rFonts w:ascii="Calibri" w:hAnsi="Calibri" w:cs="Calibri"/>
              </w:rPr>
              <w:t>Panic Disorder</w:t>
            </w:r>
          </w:p>
        </w:tc>
        <w:tc>
          <w:tcPr>
            <w:tcW w:w="750" w:type="dxa"/>
            <w:shd w:val="clear" w:color="auto" w:fill="auto"/>
          </w:tcPr>
          <w:p w14:paraId="7D18A5C2"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175</w:t>
            </w:r>
          </w:p>
        </w:tc>
        <w:tc>
          <w:tcPr>
            <w:tcW w:w="958" w:type="dxa"/>
            <w:shd w:val="clear" w:color="auto" w:fill="auto"/>
          </w:tcPr>
          <w:p w14:paraId="359BEDA7"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8.6</w:t>
            </w:r>
          </w:p>
        </w:tc>
        <w:tc>
          <w:tcPr>
            <w:tcW w:w="787" w:type="dxa"/>
            <w:shd w:val="clear" w:color="auto" w:fill="auto"/>
          </w:tcPr>
          <w:p w14:paraId="39F8E1FB"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142</w:t>
            </w:r>
          </w:p>
        </w:tc>
        <w:tc>
          <w:tcPr>
            <w:tcW w:w="890" w:type="dxa"/>
            <w:shd w:val="clear" w:color="auto" w:fill="auto"/>
          </w:tcPr>
          <w:p w14:paraId="1C022A82"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8.7</w:t>
            </w:r>
          </w:p>
        </w:tc>
        <w:tc>
          <w:tcPr>
            <w:tcW w:w="1034" w:type="dxa"/>
            <w:shd w:val="clear" w:color="auto" w:fill="auto"/>
          </w:tcPr>
          <w:p w14:paraId="1A258C47"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33</w:t>
            </w:r>
          </w:p>
        </w:tc>
        <w:tc>
          <w:tcPr>
            <w:tcW w:w="826" w:type="dxa"/>
            <w:shd w:val="clear" w:color="auto" w:fill="auto"/>
          </w:tcPr>
          <w:p w14:paraId="2D834B79"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8.6</w:t>
            </w:r>
          </w:p>
        </w:tc>
        <w:tc>
          <w:tcPr>
            <w:tcW w:w="1275" w:type="dxa"/>
            <w:shd w:val="clear" w:color="auto" w:fill="auto"/>
          </w:tcPr>
          <w:p w14:paraId="20F325F8" w14:textId="77777777" w:rsidR="00CC2E28" w:rsidRPr="00C854F1" w:rsidRDefault="00CC2E28" w:rsidP="00C901DA">
            <w:pPr>
              <w:spacing w:line="360" w:lineRule="auto"/>
              <w:rPr>
                <w:rFonts w:ascii="Calibri" w:hAnsi="Calibri" w:cs="Calibri"/>
              </w:rPr>
            </w:pPr>
            <w:r w:rsidRPr="00C854F1">
              <w:rPr>
                <w:rFonts w:ascii="Calibri" w:hAnsi="Calibri" w:cs="Calibri"/>
              </w:rPr>
              <w:t>0.000</w:t>
            </w:r>
          </w:p>
        </w:tc>
      </w:tr>
      <w:tr w:rsidR="00C901DA" w:rsidRPr="00C854F1" w14:paraId="2340119A" w14:textId="2D99CF91" w:rsidTr="00C901DA">
        <w:tc>
          <w:tcPr>
            <w:tcW w:w="1413" w:type="dxa"/>
            <w:shd w:val="clear" w:color="auto" w:fill="auto"/>
          </w:tcPr>
          <w:p w14:paraId="60F35571" w14:textId="77777777" w:rsidR="00CC2E28" w:rsidRPr="00C854F1" w:rsidRDefault="00CC2E28" w:rsidP="00C901DA">
            <w:pPr>
              <w:spacing w:line="360" w:lineRule="auto"/>
              <w:rPr>
                <w:rFonts w:ascii="Calibri" w:hAnsi="Calibri" w:cs="Calibri"/>
              </w:rPr>
            </w:pPr>
            <w:r w:rsidRPr="00C854F1">
              <w:rPr>
                <w:rFonts w:ascii="Calibri" w:hAnsi="Calibri" w:cs="Calibri"/>
              </w:rPr>
              <w:t>Broad Mania</w:t>
            </w:r>
          </w:p>
        </w:tc>
        <w:tc>
          <w:tcPr>
            <w:tcW w:w="750" w:type="dxa"/>
            <w:shd w:val="clear" w:color="auto" w:fill="auto"/>
          </w:tcPr>
          <w:p w14:paraId="7221A936"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68</w:t>
            </w:r>
          </w:p>
        </w:tc>
        <w:tc>
          <w:tcPr>
            <w:tcW w:w="958" w:type="dxa"/>
            <w:shd w:val="clear" w:color="auto" w:fill="auto"/>
          </w:tcPr>
          <w:p w14:paraId="106582AB"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3.9</w:t>
            </w:r>
          </w:p>
        </w:tc>
        <w:tc>
          <w:tcPr>
            <w:tcW w:w="787" w:type="dxa"/>
            <w:shd w:val="clear" w:color="auto" w:fill="auto"/>
          </w:tcPr>
          <w:p w14:paraId="21528BF3"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52</w:t>
            </w:r>
          </w:p>
        </w:tc>
        <w:tc>
          <w:tcPr>
            <w:tcW w:w="890" w:type="dxa"/>
            <w:shd w:val="clear" w:color="auto" w:fill="auto"/>
          </w:tcPr>
          <w:p w14:paraId="76CFBB19"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3.7</w:t>
            </w:r>
          </w:p>
        </w:tc>
        <w:tc>
          <w:tcPr>
            <w:tcW w:w="1034" w:type="dxa"/>
            <w:shd w:val="clear" w:color="auto" w:fill="auto"/>
          </w:tcPr>
          <w:p w14:paraId="1A499569"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16</w:t>
            </w:r>
          </w:p>
        </w:tc>
        <w:tc>
          <w:tcPr>
            <w:tcW w:w="826" w:type="dxa"/>
            <w:shd w:val="clear" w:color="auto" w:fill="auto"/>
          </w:tcPr>
          <w:p w14:paraId="13F5A335"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4.6</w:t>
            </w:r>
          </w:p>
        </w:tc>
        <w:tc>
          <w:tcPr>
            <w:tcW w:w="1275" w:type="dxa"/>
            <w:shd w:val="clear" w:color="auto" w:fill="auto"/>
          </w:tcPr>
          <w:p w14:paraId="5182D55C" w14:textId="77777777" w:rsidR="00CC2E28" w:rsidRPr="00C854F1" w:rsidRDefault="00CC2E28" w:rsidP="00C901DA">
            <w:pPr>
              <w:spacing w:line="360" w:lineRule="auto"/>
              <w:rPr>
                <w:rFonts w:ascii="Calibri" w:hAnsi="Calibri" w:cs="Calibri"/>
              </w:rPr>
            </w:pPr>
            <w:r w:rsidRPr="00C854F1">
              <w:rPr>
                <w:rFonts w:ascii="Calibri" w:hAnsi="Calibri" w:cs="Calibri"/>
              </w:rPr>
              <w:t>0.732</w:t>
            </w:r>
          </w:p>
        </w:tc>
      </w:tr>
      <w:tr w:rsidR="00C901DA" w:rsidRPr="00C854F1" w14:paraId="6BF93871" w14:textId="6BEDECF9" w:rsidTr="00C901DA">
        <w:tc>
          <w:tcPr>
            <w:tcW w:w="1413" w:type="dxa"/>
            <w:shd w:val="clear" w:color="auto" w:fill="auto"/>
          </w:tcPr>
          <w:p w14:paraId="6BEFF8FD" w14:textId="77777777" w:rsidR="00CC2E28" w:rsidRPr="00C854F1" w:rsidRDefault="00CC2E28" w:rsidP="00C901DA">
            <w:pPr>
              <w:spacing w:line="360" w:lineRule="auto"/>
              <w:rPr>
                <w:rFonts w:ascii="Calibri" w:hAnsi="Calibri" w:cs="Calibri"/>
              </w:rPr>
            </w:pPr>
            <w:r w:rsidRPr="00C854F1">
              <w:rPr>
                <w:rFonts w:ascii="Calibri" w:hAnsi="Calibri" w:cs="Calibri"/>
              </w:rPr>
              <w:t>Drug abuse/dep</w:t>
            </w:r>
          </w:p>
        </w:tc>
        <w:tc>
          <w:tcPr>
            <w:tcW w:w="750" w:type="dxa"/>
            <w:shd w:val="clear" w:color="auto" w:fill="auto"/>
          </w:tcPr>
          <w:p w14:paraId="702FFD04"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177</w:t>
            </w:r>
          </w:p>
        </w:tc>
        <w:tc>
          <w:tcPr>
            <w:tcW w:w="958" w:type="dxa"/>
            <w:shd w:val="clear" w:color="auto" w:fill="auto"/>
          </w:tcPr>
          <w:p w14:paraId="7C0A6D13"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11.6</w:t>
            </w:r>
          </w:p>
        </w:tc>
        <w:tc>
          <w:tcPr>
            <w:tcW w:w="787" w:type="dxa"/>
            <w:shd w:val="clear" w:color="auto" w:fill="auto"/>
          </w:tcPr>
          <w:p w14:paraId="37075E06"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132</w:t>
            </w:r>
          </w:p>
        </w:tc>
        <w:tc>
          <w:tcPr>
            <w:tcW w:w="890" w:type="dxa"/>
            <w:shd w:val="clear" w:color="auto" w:fill="auto"/>
          </w:tcPr>
          <w:p w14:paraId="30AEEA37"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11.2</w:t>
            </w:r>
          </w:p>
        </w:tc>
        <w:tc>
          <w:tcPr>
            <w:tcW w:w="1034" w:type="dxa"/>
            <w:shd w:val="clear" w:color="auto" w:fill="auto"/>
          </w:tcPr>
          <w:p w14:paraId="415C183F"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45</w:t>
            </w:r>
          </w:p>
        </w:tc>
        <w:tc>
          <w:tcPr>
            <w:tcW w:w="826" w:type="dxa"/>
            <w:shd w:val="clear" w:color="auto" w:fill="auto"/>
          </w:tcPr>
          <w:p w14:paraId="051B01AE"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13.4</w:t>
            </w:r>
          </w:p>
        </w:tc>
        <w:tc>
          <w:tcPr>
            <w:tcW w:w="1275" w:type="dxa"/>
            <w:shd w:val="clear" w:color="auto" w:fill="auto"/>
          </w:tcPr>
          <w:p w14:paraId="781C2D0D" w14:textId="77777777" w:rsidR="00CC2E28" w:rsidRPr="00C854F1" w:rsidRDefault="00CC2E28" w:rsidP="00C901DA">
            <w:pPr>
              <w:spacing w:line="360" w:lineRule="auto"/>
              <w:rPr>
                <w:rFonts w:ascii="Calibri" w:hAnsi="Calibri" w:cs="Calibri"/>
              </w:rPr>
            </w:pPr>
            <w:r w:rsidRPr="00C854F1">
              <w:rPr>
                <w:rFonts w:ascii="Calibri" w:hAnsi="Calibri" w:cs="Calibri"/>
              </w:rPr>
              <w:t>1.241</w:t>
            </w:r>
          </w:p>
        </w:tc>
      </w:tr>
      <w:tr w:rsidR="00C901DA" w:rsidRPr="00C854F1" w14:paraId="78C6B3E5" w14:textId="67779EED" w:rsidTr="00C901DA">
        <w:tc>
          <w:tcPr>
            <w:tcW w:w="1413" w:type="dxa"/>
            <w:shd w:val="clear" w:color="auto" w:fill="auto"/>
          </w:tcPr>
          <w:p w14:paraId="52F73678" w14:textId="77777777" w:rsidR="00CC2E28" w:rsidRPr="00C854F1" w:rsidRDefault="00CC2E28" w:rsidP="00C901DA">
            <w:pPr>
              <w:spacing w:line="360" w:lineRule="auto"/>
              <w:rPr>
                <w:rFonts w:ascii="Calibri" w:hAnsi="Calibri" w:cs="Calibri"/>
              </w:rPr>
            </w:pPr>
            <w:r w:rsidRPr="00C854F1">
              <w:rPr>
                <w:rFonts w:ascii="Calibri" w:hAnsi="Calibri" w:cs="Calibri"/>
              </w:rPr>
              <w:t>Suicidal ideation</w:t>
            </w:r>
          </w:p>
        </w:tc>
        <w:tc>
          <w:tcPr>
            <w:tcW w:w="750" w:type="dxa"/>
            <w:shd w:val="clear" w:color="auto" w:fill="auto"/>
          </w:tcPr>
          <w:p w14:paraId="70F17754"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505</w:t>
            </w:r>
          </w:p>
        </w:tc>
        <w:tc>
          <w:tcPr>
            <w:tcW w:w="958" w:type="dxa"/>
            <w:shd w:val="clear" w:color="auto" w:fill="auto"/>
          </w:tcPr>
          <w:p w14:paraId="7A7BB445"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28.0</w:t>
            </w:r>
          </w:p>
        </w:tc>
        <w:tc>
          <w:tcPr>
            <w:tcW w:w="787" w:type="dxa"/>
            <w:shd w:val="clear" w:color="auto" w:fill="auto"/>
          </w:tcPr>
          <w:p w14:paraId="76BFA47D"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379</w:t>
            </w:r>
          </w:p>
        </w:tc>
        <w:tc>
          <w:tcPr>
            <w:tcW w:w="890" w:type="dxa"/>
            <w:shd w:val="clear" w:color="auto" w:fill="auto"/>
          </w:tcPr>
          <w:p w14:paraId="31163F21"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26.0</w:t>
            </w:r>
          </w:p>
        </w:tc>
        <w:tc>
          <w:tcPr>
            <w:tcW w:w="1034" w:type="dxa"/>
            <w:shd w:val="clear" w:color="auto" w:fill="auto"/>
          </w:tcPr>
          <w:p w14:paraId="3D80A83C"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126</w:t>
            </w:r>
          </w:p>
        </w:tc>
        <w:tc>
          <w:tcPr>
            <w:tcW w:w="826" w:type="dxa"/>
            <w:shd w:val="clear" w:color="auto" w:fill="auto"/>
          </w:tcPr>
          <w:p w14:paraId="0BC2D812"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36.4</w:t>
            </w:r>
          </w:p>
        </w:tc>
        <w:tc>
          <w:tcPr>
            <w:tcW w:w="1275" w:type="dxa"/>
            <w:shd w:val="clear" w:color="auto" w:fill="auto"/>
          </w:tcPr>
          <w:p w14:paraId="4CE7EEF3"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15.673***</w:t>
            </w:r>
          </w:p>
        </w:tc>
      </w:tr>
      <w:tr w:rsidR="00C901DA" w:rsidRPr="00C854F1" w14:paraId="0F542719" w14:textId="10CA9BD3" w:rsidTr="00C901DA">
        <w:tc>
          <w:tcPr>
            <w:tcW w:w="1413" w:type="dxa"/>
            <w:shd w:val="clear" w:color="auto" w:fill="auto"/>
          </w:tcPr>
          <w:p w14:paraId="79F04D4D" w14:textId="77777777" w:rsidR="00CC2E28" w:rsidRPr="00C854F1" w:rsidRDefault="00CC2E28" w:rsidP="00C901DA">
            <w:pPr>
              <w:spacing w:line="360" w:lineRule="auto"/>
              <w:rPr>
                <w:rFonts w:ascii="Calibri" w:hAnsi="Calibri" w:cs="Calibri"/>
              </w:rPr>
            </w:pPr>
            <w:r w:rsidRPr="00C854F1">
              <w:rPr>
                <w:rFonts w:ascii="Calibri" w:hAnsi="Calibri" w:cs="Calibri"/>
              </w:rPr>
              <w:t>Suicide plan</w:t>
            </w:r>
          </w:p>
        </w:tc>
        <w:tc>
          <w:tcPr>
            <w:tcW w:w="750" w:type="dxa"/>
            <w:shd w:val="clear" w:color="auto" w:fill="auto"/>
          </w:tcPr>
          <w:p w14:paraId="12D27F95"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253</w:t>
            </w:r>
          </w:p>
        </w:tc>
        <w:tc>
          <w:tcPr>
            <w:tcW w:w="958" w:type="dxa"/>
            <w:shd w:val="clear" w:color="auto" w:fill="auto"/>
          </w:tcPr>
          <w:p w14:paraId="30752D4E"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14.3</w:t>
            </w:r>
          </w:p>
        </w:tc>
        <w:tc>
          <w:tcPr>
            <w:tcW w:w="787" w:type="dxa"/>
            <w:shd w:val="clear" w:color="auto" w:fill="auto"/>
          </w:tcPr>
          <w:p w14:paraId="1A57C954"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177</w:t>
            </w:r>
          </w:p>
        </w:tc>
        <w:tc>
          <w:tcPr>
            <w:tcW w:w="890" w:type="dxa"/>
            <w:shd w:val="clear" w:color="auto" w:fill="auto"/>
          </w:tcPr>
          <w:p w14:paraId="34D353A3"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12.1</w:t>
            </w:r>
          </w:p>
        </w:tc>
        <w:tc>
          <w:tcPr>
            <w:tcW w:w="1034" w:type="dxa"/>
            <w:shd w:val="clear" w:color="auto" w:fill="auto"/>
          </w:tcPr>
          <w:p w14:paraId="2A3C6FEE"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76</w:t>
            </w:r>
          </w:p>
        </w:tc>
        <w:tc>
          <w:tcPr>
            <w:tcW w:w="826" w:type="dxa"/>
            <w:shd w:val="clear" w:color="auto" w:fill="auto"/>
          </w:tcPr>
          <w:p w14:paraId="6B9EBD86"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23.3</w:t>
            </w:r>
          </w:p>
        </w:tc>
        <w:tc>
          <w:tcPr>
            <w:tcW w:w="1275" w:type="dxa"/>
            <w:shd w:val="clear" w:color="auto" w:fill="auto"/>
          </w:tcPr>
          <w:p w14:paraId="43D9A322"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29.639***</w:t>
            </w:r>
          </w:p>
        </w:tc>
      </w:tr>
      <w:tr w:rsidR="00C901DA" w:rsidRPr="00C854F1" w14:paraId="497C2C4A" w14:textId="1ED144EF" w:rsidTr="00C901DA">
        <w:tc>
          <w:tcPr>
            <w:tcW w:w="1413" w:type="dxa"/>
            <w:shd w:val="clear" w:color="auto" w:fill="auto"/>
          </w:tcPr>
          <w:p w14:paraId="2A6C9218" w14:textId="77777777" w:rsidR="00CC2E28" w:rsidRPr="00C854F1" w:rsidRDefault="00CC2E28" w:rsidP="00C901DA">
            <w:pPr>
              <w:spacing w:line="360" w:lineRule="auto"/>
              <w:rPr>
                <w:rFonts w:ascii="Calibri" w:hAnsi="Calibri" w:cs="Calibri"/>
              </w:rPr>
            </w:pPr>
            <w:r w:rsidRPr="00C854F1">
              <w:rPr>
                <w:rFonts w:ascii="Calibri" w:hAnsi="Calibri" w:cs="Calibri"/>
              </w:rPr>
              <w:t>Suicide attempt</w:t>
            </w:r>
          </w:p>
        </w:tc>
        <w:tc>
          <w:tcPr>
            <w:tcW w:w="750" w:type="dxa"/>
            <w:shd w:val="clear" w:color="auto" w:fill="auto"/>
          </w:tcPr>
          <w:p w14:paraId="222D7C69"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131</w:t>
            </w:r>
          </w:p>
        </w:tc>
        <w:tc>
          <w:tcPr>
            <w:tcW w:w="958" w:type="dxa"/>
            <w:shd w:val="clear" w:color="auto" w:fill="auto"/>
          </w:tcPr>
          <w:p w14:paraId="460A8BE1"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7.7</w:t>
            </w:r>
          </w:p>
        </w:tc>
        <w:tc>
          <w:tcPr>
            <w:tcW w:w="787" w:type="dxa"/>
            <w:shd w:val="clear" w:color="auto" w:fill="auto"/>
          </w:tcPr>
          <w:p w14:paraId="1DA5185F"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97</w:t>
            </w:r>
          </w:p>
        </w:tc>
        <w:tc>
          <w:tcPr>
            <w:tcW w:w="890" w:type="dxa"/>
            <w:shd w:val="clear" w:color="auto" w:fill="auto"/>
          </w:tcPr>
          <w:p w14:paraId="61A4C1FC"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6.9</w:t>
            </w:r>
          </w:p>
        </w:tc>
        <w:tc>
          <w:tcPr>
            <w:tcW w:w="1034" w:type="dxa"/>
            <w:shd w:val="clear" w:color="auto" w:fill="auto"/>
          </w:tcPr>
          <w:p w14:paraId="08B2D9B6"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34</w:t>
            </w:r>
          </w:p>
        </w:tc>
        <w:tc>
          <w:tcPr>
            <w:tcW w:w="826" w:type="dxa"/>
            <w:shd w:val="clear" w:color="auto" w:fill="auto"/>
          </w:tcPr>
          <w:p w14:paraId="5056C394"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10.7</w:t>
            </w:r>
          </w:p>
        </w:tc>
        <w:tc>
          <w:tcPr>
            <w:tcW w:w="1275" w:type="dxa"/>
            <w:shd w:val="clear" w:color="auto" w:fill="auto"/>
          </w:tcPr>
          <w:p w14:paraId="2B99E1E7"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6.149*</w:t>
            </w:r>
          </w:p>
        </w:tc>
      </w:tr>
      <w:tr w:rsidR="00C901DA" w:rsidRPr="00C854F1" w14:paraId="102C944B" w14:textId="3B4002E0" w:rsidTr="00C901DA">
        <w:tc>
          <w:tcPr>
            <w:tcW w:w="1413" w:type="dxa"/>
            <w:shd w:val="clear" w:color="auto" w:fill="auto"/>
          </w:tcPr>
          <w:p w14:paraId="3BBBF6C3" w14:textId="77777777" w:rsidR="00CC2E28" w:rsidRPr="00C854F1" w:rsidRDefault="00CC2E28" w:rsidP="00C901DA">
            <w:pPr>
              <w:spacing w:line="360" w:lineRule="auto"/>
              <w:rPr>
                <w:rFonts w:ascii="Calibri" w:hAnsi="Calibri" w:cs="Calibri"/>
              </w:rPr>
            </w:pPr>
            <w:r w:rsidRPr="00C854F1">
              <w:rPr>
                <w:rFonts w:ascii="Calibri" w:hAnsi="Calibri" w:cs="Calibri"/>
              </w:rPr>
              <w:lastRenderedPageBreak/>
              <w:t>Self-harm</w:t>
            </w:r>
          </w:p>
        </w:tc>
        <w:tc>
          <w:tcPr>
            <w:tcW w:w="750" w:type="dxa"/>
            <w:shd w:val="clear" w:color="auto" w:fill="auto"/>
          </w:tcPr>
          <w:p w14:paraId="34F6758D"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259</w:t>
            </w:r>
          </w:p>
        </w:tc>
        <w:tc>
          <w:tcPr>
            <w:tcW w:w="958" w:type="dxa"/>
            <w:shd w:val="clear" w:color="auto" w:fill="auto"/>
          </w:tcPr>
          <w:p w14:paraId="6E086C79"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13.4</w:t>
            </w:r>
          </w:p>
        </w:tc>
        <w:tc>
          <w:tcPr>
            <w:tcW w:w="787" w:type="dxa"/>
            <w:shd w:val="clear" w:color="auto" w:fill="auto"/>
          </w:tcPr>
          <w:p w14:paraId="54365E62"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190</w:t>
            </w:r>
          </w:p>
        </w:tc>
        <w:tc>
          <w:tcPr>
            <w:tcW w:w="890" w:type="dxa"/>
            <w:shd w:val="clear" w:color="auto" w:fill="auto"/>
          </w:tcPr>
          <w:p w14:paraId="44CFBC54"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11.7</w:t>
            </w:r>
          </w:p>
        </w:tc>
        <w:tc>
          <w:tcPr>
            <w:tcW w:w="1034" w:type="dxa"/>
            <w:shd w:val="clear" w:color="auto" w:fill="auto"/>
          </w:tcPr>
          <w:p w14:paraId="7078BD7A"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69</w:t>
            </w:r>
          </w:p>
        </w:tc>
        <w:tc>
          <w:tcPr>
            <w:tcW w:w="826" w:type="dxa"/>
            <w:shd w:val="clear" w:color="auto" w:fill="auto"/>
          </w:tcPr>
          <w:p w14:paraId="6309DECA" w14:textId="77777777" w:rsidR="00CC2E28" w:rsidRPr="00C854F1" w:rsidRDefault="00CC2E28" w:rsidP="00C901DA">
            <w:pPr>
              <w:spacing w:line="360" w:lineRule="auto"/>
              <w:jc w:val="right"/>
              <w:rPr>
                <w:rFonts w:ascii="Calibri" w:hAnsi="Calibri" w:cs="Calibri"/>
              </w:rPr>
            </w:pPr>
            <w:r w:rsidRPr="00C854F1">
              <w:rPr>
                <w:rFonts w:ascii="Calibri" w:hAnsi="Calibri" w:cs="Calibri"/>
              </w:rPr>
              <w:t>20.2</w:t>
            </w:r>
          </w:p>
        </w:tc>
        <w:tc>
          <w:tcPr>
            <w:tcW w:w="1275" w:type="dxa"/>
            <w:shd w:val="clear" w:color="auto" w:fill="auto"/>
          </w:tcPr>
          <w:p w14:paraId="0CB4D3C3" w14:textId="77777777" w:rsidR="00CC2E28" w:rsidRPr="00C854F1" w:rsidRDefault="00CC2E28" w:rsidP="00C901DA">
            <w:pPr>
              <w:spacing w:line="360" w:lineRule="auto"/>
              <w:rPr>
                <w:rFonts w:ascii="Calibri" w:hAnsi="Calibri" w:cs="Calibri"/>
                <w:b/>
                <w:bCs/>
              </w:rPr>
            </w:pPr>
            <w:r w:rsidRPr="00C854F1">
              <w:rPr>
                <w:rFonts w:ascii="Calibri" w:hAnsi="Calibri" w:cs="Calibri"/>
                <w:b/>
                <w:bCs/>
              </w:rPr>
              <w:t>18.658***</w:t>
            </w:r>
          </w:p>
        </w:tc>
      </w:tr>
    </w:tbl>
    <w:p w14:paraId="1941BA6B" w14:textId="789B5B01" w:rsidR="00164742" w:rsidRPr="00C854F1" w:rsidRDefault="00C901DA" w:rsidP="00164742">
      <w:pPr>
        <w:spacing w:line="360" w:lineRule="auto"/>
        <w:rPr>
          <w:rFonts w:ascii="Calibri" w:hAnsi="Calibri" w:cs="Calibri"/>
        </w:rPr>
      </w:pPr>
      <w:r w:rsidRPr="00C854F1">
        <w:rPr>
          <w:rFonts w:ascii="Calibri" w:hAnsi="Calibri" w:cs="Calibri"/>
        </w:rPr>
        <w:br w:type="textWrapping" w:clear="all"/>
      </w:r>
      <w:r w:rsidR="00164742" w:rsidRPr="00C854F1">
        <w:rPr>
          <w:rFonts w:ascii="Calibri" w:hAnsi="Calibri" w:cs="Calibri"/>
        </w:rPr>
        <w:t xml:space="preserve">Note: n= raw unweighted values, % weighted values, MDE= major depressive disorder. </w:t>
      </w:r>
    </w:p>
    <w:p w14:paraId="245DF81C" w14:textId="51DE767C" w:rsidR="00F53F5D" w:rsidRPr="00C854F1" w:rsidRDefault="00F53F5D" w:rsidP="00164742">
      <w:pPr>
        <w:spacing w:line="360" w:lineRule="auto"/>
        <w:rPr>
          <w:rFonts w:ascii="Calibri" w:hAnsi="Calibri" w:cs="Calibri"/>
        </w:rPr>
      </w:pPr>
      <w:r w:rsidRPr="00C854F1">
        <w:rPr>
          <w:rFonts w:ascii="Symbol" w:eastAsia="Symbol" w:hAnsi="Symbol" w:cs="Symbol"/>
          <w:b/>
          <w:i/>
        </w:rPr>
        <w:t></w:t>
      </w:r>
      <w:r w:rsidRPr="00C854F1">
        <w:rPr>
          <w:rFonts w:ascii="Calibri" w:hAnsi="Calibri" w:cs="Calibri"/>
          <w:b/>
          <w:bCs/>
          <w:i/>
          <w:iCs/>
          <w:vertAlign w:val="superscript"/>
        </w:rPr>
        <w:t>2</w:t>
      </w:r>
      <w:r w:rsidRPr="00C854F1">
        <w:rPr>
          <w:rFonts w:ascii="Calibri" w:hAnsi="Calibri" w:cs="Calibri"/>
          <w:b/>
          <w:bCs/>
          <w:i/>
          <w:iCs/>
        </w:rPr>
        <w:t xml:space="preserve"> </w:t>
      </w:r>
      <w:r w:rsidR="0051628F" w:rsidRPr="00C854F1">
        <w:rPr>
          <w:rFonts w:ascii="Calibri" w:hAnsi="Calibri" w:cs="Calibri"/>
          <w:b/>
          <w:bCs/>
          <w:i/>
          <w:iCs/>
        </w:rPr>
        <w:t xml:space="preserve">shows significant institutional differences in prevalence rates </w:t>
      </w:r>
    </w:p>
    <w:p w14:paraId="0999650E" w14:textId="77777777" w:rsidR="00164742" w:rsidRPr="00C854F1" w:rsidRDefault="00164742" w:rsidP="00164742">
      <w:pPr>
        <w:spacing w:line="360" w:lineRule="auto"/>
        <w:rPr>
          <w:rFonts w:ascii="Calibri" w:hAnsi="Calibri" w:cs="Calibri"/>
          <w:i/>
          <w:iCs/>
        </w:rPr>
      </w:pPr>
      <w:r w:rsidRPr="00C854F1">
        <w:rPr>
          <w:rFonts w:ascii="Calibri" w:hAnsi="Calibri" w:cs="Calibri"/>
          <w:i/>
          <w:iCs/>
        </w:rPr>
        <w:t>*p &lt;0.05, **p &lt;0.01, ***p &lt;0.001</w:t>
      </w:r>
    </w:p>
    <w:p w14:paraId="5CC676D1" w14:textId="77777777" w:rsidR="009B0D22" w:rsidRPr="00C854F1" w:rsidRDefault="009B0D22" w:rsidP="00A0056C">
      <w:pPr>
        <w:spacing w:line="360" w:lineRule="auto"/>
        <w:rPr>
          <w:rFonts w:ascii="Calibri" w:hAnsi="Calibri" w:cs="Calibri"/>
          <w:i/>
          <w:iCs/>
        </w:rPr>
      </w:pPr>
    </w:p>
    <w:p w14:paraId="536A8526" w14:textId="6CA1C78A" w:rsidR="00F94B20" w:rsidRPr="00C854F1" w:rsidRDefault="00A0056C" w:rsidP="00A0056C">
      <w:pPr>
        <w:spacing w:line="360" w:lineRule="auto"/>
        <w:rPr>
          <w:rFonts w:ascii="Calibri" w:hAnsi="Calibri" w:cs="Calibri"/>
        </w:rPr>
      </w:pPr>
      <w:r w:rsidRPr="00C854F1">
        <w:rPr>
          <w:rFonts w:ascii="Calibri" w:hAnsi="Calibri" w:cs="Calibri"/>
        </w:rPr>
        <w:t xml:space="preserve">The highest 12-month prevalence rates were found for suicidal ideation (17.2%), major depressive disorder (14.5%) and alcohol dependency (11.3%). Similar to the lifetime disorders, ROI students had a higher prevalence of all 12-month disorders except panic disorder. Significantly higher rates were observed in major depressive episode, suicidal ideation and suicide plans in ROI compared to NI. In contrast to lifetime disorders, no significant difference was found in 12-month suicide attempts and self-harm between the institutions. </w:t>
      </w:r>
    </w:p>
    <w:p w14:paraId="1570EBB3" w14:textId="77777777" w:rsidR="00A34CC6" w:rsidRPr="00C854F1" w:rsidRDefault="00A34CC6" w:rsidP="00A0056C">
      <w:pPr>
        <w:spacing w:line="360" w:lineRule="auto"/>
        <w:rPr>
          <w:rFonts w:ascii="Calibri" w:hAnsi="Calibri" w:cs="Calibri"/>
        </w:rPr>
      </w:pPr>
    </w:p>
    <w:p w14:paraId="79462D7A" w14:textId="77777777" w:rsidR="00854F51" w:rsidRPr="00C854F1" w:rsidRDefault="00854F51" w:rsidP="00854F51">
      <w:pPr>
        <w:spacing w:line="360" w:lineRule="auto"/>
        <w:rPr>
          <w:rFonts w:ascii="Calibri" w:hAnsi="Calibri" w:cs="Calibri"/>
          <w:b/>
          <w:bCs/>
          <w:i/>
          <w:iCs/>
        </w:rPr>
      </w:pPr>
      <w:r w:rsidRPr="00C854F1">
        <w:rPr>
          <w:rFonts w:ascii="Calibri" w:hAnsi="Calibri" w:cs="Calibri"/>
          <w:b/>
          <w:bCs/>
          <w:i/>
          <w:iCs/>
        </w:rPr>
        <w:t xml:space="preserve">Table </w:t>
      </w:r>
      <w:r w:rsidR="00A47F2A" w:rsidRPr="00C854F1">
        <w:rPr>
          <w:rFonts w:ascii="Calibri" w:hAnsi="Calibri" w:cs="Calibri"/>
          <w:b/>
          <w:bCs/>
          <w:i/>
          <w:iCs/>
        </w:rPr>
        <w:t>3</w:t>
      </w:r>
      <w:r w:rsidRPr="00C854F1">
        <w:rPr>
          <w:rFonts w:ascii="Calibri" w:hAnsi="Calibri" w:cs="Calibri"/>
          <w:b/>
          <w:bCs/>
          <w:i/>
          <w:iCs/>
        </w:rPr>
        <w:t xml:space="preserve">: 12-month prevalence of mental health disorders, substance disorders and suicidality.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854"/>
        <w:gridCol w:w="940"/>
        <w:gridCol w:w="809"/>
        <w:gridCol w:w="904"/>
        <w:gridCol w:w="807"/>
        <w:gridCol w:w="815"/>
        <w:gridCol w:w="1259"/>
      </w:tblGrid>
      <w:tr w:rsidR="00CC2E28" w:rsidRPr="00C854F1" w14:paraId="609EC3D3" w14:textId="7FF2854E" w:rsidTr="005E221B">
        <w:tc>
          <w:tcPr>
            <w:tcW w:w="1381" w:type="dxa"/>
            <w:shd w:val="clear" w:color="auto" w:fill="auto"/>
          </w:tcPr>
          <w:p w14:paraId="144B9131" w14:textId="77777777" w:rsidR="00CC2E28" w:rsidRPr="00C854F1" w:rsidRDefault="00CC2E28" w:rsidP="00995AA0">
            <w:pPr>
              <w:spacing w:line="360" w:lineRule="auto"/>
              <w:jc w:val="center"/>
              <w:rPr>
                <w:rFonts w:ascii="Calibri" w:hAnsi="Calibri" w:cs="Calibri"/>
                <w:b/>
                <w:bCs/>
              </w:rPr>
            </w:pPr>
          </w:p>
        </w:tc>
        <w:tc>
          <w:tcPr>
            <w:tcW w:w="1794" w:type="dxa"/>
            <w:gridSpan w:val="2"/>
            <w:shd w:val="clear" w:color="auto" w:fill="auto"/>
          </w:tcPr>
          <w:p w14:paraId="320DBF9F" w14:textId="77777777" w:rsidR="00CC2E28" w:rsidRPr="00C854F1" w:rsidRDefault="00CC2E28" w:rsidP="00995AA0">
            <w:pPr>
              <w:spacing w:line="360" w:lineRule="auto"/>
              <w:jc w:val="center"/>
              <w:rPr>
                <w:rFonts w:ascii="Calibri" w:hAnsi="Calibri" w:cs="Calibri"/>
                <w:b/>
                <w:bCs/>
              </w:rPr>
            </w:pPr>
            <w:r w:rsidRPr="00C854F1">
              <w:rPr>
                <w:rFonts w:ascii="Calibri" w:hAnsi="Calibri" w:cs="Calibri"/>
                <w:b/>
                <w:bCs/>
              </w:rPr>
              <w:t>Total</w:t>
            </w:r>
          </w:p>
        </w:tc>
        <w:tc>
          <w:tcPr>
            <w:tcW w:w="1713" w:type="dxa"/>
            <w:gridSpan w:val="2"/>
            <w:shd w:val="clear" w:color="auto" w:fill="auto"/>
          </w:tcPr>
          <w:p w14:paraId="547D00CA" w14:textId="77777777" w:rsidR="00CC2E28" w:rsidRPr="00C854F1" w:rsidRDefault="00CC2E28" w:rsidP="00995AA0">
            <w:pPr>
              <w:spacing w:line="360" w:lineRule="auto"/>
              <w:jc w:val="center"/>
              <w:rPr>
                <w:rFonts w:ascii="Calibri" w:hAnsi="Calibri" w:cs="Calibri"/>
                <w:b/>
                <w:bCs/>
              </w:rPr>
            </w:pPr>
            <w:r w:rsidRPr="00C854F1">
              <w:rPr>
                <w:rFonts w:ascii="Calibri" w:hAnsi="Calibri" w:cs="Calibri"/>
                <w:b/>
                <w:bCs/>
              </w:rPr>
              <w:t>NI</w:t>
            </w:r>
          </w:p>
        </w:tc>
        <w:tc>
          <w:tcPr>
            <w:tcW w:w="1622" w:type="dxa"/>
            <w:gridSpan w:val="2"/>
            <w:shd w:val="clear" w:color="auto" w:fill="auto"/>
          </w:tcPr>
          <w:p w14:paraId="5A9430E7" w14:textId="77777777" w:rsidR="00CC2E28" w:rsidRPr="00C854F1" w:rsidRDefault="00CC2E28" w:rsidP="00995AA0">
            <w:pPr>
              <w:spacing w:line="360" w:lineRule="auto"/>
              <w:jc w:val="center"/>
              <w:rPr>
                <w:rFonts w:ascii="Calibri" w:hAnsi="Calibri" w:cs="Calibri"/>
                <w:b/>
                <w:bCs/>
              </w:rPr>
            </w:pPr>
            <w:r w:rsidRPr="00C854F1">
              <w:rPr>
                <w:rFonts w:ascii="Calibri" w:hAnsi="Calibri" w:cs="Calibri"/>
                <w:b/>
                <w:bCs/>
              </w:rPr>
              <w:t>ROI</w:t>
            </w:r>
          </w:p>
        </w:tc>
        <w:tc>
          <w:tcPr>
            <w:tcW w:w="1259" w:type="dxa"/>
            <w:shd w:val="clear" w:color="auto" w:fill="auto"/>
          </w:tcPr>
          <w:p w14:paraId="022500DD" w14:textId="77777777" w:rsidR="00CC2E28" w:rsidRPr="00C854F1" w:rsidRDefault="00CC2E28" w:rsidP="00995AA0">
            <w:pPr>
              <w:spacing w:line="360" w:lineRule="auto"/>
              <w:jc w:val="center"/>
              <w:rPr>
                <w:rFonts w:ascii="Calibri" w:hAnsi="Calibri" w:cs="Calibri"/>
                <w:b/>
                <w:bCs/>
              </w:rPr>
            </w:pPr>
          </w:p>
        </w:tc>
      </w:tr>
      <w:tr w:rsidR="00CC2E28" w:rsidRPr="00C854F1" w14:paraId="5EF157DB" w14:textId="5BC1B782" w:rsidTr="005E221B">
        <w:tc>
          <w:tcPr>
            <w:tcW w:w="1381" w:type="dxa"/>
            <w:shd w:val="clear" w:color="auto" w:fill="auto"/>
          </w:tcPr>
          <w:p w14:paraId="45CB4F92" w14:textId="77777777" w:rsidR="00CC2E28" w:rsidRPr="00C854F1" w:rsidRDefault="00CC2E28" w:rsidP="00995AA0">
            <w:pPr>
              <w:spacing w:line="360" w:lineRule="auto"/>
              <w:jc w:val="center"/>
              <w:rPr>
                <w:rFonts w:ascii="Calibri" w:hAnsi="Calibri" w:cs="Calibri"/>
                <w:b/>
                <w:bCs/>
              </w:rPr>
            </w:pPr>
          </w:p>
        </w:tc>
        <w:tc>
          <w:tcPr>
            <w:tcW w:w="854" w:type="dxa"/>
            <w:shd w:val="clear" w:color="auto" w:fill="auto"/>
          </w:tcPr>
          <w:p w14:paraId="23B85D52"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Total</w:t>
            </w:r>
          </w:p>
        </w:tc>
        <w:tc>
          <w:tcPr>
            <w:tcW w:w="940" w:type="dxa"/>
            <w:shd w:val="clear" w:color="auto" w:fill="auto"/>
          </w:tcPr>
          <w:p w14:paraId="72E0DEFD"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(1829)</w:t>
            </w:r>
          </w:p>
        </w:tc>
        <w:tc>
          <w:tcPr>
            <w:tcW w:w="809" w:type="dxa"/>
            <w:shd w:val="clear" w:color="auto" w:fill="auto"/>
          </w:tcPr>
          <w:p w14:paraId="37D785B3"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Total</w:t>
            </w:r>
          </w:p>
        </w:tc>
        <w:tc>
          <w:tcPr>
            <w:tcW w:w="904" w:type="dxa"/>
            <w:shd w:val="clear" w:color="auto" w:fill="auto"/>
          </w:tcPr>
          <w:p w14:paraId="6230EC2E"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(1469)</w:t>
            </w:r>
          </w:p>
        </w:tc>
        <w:tc>
          <w:tcPr>
            <w:tcW w:w="807" w:type="dxa"/>
            <w:shd w:val="clear" w:color="auto" w:fill="auto"/>
          </w:tcPr>
          <w:p w14:paraId="09E19DD8"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Total</w:t>
            </w:r>
          </w:p>
        </w:tc>
        <w:tc>
          <w:tcPr>
            <w:tcW w:w="815" w:type="dxa"/>
            <w:shd w:val="clear" w:color="auto" w:fill="auto"/>
          </w:tcPr>
          <w:p w14:paraId="2F7127FC"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(360)</w:t>
            </w:r>
          </w:p>
        </w:tc>
        <w:tc>
          <w:tcPr>
            <w:tcW w:w="1259" w:type="dxa"/>
            <w:shd w:val="clear" w:color="auto" w:fill="auto"/>
          </w:tcPr>
          <w:p w14:paraId="2317B116" w14:textId="77777777" w:rsidR="00CC2E28" w:rsidRPr="00C854F1" w:rsidRDefault="00CC2E28" w:rsidP="00995AA0">
            <w:pPr>
              <w:spacing w:line="360" w:lineRule="auto"/>
              <w:jc w:val="center"/>
              <w:rPr>
                <w:rFonts w:ascii="Calibri" w:hAnsi="Calibri" w:cs="Calibri"/>
                <w:b/>
                <w:bCs/>
              </w:rPr>
            </w:pPr>
          </w:p>
        </w:tc>
      </w:tr>
      <w:tr w:rsidR="00CC2E28" w:rsidRPr="00C854F1" w14:paraId="7018F38E" w14:textId="2A8CBA09" w:rsidTr="005E221B">
        <w:tc>
          <w:tcPr>
            <w:tcW w:w="1381" w:type="dxa"/>
            <w:shd w:val="clear" w:color="auto" w:fill="auto"/>
          </w:tcPr>
          <w:p w14:paraId="6BC4559B"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Disorders</w:t>
            </w:r>
          </w:p>
        </w:tc>
        <w:tc>
          <w:tcPr>
            <w:tcW w:w="854" w:type="dxa"/>
            <w:shd w:val="clear" w:color="auto" w:fill="auto"/>
          </w:tcPr>
          <w:p w14:paraId="66150E79"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n</w:t>
            </w:r>
          </w:p>
        </w:tc>
        <w:tc>
          <w:tcPr>
            <w:tcW w:w="940" w:type="dxa"/>
            <w:shd w:val="clear" w:color="auto" w:fill="auto"/>
          </w:tcPr>
          <w:p w14:paraId="50D918D7"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w:t>
            </w:r>
          </w:p>
        </w:tc>
        <w:tc>
          <w:tcPr>
            <w:tcW w:w="809" w:type="dxa"/>
            <w:shd w:val="clear" w:color="auto" w:fill="auto"/>
          </w:tcPr>
          <w:p w14:paraId="339AC4A0"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n</w:t>
            </w:r>
          </w:p>
        </w:tc>
        <w:tc>
          <w:tcPr>
            <w:tcW w:w="904" w:type="dxa"/>
            <w:shd w:val="clear" w:color="auto" w:fill="auto"/>
          </w:tcPr>
          <w:p w14:paraId="537603C4"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w:t>
            </w:r>
          </w:p>
        </w:tc>
        <w:tc>
          <w:tcPr>
            <w:tcW w:w="807" w:type="dxa"/>
            <w:shd w:val="clear" w:color="auto" w:fill="auto"/>
          </w:tcPr>
          <w:p w14:paraId="717B67A4"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n</w:t>
            </w:r>
          </w:p>
        </w:tc>
        <w:tc>
          <w:tcPr>
            <w:tcW w:w="815" w:type="dxa"/>
            <w:shd w:val="clear" w:color="auto" w:fill="auto"/>
          </w:tcPr>
          <w:p w14:paraId="2643FEEF"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w:t>
            </w:r>
          </w:p>
        </w:tc>
        <w:tc>
          <w:tcPr>
            <w:tcW w:w="1259" w:type="dxa"/>
            <w:shd w:val="clear" w:color="auto" w:fill="auto"/>
          </w:tcPr>
          <w:p w14:paraId="1997D026" w14:textId="6FC2CA0D" w:rsidR="00CC2E28" w:rsidRPr="00C854F1" w:rsidRDefault="00CC2E28" w:rsidP="005E221B">
            <w:pPr>
              <w:spacing w:line="360" w:lineRule="auto"/>
              <w:jc w:val="center"/>
              <w:rPr>
                <w:rFonts w:ascii="Calibri" w:hAnsi="Calibri" w:cs="Calibri"/>
                <w:b/>
                <w:bCs/>
                <w:i/>
                <w:iCs/>
                <w:vertAlign w:val="superscript"/>
              </w:rPr>
            </w:pPr>
            <w:r w:rsidRPr="00C854F1">
              <w:rPr>
                <w:rFonts w:ascii="Calibri" w:hAnsi="Calibri" w:cs="Calibri"/>
                <w:b/>
                <w:bCs/>
                <w:i/>
                <w:iCs/>
              </w:rPr>
              <w:sym w:font="Symbol" w:char="F063"/>
            </w:r>
            <w:r w:rsidRPr="00C854F1">
              <w:rPr>
                <w:rFonts w:ascii="Calibri" w:hAnsi="Calibri" w:cs="Calibri"/>
                <w:b/>
                <w:bCs/>
                <w:i/>
                <w:iCs/>
                <w:vertAlign w:val="superscript"/>
              </w:rPr>
              <w:t>2</w:t>
            </w:r>
          </w:p>
        </w:tc>
      </w:tr>
      <w:tr w:rsidR="00CC2E28" w:rsidRPr="00C854F1" w14:paraId="449F90DC" w14:textId="0B42FE4B" w:rsidTr="005E221B">
        <w:tc>
          <w:tcPr>
            <w:tcW w:w="1381" w:type="dxa"/>
            <w:shd w:val="clear" w:color="auto" w:fill="auto"/>
          </w:tcPr>
          <w:p w14:paraId="08447FCE" w14:textId="77777777" w:rsidR="00CC2E28" w:rsidRPr="00C854F1" w:rsidRDefault="00CC2E28" w:rsidP="00995AA0">
            <w:pPr>
              <w:spacing w:line="360" w:lineRule="auto"/>
              <w:rPr>
                <w:rFonts w:ascii="Calibri" w:hAnsi="Calibri" w:cs="Calibri"/>
              </w:rPr>
            </w:pPr>
            <w:r w:rsidRPr="00C854F1">
              <w:rPr>
                <w:rFonts w:ascii="Calibri" w:hAnsi="Calibri" w:cs="Calibri"/>
              </w:rPr>
              <w:t>Mood-MDE</w:t>
            </w:r>
          </w:p>
        </w:tc>
        <w:tc>
          <w:tcPr>
            <w:tcW w:w="854" w:type="dxa"/>
            <w:shd w:val="clear" w:color="auto" w:fill="auto"/>
          </w:tcPr>
          <w:p w14:paraId="46E7C6FF"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268</w:t>
            </w:r>
          </w:p>
        </w:tc>
        <w:tc>
          <w:tcPr>
            <w:tcW w:w="940" w:type="dxa"/>
            <w:shd w:val="clear" w:color="auto" w:fill="auto"/>
          </w:tcPr>
          <w:p w14:paraId="44C9F137"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14.5</w:t>
            </w:r>
          </w:p>
        </w:tc>
        <w:tc>
          <w:tcPr>
            <w:tcW w:w="809" w:type="dxa"/>
            <w:shd w:val="clear" w:color="auto" w:fill="auto"/>
          </w:tcPr>
          <w:p w14:paraId="123796E3"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204</w:t>
            </w:r>
          </w:p>
        </w:tc>
        <w:tc>
          <w:tcPr>
            <w:tcW w:w="904" w:type="dxa"/>
            <w:shd w:val="clear" w:color="auto" w:fill="auto"/>
          </w:tcPr>
          <w:p w14:paraId="79A43603"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13.5</w:t>
            </w:r>
          </w:p>
        </w:tc>
        <w:tc>
          <w:tcPr>
            <w:tcW w:w="807" w:type="dxa"/>
            <w:shd w:val="clear" w:color="auto" w:fill="auto"/>
          </w:tcPr>
          <w:p w14:paraId="2BB91018"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64</w:t>
            </w:r>
          </w:p>
        </w:tc>
        <w:tc>
          <w:tcPr>
            <w:tcW w:w="815" w:type="dxa"/>
            <w:shd w:val="clear" w:color="auto" w:fill="auto"/>
          </w:tcPr>
          <w:p w14:paraId="75AB3E0F"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18.5</w:t>
            </w:r>
          </w:p>
        </w:tc>
        <w:tc>
          <w:tcPr>
            <w:tcW w:w="1259" w:type="dxa"/>
            <w:shd w:val="clear" w:color="auto" w:fill="auto"/>
          </w:tcPr>
          <w:p w14:paraId="4578C161" w14:textId="77777777" w:rsidR="00CC2E28" w:rsidRPr="00C854F1" w:rsidRDefault="00CC2E28" w:rsidP="00995AA0">
            <w:pPr>
              <w:spacing w:line="360" w:lineRule="auto"/>
              <w:rPr>
                <w:rFonts w:ascii="Calibri" w:hAnsi="Calibri" w:cs="Calibri"/>
                <w:b/>
                <w:bCs/>
              </w:rPr>
            </w:pPr>
            <w:r w:rsidRPr="00C854F1">
              <w:rPr>
                <w:rFonts w:ascii="Calibri" w:hAnsi="Calibri" w:cs="Calibri"/>
                <w:b/>
                <w:bCs/>
              </w:rPr>
              <w:t>5.967*</w:t>
            </w:r>
          </w:p>
        </w:tc>
      </w:tr>
      <w:tr w:rsidR="00CC2E28" w:rsidRPr="00C854F1" w14:paraId="4BAD213B" w14:textId="6F053B4B" w:rsidTr="005E221B">
        <w:tc>
          <w:tcPr>
            <w:tcW w:w="1381" w:type="dxa"/>
            <w:shd w:val="clear" w:color="auto" w:fill="auto"/>
          </w:tcPr>
          <w:p w14:paraId="388533F8" w14:textId="77777777" w:rsidR="00CC2E28" w:rsidRPr="00C854F1" w:rsidRDefault="00CC2E28" w:rsidP="00995AA0">
            <w:pPr>
              <w:spacing w:line="360" w:lineRule="auto"/>
              <w:rPr>
                <w:rFonts w:ascii="Calibri" w:hAnsi="Calibri" w:cs="Calibri"/>
              </w:rPr>
            </w:pPr>
            <w:r w:rsidRPr="00C854F1">
              <w:rPr>
                <w:rFonts w:ascii="Calibri" w:hAnsi="Calibri" w:cs="Calibri"/>
              </w:rPr>
              <w:t>Panic Disorder</w:t>
            </w:r>
          </w:p>
        </w:tc>
        <w:tc>
          <w:tcPr>
            <w:tcW w:w="854" w:type="dxa"/>
            <w:shd w:val="clear" w:color="auto" w:fill="auto"/>
          </w:tcPr>
          <w:p w14:paraId="69278815"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145</w:t>
            </w:r>
          </w:p>
        </w:tc>
        <w:tc>
          <w:tcPr>
            <w:tcW w:w="940" w:type="dxa"/>
            <w:shd w:val="clear" w:color="auto" w:fill="auto"/>
          </w:tcPr>
          <w:p w14:paraId="2C9C8969"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7.0</w:t>
            </w:r>
          </w:p>
        </w:tc>
        <w:tc>
          <w:tcPr>
            <w:tcW w:w="809" w:type="dxa"/>
            <w:shd w:val="clear" w:color="auto" w:fill="auto"/>
          </w:tcPr>
          <w:p w14:paraId="0C505DAF"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119</w:t>
            </w:r>
          </w:p>
        </w:tc>
        <w:tc>
          <w:tcPr>
            <w:tcW w:w="904" w:type="dxa"/>
            <w:shd w:val="clear" w:color="auto" w:fill="auto"/>
          </w:tcPr>
          <w:p w14:paraId="0226C291"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7.1</w:t>
            </w:r>
          </w:p>
        </w:tc>
        <w:tc>
          <w:tcPr>
            <w:tcW w:w="807" w:type="dxa"/>
            <w:shd w:val="clear" w:color="auto" w:fill="auto"/>
          </w:tcPr>
          <w:p w14:paraId="2402ECCD"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26</w:t>
            </w:r>
          </w:p>
        </w:tc>
        <w:tc>
          <w:tcPr>
            <w:tcW w:w="815" w:type="dxa"/>
            <w:shd w:val="clear" w:color="auto" w:fill="auto"/>
          </w:tcPr>
          <w:p w14:paraId="1F4329D4"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6.6</w:t>
            </w:r>
          </w:p>
        </w:tc>
        <w:tc>
          <w:tcPr>
            <w:tcW w:w="1259" w:type="dxa"/>
            <w:shd w:val="clear" w:color="auto" w:fill="auto"/>
          </w:tcPr>
          <w:p w14:paraId="6EA85AB7" w14:textId="77777777" w:rsidR="00CC2E28" w:rsidRPr="00C854F1" w:rsidRDefault="00CC2E28" w:rsidP="00995AA0">
            <w:pPr>
              <w:spacing w:line="360" w:lineRule="auto"/>
              <w:rPr>
                <w:rFonts w:ascii="Calibri" w:hAnsi="Calibri" w:cs="Calibri"/>
              </w:rPr>
            </w:pPr>
            <w:r w:rsidRPr="00C854F1">
              <w:rPr>
                <w:rFonts w:ascii="Calibri" w:hAnsi="Calibri" w:cs="Calibri"/>
              </w:rPr>
              <w:t>0.076</w:t>
            </w:r>
          </w:p>
        </w:tc>
      </w:tr>
      <w:tr w:rsidR="00CC2E28" w:rsidRPr="00C854F1" w14:paraId="7CFFC89A" w14:textId="173E6F2B" w:rsidTr="005E221B">
        <w:tc>
          <w:tcPr>
            <w:tcW w:w="1381" w:type="dxa"/>
            <w:shd w:val="clear" w:color="auto" w:fill="auto"/>
          </w:tcPr>
          <w:p w14:paraId="4BE0ACEC" w14:textId="77777777" w:rsidR="00CC2E28" w:rsidRPr="00C854F1" w:rsidRDefault="00CC2E28" w:rsidP="00995AA0">
            <w:pPr>
              <w:spacing w:line="360" w:lineRule="auto"/>
              <w:rPr>
                <w:rFonts w:ascii="Calibri" w:hAnsi="Calibri" w:cs="Calibri"/>
              </w:rPr>
            </w:pPr>
            <w:r w:rsidRPr="00C854F1">
              <w:rPr>
                <w:rFonts w:ascii="Calibri" w:hAnsi="Calibri" w:cs="Calibri"/>
              </w:rPr>
              <w:t>Broad Mania</w:t>
            </w:r>
          </w:p>
        </w:tc>
        <w:tc>
          <w:tcPr>
            <w:tcW w:w="854" w:type="dxa"/>
            <w:shd w:val="clear" w:color="auto" w:fill="auto"/>
          </w:tcPr>
          <w:p w14:paraId="0556C76F"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50</w:t>
            </w:r>
          </w:p>
        </w:tc>
        <w:tc>
          <w:tcPr>
            <w:tcW w:w="940" w:type="dxa"/>
            <w:shd w:val="clear" w:color="auto" w:fill="auto"/>
          </w:tcPr>
          <w:p w14:paraId="6D2D9DCD"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2.9</w:t>
            </w:r>
          </w:p>
        </w:tc>
        <w:tc>
          <w:tcPr>
            <w:tcW w:w="809" w:type="dxa"/>
            <w:shd w:val="clear" w:color="auto" w:fill="auto"/>
          </w:tcPr>
          <w:p w14:paraId="0A0BAF52"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40</w:t>
            </w:r>
          </w:p>
        </w:tc>
        <w:tc>
          <w:tcPr>
            <w:tcW w:w="904" w:type="dxa"/>
            <w:shd w:val="clear" w:color="auto" w:fill="auto"/>
          </w:tcPr>
          <w:p w14:paraId="7D519B5A"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2.8</w:t>
            </w:r>
          </w:p>
        </w:tc>
        <w:tc>
          <w:tcPr>
            <w:tcW w:w="807" w:type="dxa"/>
            <w:shd w:val="clear" w:color="auto" w:fill="auto"/>
          </w:tcPr>
          <w:p w14:paraId="3EC1BF3C"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10</w:t>
            </w:r>
          </w:p>
        </w:tc>
        <w:tc>
          <w:tcPr>
            <w:tcW w:w="815" w:type="dxa"/>
            <w:shd w:val="clear" w:color="auto" w:fill="auto"/>
          </w:tcPr>
          <w:p w14:paraId="29D23E3C"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3</w:t>
            </w:r>
          </w:p>
        </w:tc>
        <w:tc>
          <w:tcPr>
            <w:tcW w:w="1259" w:type="dxa"/>
            <w:shd w:val="clear" w:color="auto" w:fill="auto"/>
          </w:tcPr>
          <w:p w14:paraId="01AA4AAF" w14:textId="77777777" w:rsidR="00CC2E28" w:rsidRPr="00C854F1" w:rsidRDefault="00CC2E28" w:rsidP="00995AA0">
            <w:pPr>
              <w:spacing w:line="360" w:lineRule="auto"/>
              <w:rPr>
                <w:rFonts w:ascii="Calibri" w:hAnsi="Calibri" w:cs="Calibri"/>
              </w:rPr>
            </w:pPr>
            <w:r w:rsidRPr="00C854F1">
              <w:rPr>
                <w:rFonts w:ascii="Calibri" w:hAnsi="Calibri" w:cs="Calibri"/>
              </w:rPr>
              <w:t>0.073</w:t>
            </w:r>
          </w:p>
        </w:tc>
      </w:tr>
      <w:tr w:rsidR="00CC2E28" w:rsidRPr="00C854F1" w14:paraId="44F13B73" w14:textId="3EBEAEC3" w:rsidTr="005E221B">
        <w:tc>
          <w:tcPr>
            <w:tcW w:w="1381" w:type="dxa"/>
            <w:shd w:val="clear" w:color="auto" w:fill="auto"/>
          </w:tcPr>
          <w:p w14:paraId="7BBFC284" w14:textId="77777777" w:rsidR="00CC2E28" w:rsidRPr="00C854F1" w:rsidRDefault="00CC2E28" w:rsidP="00995AA0">
            <w:pPr>
              <w:spacing w:line="360" w:lineRule="auto"/>
              <w:rPr>
                <w:rFonts w:ascii="Calibri" w:hAnsi="Calibri" w:cs="Calibri"/>
              </w:rPr>
            </w:pPr>
            <w:r w:rsidRPr="00C854F1">
              <w:rPr>
                <w:rFonts w:ascii="Calibri" w:hAnsi="Calibri" w:cs="Calibri"/>
              </w:rPr>
              <w:t>Alcohol dep</w:t>
            </w:r>
          </w:p>
        </w:tc>
        <w:tc>
          <w:tcPr>
            <w:tcW w:w="854" w:type="dxa"/>
            <w:shd w:val="clear" w:color="auto" w:fill="auto"/>
          </w:tcPr>
          <w:p w14:paraId="06963007"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201</w:t>
            </w:r>
          </w:p>
        </w:tc>
        <w:tc>
          <w:tcPr>
            <w:tcW w:w="940" w:type="dxa"/>
            <w:shd w:val="clear" w:color="auto" w:fill="auto"/>
          </w:tcPr>
          <w:p w14:paraId="4ABD2993"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11.3</w:t>
            </w:r>
          </w:p>
        </w:tc>
        <w:tc>
          <w:tcPr>
            <w:tcW w:w="809" w:type="dxa"/>
            <w:shd w:val="clear" w:color="auto" w:fill="auto"/>
          </w:tcPr>
          <w:p w14:paraId="55F0CC9C"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154</w:t>
            </w:r>
          </w:p>
        </w:tc>
        <w:tc>
          <w:tcPr>
            <w:tcW w:w="904" w:type="dxa"/>
            <w:shd w:val="clear" w:color="auto" w:fill="auto"/>
          </w:tcPr>
          <w:p w14:paraId="11E65F35"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10.8</w:t>
            </w:r>
          </w:p>
        </w:tc>
        <w:tc>
          <w:tcPr>
            <w:tcW w:w="807" w:type="dxa"/>
            <w:shd w:val="clear" w:color="auto" w:fill="auto"/>
          </w:tcPr>
          <w:p w14:paraId="4DDF2242"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47</w:t>
            </w:r>
          </w:p>
        </w:tc>
        <w:tc>
          <w:tcPr>
            <w:tcW w:w="815" w:type="dxa"/>
            <w:shd w:val="clear" w:color="auto" w:fill="auto"/>
          </w:tcPr>
          <w:p w14:paraId="04322C0D" w14:textId="77777777" w:rsidR="00CC2E28" w:rsidRPr="00C854F1" w:rsidRDefault="00CC2E28" w:rsidP="00995AA0">
            <w:pPr>
              <w:spacing w:line="360" w:lineRule="auto"/>
              <w:jc w:val="right"/>
              <w:rPr>
                <w:rFonts w:ascii="Calibri" w:hAnsi="Calibri" w:cs="Calibri"/>
              </w:rPr>
            </w:pPr>
            <w:r w:rsidRPr="00C854F1">
              <w:rPr>
                <w:rFonts w:ascii="Calibri" w:hAnsi="Calibri" w:cs="Calibri"/>
              </w:rPr>
              <w:t>13.2</w:t>
            </w:r>
          </w:p>
        </w:tc>
        <w:tc>
          <w:tcPr>
            <w:tcW w:w="1259" w:type="dxa"/>
            <w:shd w:val="clear" w:color="auto" w:fill="auto"/>
          </w:tcPr>
          <w:p w14:paraId="13D09BAF" w14:textId="77777777" w:rsidR="00CC2E28" w:rsidRPr="00C854F1" w:rsidRDefault="00CC2E28" w:rsidP="00995AA0">
            <w:pPr>
              <w:spacing w:line="360" w:lineRule="auto"/>
              <w:rPr>
                <w:rFonts w:ascii="Calibri" w:hAnsi="Calibri" w:cs="Calibri"/>
              </w:rPr>
            </w:pPr>
            <w:r w:rsidRPr="00C854F1">
              <w:rPr>
                <w:rFonts w:ascii="Calibri" w:hAnsi="Calibri" w:cs="Calibri"/>
              </w:rPr>
              <w:t>1.814</w:t>
            </w:r>
          </w:p>
        </w:tc>
      </w:tr>
      <w:tr w:rsidR="00CC2E28" w:rsidRPr="00C854F1" w14:paraId="7315BB5F" w14:textId="0ED94050" w:rsidTr="005E221B">
        <w:tc>
          <w:tcPr>
            <w:tcW w:w="1381" w:type="dxa"/>
            <w:shd w:val="clear" w:color="auto" w:fill="auto"/>
          </w:tcPr>
          <w:p w14:paraId="7582916D" w14:textId="77777777" w:rsidR="00CC2E28" w:rsidRPr="00C854F1" w:rsidRDefault="00CC2E28" w:rsidP="006C6602">
            <w:pPr>
              <w:spacing w:line="360" w:lineRule="auto"/>
              <w:rPr>
                <w:rFonts w:ascii="Calibri" w:hAnsi="Calibri" w:cs="Calibri"/>
              </w:rPr>
            </w:pPr>
            <w:r w:rsidRPr="00C854F1">
              <w:rPr>
                <w:rFonts w:ascii="Calibri" w:hAnsi="Calibri" w:cs="Calibri"/>
              </w:rPr>
              <w:t>Drug abuse/dep</w:t>
            </w:r>
          </w:p>
        </w:tc>
        <w:tc>
          <w:tcPr>
            <w:tcW w:w="854" w:type="dxa"/>
            <w:shd w:val="clear" w:color="auto" w:fill="auto"/>
          </w:tcPr>
          <w:p w14:paraId="2D11FCF5"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98</w:t>
            </w:r>
          </w:p>
        </w:tc>
        <w:tc>
          <w:tcPr>
            <w:tcW w:w="940" w:type="dxa"/>
            <w:shd w:val="clear" w:color="auto" w:fill="auto"/>
          </w:tcPr>
          <w:p w14:paraId="26220E4F"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6.0</w:t>
            </w:r>
          </w:p>
        </w:tc>
        <w:tc>
          <w:tcPr>
            <w:tcW w:w="809" w:type="dxa"/>
            <w:shd w:val="clear" w:color="auto" w:fill="auto"/>
          </w:tcPr>
          <w:p w14:paraId="038BB53C"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70</w:t>
            </w:r>
          </w:p>
        </w:tc>
        <w:tc>
          <w:tcPr>
            <w:tcW w:w="904" w:type="dxa"/>
            <w:shd w:val="clear" w:color="auto" w:fill="auto"/>
          </w:tcPr>
          <w:p w14:paraId="21B46BAE"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5.5</w:t>
            </w:r>
          </w:p>
        </w:tc>
        <w:tc>
          <w:tcPr>
            <w:tcW w:w="807" w:type="dxa"/>
            <w:shd w:val="clear" w:color="auto" w:fill="auto"/>
          </w:tcPr>
          <w:p w14:paraId="2193C47C"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28</w:t>
            </w:r>
          </w:p>
        </w:tc>
        <w:tc>
          <w:tcPr>
            <w:tcW w:w="815" w:type="dxa"/>
            <w:shd w:val="clear" w:color="auto" w:fill="auto"/>
          </w:tcPr>
          <w:p w14:paraId="3CE58D75"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7.9</w:t>
            </w:r>
          </w:p>
        </w:tc>
        <w:tc>
          <w:tcPr>
            <w:tcW w:w="1259" w:type="dxa"/>
            <w:shd w:val="clear" w:color="auto" w:fill="auto"/>
          </w:tcPr>
          <w:p w14:paraId="4D709520" w14:textId="77777777" w:rsidR="00CC2E28" w:rsidRPr="00C854F1" w:rsidRDefault="00CC2E28" w:rsidP="006C6602">
            <w:pPr>
              <w:spacing w:line="360" w:lineRule="auto"/>
              <w:rPr>
                <w:rFonts w:ascii="Calibri" w:hAnsi="Calibri" w:cs="Calibri"/>
              </w:rPr>
            </w:pPr>
            <w:r w:rsidRPr="00C854F1">
              <w:rPr>
                <w:rFonts w:ascii="Calibri" w:hAnsi="Calibri" w:cs="Calibri"/>
              </w:rPr>
              <w:t>3.514</w:t>
            </w:r>
          </w:p>
        </w:tc>
      </w:tr>
      <w:tr w:rsidR="00CC2E28" w:rsidRPr="00C854F1" w14:paraId="0806C816" w14:textId="7229DB6B" w:rsidTr="005E221B">
        <w:tc>
          <w:tcPr>
            <w:tcW w:w="1381" w:type="dxa"/>
            <w:shd w:val="clear" w:color="auto" w:fill="auto"/>
          </w:tcPr>
          <w:p w14:paraId="23C2280B" w14:textId="77777777" w:rsidR="00CC2E28" w:rsidRPr="00C854F1" w:rsidRDefault="00CC2E28" w:rsidP="006C6602">
            <w:pPr>
              <w:spacing w:line="360" w:lineRule="auto"/>
              <w:rPr>
                <w:rFonts w:ascii="Calibri" w:hAnsi="Calibri" w:cs="Calibri"/>
              </w:rPr>
            </w:pPr>
            <w:r w:rsidRPr="00C854F1">
              <w:rPr>
                <w:rFonts w:ascii="Calibri" w:hAnsi="Calibri" w:cs="Calibri"/>
              </w:rPr>
              <w:t>Suicidal ideation</w:t>
            </w:r>
          </w:p>
        </w:tc>
        <w:tc>
          <w:tcPr>
            <w:tcW w:w="854" w:type="dxa"/>
            <w:shd w:val="clear" w:color="auto" w:fill="auto"/>
          </w:tcPr>
          <w:p w14:paraId="6A8703A3"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320</w:t>
            </w:r>
          </w:p>
        </w:tc>
        <w:tc>
          <w:tcPr>
            <w:tcW w:w="940" w:type="dxa"/>
            <w:shd w:val="clear" w:color="auto" w:fill="auto"/>
          </w:tcPr>
          <w:p w14:paraId="58A375A8"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17.2</w:t>
            </w:r>
          </w:p>
        </w:tc>
        <w:tc>
          <w:tcPr>
            <w:tcW w:w="809" w:type="dxa"/>
            <w:shd w:val="clear" w:color="auto" w:fill="auto"/>
          </w:tcPr>
          <w:p w14:paraId="11E58806"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242</w:t>
            </w:r>
          </w:p>
        </w:tc>
        <w:tc>
          <w:tcPr>
            <w:tcW w:w="904" w:type="dxa"/>
            <w:shd w:val="clear" w:color="auto" w:fill="auto"/>
          </w:tcPr>
          <w:p w14:paraId="2DA0076D"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15.8</w:t>
            </w:r>
          </w:p>
        </w:tc>
        <w:tc>
          <w:tcPr>
            <w:tcW w:w="807" w:type="dxa"/>
            <w:shd w:val="clear" w:color="auto" w:fill="auto"/>
          </w:tcPr>
          <w:p w14:paraId="6F49B1BE"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78</w:t>
            </w:r>
          </w:p>
        </w:tc>
        <w:tc>
          <w:tcPr>
            <w:tcW w:w="815" w:type="dxa"/>
            <w:shd w:val="clear" w:color="auto" w:fill="auto"/>
          </w:tcPr>
          <w:p w14:paraId="7934BB5C"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22.9</w:t>
            </w:r>
          </w:p>
        </w:tc>
        <w:tc>
          <w:tcPr>
            <w:tcW w:w="1259" w:type="dxa"/>
            <w:shd w:val="clear" w:color="auto" w:fill="auto"/>
          </w:tcPr>
          <w:p w14:paraId="7704A3A4" w14:textId="77777777" w:rsidR="00CC2E28" w:rsidRPr="00C854F1" w:rsidRDefault="00CC2E28" w:rsidP="006C6602">
            <w:pPr>
              <w:spacing w:line="360" w:lineRule="auto"/>
              <w:rPr>
                <w:rFonts w:ascii="Calibri" w:hAnsi="Calibri" w:cs="Calibri"/>
                <w:b/>
                <w:bCs/>
              </w:rPr>
            </w:pPr>
            <w:r w:rsidRPr="00C854F1">
              <w:rPr>
                <w:rFonts w:ascii="Calibri" w:hAnsi="Calibri" w:cs="Calibri"/>
                <w:b/>
                <w:bCs/>
              </w:rPr>
              <w:t>10.697**</w:t>
            </w:r>
          </w:p>
        </w:tc>
      </w:tr>
      <w:tr w:rsidR="00CC2E28" w:rsidRPr="00C854F1" w14:paraId="072E8D4C" w14:textId="74D0B9D7" w:rsidTr="005E221B">
        <w:tc>
          <w:tcPr>
            <w:tcW w:w="1381" w:type="dxa"/>
            <w:shd w:val="clear" w:color="auto" w:fill="auto"/>
          </w:tcPr>
          <w:p w14:paraId="0736B110" w14:textId="77777777" w:rsidR="00CC2E28" w:rsidRPr="00C854F1" w:rsidRDefault="00CC2E28" w:rsidP="006C6602">
            <w:pPr>
              <w:spacing w:line="360" w:lineRule="auto"/>
              <w:rPr>
                <w:rFonts w:ascii="Calibri" w:hAnsi="Calibri" w:cs="Calibri"/>
              </w:rPr>
            </w:pPr>
            <w:r w:rsidRPr="00C854F1">
              <w:rPr>
                <w:rFonts w:ascii="Calibri" w:hAnsi="Calibri" w:cs="Calibri"/>
              </w:rPr>
              <w:t>Suicide plan</w:t>
            </w:r>
          </w:p>
        </w:tc>
        <w:tc>
          <w:tcPr>
            <w:tcW w:w="854" w:type="dxa"/>
            <w:shd w:val="clear" w:color="auto" w:fill="auto"/>
          </w:tcPr>
          <w:p w14:paraId="583367B6"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133</w:t>
            </w:r>
          </w:p>
        </w:tc>
        <w:tc>
          <w:tcPr>
            <w:tcW w:w="940" w:type="dxa"/>
            <w:shd w:val="clear" w:color="auto" w:fill="auto"/>
          </w:tcPr>
          <w:p w14:paraId="471E9419"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7.4</w:t>
            </w:r>
          </w:p>
        </w:tc>
        <w:tc>
          <w:tcPr>
            <w:tcW w:w="809" w:type="dxa"/>
            <w:shd w:val="clear" w:color="auto" w:fill="auto"/>
          </w:tcPr>
          <w:p w14:paraId="7B245AE5"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92</w:t>
            </w:r>
          </w:p>
        </w:tc>
        <w:tc>
          <w:tcPr>
            <w:tcW w:w="904" w:type="dxa"/>
            <w:shd w:val="clear" w:color="auto" w:fill="auto"/>
          </w:tcPr>
          <w:p w14:paraId="3CBFFEE6"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6.3</w:t>
            </w:r>
          </w:p>
        </w:tc>
        <w:tc>
          <w:tcPr>
            <w:tcW w:w="807" w:type="dxa"/>
            <w:shd w:val="clear" w:color="auto" w:fill="auto"/>
          </w:tcPr>
          <w:p w14:paraId="2CA29333"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41</w:t>
            </w:r>
          </w:p>
        </w:tc>
        <w:tc>
          <w:tcPr>
            <w:tcW w:w="815" w:type="dxa"/>
            <w:shd w:val="clear" w:color="auto" w:fill="auto"/>
          </w:tcPr>
          <w:p w14:paraId="73F5D69A"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12.1</w:t>
            </w:r>
          </w:p>
        </w:tc>
        <w:tc>
          <w:tcPr>
            <w:tcW w:w="1259" w:type="dxa"/>
            <w:shd w:val="clear" w:color="auto" w:fill="auto"/>
          </w:tcPr>
          <w:p w14:paraId="3936D24C" w14:textId="77777777" w:rsidR="00CC2E28" w:rsidRPr="00C854F1" w:rsidRDefault="00CC2E28" w:rsidP="006C6602">
            <w:pPr>
              <w:spacing w:line="360" w:lineRule="auto"/>
              <w:rPr>
                <w:rFonts w:ascii="Calibri" w:hAnsi="Calibri" w:cs="Calibri"/>
                <w:b/>
                <w:bCs/>
              </w:rPr>
            </w:pPr>
            <w:r w:rsidRPr="00C854F1">
              <w:rPr>
                <w:rFonts w:ascii="Calibri" w:hAnsi="Calibri" w:cs="Calibri"/>
                <w:b/>
                <w:bCs/>
              </w:rPr>
              <w:t>13.654***</w:t>
            </w:r>
          </w:p>
        </w:tc>
      </w:tr>
      <w:tr w:rsidR="00CC2E28" w:rsidRPr="00C854F1" w14:paraId="42254919" w14:textId="0EAE52E2" w:rsidTr="005E221B">
        <w:tc>
          <w:tcPr>
            <w:tcW w:w="1381" w:type="dxa"/>
            <w:shd w:val="clear" w:color="auto" w:fill="auto"/>
          </w:tcPr>
          <w:p w14:paraId="1FEF4E5D" w14:textId="77777777" w:rsidR="00CC2E28" w:rsidRPr="00C854F1" w:rsidRDefault="00CC2E28" w:rsidP="006C6602">
            <w:pPr>
              <w:spacing w:line="360" w:lineRule="auto"/>
              <w:rPr>
                <w:rFonts w:ascii="Calibri" w:hAnsi="Calibri" w:cs="Calibri"/>
              </w:rPr>
            </w:pPr>
            <w:r w:rsidRPr="00C854F1">
              <w:rPr>
                <w:rFonts w:ascii="Calibri" w:hAnsi="Calibri" w:cs="Calibri"/>
              </w:rPr>
              <w:lastRenderedPageBreak/>
              <w:t>Suicide attempt</w:t>
            </w:r>
          </w:p>
        </w:tc>
        <w:tc>
          <w:tcPr>
            <w:tcW w:w="854" w:type="dxa"/>
            <w:shd w:val="clear" w:color="auto" w:fill="auto"/>
          </w:tcPr>
          <w:p w14:paraId="3A9E10A4"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38</w:t>
            </w:r>
          </w:p>
        </w:tc>
        <w:tc>
          <w:tcPr>
            <w:tcW w:w="940" w:type="dxa"/>
            <w:shd w:val="clear" w:color="auto" w:fill="auto"/>
          </w:tcPr>
          <w:p w14:paraId="5CF128A9"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1.9</w:t>
            </w:r>
          </w:p>
        </w:tc>
        <w:tc>
          <w:tcPr>
            <w:tcW w:w="809" w:type="dxa"/>
            <w:shd w:val="clear" w:color="auto" w:fill="auto"/>
          </w:tcPr>
          <w:p w14:paraId="2AB1C75E"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30</w:t>
            </w:r>
          </w:p>
        </w:tc>
        <w:tc>
          <w:tcPr>
            <w:tcW w:w="904" w:type="dxa"/>
            <w:shd w:val="clear" w:color="auto" w:fill="auto"/>
          </w:tcPr>
          <w:p w14:paraId="013A312D"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1.9</w:t>
            </w:r>
          </w:p>
        </w:tc>
        <w:tc>
          <w:tcPr>
            <w:tcW w:w="807" w:type="dxa"/>
            <w:shd w:val="clear" w:color="auto" w:fill="auto"/>
          </w:tcPr>
          <w:p w14:paraId="307D3E86"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8</w:t>
            </w:r>
          </w:p>
        </w:tc>
        <w:tc>
          <w:tcPr>
            <w:tcW w:w="815" w:type="dxa"/>
            <w:shd w:val="clear" w:color="auto" w:fill="auto"/>
          </w:tcPr>
          <w:p w14:paraId="4FD476D8"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2.1</w:t>
            </w:r>
          </w:p>
        </w:tc>
        <w:tc>
          <w:tcPr>
            <w:tcW w:w="1259" w:type="dxa"/>
            <w:shd w:val="clear" w:color="auto" w:fill="auto"/>
          </w:tcPr>
          <w:p w14:paraId="24E00B7C" w14:textId="77777777" w:rsidR="00CC2E28" w:rsidRPr="00C854F1" w:rsidRDefault="00CC2E28" w:rsidP="006C6602">
            <w:pPr>
              <w:spacing w:line="360" w:lineRule="auto"/>
              <w:rPr>
                <w:rFonts w:ascii="Calibri" w:hAnsi="Calibri" w:cs="Calibri"/>
              </w:rPr>
            </w:pPr>
            <w:r w:rsidRPr="00C854F1">
              <w:rPr>
                <w:rFonts w:ascii="Calibri" w:hAnsi="Calibri" w:cs="Calibri"/>
              </w:rPr>
              <w:t>0.150</w:t>
            </w:r>
          </w:p>
        </w:tc>
      </w:tr>
      <w:tr w:rsidR="00CC2E28" w:rsidRPr="00C854F1" w14:paraId="1E65A709" w14:textId="61115A31" w:rsidTr="005E221B">
        <w:tc>
          <w:tcPr>
            <w:tcW w:w="1381" w:type="dxa"/>
            <w:shd w:val="clear" w:color="auto" w:fill="auto"/>
          </w:tcPr>
          <w:p w14:paraId="2B720EA3" w14:textId="77777777" w:rsidR="00CC2E28" w:rsidRPr="00C854F1" w:rsidRDefault="00CC2E28" w:rsidP="006C6602">
            <w:pPr>
              <w:spacing w:line="360" w:lineRule="auto"/>
              <w:rPr>
                <w:rFonts w:ascii="Calibri" w:hAnsi="Calibri" w:cs="Calibri"/>
              </w:rPr>
            </w:pPr>
            <w:r w:rsidRPr="00C854F1">
              <w:rPr>
                <w:rFonts w:ascii="Calibri" w:hAnsi="Calibri" w:cs="Calibri"/>
              </w:rPr>
              <w:t>Self-harm</w:t>
            </w:r>
          </w:p>
        </w:tc>
        <w:tc>
          <w:tcPr>
            <w:tcW w:w="854" w:type="dxa"/>
            <w:shd w:val="clear" w:color="auto" w:fill="auto"/>
          </w:tcPr>
          <w:p w14:paraId="51A852CA"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97</w:t>
            </w:r>
          </w:p>
        </w:tc>
        <w:tc>
          <w:tcPr>
            <w:tcW w:w="940" w:type="dxa"/>
            <w:shd w:val="clear" w:color="auto" w:fill="auto"/>
          </w:tcPr>
          <w:p w14:paraId="417CE57A"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4.9</w:t>
            </w:r>
          </w:p>
        </w:tc>
        <w:tc>
          <w:tcPr>
            <w:tcW w:w="809" w:type="dxa"/>
            <w:shd w:val="clear" w:color="auto" w:fill="auto"/>
          </w:tcPr>
          <w:p w14:paraId="6F7C47D8"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71</w:t>
            </w:r>
          </w:p>
        </w:tc>
        <w:tc>
          <w:tcPr>
            <w:tcW w:w="904" w:type="dxa"/>
            <w:shd w:val="clear" w:color="auto" w:fill="auto"/>
          </w:tcPr>
          <w:p w14:paraId="0DDD1119"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4.4</w:t>
            </w:r>
          </w:p>
        </w:tc>
        <w:tc>
          <w:tcPr>
            <w:tcW w:w="807" w:type="dxa"/>
            <w:shd w:val="clear" w:color="auto" w:fill="auto"/>
          </w:tcPr>
          <w:p w14:paraId="74E5A7A6"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26</w:t>
            </w:r>
          </w:p>
        </w:tc>
        <w:tc>
          <w:tcPr>
            <w:tcW w:w="815" w:type="dxa"/>
            <w:shd w:val="clear" w:color="auto" w:fill="auto"/>
          </w:tcPr>
          <w:p w14:paraId="295D74A8" w14:textId="77777777" w:rsidR="00CC2E28" w:rsidRPr="00C854F1" w:rsidRDefault="00CC2E28" w:rsidP="006C6602">
            <w:pPr>
              <w:spacing w:line="360" w:lineRule="auto"/>
              <w:jc w:val="right"/>
              <w:rPr>
                <w:rFonts w:ascii="Calibri" w:hAnsi="Calibri" w:cs="Calibri"/>
              </w:rPr>
            </w:pPr>
            <w:r w:rsidRPr="00C854F1">
              <w:rPr>
                <w:rFonts w:ascii="Calibri" w:hAnsi="Calibri" w:cs="Calibri"/>
              </w:rPr>
              <w:t>7.1</w:t>
            </w:r>
          </w:p>
        </w:tc>
        <w:tc>
          <w:tcPr>
            <w:tcW w:w="1259" w:type="dxa"/>
            <w:shd w:val="clear" w:color="auto" w:fill="auto"/>
          </w:tcPr>
          <w:p w14:paraId="0151137F" w14:textId="77777777" w:rsidR="00CC2E28" w:rsidRPr="00C854F1" w:rsidRDefault="00CC2E28" w:rsidP="006C6602">
            <w:pPr>
              <w:spacing w:line="360" w:lineRule="auto"/>
              <w:rPr>
                <w:rFonts w:ascii="Calibri" w:hAnsi="Calibri" w:cs="Calibri"/>
                <w:b/>
                <w:bCs/>
              </w:rPr>
            </w:pPr>
            <w:r w:rsidRPr="00C854F1">
              <w:rPr>
                <w:rFonts w:ascii="Calibri" w:hAnsi="Calibri" w:cs="Calibri"/>
                <w:b/>
                <w:bCs/>
              </w:rPr>
              <w:t>4.183*</w:t>
            </w:r>
          </w:p>
        </w:tc>
      </w:tr>
    </w:tbl>
    <w:p w14:paraId="3CC5CB14" w14:textId="763AA27D" w:rsidR="0079572C" w:rsidRPr="00C854F1" w:rsidRDefault="0079572C" w:rsidP="0079572C">
      <w:pPr>
        <w:spacing w:line="360" w:lineRule="auto"/>
        <w:rPr>
          <w:rFonts w:ascii="Calibri" w:hAnsi="Calibri" w:cs="Calibri"/>
        </w:rPr>
      </w:pPr>
      <w:r w:rsidRPr="00C854F1">
        <w:rPr>
          <w:rFonts w:ascii="Calibri" w:hAnsi="Calibri" w:cs="Calibri"/>
        </w:rPr>
        <w:t>Note: n= raw unweighted values, % weighted values, MDE= major depressive disorder.</w:t>
      </w:r>
    </w:p>
    <w:p w14:paraId="50EC3CA7" w14:textId="57223B5E" w:rsidR="0051628F" w:rsidRPr="00C854F1" w:rsidRDefault="0051628F" w:rsidP="00D25ACD">
      <w:pPr>
        <w:spacing w:line="360" w:lineRule="auto"/>
        <w:rPr>
          <w:rFonts w:ascii="Calibri" w:hAnsi="Calibri" w:cs="Calibri"/>
        </w:rPr>
      </w:pPr>
      <w:r w:rsidRPr="00C854F1">
        <w:rPr>
          <w:rFonts w:ascii="Symbol" w:eastAsia="Symbol" w:hAnsi="Symbol" w:cs="Symbol"/>
          <w:b/>
          <w:i/>
        </w:rPr>
        <w:t></w:t>
      </w:r>
      <w:r w:rsidRPr="00C854F1">
        <w:rPr>
          <w:rFonts w:ascii="Calibri" w:hAnsi="Calibri" w:cs="Calibri"/>
          <w:b/>
          <w:bCs/>
          <w:i/>
          <w:iCs/>
          <w:vertAlign w:val="superscript"/>
        </w:rPr>
        <w:t>2</w:t>
      </w:r>
      <w:r w:rsidRPr="00C854F1">
        <w:rPr>
          <w:rFonts w:ascii="Calibri" w:hAnsi="Calibri" w:cs="Calibri"/>
          <w:b/>
          <w:bCs/>
          <w:i/>
          <w:iCs/>
        </w:rPr>
        <w:t xml:space="preserve"> test shows significant institutional differences in prevalence rates </w:t>
      </w:r>
    </w:p>
    <w:p w14:paraId="7CEAC8BD" w14:textId="72C90598" w:rsidR="00B31FA0" w:rsidRPr="00C854F1" w:rsidRDefault="0079572C" w:rsidP="00B31FA0">
      <w:pPr>
        <w:spacing w:line="360" w:lineRule="auto"/>
        <w:rPr>
          <w:rFonts w:ascii="Calibri" w:hAnsi="Calibri" w:cs="Calibri"/>
          <w:i/>
          <w:iCs/>
        </w:rPr>
      </w:pPr>
      <w:r w:rsidRPr="00C854F1">
        <w:rPr>
          <w:rFonts w:ascii="Calibri" w:hAnsi="Calibri" w:cs="Calibri"/>
          <w:i/>
          <w:iCs/>
        </w:rPr>
        <w:t>*p &lt;0.05, **p &lt;0.01, ***p &lt;0.001</w:t>
      </w:r>
    </w:p>
    <w:p w14:paraId="5623ECED" w14:textId="77777777" w:rsidR="00A0056C" w:rsidRPr="00C854F1" w:rsidRDefault="00453071" w:rsidP="00B31FA0">
      <w:pPr>
        <w:spacing w:before="240" w:line="360" w:lineRule="auto"/>
        <w:rPr>
          <w:rFonts w:ascii="Calibri" w:hAnsi="Calibri" w:cs="Calibri"/>
          <w:b/>
          <w:bCs/>
          <w:u w:val="single"/>
        </w:rPr>
      </w:pPr>
      <w:r w:rsidRPr="00C854F1">
        <w:rPr>
          <w:rFonts w:ascii="Calibri" w:hAnsi="Calibri" w:cs="Calibri"/>
          <w:b/>
          <w:bCs/>
          <w:u w:val="single"/>
        </w:rPr>
        <w:t xml:space="preserve">3.3 </w:t>
      </w:r>
      <w:r w:rsidR="00A0056C" w:rsidRPr="00C854F1">
        <w:rPr>
          <w:rFonts w:ascii="Calibri" w:hAnsi="Calibri" w:cs="Calibri"/>
          <w:b/>
          <w:bCs/>
          <w:u w:val="single"/>
        </w:rPr>
        <w:t>Age of onset of common mental health disorders</w:t>
      </w:r>
    </w:p>
    <w:p w14:paraId="3B451A16" w14:textId="77777777" w:rsidR="00A0056C" w:rsidRPr="00C854F1" w:rsidRDefault="00A0056C" w:rsidP="00B31FA0">
      <w:pPr>
        <w:spacing w:before="240" w:line="360" w:lineRule="auto"/>
        <w:rPr>
          <w:rFonts w:ascii="Calibri" w:hAnsi="Calibri" w:cs="Calibri"/>
        </w:rPr>
      </w:pPr>
      <w:r w:rsidRPr="00C854F1">
        <w:rPr>
          <w:rFonts w:ascii="Calibri" w:hAnsi="Calibri" w:cs="Calibri"/>
        </w:rPr>
        <w:t xml:space="preserve">The average age of onset for most mental health disorders was between the ages of 15 and 16. In general, ROI students reported earlier onset of most disorders than NI students. Significantly earlier average age of onset was reported in the ROI for major depressive episode  (ROI (M=14.08, SD= 4.326; </w:t>
      </w:r>
      <w:r w:rsidRPr="00C854F1">
        <w:rPr>
          <w:rFonts w:ascii="Calibri" w:hAnsi="Calibri" w:cs="Calibri"/>
          <w:i/>
          <w:iCs/>
        </w:rPr>
        <w:t>t</w:t>
      </w:r>
      <w:r w:rsidRPr="00C854F1">
        <w:rPr>
          <w:rFonts w:ascii="Calibri" w:hAnsi="Calibri" w:cs="Calibri"/>
        </w:rPr>
        <w:t xml:space="preserve"> =-2.409, </w:t>
      </w:r>
      <w:r w:rsidRPr="00C854F1">
        <w:rPr>
          <w:rFonts w:ascii="Calibri" w:hAnsi="Calibri" w:cs="Calibri"/>
          <w:i/>
          <w:iCs/>
        </w:rPr>
        <w:t>p</w:t>
      </w:r>
      <w:r w:rsidRPr="00C854F1">
        <w:rPr>
          <w:rFonts w:ascii="Calibri" w:hAnsi="Calibri" w:cs="Calibri"/>
        </w:rPr>
        <w:t>= 0.0.17) compared to NI (M=15.91, SD= 5.878) LYIT) and drug abuse  (ROI (M=15.76, SD=4.108); NI (M=17.92, SD=5.465;</w:t>
      </w:r>
      <w:r w:rsidRPr="00C854F1">
        <w:rPr>
          <w:rFonts w:ascii="Calibri" w:hAnsi="Calibri" w:cs="Calibri"/>
          <w:i/>
          <w:iCs/>
        </w:rPr>
        <w:t xml:space="preserve"> t</w:t>
      </w:r>
      <w:r w:rsidRPr="00C854F1">
        <w:rPr>
          <w:rFonts w:ascii="Calibri" w:hAnsi="Calibri" w:cs="Calibri"/>
        </w:rPr>
        <w:t xml:space="preserve">=-2.472, </w:t>
      </w:r>
      <w:r w:rsidRPr="00C854F1">
        <w:rPr>
          <w:rFonts w:ascii="Calibri" w:hAnsi="Calibri" w:cs="Calibri"/>
          <w:i/>
          <w:iCs/>
        </w:rPr>
        <w:t>p</w:t>
      </w:r>
      <w:r w:rsidRPr="00C854F1">
        <w:rPr>
          <w:rFonts w:ascii="Calibri" w:hAnsi="Calibri" w:cs="Calibri"/>
        </w:rPr>
        <w:t>= 0.014)).</w:t>
      </w:r>
    </w:p>
    <w:p w14:paraId="49D8EE18" w14:textId="77777777" w:rsidR="00A0056C" w:rsidRPr="00C854F1" w:rsidRDefault="00A0056C" w:rsidP="00A0056C">
      <w:pPr>
        <w:spacing w:line="360" w:lineRule="auto"/>
        <w:rPr>
          <w:rFonts w:ascii="Calibri" w:hAnsi="Calibri" w:cs="Calibri"/>
          <w:b/>
          <w:bCs/>
          <w:i/>
          <w:iCs/>
        </w:rPr>
      </w:pPr>
    </w:p>
    <w:p w14:paraId="2232DDB2" w14:textId="77777777" w:rsidR="00425109" w:rsidRPr="00C854F1" w:rsidRDefault="00425109" w:rsidP="00425109">
      <w:pPr>
        <w:spacing w:line="360" w:lineRule="auto"/>
        <w:rPr>
          <w:rFonts w:ascii="Calibri" w:hAnsi="Calibri" w:cs="Calibri"/>
          <w:b/>
          <w:bCs/>
          <w:i/>
          <w:iCs/>
        </w:rPr>
      </w:pPr>
      <w:r w:rsidRPr="00C854F1">
        <w:rPr>
          <w:rFonts w:ascii="Calibri" w:hAnsi="Calibri" w:cs="Calibri"/>
          <w:b/>
          <w:bCs/>
          <w:i/>
          <w:iCs/>
        </w:rPr>
        <w:t xml:space="preserve">Table </w:t>
      </w:r>
      <w:r w:rsidR="007227D7" w:rsidRPr="00C854F1">
        <w:rPr>
          <w:rFonts w:ascii="Calibri" w:hAnsi="Calibri" w:cs="Calibri"/>
          <w:b/>
          <w:bCs/>
          <w:i/>
          <w:iCs/>
        </w:rPr>
        <w:t>4</w:t>
      </w:r>
      <w:r w:rsidRPr="00C854F1">
        <w:rPr>
          <w:rFonts w:ascii="Calibri" w:hAnsi="Calibri" w:cs="Calibri"/>
          <w:b/>
          <w:bCs/>
          <w:i/>
          <w:iCs/>
        </w:rPr>
        <w:t>:</w:t>
      </w:r>
      <w:r w:rsidRPr="00C854F1">
        <w:rPr>
          <w:rFonts w:ascii="Calibri" w:hAnsi="Calibri" w:cs="Calibri"/>
          <w:i/>
          <w:iCs/>
        </w:rPr>
        <w:t xml:space="preserve"> </w:t>
      </w:r>
      <w:r w:rsidRPr="00C854F1">
        <w:rPr>
          <w:rFonts w:ascii="Calibri" w:hAnsi="Calibri" w:cs="Calibri"/>
          <w:b/>
          <w:bCs/>
          <w:i/>
          <w:iCs/>
        </w:rPr>
        <w:t xml:space="preserve">Age of onset of mental health disorders, substance disorders and suicidality. </w:t>
      </w:r>
    </w:p>
    <w:tbl>
      <w:tblPr>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361"/>
        <w:gridCol w:w="1166"/>
        <w:gridCol w:w="1239"/>
        <w:gridCol w:w="1279"/>
      </w:tblGrid>
      <w:tr w:rsidR="00E12DED" w:rsidRPr="00C854F1" w14:paraId="07BBB7F1" w14:textId="77777777" w:rsidTr="00995AA0">
        <w:trPr>
          <w:trHeight w:val="257"/>
        </w:trPr>
        <w:tc>
          <w:tcPr>
            <w:tcW w:w="2005" w:type="dxa"/>
            <w:shd w:val="clear" w:color="auto" w:fill="auto"/>
          </w:tcPr>
          <w:p w14:paraId="146FBA60" w14:textId="77777777" w:rsidR="007C5579" w:rsidRPr="00C854F1" w:rsidRDefault="007C5579" w:rsidP="00995AA0">
            <w:pPr>
              <w:spacing w:line="360" w:lineRule="auto"/>
              <w:jc w:val="center"/>
              <w:rPr>
                <w:rFonts w:ascii="Calibri" w:hAnsi="Calibri" w:cs="Calibri"/>
                <w:b/>
                <w:bCs/>
              </w:rPr>
            </w:pPr>
          </w:p>
        </w:tc>
        <w:tc>
          <w:tcPr>
            <w:tcW w:w="2527" w:type="dxa"/>
            <w:gridSpan w:val="2"/>
            <w:shd w:val="clear" w:color="auto" w:fill="auto"/>
          </w:tcPr>
          <w:p w14:paraId="1D4DBE02" w14:textId="77777777" w:rsidR="007C5579" w:rsidRPr="00C854F1" w:rsidRDefault="007C5579" w:rsidP="00995AA0">
            <w:pPr>
              <w:tabs>
                <w:tab w:val="center" w:pos="1664"/>
              </w:tabs>
              <w:spacing w:line="360" w:lineRule="auto"/>
              <w:jc w:val="center"/>
              <w:rPr>
                <w:rFonts w:ascii="Calibri" w:hAnsi="Calibri" w:cs="Calibri"/>
                <w:b/>
                <w:bCs/>
              </w:rPr>
            </w:pPr>
            <w:r w:rsidRPr="00C854F1">
              <w:rPr>
                <w:rFonts w:ascii="Calibri" w:hAnsi="Calibri" w:cs="Calibri"/>
                <w:b/>
                <w:bCs/>
              </w:rPr>
              <w:t>NI</w:t>
            </w:r>
          </w:p>
        </w:tc>
        <w:tc>
          <w:tcPr>
            <w:tcW w:w="2518" w:type="dxa"/>
            <w:gridSpan w:val="2"/>
            <w:shd w:val="clear" w:color="auto" w:fill="auto"/>
          </w:tcPr>
          <w:p w14:paraId="4A7F10FE" w14:textId="77777777" w:rsidR="007C5579" w:rsidRPr="00C854F1" w:rsidRDefault="007C5579" w:rsidP="00995AA0">
            <w:pPr>
              <w:spacing w:line="360" w:lineRule="auto"/>
              <w:jc w:val="center"/>
              <w:rPr>
                <w:rFonts w:ascii="Calibri" w:hAnsi="Calibri" w:cs="Calibri"/>
                <w:b/>
                <w:bCs/>
              </w:rPr>
            </w:pPr>
            <w:r w:rsidRPr="00C854F1">
              <w:rPr>
                <w:rFonts w:ascii="Calibri" w:hAnsi="Calibri" w:cs="Calibri"/>
                <w:b/>
                <w:bCs/>
              </w:rPr>
              <w:t>ROI</w:t>
            </w:r>
          </w:p>
        </w:tc>
      </w:tr>
      <w:tr w:rsidR="00E12DED" w:rsidRPr="00C854F1" w14:paraId="3E5D6A7D" w14:textId="77777777" w:rsidTr="00995AA0">
        <w:trPr>
          <w:trHeight w:val="257"/>
        </w:trPr>
        <w:tc>
          <w:tcPr>
            <w:tcW w:w="2005" w:type="dxa"/>
            <w:shd w:val="clear" w:color="auto" w:fill="auto"/>
          </w:tcPr>
          <w:p w14:paraId="478C5FF5" w14:textId="77777777" w:rsidR="007C5579" w:rsidRPr="00C854F1" w:rsidRDefault="007C5579" w:rsidP="00995AA0">
            <w:pPr>
              <w:spacing w:line="360" w:lineRule="auto"/>
              <w:jc w:val="center"/>
              <w:rPr>
                <w:rFonts w:ascii="Calibri" w:hAnsi="Calibri" w:cs="Calibri"/>
                <w:b/>
                <w:bCs/>
              </w:rPr>
            </w:pPr>
          </w:p>
        </w:tc>
        <w:tc>
          <w:tcPr>
            <w:tcW w:w="1361" w:type="dxa"/>
            <w:shd w:val="clear" w:color="auto" w:fill="auto"/>
          </w:tcPr>
          <w:p w14:paraId="6F4A17D0" w14:textId="77777777" w:rsidR="007C5579" w:rsidRPr="00C854F1" w:rsidRDefault="007C5579" w:rsidP="00995AA0">
            <w:pPr>
              <w:spacing w:line="360" w:lineRule="auto"/>
              <w:rPr>
                <w:rFonts w:ascii="Calibri" w:hAnsi="Calibri" w:cs="Calibri"/>
                <w:b/>
                <w:bCs/>
              </w:rPr>
            </w:pPr>
            <w:r w:rsidRPr="00C854F1">
              <w:rPr>
                <w:rFonts w:ascii="Calibri" w:hAnsi="Calibri" w:cs="Calibri"/>
                <w:b/>
                <w:bCs/>
              </w:rPr>
              <w:t>Total</w:t>
            </w:r>
          </w:p>
        </w:tc>
        <w:tc>
          <w:tcPr>
            <w:tcW w:w="1166" w:type="dxa"/>
            <w:shd w:val="clear" w:color="auto" w:fill="auto"/>
          </w:tcPr>
          <w:p w14:paraId="0880704A" w14:textId="77777777" w:rsidR="007C5579" w:rsidRPr="00C854F1" w:rsidRDefault="007C5579" w:rsidP="00995AA0">
            <w:pPr>
              <w:spacing w:line="360" w:lineRule="auto"/>
              <w:rPr>
                <w:rFonts w:ascii="Calibri" w:hAnsi="Calibri" w:cs="Calibri"/>
                <w:b/>
                <w:bCs/>
              </w:rPr>
            </w:pPr>
            <w:r w:rsidRPr="00C854F1">
              <w:rPr>
                <w:rFonts w:ascii="Calibri" w:hAnsi="Calibri" w:cs="Calibri"/>
                <w:b/>
                <w:bCs/>
              </w:rPr>
              <w:t>(1469)</w:t>
            </w:r>
          </w:p>
        </w:tc>
        <w:tc>
          <w:tcPr>
            <w:tcW w:w="1239" w:type="dxa"/>
            <w:shd w:val="clear" w:color="auto" w:fill="auto"/>
          </w:tcPr>
          <w:p w14:paraId="426085BF" w14:textId="77777777" w:rsidR="007C5579" w:rsidRPr="00C854F1" w:rsidRDefault="007C5579" w:rsidP="00995AA0">
            <w:pPr>
              <w:spacing w:line="360" w:lineRule="auto"/>
              <w:rPr>
                <w:rFonts w:ascii="Calibri" w:hAnsi="Calibri" w:cs="Calibri"/>
                <w:b/>
                <w:bCs/>
              </w:rPr>
            </w:pPr>
            <w:r w:rsidRPr="00C854F1">
              <w:rPr>
                <w:rFonts w:ascii="Calibri" w:hAnsi="Calibri" w:cs="Calibri"/>
                <w:b/>
                <w:bCs/>
              </w:rPr>
              <w:t>Total</w:t>
            </w:r>
          </w:p>
        </w:tc>
        <w:tc>
          <w:tcPr>
            <w:tcW w:w="1279" w:type="dxa"/>
            <w:shd w:val="clear" w:color="auto" w:fill="auto"/>
          </w:tcPr>
          <w:p w14:paraId="0BF7D971" w14:textId="77777777" w:rsidR="007C5579" w:rsidRPr="00C854F1" w:rsidRDefault="007C5579" w:rsidP="00995AA0">
            <w:pPr>
              <w:spacing w:line="360" w:lineRule="auto"/>
              <w:rPr>
                <w:rFonts w:ascii="Calibri" w:hAnsi="Calibri" w:cs="Calibri"/>
                <w:b/>
                <w:bCs/>
              </w:rPr>
            </w:pPr>
            <w:r w:rsidRPr="00C854F1">
              <w:rPr>
                <w:rFonts w:ascii="Calibri" w:hAnsi="Calibri" w:cs="Calibri"/>
                <w:b/>
                <w:bCs/>
              </w:rPr>
              <w:t>(360)</w:t>
            </w:r>
          </w:p>
        </w:tc>
      </w:tr>
      <w:tr w:rsidR="00E12DED" w:rsidRPr="00C854F1" w14:paraId="3919C98E" w14:textId="77777777" w:rsidTr="00995AA0">
        <w:trPr>
          <w:trHeight w:val="246"/>
        </w:trPr>
        <w:tc>
          <w:tcPr>
            <w:tcW w:w="2005" w:type="dxa"/>
            <w:shd w:val="clear" w:color="auto" w:fill="auto"/>
          </w:tcPr>
          <w:p w14:paraId="20CB1E38" w14:textId="77777777" w:rsidR="007C5579" w:rsidRPr="00C854F1" w:rsidRDefault="007C5579" w:rsidP="00995AA0">
            <w:pPr>
              <w:spacing w:line="360" w:lineRule="auto"/>
              <w:rPr>
                <w:rFonts w:ascii="Calibri" w:hAnsi="Calibri" w:cs="Calibri"/>
                <w:b/>
                <w:bCs/>
              </w:rPr>
            </w:pPr>
            <w:r w:rsidRPr="00C854F1">
              <w:rPr>
                <w:rFonts w:ascii="Calibri" w:hAnsi="Calibri" w:cs="Calibri"/>
                <w:b/>
                <w:bCs/>
              </w:rPr>
              <w:t>Disorders</w:t>
            </w:r>
          </w:p>
        </w:tc>
        <w:tc>
          <w:tcPr>
            <w:tcW w:w="1361" w:type="dxa"/>
            <w:shd w:val="clear" w:color="auto" w:fill="auto"/>
          </w:tcPr>
          <w:p w14:paraId="2B5317E5" w14:textId="77777777" w:rsidR="007C5579" w:rsidRPr="00C854F1" w:rsidRDefault="007C5579" w:rsidP="00995AA0">
            <w:pPr>
              <w:spacing w:line="360" w:lineRule="auto"/>
              <w:rPr>
                <w:rFonts w:ascii="Calibri" w:hAnsi="Calibri" w:cs="Calibri"/>
                <w:b/>
                <w:bCs/>
              </w:rPr>
            </w:pPr>
            <w:r w:rsidRPr="00C854F1">
              <w:rPr>
                <w:rFonts w:ascii="Calibri" w:hAnsi="Calibri" w:cs="Calibri"/>
                <w:b/>
                <w:bCs/>
              </w:rPr>
              <w:t>Mean</w:t>
            </w:r>
          </w:p>
        </w:tc>
        <w:tc>
          <w:tcPr>
            <w:tcW w:w="1166" w:type="dxa"/>
            <w:shd w:val="clear" w:color="auto" w:fill="auto"/>
          </w:tcPr>
          <w:p w14:paraId="2DC885F5" w14:textId="77777777" w:rsidR="007C5579" w:rsidRPr="00C854F1" w:rsidRDefault="007C5579" w:rsidP="00995AA0">
            <w:pPr>
              <w:spacing w:line="360" w:lineRule="auto"/>
              <w:rPr>
                <w:rFonts w:ascii="Calibri" w:hAnsi="Calibri" w:cs="Calibri"/>
                <w:b/>
                <w:bCs/>
              </w:rPr>
            </w:pPr>
            <w:r w:rsidRPr="00C854F1">
              <w:rPr>
                <w:rFonts w:ascii="Calibri" w:hAnsi="Calibri" w:cs="Calibri"/>
                <w:b/>
                <w:bCs/>
              </w:rPr>
              <w:t>SD</w:t>
            </w:r>
          </w:p>
        </w:tc>
        <w:tc>
          <w:tcPr>
            <w:tcW w:w="1239" w:type="dxa"/>
            <w:shd w:val="clear" w:color="auto" w:fill="auto"/>
          </w:tcPr>
          <w:p w14:paraId="00C7D2B6" w14:textId="77777777" w:rsidR="007C5579" w:rsidRPr="00C854F1" w:rsidRDefault="007C5579" w:rsidP="00995AA0">
            <w:pPr>
              <w:spacing w:line="360" w:lineRule="auto"/>
              <w:rPr>
                <w:rFonts w:ascii="Calibri" w:hAnsi="Calibri" w:cs="Calibri"/>
                <w:b/>
                <w:bCs/>
              </w:rPr>
            </w:pPr>
            <w:r w:rsidRPr="00C854F1">
              <w:rPr>
                <w:rFonts w:ascii="Calibri" w:hAnsi="Calibri" w:cs="Calibri"/>
                <w:b/>
                <w:bCs/>
              </w:rPr>
              <w:t>Mean</w:t>
            </w:r>
          </w:p>
        </w:tc>
        <w:tc>
          <w:tcPr>
            <w:tcW w:w="1279" w:type="dxa"/>
            <w:shd w:val="clear" w:color="auto" w:fill="auto"/>
          </w:tcPr>
          <w:p w14:paraId="0CEB4745" w14:textId="77777777" w:rsidR="007C5579" w:rsidRPr="00C854F1" w:rsidRDefault="007C5579" w:rsidP="00995AA0">
            <w:pPr>
              <w:spacing w:line="360" w:lineRule="auto"/>
              <w:rPr>
                <w:rFonts w:ascii="Calibri" w:hAnsi="Calibri" w:cs="Calibri"/>
                <w:b/>
                <w:bCs/>
              </w:rPr>
            </w:pPr>
            <w:r w:rsidRPr="00C854F1">
              <w:rPr>
                <w:rFonts w:ascii="Calibri" w:hAnsi="Calibri" w:cs="Calibri"/>
                <w:b/>
                <w:bCs/>
              </w:rPr>
              <w:t>SD</w:t>
            </w:r>
          </w:p>
        </w:tc>
      </w:tr>
      <w:tr w:rsidR="00E12DED" w:rsidRPr="00C854F1" w14:paraId="6B196C8F" w14:textId="77777777" w:rsidTr="00995AA0">
        <w:trPr>
          <w:trHeight w:val="257"/>
        </w:trPr>
        <w:tc>
          <w:tcPr>
            <w:tcW w:w="2005" w:type="dxa"/>
            <w:shd w:val="clear" w:color="auto" w:fill="auto"/>
          </w:tcPr>
          <w:p w14:paraId="2D56275D" w14:textId="77777777" w:rsidR="007C5579" w:rsidRPr="00C854F1" w:rsidRDefault="007C5579" w:rsidP="00995AA0">
            <w:pPr>
              <w:spacing w:line="360" w:lineRule="auto"/>
              <w:rPr>
                <w:rFonts w:ascii="Calibri" w:hAnsi="Calibri" w:cs="Calibri"/>
              </w:rPr>
            </w:pPr>
            <w:r w:rsidRPr="00C854F1">
              <w:rPr>
                <w:rFonts w:ascii="Calibri" w:hAnsi="Calibri" w:cs="Calibri"/>
              </w:rPr>
              <w:t>Mood-MDE</w:t>
            </w:r>
          </w:p>
        </w:tc>
        <w:tc>
          <w:tcPr>
            <w:tcW w:w="1361" w:type="dxa"/>
            <w:shd w:val="clear" w:color="auto" w:fill="auto"/>
          </w:tcPr>
          <w:p w14:paraId="5D30E39D"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15.91</w:t>
            </w:r>
          </w:p>
        </w:tc>
        <w:tc>
          <w:tcPr>
            <w:tcW w:w="1166" w:type="dxa"/>
            <w:shd w:val="clear" w:color="auto" w:fill="auto"/>
          </w:tcPr>
          <w:p w14:paraId="3798ED28"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5.878</w:t>
            </w:r>
          </w:p>
        </w:tc>
        <w:tc>
          <w:tcPr>
            <w:tcW w:w="1239" w:type="dxa"/>
            <w:shd w:val="clear" w:color="auto" w:fill="auto"/>
          </w:tcPr>
          <w:p w14:paraId="00CED953"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14.08</w:t>
            </w:r>
          </w:p>
        </w:tc>
        <w:tc>
          <w:tcPr>
            <w:tcW w:w="1279" w:type="dxa"/>
            <w:shd w:val="clear" w:color="auto" w:fill="auto"/>
          </w:tcPr>
          <w:p w14:paraId="1A73E4B3" w14:textId="77777777" w:rsidR="007C5579" w:rsidRPr="00C854F1" w:rsidRDefault="007C5579" w:rsidP="00995AA0">
            <w:pPr>
              <w:spacing w:line="360" w:lineRule="auto"/>
              <w:jc w:val="right"/>
              <w:rPr>
                <w:rFonts w:ascii="Calibri" w:hAnsi="Calibri" w:cs="Calibri"/>
                <w:b/>
                <w:bCs/>
              </w:rPr>
            </w:pPr>
            <w:r w:rsidRPr="00C854F1">
              <w:rPr>
                <w:rFonts w:ascii="Calibri" w:hAnsi="Calibri" w:cs="Calibri"/>
                <w:b/>
                <w:bCs/>
              </w:rPr>
              <w:t>4.326*</w:t>
            </w:r>
          </w:p>
        </w:tc>
      </w:tr>
      <w:tr w:rsidR="00E12DED" w:rsidRPr="00C854F1" w14:paraId="61186D8E" w14:textId="77777777" w:rsidTr="00995AA0">
        <w:trPr>
          <w:trHeight w:val="257"/>
        </w:trPr>
        <w:tc>
          <w:tcPr>
            <w:tcW w:w="2005" w:type="dxa"/>
            <w:shd w:val="clear" w:color="auto" w:fill="auto"/>
          </w:tcPr>
          <w:p w14:paraId="4966A4DE" w14:textId="77777777" w:rsidR="007C5579" w:rsidRPr="00C854F1" w:rsidRDefault="007C5579" w:rsidP="00995AA0">
            <w:pPr>
              <w:spacing w:line="360" w:lineRule="auto"/>
              <w:rPr>
                <w:rFonts w:ascii="Calibri" w:hAnsi="Calibri" w:cs="Calibri"/>
              </w:rPr>
            </w:pPr>
            <w:r w:rsidRPr="00C854F1">
              <w:rPr>
                <w:rFonts w:ascii="Calibri" w:hAnsi="Calibri" w:cs="Calibri"/>
              </w:rPr>
              <w:t>Panic Disorder</w:t>
            </w:r>
          </w:p>
        </w:tc>
        <w:tc>
          <w:tcPr>
            <w:tcW w:w="1361" w:type="dxa"/>
            <w:shd w:val="clear" w:color="auto" w:fill="auto"/>
          </w:tcPr>
          <w:p w14:paraId="01CFC513"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15.92</w:t>
            </w:r>
          </w:p>
        </w:tc>
        <w:tc>
          <w:tcPr>
            <w:tcW w:w="1166" w:type="dxa"/>
            <w:shd w:val="clear" w:color="auto" w:fill="auto"/>
          </w:tcPr>
          <w:p w14:paraId="1AC81703"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5.027</w:t>
            </w:r>
          </w:p>
        </w:tc>
        <w:tc>
          <w:tcPr>
            <w:tcW w:w="1239" w:type="dxa"/>
            <w:shd w:val="clear" w:color="auto" w:fill="auto"/>
          </w:tcPr>
          <w:p w14:paraId="09278EE9"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14.80</w:t>
            </w:r>
          </w:p>
        </w:tc>
        <w:tc>
          <w:tcPr>
            <w:tcW w:w="1279" w:type="dxa"/>
            <w:shd w:val="clear" w:color="auto" w:fill="auto"/>
          </w:tcPr>
          <w:p w14:paraId="4DA22955"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3.969</w:t>
            </w:r>
          </w:p>
        </w:tc>
      </w:tr>
      <w:tr w:rsidR="00E12DED" w:rsidRPr="00C854F1" w14:paraId="333B3E5A" w14:textId="77777777" w:rsidTr="00995AA0">
        <w:trPr>
          <w:trHeight w:val="257"/>
        </w:trPr>
        <w:tc>
          <w:tcPr>
            <w:tcW w:w="2005" w:type="dxa"/>
            <w:shd w:val="clear" w:color="auto" w:fill="auto"/>
          </w:tcPr>
          <w:p w14:paraId="012FCBF6" w14:textId="77777777" w:rsidR="007C5579" w:rsidRPr="00C854F1" w:rsidRDefault="007C5579" w:rsidP="00995AA0">
            <w:pPr>
              <w:spacing w:line="360" w:lineRule="auto"/>
              <w:rPr>
                <w:rFonts w:ascii="Calibri" w:hAnsi="Calibri" w:cs="Calibri"/>
              </w:rPr>
            </w:pPr>
            <w:r w:rsidRPr="00C854F1">
              <w:rPr>
                <w:rFonts w:ascii="Calibri" w:hAnsi="Calibri" w:cs="Calibri"/>
              </w:rPr>
              <w:t>Broad Mania</w:t>
            </w:r>
          </w:p>
        </w:tc>
        <w:tc>
          <w:tcPr>
            <w:tcW w:w="1361" w:type="dxa"/>
            <w:shd w:val="clear" w:color="auto" w:fill="auto"/>
          </w:tcPr>
          <w:p w14:paraId="21B05B02"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15.90</w:t>
            </w:r>
          </w:p>
        </w:tc>
        <w:tc>
          <w:tcPr>
            <w:tcW w:w="1166" w:type="dxa"/>
            <w:shd w:val="clear" w:color="auto" w:fill="auto"/>
          </w:tcPr>
          <w:p w14:paraId="05A02FE0"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3.970</w:t>
            </w:r>
          </w:p>
        </w:tc>
        <w:tc>
          <w:tcPr>
            <w:tcW w:w="1239" w:type="dxa"/>
            <w:shd w:val="clear" w:color="auto" w:fill="auto"/>
          </w:tcPr>
          <w:p w14:paraId="6D5962AD"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13.98</w:t>
            </w:r>
          </w:p>
        </w:tc>
        <w:tc>
          <w:tcPr>
            <w:tcW w:w="1279" w:type="dxa"/>
            <w:shd w:val="clear" w:color="auto" w:fill="auto"/>
          </w:tcPr>
          <w:p w14:paraId="192B752F"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3.017</w:t>
            </w:r>
          </w:p>
        </w:tc>
      </w:tr>
      <w:tr w:rsidR="00E12DED" w:rsidRPr="00C854F1" w14:paraId="3DA4C6FA" w14:textId="77777777" w:rsidTr="00995AA0">
        <w:trPr>
          <w:trHeight w:val="257"/>
        </w:trPr>
        <w:tc>
          <w:tcPr>
            <w:tcW w:w="2005" w:type="dxa"/>
            <w:shd w:val="clear" w:color="auto" w:fill="auto"/>
          </w:tcPr>
          <w:p w14:paraId="02D3D7F8" w14:textId="77777777" w:rsidR="007C5579" w:rsidRPr="00C854F1" w:rsidRDefault="007C5579" w:rsidP="00995AA0">
            <w:pPr>
              <w:spacing w:line="360" w:lineRule="auto"/>
              <w:rPr>
                <w:rFonts w:ascii="Calibri" w:hAnsi="Calibri" w:cs="Calibri"/>
              </w:rPr>
            </w:pPr>
            <w:r w:rsidRPr="00C854F1">
              <w:rPr>
                <w:rFonts w:ascii="Calibri" w:hAnsi="Calibri" w:cs="Calibri"/>
              </w:rPr>
              <w:t>Alcohol dep</w:t>
            </w:r>
          </w:p>
        </w:tc>
        <w:tc>
          <w:tcPr>
            <w:tcW w:w="1361" w:type="dxa"/>
            <w:shd w:val="clear" w:color="auto" w:fill="auto"/>
          </w:tcPr>
          <w:p w14:paraId="1410ED55"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16.56</w:t>
            </w:r>
          </w:p>
        </w:tc>
        <w:tc>
          <w:tcPr>
            <w:tcW w:w="1166" w:type="dxa"/>
            <w:shd w:val="clear" w:color="auto" w:fill="auto"/>
          </w:tcPr>
          <w:p w14:paraId="686D9E1C"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4.322</w:t>
            </w:r>
          </w:p>
        </w:tc>
        <w:tc>
          <w:tcPr>
            <w:tcW w:w="1239" w:type="dxa"/>
            <w:shd w:val="clear" w:color="auto" w:fill="auto"/>
          </w:tcPr>
          <w:p w14:paraId="50578CE9"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17.08</w:t>
            </w:r>
          </w:p>
        </w:tc>
        <w:tc>
          <w:tcPr>
            <w:tcW w:w="1279" w:type="dxa"/>
            <w:shd w:val="clear" w:color="auto" w:fill="auto"/>
          </w:tcPr>
          <w:p w14:paraId="49C5A055"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3.798</w:t>
            </w:r>
          </w:p>
        </w:tc>
      </w:tr>
      <w:tr w:rsidR="00E12DED" w:rsidRPr="00C854F1" w14:paraId="6E25E222" w14:textId="77777777" w:rsidTr="00995AA0">
        <w:trPr>
          <w:trHeight w:val="257"/>
        </w:trPr>
        <w:tc>
          <w:tcPr>
            <w:tcW w:w="2005" w:type="dxa"/>
            <w:shd w:val="clear" w:color="auto" w:fill="auto"/>
          </w:tcPr>
          <w:p w14:paraId="75724673" w14:textId="77777777" w:rsidR="007C5579" w:rsidRPr="00C854F1" w:rsidRDefault="007C5579" w:rsidP="00995AA0">
            <w:pPr>
              <w:spacing w:line="360" w:lineRule="auto"/>
              <w:rPr>
                <w:rFonts w:ascii="Calibri" w:hAnsi="Calibri" w:cs="Calibri"/>
              </w:rPr>
            </w:pPr>
            <w:r w:rsidRPr="00C854F1">
              <w:rPr>
                <w:rFonts w:ascii="Calibri" w:hAnsi="Calibri" w:cs="Calibri"/>
              </w:rPr>
              <w:t>Drug abuse/dep</w:t>
            </w:r>
          </w:p>
        </w:tc>
        <w:tc>
          <w:tcPr>
            <w:tcW w:w="1361" w:type="dxa"/>
            <w:shd w:val="clear" w:color="auto" w:fill="auto"/>
          </w:tcPr>
          <w:p w14:paraId="3C059D9E"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17.92</w:t>
            </w:r>
          </w:p>
        </w:tc>
        <w:tc>
          <w:tcPr>
            <w:tcW w:w="1166" w:type="dxa"/>
            <w:shd w:val="clear" w:color="auto" w:fill="auto"/>
          </w:tcPr>
          <w:p w14:paraId="3E7C8958"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5.465</w:t>
            </w:r>
          </w:p>
        </w:tc>
        <w:tc>
          <w:tcPr>
            <w:tcW w:w="1239" w:type="dxa"/>
            <w:shd w:val="clear" w:color="auto" w:fill="auto"/>
          </w:tcPr>
          <w:p w14:paraId="4AADD1BB"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15.76</w:t>
            </w:r>
          </w:p>
        </w:tc>
        <w:tc>
          <w:tcPr>
            <w:tcW w:w="1279" w:type="dxa"/>
            <w:shd w:val="clear" w:color="auto" w:fill="auto"/>
          </w:tcPr>
          <w:p w14:paraId="0953C7D5" w14:textId="77777777" w:rsidR="007C5579" w:rsidRPr="00C854F1" w:rsidRDefault="007C5579" w:rsidP="00995AA0">
            <w:pPr>
              <w:spacing w:line="360" w:lineRule="auto"/>
              <w:jc w:val="right"/>
              <w:rPr>
                <w:rFonts w:ascii="Calibri" w:hAnsi="Calibri" w:cs="Calibri"/>
                <w:b/>
                <w:bCs/>
              </w:rPr>
            </w:pPr>
            <w:r w:rsidRPr="00C854F1">
              <w:rPr>
                <w:rFonts w:ascii="Calibri" w:hAnsi="Calibri" w:cs="Calibri"/>
                <w:b/>
                <w:bCs/>
              </w:rPr>
              <w:t>4.108*</w:t>
            </w:r>
          </w:p>
        </w:tc>
      </w:tr>
      <w:tr w:rsidR="00E12DED" w:rsidRPr="00C854F1" w14:paraId="3F975618" w14:textId="77777777" w:rsidTr="00995AA0">
        <w:trPr>
          <w:trHeight w:val="246"/>
        </w:trPr>
        <w:tc>
          <w:tcPr>
            <w:tcW w:w="2005" w:type="dxa"/>
            <w:shd w:val="clear" w:color="auto" w:fill="auto"/>
          </w:tcPr>
          <w:p w14:paraId="3E61358D" w14:textId="77777777" w:rsidR="007C5579" w:rsidRPr="00C854F1" w:rsidRDefault="007C5579" w:rsidP="00995AA0">
            <w:pPr>
              <w:spacing w:line="360" w:lineRule="auto"/>
              <w:rPr>
                <w:rFonts w:ascii="Calibri" w:hAnsi="Calibri" w:cs="Calibri"/>
              </w:rPr>
            </w:pPr>
            <w:r w:rsidRPr="00C854F1">
              <w:rPr>
                <w:rFonts w:ascii="Calibri" w:hAnsi="Calibri" w:cs="Calibri"/>
              </w:rPr>
              <w:t>Suicidal ideation</w:t>
            </w:r>
          </w:p>
        </w:tc>
        <w:tc>
          <w:tcPr>
            <w:tcW w:w="1361" w:type="dxa"/>
            <w:shd w:val="clear" w:color="auto" w:fill="auto"/>
          </w:tcPr>
          <w:p w14:paraId="32503E29"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16.07</w:t>
            </w:r>
          </w:p>
        </w:tc>
        <w:tc>
          <w:tcPr>
            <w:tcW w:w="1166" w:type="dxa"/>
            <w:shd w:val="clear" w:color="auto" w:fill="auto"/>
          </w:tcPr>
          <w:p w14:paraId="4B6D7FDD"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5.501</w:t>
            </w:r>
          </w:p>
        </w:tc>
        <w:tc>
          <w:tcPr>
            <w:tcW w:w="1239" w:type="dxa"/>
            <w:shd w:val="clear" w:color="auto" w:fill="auto"/>
          </w:tcPr>
          <w:p w14:paraId="42CF1A60"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15.23</w:t>
            </w:r>
          </w:p>
        </w:tc>
        <w:tc>
          <w:tcPr>
            <w:tcW w:w="1279" w:type="dxa"/>
            <w:shd w:val="clear" w:color="auto" w:fill="auto"/>
          </w:tcPr>
          <w:p w14:paraId="1E33AD98"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4.639</w:t>
            </w:r>
          </w:p>
        </w:tc>
      </w:tr>
      <w:tr w:rsidR="00E12DED" w:rsidRPr="00C854F1" w14:paraId="0BACD993" w14:textId="77777777" w:rsidTr="00995AA0">
        <w:trPr>
          <w:trHeight w:val="257"/>
        </w:trPr>
        <w:tc>
          <w:tcPr>
            <w:tcW w:w="2005" w:type="dxa"/>
            <w:shd w:val="clear" w:color="auto" w:fill="auto"/>
          </w:tcPr>
          <w:p w14:paraId="2BCEA133" w14:textId="77777777" w:rsidR="007C5579" w:rsidRPr="00C854F1" w:rsidRDefault="007C5579" w:rsidP="00995AA0">
            <w:pPr>
              <w:spacing w:line="360" w:lineRule="auto"/>
              <w:rPr>
                <w:rFonts w:ascii="Calibri" w:hAnsi="Calibri" w:cs="Calibri"/>
              </w:rPr>
            </w:pPr>
            <w:r w:rsidRPr="00C854F1">
              <w:rPr>
                <w:rFonts w:ascii="Calibri" w:hAnsi="Calibri" w:cs="Calibri"/>
              </w:rPr>
              <w:t>Suicide plan</w:t>
            </w:r>
          </w:p>
        </w:tc>
        <w:tc>
          <w:tcPr>
            <w:tcW w:w="1361" w:type="dxa"/>
            <w:shd w:val="clear" w:color="auto" w:fill="auto"/>
          </w:tcPr>
          <w:p w14:paraId="310AEA22"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16.08</w:t>
            </w:r>
          </w:p>
        </w:tc>
        <w:tc>
          <w:tcPr>
            <w:tcW w:w="1166" w:type="dxa"/>
            <w:shd w:val="clear" w:color="auto" w:fill="auto"/>
          </w:tcPr>
          <w:p w14:paraId="0AC4F492"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5.127</w:t>
            </w:r>
          </w:p>
        </w:tc>
        <w:tc>
          <w:tcPr>
            <w:tcW w:w="1239" w:type="dxa"/>
            <w:shd w:val="clear" w:color="auto" w:fill="auto"/>
          </w:tcPr>
          <w:p w14:paraId="40E72CD4"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15.97</w:t>
            </w:r>
          </w:p>
        </w:tc>
        <w:tc>
          <w:tcPr>
            <w:tcW w:w="1279" w:type="dxa"/>
            <w:shd w:val="clear" w:color="auto" w:fill="auto"/>
          </w:tcPr>
          <w:p w14:paraId="7FAF85CC"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4.984</w:t>
            </w:r>
          </w:p>
        </w:tc>
      </w:tr>
      <w:tr w:rsidR="00E12DED" w:rsidRPr="00C854F1" w14:paraId="50EB131A" w14:textId="77777777" w:rsidTr="00995AA0">
        <w:trPr>
          <w:trHeight w:val="257"/>
        </w:trPr>
        <w:tc>
          <w:tcPr>
            <w:tcW w:w="2005" w:type="dxa"/>
            <w:shd w:val="clear" w:color="auto" w:fill="auto"/>
          </w:tcPr>
          <w:p w14:paraId="012396A0" w14:textId="77777777" w:rsidR="007C5579" w:rsidRPr="00C854F1" w:rsidRDefault="007C5579" w:rsidP="00995AA0">
            <w:pPr>
              <w:spacing w:line="360" w:lineRule="auto"/>
              <w:rPr>
                <w:rFonts w:ascii="Calibri" w:hAnsi="Calibri" w:cs="Calibri"/>
              </w:rPr>
            </w:pPr>
            <w:r w:rsidRPr="00C854F1">
              <w:rPr>
                <w:rFonts w:ascii="Calibri" w:hAnsi="Calibri" w:cs="Calibri"/>
              </w:rPr>
              <w:t>Suicide attempt</w:t>
            </w:r>
          </w:p>
        </w:tc>
        <w:tc>
          <w:tcPr>
            <w:tcW w:w="1361" w:type="dxa"/>
            <w:shd w:val="clear" w:color="auto" w:fill="auto"/>
          </w:tcPr>
          <w:p w14:paraId="4D5630C5"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17.11</w:t>
            </w:r>
          </w:p>
        </w:tc>
        <w:tc>
          <w:tcPr>
            <w:tcW w:w="1166" w:type="dxa"/>
            <w:shd w:val="clear" w:color="auto" w:fill="auto"/>
          </w:tcPr>
          <w:p w14:paraId="7E99DBB1"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5.489</w:t>
            </w:r>
          </w:p>
        </w:tc>
        <w:tc>
          <w:tcPr>
            <w:tcW w:w="1239" w:type="dxa"/>
            <w:shd w:val="clear" w:color="auto" w:fill="auto"/>
          </w:tcPr>
          <w:p w14:paraId="6F8E10B5"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15.87</w:t>
            </w:r>
          </w:p>
        </w:tc>
        <w:tc>
          <w:tcPr>
            <w:tcW w:w="1279" w:type="dxa"/>
            <w:shd w:val="clear" w:color="auto" w:fill="auto"/>
          </w:tcPr>
          <w:p w14:paraId="3823CFE3"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2.156</w:t>
            </w:r>
          </w:p>
        </w:tc>
      </w:tr>
      <w:tr w:rsidR="00E12DED" w:rsidRPr="00C854F1" w14:paraId="404F1C92" w14:textId="77777777" w:rsidTr="00995AA0">
        <w:trPr>
          <w:trHeight w:val="257"/>
        </w:trPr>
        <w:tc>
          <w:tcPr>
            <w:tcW w:w="2005" w:type="dxa"/>
            <w:shd w:val="clear" w:color="auto" w:fill="auto"/>
          </w:tcPr>
          <w:p w14:paraId="6548ABE7" w14:textId="77777777" w:rsidR="007C5579" w:rsidRPr="00C854F1" w:rsidRDefault="007C5579" w:rsidP="00995AA0">
            <w:pPr>
              <w:spacing w:line="360" w:lineRule="auto"/>
              <w:rPr>
                <w:rFonts w:ascii="Calibri" w:hAnsi="Calibri" w:cs="Calibri"/>
              </w:rPr>
            </w:pPr>
            <w:r w:rsidRPr="00C854F1">
              <w:rPr>
                <w:rFonts w:ascii="Calibri" w:hAnsi="Calibri" w:cs="Calibri"/>
              </w:rPr>
              <w:t>Self-harm</w:t>
            </w:r>
          </w:p>
        </w:tc>
        <w:tc>
          <w:tcPr>
            <w:tcW w:w="1361" w:type="dxa"/>
            <w:shd w:val="clear" w:color="auto" w:fill="auto"/>
          </w:tcPr>
          <w:p w14:paraId="2FF7A67E"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15.33</w:t>
            </w:r>
          </w:p>
        </w:tc>
        <w:tc>
          <w:tcPr>
            <w:tcW w:w="1166" w:type="dxa"/>
            <w:shd w:val="clear" w:color="auto" w:fill="auto"/>
          </w:tcPr>
          <w:p w14:paraId="4ABB06FD"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3.724</w:t>
            </w:r>
          </w:p>
        </w:tc>
        <w:tc>
          <w:tcPr>
            <w:tcW w:w="1239" w:type="dxa"/>
            <w:shd w:val="clear" w:color="auto" w:fill="auto"/>
          </w:tcPr>
          <w:p w14:paraId="0408023D"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14.64</w:t>
            </w:r>
          </w:p>
        </w:tc>
        <w:tc>
          <w:tcPr>
            <w:tcW w:w="1279" w:type="dxa"/>
            <w:shd w:val="clear" w:color="auto" w:fill="auto"/>
          </w:tcPr>
          <w:p w14:paraId="424A87F8" w14:textId="77777777" w:rsidR="007C5579" w:rsidRPr="00C854F1" w:rsidRDefault="007C5579" w:rsidP="00995AA0">
            <w:pPr>
              <w:spacing w:line="360" w:lineRule="auto"/>
              <w:jc w:val="right"/>
              <w:rPr>
                <w:rFonts w:ascii="Calibri" w:hAnsi="Calibri" w:cs="Calibri"/>
              </w:rPr>
            </w:pPr>
            <w:r w:rsidRPr="00C854F1">
              <w:rPr>
                <w:rFonts w:ascii="Calibri" w:hAnsi="Calibri" w:cs="Calibri"/>
              </w:rPr>
              <w:t>3.223</w:t>
            </w:r>
          </w:p>
        </w:tc>
      </w:tr>
    </w:tbl>
    <w:p w14:paraId="674E01A0" w14:textId="726149DD" w:rsidR="00A0056C" w:rsidRPr="004548DB" w:rsidRDefault="00270140" w:rsidP="00A0056C">
      <w:pPr>
        <w:spacing w:line="360" w:lineRule="auto"/>
        <w:rPr>
          <w:rFonts w:ascii="Calibri" w:hAnsi="Calibri" w:cs="Calibri"/>
        </w:rPr>
      </w:pPr>
      <w:r w:rsidRPr="00C854F1">
        <w:rPr>
          <w:rFonts w:ascii="Calibri" w:hAnsi="Calibri" w:cs="Calibri"/>
        </w:rPr>
        <w:t xml:space="preserve">Note: SD= standard deviation, MDE = major depressive episode.  </w:t>
      </w:r>
      <w:r w:rsidRPr="00C854F1">
        <w:rPr>
          <w:rFonts w:ascii="Calibri" w:hAnsi="Calibri" w:cs="Calibri"/>
          <w:i/>
          <w:iCs/>
        </w:rPr>
        <w:t>*p &lt; 0.05</w:t>
      </w:r>
    </w:p>
    <w:p w14:paraId="36A1432C" w14:textId="77777777" w:rsidR="00A0056C" w:rsidRPr="00C854F1" w:rsidRDefault="00453071" w:rsidP="00A0056C">
      <w:pPr>
        <w:spacing w:line="360" w:lineRule="auto"/>
        <w:rPr>
          <w:rFonts w:ascii="Calibri" w:hAnsi="Calibri" w:cs="Calibri"/>
          <w:b/>
          <w:bCs/>
          <w:u w:val="single"/>
        </w:rPr>
      </w:pPr>
      <w:r w:rsidRPr="00C854F1">
        <w:rPr>
          <w:rFonts w:ascii="Calibri" w:hAnsi="Calibri" w:cs="Calibri"/>
          <w:b/>
          <w:bCs/>
          <w:u w:val="single"/>
        </w:rPr>
        <w:t xml:space="preserve">3.4 </w:t>
      </w:r>
      <w:r w:rsidR="00A0056C" w:rsidRPr="00C854F1">
        <w:rPr>
          <w:rFonts w:ascii="Calibri" w:hAnsi="Calibri" w:cs="Calibri"/>
          <w:b/>
          <w:bCs/>
          <w:u w:val="single"/>
        </w:rPr>
        <w:t xml:space="preserve">Socio-demographic correlates of mental health disorders </w:t>
      </w:r>
    </w:p>
    <w:p w14:paraId="57D04215" w14:textId="06A04CFD" w:rsidR="00BF23C8" w:rsidRPr="00C854F1" w:rsidRDefault="00A0056C" w:rsidP="004C027A">
      <w:pPr>
        <w:spacing w:line="360" w:lineRule="auto"/>
        <w:rPr>
          <w:rFonts w:ascii="Calibri" w:hAnsi="Calibri" w:cs="Calibri"/>
        </w:rPr>
        <w:sectPr w:rsidR="00BF23C8" w:rsidRPr="00C854F1" w:rsidSect="00606BDD">
          <w:headerReference w:type="default" r:id="rId12"/>
          <w:footerReference w:type="default" r:id="rId13"/>
          <w:pgSz w:w="11906" w:h="16838"/>
          <w:pgMar w:top="1440" w:right="1440" w:bottom="1440" w:left="1440" w:header="709" w:footer="709" w:gutter="0"/>
          <w:lnNumType w:countBy="1" w:restart="continuous"/>
          <w:cols w:space="708"/>
          <w:docGrid w:linePitch="360"/>
        </w:sectPr>
      </w:pPr>
      <w:r w:rsidRPr="00C854F1">
        <w:rPr>
          <w:rFonts w:ascii="Calibri" w:hAnsi="Calibri" w:cs="Calibri"/>
        </w:rPr>
        <w:lastRenderedPageBreak/>
        <w:t xml:space="preserve">Logistic regression analysis examined associations between lifetime mental health, drug problems and suicidal behaviour and a range of demographic variables (Table </w:t>
      </w:r>
      <w:r w:rsidR="005252F3" w:rsidRPr="00C854F1">
        <w:rPr>
          <w:rFonts w:ascii="Calibri" w:hAnsi="Calibri" w:cs="Calibri"/>
        </w:rPr>
        <w:t>5</w:t>
      </w:r>
      <w:r w:rsidRPr="00C854F1">
        <w:rPr>
          <w:rFonts w:ascii="Calibri" w:hAnsi="Calibri" w:cs="Calibri"/>
        </w:rPr>
        <w:t>). Females were more likely to develop mental health problems such as major depressive episode (</w:t>
      </w:r>
      <w:r w:rsidRPr="00C854F1">
        <w:rPr>
          <w:rFonts w:ascii="Calibri" w:hAnsi="Calibri" w:cs="Calibri"/>
          <w:i/>
          <w:iCs/>
        </w:rPr>
        <w:t>OR</w:t>
      </w:r>
      <w:r w:rsidRPr="00C854F1">
        <w:rPr>
          <w:rFonts w:ascii="Calibri" w:hAnsi="Calibri" w:cs="Calibri"/>
        </w:rPr>
        <w:t xml:space="preserve">=1.570, </w:t>
      </w:r>
      <w:r w:rsidRPr="00C854F1">
        <w:rPr>
          <w:rFonts w:ascii="Calibri" w:hAnsi="Calibri" w:cs="Calibri"/>
          <w:i/>
          <w:iCs/>
        </w:rPr>
        <w:t>p</w:t>
      </w:r>
      <w:r w:rsidRPr="00C854F1">
        <w:rPr>
          <w:rFonts w:ascii="Calibri" w:hAnsi="Calibri" w:cs="Calibri"/>
        </w:rPr>
        <w:t xml:space="preserve"> &lt; 0.01) and self-harm (</w:t>
      </w:r>
      <w:r w:rsidRPr="00C854F1">
        <w:rPr>
          <w:rFonts w:ascii="Calibri" w:hAnsi="Calibri" w:cs="Calibri"/>
          <w:i/>
          <w:iCs/>
        </w:rPr>
        <w:t>OR</w:t>
      </w:r>
      <w:r w:rsidRPr="00C854F1">
        <w:rPr>
          <w:rFonts w:ascii="Calibri" w:hAnsi="Calibri" w:cs="Calibri"/>
        </w:rPr>
        <w:t xml:space="preserve">=1.341, </w:t>
      </w:r>
      <w:r w:rsidRPr="00C854F1">
        <w:rPr>
          <w:rFonts w:ascii="Calibri" w:hAnsi="Calibri" w:cs="Calibri"/>
          <w:i/>
          <w:iCs/>
        </w:rPr>
        <w:t>p</w:t>
      </w:r>
      <w:r w:rsidRPr="00C854F1">
        <w:rPr>
          <w:rFonts w:ascii="Calibri" w:hAnsi="Calibri" w:cs="Calibri"/>
        </w:rPr>
        <w:t>&lt; 0.05). However, females were much less likely to have drug dependency problems than males (</w:t>
      </w:r>
      <w:r w:rsidRPr="00C854F1">
        <w:rPr>
          <w:rFonts w:ascii="Calibri" w:hAnsi="Calibri" w:cs="Calibri"/>
          <w:i/>
          <w:iCs/>
        </w:rPr>
        <w:t>OR</w:t>
      </w:r>
      <w:r w:rsidRPr="00C854F1">
        <w:rPr>
          <w:rFonts w:ascii="Calibri" w:hAnsi="Calibri" w:cs="Calibri"/>
        </w:rPr>
        <w:t xml:space="preserve">=0.409, </w:t>
      </w:r>
      <w:r w:rsidRPr="00C854F1">
        <w:rPr>
          <w:rFonts w:ascii="Calibri" w:hAnsi="Calibri" w:cs="Calibri"/>
          <w:i/>
          <w:iCs/>
        </w:rPr>
        <w:t>p</w:t>
      </w:r>
      <w:r w:rsidRPr="00C854F1">
        <w:rPr>
          <w:rFonts w:ascii="Calibri" w:hAnsi="Calibri" w:cs="Calibri"/>
        </w:rPr>
        <w:t xml:space="preserve"> &lt;0.001). Students aged 21 or over were more than twice as likely to have most disorders including major depressive episode (</w:t>
      </w:r>
      <w:r w:rsidRPr="00C854F1">
        <w:rPr>
          <w:rFonts w:ascii="Calibri" w:hAnsi="Calibri" w:cs="Calibri"/>
          <w:i/>
          <w:iCs/>
        </w:rPr>
        <w:t>OR</w:t>
      </w:r>
      <w:r w:rsidRPr="00C854F1">
        <w:rPr>
          <w:rFonts w:ascii="Calibri" w:hAnsi="Calibri" w:cs="Calibri"/>
        </w:rPr>
        <w:t>=2.714,</w:t>
      </w:r>
      <w:r w:rsidRPr="00C854F1">
        <w:rPr>
          <w:rFonts w:ascii="Calibri" w:hAnsi="Calibri" w:cs="Calibri"/>
          <w:i/>
          <w:iCs/>
        </w:rPr>
        <w:t xml:space="preserve"> p</w:t>
      </w:r>
      <w:r w:rsidRPr="00C854F1">
        <w:rPr>
          <w:rFonts w:ascii="Calibri" w:hAnsi="Calibri" w:cs="Calibri"/>
        </w:rPr>
        <w:t xml:space="preserve"> &lt;0.001) and suicide attempts (</w:t>
      </w:r>
      <w:r w:rsidRPr="00C854F1">
        <w:rPr>
          <w:rFonts w:ascii="Calibri" w:hAnsi="Calibri" w:cs="Calibri"/>
          <w:i/>
          <w:iCs/>
        </w:rPr>
        <w:t>OR</w:t>
      </w:r>
      <w:r w:rsidRPr="00C854F1">
        <w:rPr>
          <w:rFonts w:ascii="Calibri" w:hAnsi="Calibri" w:cs="Calibri"/>
        </w:rPr>
        <w:t xml:space="preserve">= 2.614, </w:t>
      </w:r>
      <w:r w:rsidRPr="00C854F1">
        <w:rPr>
          <w:rFonts w:ascii="Calibri" w:hAnsi="Calibri" w:cs="Calibri"/>
          <w:i/>
          <w:iCs/>
        </w:rPr>
        <w:t>p</w:t>
      </w:r>
      <w:r w:rsidRPr="00C854F1">
        <w:rPr>
          <w:rFonts w:ascii="Calibri" w:hAnsi="Calibri" w:cs="Calibri"/>
        </w:rPr>
        <w:t xml:space="preserve"> &lt; 0.001).</w:t>
      </w:r>
      <w:r w:rsidRPr="00C854F1" w:rsidDel="002E22F2">
        <w:rPr>
          <w:rFonts w:ascii="Calibri" w:hAnsi="Calibri" w:cs="Calibri"/>
        </w:rPr>
        <w:t xml:space="preserve"> </w:t>
      </w:r>
      <w:r w:rsidRPr="00C854F1">
        <w:rPr>
          <w:rFonts w:ascii="Calibri" w:hAnsi="Calibri" w:cs="Calibri"/>
        </w:rPr>
        <w:t>Non-heterosexual students were at least twice as likely to have any of the lifetime disorders investigated. Compared to heterosexual students, non-heterosexual students were three times more likely to suffer from a major depressive episode (</w:t>
      </w:r>
      <w:r w:rsidRPr="00C854F1">
        <w:rPr>
          <w:rFonts w:ascii="Calibri" w:hAnsi="Calibri" w:cs="Calibri"/>
          <w:i/>
          <w:iCs/>
        </w:rPr>
        <w:t>OR</w:t>
      </w:r>
      <w:r w:rsidRPr="00C854F1">
        <w:rPr>
          <w:rFonts w:ascii="Calibri" w:hAnsi="Calibri" w:cs="Calibri"/>
        </w:rPr>
        <w:t>=3.085,</w:t>
      </w:r>
      <w:r w:rsidRPr="00C854F1">
        <w:rPr>
          <w:rFonts w:ascii="Calibri" w:hAnsi="Calibri" w:cs="Calibri"/>
          <w:i/>
          <w:iCs/>
        </w:rPr>
        <w:t xml:space="preserve"> p </w:t>
      </w:r>
      <w:r w:rsidRPr="00C854F1">
        <w:rPr>
          <w:rFonts w:ascii="Calibri" w:hAnsi="Calibri" w:cs="Calibri"/>
        </w:rPr>
        <w:t>&lt;0.001) and suicide plans (</w:t>
      </w:r>
      <w:r w:rsidRPr="00C854F1">
        <w:rPr>
          <w:rFonts w:ascii="Calibri" w:hAnsi="Calibri" w:cs="Calibri"/>
          <w:i/>
          <w:iCs/>
        </w:rPr>
        <w:t>OR</w:t>
      </w:r>
      <w:r w:rsidRPr="00C854F1">
        <w:rPr>
          <w:rFonts w:ascii="Calibri" w:hAnsi="Calibri" w:cs="Calibri"/>
        </w:rPr>
        <w:t xml:space="preserve">= 3.089, </w:t>
      </w:r>
      <w:r w:rsidRPr="00C854F1">
        <w:rPr>
          <w:rFonts w:ascii="Calibri" w:hAnsi="Calibri" w:cs="Calibri"/>
          <w:i/>
          <w:iCs/>
        </w:rPr>
        <w:t>p</w:t>
      </w:r>
      <w:r w:rsidRPr="00C854F1">
        <w:rPr>
          <w:rFonts w:ascii="Calibri" w:hAnsi="Calibri" w:cs="Calibri"/>
        </w:rPr>
        <w:t xml:space="preserve"> &lt;0.001). Students who studied part time were less likely to develop most of the emotional problems investigated and significantly less likely to have suicide plans (</w:t>
      </w:r>
      <w:r w:rsidRPr="00C854F1">
        <w:rPr>
          <w:rFonts w:ascii="Calibri" w:hAnsi="Calibri" w:cs="Calibri"/>
          <w:i/>
          <w:iCs/>
        </w:rPr>
        <w:t>OR</w:t>
      </w:r>
      <w:r w:rsidRPr="00C854F1">
        <w:rPr>
          <w:rFonts w:ascii="Calibri" w:hAnsi="Calibri" w:cs="Calibri"/>
        </w:rPr>
        <w:t xml:space="preserve">= 0.201, </w:t>
      </w:r>
      <w:r w:rsidRPr="00C854F1">
        <w:rPr>
          <w:rFonts w:ascii="Calibri" w:hAnsi="Calibri" w:cs="Calibri"/>
          <w:i/>
          <w:iCs/>
        </w:rPr>
        <w:t>p</w:t>
      </w:r>
      <w:r w:rsidRPr="00C854F1">
        <w:rPr>
          <w:rFonts w:ascii="Calibri" w:hAnsi="Calibri" w:cs="Calibri"/>
        </w:rPr>
        <w:t xml:space="preserve"> &lt;0.05). When looking at marriage status, non-married students were twice as likely to have suicide plans (</w:t>
      </w:r>
      <w:r w:rsidRPr="00C854F1">
        <w:rPr>
          <w:rFonts w:ascii="Calibri" w:hAnsi="Calibri" w:cs="Calibri"/>
          <w:i/>
          <w:iCs/>
        </w:rPr>
        <w:t>OR</w:t>
      </w:r>
      <w:r w:rsidRPr="00C854F1">
        <w:rPr>
          <w:rFonts w:ascii="Calibri" w:hAnsi="Calibri" w:cs="Calibri"/>
        </w:rPr>
        <w:t>=2.607,</w:t>
      </w:r>
      <w:r w:rsidRPr="00C854F1">
        <w:rPr>
          <w:rFonts w:ascii="Calibri" w:hAnsi="Calibri" w:cs="Calibri"/>
          <w:i/>
          <w:iCs/>
        </w:rPr>
        <w:t xml:space="preserve"> p </w:t>
      </w:r>
      <w:r w:rsidRPr="00C854F1">
        <w:rPr>
          <w:rFonts w:ascii="Calibri" w:hAnsi="Calibri" w:cs="Calibri"/>
        </w:rPr>
        <w:t>&lt;0.05) and four times more likely to have drug dependency (</w:t>
      </w:r>
      <w:r w:rsidRPr="00C854F1">
        <w:rPr>
          <w:rFonts w:ascii="Calibri" w:hAnsi="Calibri" w:cs="Calibri"/>
          <w:i/>
          <w:iCs/>
        </w:rPr>
        <w:t>OR</w:t>
      </w:r>
      <w:r w:rsidRPr="00C854F1">
        <w:rPr>
          <w:rFonts w:ascii="Calibri" w:hAnsi="Calibri" w:cs="Calibri"/>
        </w:rPr>
        <w:t xml:space="preserve">=4.769, </w:t>
      </w:r>
      <w:r w:rsidRPr="00C854F1">
        <w:rPr>
          <w:rFonts w:ascii="Calibri" w:hAnsi="Calibri" w:cs="Calibri"/>
          <w:i/>
          <w:iCs/>
        </w:rPr>
        <w:t>P</w:t>
      </w:r>
      <w:r w:rsidRPr="00C854F1">
        <w:rPr>
          <w:rFonts w:ascii="Calibri" w:hAnsi="Calibri" w:cs="Calibri"/>
        </w:rPr>
        <w:t xml:space="preserve"> &lt; 0.05) and self-harm (</w:t>
      </w:r>
      <w:r w:rsidRPr="00C854F1">
        <w:rPr>
          <w:rFonts w:ascii="Calibri" w:hAnsi="Calibri" w:cs="Calibri"/>
          <w:i/>
          <w:iCs/>
        </w:rPr>
        <w:t>OR</w:t>
      </w:r>
      <w:r w:rsidRPr="00C854F1">
        <w:rPr>
          <w:rFonts w:ascii="Calibri" w:hAnsi="Calibri" w:cs="Calibri"/>
        </w:rPr>
        <w:t xml:space="preserve">= 4.477, </w:t>
      </w:r>
      <w:r w:rsidRPr="00C854F1">
        <w:rPr>
          <w:rFonts w:ascii="Calibri" w:hAnsi="Calibri" w:cs="Calibri"/>
          <w:i/>
          <w:iCs/>
        </w:rPr>
        <w:t>p</w:t>
      </w:r>
      <w:r w:rsidRPr="00C854F1">
        <w:rPr>
          <w:rFonts w:ascii="Calibri" w:hAnsi="Calibri" w:cs="Calibri"/>
        </w:rPr>
        <w:t xml:space="preserve"> &lt; 0.05)</w:t>
      </w:r>
    </w:p>
    <w:p w14:paraId="43A9DD3D" w14:textId="6B42AB0E" w:rsidR="004C027A" w:rsidRPr="00C854F1" w:rsidRDefault="004C027A" w:rsidP="004C027A">
      <w:pPr>
        <w:spacing w:line="360" w:lineRule="auto"/>
        <w:rPr>
          <w:rFonts w:ascii="Calibri" w:hAnsi="Calibri" w:cs="Calibri"/>
          <w:b/>
          <w:bCs/>
          <w:i/>
          <w:iCs/>
        </w:rPr>
      </w:pPr>
      <w:r w:rsidRPr="00C854F1">
        <w:rPr>
          <w:rFonts w:ascii="Calibri" w:hAnsi="Calibri" w:cs="Calibri"/>
          <w:b/>
          <w:bCs/>
          <w:i/>
          <w:iCs/>
        </w:rPr>
        <w:lastRenderedPageBreak/>
        <w:t xml:space="preserve">Table </w:t>
      </w:r>
      <w:r w:rsidR="007C5579" w:rsidRPr="00C854F1">
        <w:rPr>
          <w:rFonts w:ascii="Calibri" w:hAnsi="Calibri" w:cs="Calibri"/>
          <w:b/>
          <w:bCs/>
          <w:i/>
          <w:iCs/>
        </w:rPr>
        <w:t>5</w:t>
      </w:r>
      <w:r w:rsidRPr="00C854F1">
        <w:rPr>
          <w:rFonts w:ascii="Calibri" w:hAnsi="Calibri" w:cs="Calibri"/>
          <w:b/>
          <w:bCs/>
          <w:i/>
          <w:iCs/>
        </w:rPr>
        <w:t>: Logistic regression analyses of demographic correlates of lifetime disorders.</w:t>
      </w:r>
    </w:p>
    <w:tbl>
      <w:tblPr>
        <w:tblStyle w:val="TableGrid1"/>
        <w:tblpPr w:leftFromText="181" w:rightFromText="181" w:vertAnchor="text" w:horzAnchor="margin" w:tblpXSpec="center" w:tblpY="1"/>
        <w:tblW w:w="16155" w:type="dxa"/>
        <w:tblLayout w:type="fixed"/>
        <w:tblLook w:val="04A0" w:firstRow="1" w:lastRow="0" w:firstColumn="1" w:lastColumn="0" w:noHBand="0" w:noVBand="1"/>
      </w:tblPr>
      <w:tblGrid>
        <w:gridCol w:w="2342"/>
        <w:gridCol w:w="1408"/>
        <w:gridCol w:w="923"/>
        <w:gridCol w:w="1985"/>
        <w:gridCol w:w="992"/>
        <w:gridCol w:w="1736"/>
        <w:gridCol w:w="957"/>
        <w:gridCol w:w="1861"/>
        <w:gridCol w:w="974"/>
        <w:gridCol w:w="1985"/>
        <w:gridCol w:w="992"/>
      </w:tblGrid>
      <w:tr w:rsidR="008F155F" w:rsidRPr="00C854F1" w14:paraId="511F4466" w14:textId="77777777" w:rsidTr="005A6BD3">
        <w:trPr>
          <w:trHeight w:val="247"/>
        </w:trPr>
        <w:tc>
          <w:tcPr>
            <w:tcW w:w="2342" w:type="dxa"/>
          </w:tcPr>
          <w:p w14:paraId="3D3F0120" w14:textId="77777777" w:rsidR="008F155F" w:rsidRPr="00C854F1" w:rsidRDefault="008F155F" w:rsidP="005A6BD3">
            <w:pPr>
              <w:rPr>
                <w:rFonts w:ascii="Calibri" w:hAnsi="Calibri" w:cs="Calibri"/>
                <w:b/>
                <w:bCs/>
                <w:sz w:val="20"/>
                <w:szCs w:val="20"/>
              </w:rPr>
            </w:pPr>
            <w:r w:rsidRPr="00C854F1">
              <w:rPr>
                <w:rFonts w:ascii="Calibri" w:hAnsi="Calibri" w:cs="Calibri"/>
                <w:b/>
                <w:bCs/>
                <w:sz w:val="20"/>
                <w:szCs w:val="20"/>
              </w:rPr>
              <w:t>Demographic</w:t>
            </w:r>
          </w:p>
        </w:tc>
        <w:tc>
          <w:tcPr>
            <w:tcW w:w="2331" w:type="dxa"/>
            <w:gridSpan w:val="2"/>
          </w:tcPr>
          <w:p w14:paraId="351AF979"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MDE</w:t>
            </w:r>
          </w:p>
        </w:tc>
        <w:tc>
          <w:tcPr>
            <w:tcW w:w="2977" w:type="dxa"/>
            <w:gridSpan w:val="2"/>
          </w:tcPr>
          <w:p w14:paraId="66E1706B"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Drug dep</w:t>
            </w:r>
          </w:p>
        </w:tc>
        <w:tc>
          <w:tcPr>
            <w:tcW w:w="2693" w:type="dxa"/>
            <w:gridSpan w:val="2"/>
          </w:tcPr>
          <w:p w14:paraId="71A2B46D"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Suicide attempt</w:t>
            </w:r>
          </w:p>
        </w:tc>
        <w:tc>
          <w:tcPr>
            <w:tcW w:w="2835" w:type="dxa"/>
            <w:gridSpan w:val="2"/>
          </w:tcPr>
          <w:p w14:paraId="09F0A799"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Suicide plan</w:t>
            </w:r>
          </w:p>
        </w:tc>
        <w:tc>
          <w:tcPr>
            <w:tcW w:w="2977" w:type="dxa"/>
            <w:gridSpan w:val="2"/>
          </w:tcPr>
          <w:p w14:paraId="705A3E91"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Self-harm</w:t>
            </w:r>
          </w:p>
        </w:tc>
      </w:tr>
      <w:tr w:rsidR="008F155F" w:rsidRPr="00C854F1" w14:paraId="745271F1" w14:textId="77777777" w:rsidTr="005A6BD3">
        <w:trPr>
          <w:trHeight w:val="408"/>
        </w:trPr>
        <w:tc>
          <w:tcPr>
            <w:tcW w:w="2342" w:type="dxa"/>
          </w:tcPr>
          <w:p w14:paraId="378FE37C" w14:textId="2E3F1ABA" w:rsidR="008F155F" w:rsidRPr="00C854F1" w:rsidRDefault="008F155F" w:rsidP="005A6BD3">
            <w:pPr>
              <w:rPr>
                <w:rFonts w:ascii="Calibri" w:hAnsi="Calibri" w:cs="Calibri"/>
                <w:b/>
                <w:bCs/>
                <w:sz w:val="20"/>
                <w:szCs w:val="20"/>
              </w:rPr>
            </w:pPr>
            <w:r w:rsidRPr="00C854F1">
              <w:rPr>
                <w:rFonts w:ascii="Calibri" w:hAnsi="Calibri" w:cs="Calibri"/>
                <w:b/>
                <w:bCs/>
                <w:sz w:val="20"/>
                <w:szCs w:val="20"/>
              </w:rPr>
              <w:t>N=</w:t>
            </w:r>
            <w:r w:rsidR="00AE3BA3" w:rsidRPr="00C854F1">
              <w:rPr>
                <w:rFonts w:ascii="Calibri" w:hAnsi="Calibri" w:cs="Calibri"/>
                <w:b/>
                <w:bCs/>
                <w:sz w:val="20"/>
                <w:szCs w:val="20"/>
              </w:rPr>
              <w:t>1757</w:t>
            </w:r>
          </w:p>
        </w:tc>
        <w:tc>
          <w:tcPr>
            <w:tcW w:w="1408" w:type="dxa"/>
          </w:tcPr>
          <w:p w14:paraId="2616CB23"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OR</w:t>
            </w:r>
          </w:p>
          <w:p w14:paraId="537BD54E" w14:textId="77777777" w:rsidR="008F155F" w:rsidRPr="00C854F1" w:rsidRDefault="008F155F" w:rsidP="005A6BD3">
            <w:pPr>
              <w:jc w:val="center"/>
              <w:rPr>
                <w:rFonts w:ascii="Calibri" w:hAnsi="Calibri" w:cs="Calibri"/>
                <w:sz w:val="20"/>
                <w:szCs w:val="20"/>
              </w:rPr>
            </w:pPr>
            <w:r w:rsidRPr="00C854F1">
              <w:rPr>
                <w:rFonts w:ascii="Calibri" w:hAnsi="Calibri" w:cs="Calibri"/>
                <w:b/>
                <w:bCs/>
                <w:sz w:val="20"/>
                <w:szCs w:val="20"/>
              </w:rPr>
              <w:t>(95% CI)</w:t>
            </w:r>
          </w:p>
        </w:tc>
        <w:tc>
          <w:tcPr>
            <w:tcW w:w="923" w:type="dxa"/>
          </w:tcPr>
          <w:p w14:paraId="50B2F823"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P -value</w:t>
            </w:r>
          </w:p>
        </w:tc>
        <w:tc>
          <w:tcPr>
            <w:tcW w:w="1985" w:type="dxa"/>
          </w:tcPr>
          <w:p w14:paraId="7CE638A5"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OR</w:t>
            </w:r>
          </w:p>
          <w:p w14:paraId="2717FB4B" w14:textId="77777777" w:rsidR="008F155F" w:rsidRPr="00C854F1" w:rsidRDefault="008F155F" w:rsidP="005A6BD3">
            <w:pPr>
              <w:jc w:val="center"/>
              <w:rPr>
                <w:rFonts w:ascii="Calibri" w:hAnsi="Calibri" w:cs="Calibri"/>
                <w:sz w:val="20"/>
                <w:szCs w:val="20"/>
              </w:rPr>
            </w:pPr>
            <w:r w:rsidRPr="00C854F1">
              <w:rPr>
                <w:rFonts w:ascii="Calibri" w:hAnsi="Calibri" w:cs="Calibri"/>
                <w:b/>
                <w:bCs/>
                <w:sz w:val="20"/>
                <w:szCs w:val="20"/>
              </w:rPr>
              <w:t>(95% CI)</w:t>
            </w:r>
          </w:p>
        </w:tc>
        <w:tc>
          <w:tcPr>
            <w:tcW w:w="992" w:type="dxa"/>
          </w:tcPr>
          <w:p w14:paraId="5E102EB5"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P -value</w:t>
            </w:r>
          </w:p>
        </w:tc>
        <w:tc>
          <w:tcPr>
            <w:tcW w:w="1736" w:type="dxa"/>
          </w:tcPr>
          <w:p w14:paraId="2DDCB404"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OR</w:t>
            </w:r>
          </w:p>
          <w:p w14:paraId="06F2C444" w14:textId="77777777" w:rsidR="008F155F" w:rsidRPr="00C854F1" w:rsidRDefault="008F155F" w:rsidP="005A6BD3">
            <w:pPr>
              <w:jc w:val="center"/>
              <w:rPr>
                <w:rFonts w:ascii="Calibri" w:hAnsi="Calibri" w:cs="Calibri"/>
                <w:sz w:val="20"/>
                <w:szCs w:val="20"/>
              </w:rPr>
            </w:pPr>
            <w:r w:rsidRPr="00C854F1">
              <w:rPr>
                <w:rFonts w:ascii="Calibri" w:hAnsi="Calibri" w:cs="Calibri"/>
                <w:b/>
                <w:bCs/>
                <w:sz w:val="20"/>
                <w:szCs w:val="20"/>
              </w:rPr>
              <w:t>(95% CI)</w:t>
            </w:r>
          </w:p>
        </w:tc>
        <w:tc>
          <w:tcPr>
            <w:tcW w:w="957" w:type="dxa"/>
          </w:tcPr>
          <w:p w14:paraId="2A600AC5"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P -value</w:t>
            </w:r>
          </w:p>
        </w:tc>
        <w:tc>
          <w:tcPr>
            <w:tcW w:w="1861" w:type="dxa"/>
          </w:tcPr>
          <w:p w14:paraId="4189E588"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OR</w:t>
            </w:r>
          </w:p>
          <w:p w14:paraId="62377490" w14:textId="77777777" w:rsidR="008F155F" w:rsidRPr="00C854F1" w:rsidRDefault="008F155F" w:rsidP="005A6BD3">
            <w:pPr>
              <w:jc w:val="center"/>
              <w:rPr>
                <w:rFonts w:ascii="Calibri" w:hAnsi="Calibri" w:cs="Calibri"/>
                <w:sz w:val="20"/>
                <w:szCs w:val="20"/>
              </w:rPr>
            </w:pPr>
            <w:r w:rsidRPr="00C854F1">
              <w:rPr>
                <w:rFonts w:ascii="Calibri" w:hAnsi="Calibri" w:cs="Calibri"/>
                <w:b/>
                <w:bCs/>
                <w:sz w:val="20"/>
                <w:szCs w:val="20"/>
              </w:rPr>
              <w:t>(95% CI)</w:t>
            </w:r>
          </w:p>
        </w:tc>
        <w:tc>
          <w:tcPr>
            <w:tcW w:w="974" w:type="dxa"/>
          </w:tcPr>
          <w:p w14:paraId="047F9035"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P -value</w:t>
            </w:r>
          </w:p>
        </w:tc>
        <w:tc>
          <w:tcPr>
            <w:tcW w:w="1985" w:type="dxa"/>
          </w:tcPr>
          <w:p w14:paraId="2CCBF734"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OR</w:t>
            </w:r>
          </w:p>
          <w:p w14:paraId="27D75757" w14:textId="77777777" w:rsidR="008F155F" w:rsidRPr="00C854F1" w:rsidRDefault="008F155F" w:rsidP="005A6BD3">
            <w:pPr>
              <w:jc w:val="center"/>
              <w:rPr>
                <w:rFonts w:ascii="Calibri" w:hAnsi="Calibri" w:cs="Calibri"/>
                <w:sz w:val="20"/>
                <w:szCs w:val="20"/>
              </w:rPr>
            </w:pPr>
            <w:r w:rsidRPr="00C854F1">
              <w:rPr>
                <w:rFonts w:ascii="Calibri" w:hAnsi="Calibri" w:cs="Calibri"/>
                <w:b/>
                <w:bCs/>
                <w:sz w:val="20"/>
                <w:szCs w:val="20"/>
              </w:rPr>
              <w:t>(95% CI)</w:t>
            </w:r>
          </w:p>
        </w:tc>
        <w:tc>
          <w:tcPr>
            <w:tcW w:w="992" w:type="dxa"/>
          </w:tcPr>
          <w:p w14:paraId="0B3E6918" w14:textId="77777777" w:rsidR="008F155F" w:rsidRPr="00C854F1" w:rsidRDefault="008F155F" w:rsidP="005A6BD3">
            <w:pPr>
              <w:jc w:val="center"/>
              <w:rPr>
                <w:rFonts w:ascii="Calibri" w:hAnsi="Calibri" w:cs="Calibri"/>
                <w:b/>
                <w:bCs/>
                <w:sz w:val="20"/>
                <w:szCs w:val="20"/>
              </w:rPr>
            </w:pPr>
            <w:r w:rsidRPr="00C854F1">
              <w:rPr>
                <w:rFonts w:ascii="Calibri" w:hAnsi="Calibri" w:cs="Calibri"/>
                <w:b/>
                <w:bCs/>
                <w:sz w:val="20"/>
                <w:szCs w:val="20"/>
              </w:rPr>
              <w:t>P -value</w:t>
            </w:r>
          </w:p>
        </w:tc>
      </w:tr>
      <w:tr w:rsidR="008F155F" w:rsidRPr="00C854F1" w14:paraId="084C83CB" w14:textId="77777777" w:rsidTr="005A6BD3">
        <w:trPr>
          <w:trHeight w:val="169"/>
        </w:trPr>
        <w:tc>
          <w:tcPr>
            <w:tcW w:w="2342" w:type="dxa"/>
          </w:tcPr>
          <w:p w14:paraId="19EA1B8C" w14:textId="77777777" w:rsidR="008F155F" w:rsidRPr="00C854F1" w:rsidRDefault="008F155F" w:rsidP="005A6BD3">
            <w:pPr>
              <w:rPr>
                <w:rFonts w:ascii="Calibri" w:hAnsi="Calibri" w:cs="Calibri"/>
                <w:b/>
                <w:bCs/>
                <w:sz w:val="20"/>
                <w:szCs w:val="20"/>
              </w:rPr>
            </w:pPr>
            <w:r w:rsidRPr="00C854F1">
              <w:rPr>
                <w:rFonts w:ascii="Calibri" w:hAnsi="Calibri" w:cs="Calibri"/>
                <w:b/>
                <w:bCs/>
                <w:sz w:val="20"/>
                <w:szCs w:val="20"/>
              </w:rPr>
              <w:t>Gender</w:t>
            </w:r>
          </w:p>
        </w:tc>
        <w:tc>
          <w:tcPr>
            <w:tcW w:w="1408" w:type="dxa"/>
          </w:tcPr>
          <w:p w14:paraId="452F7A0A" w14:textId="77777777" w:rsidR="008F155F" w:rsidRPr="00C854F1" w:rsidRDefault="008F155F" w:rsidP="005A6BD3">
            <w:pPr>
              <w:jc w:val="center"/>
              <w:rPr>
                <w:rFonts w:ascii="Calibri" w:hAnsi="Calibri" w:cs="Calibri"/>
                <w:sz w:val="20"/>
                <w:szCs w:val="20"/>
              </w:rPr>
            </w:pPr>
          </w:p>
        </w:tc>
        <w:tc>
          <w:tcPr>
            <w:tcW w:w="923" w:type="dxa"/>
          </w:tcPr>
          <w:p w14:paraId="4969A39B" w14:textId="77777777" w:rsidR="008F155F" w:rsidRPr="00C854F1" w:rsidRDefault="008F155F" w:rsidP="005A6BD3">
            <w:pPr>
              <w:jc w:val="center"/>
              <w:rPr>
                <w:rFonts w:ascii="Calibri" w:hAnsi="Calibri" w:cs="Calibri"/>
                <w:sz w:val="20"/>
                <w:szCs w:val="20"/>
              </w:rPr>
            </w:pPr>
          </w:p>
        </w:tc>
        <w:tc>
          <w:tcPr>
            <w:tcW w:w="1985" w:type="dxa"/>
          </w:tcPr>
          <w:p w14:paraId="74B64035" w14:textId="77777777" w:rsidR="008F155F" w:rsidRPr="00C854F1" w:rsidRDefault="008F155F" w:rsidP="005A6BD3">
            <w:pPr>
              <w:jc w:val="center"/>
              <w:rPr>
                <w:rFonts w:ascii="Calibri" w:hAnsi="Calibri" w:cs="Calibri"/>
                <w:sz w:val="20"/>
                <w:szCs w:val="20"/>
              </w:rPr>
            </w:pPr>
          </w:p>
        </w:tc>
        <w:tc>
          <w:tcPr>
            <w:tcW w:w="992" w:type="dxa"/>
          </w:tcPr>
          <w:p w14:paraId="0ECA155D" w14:textId="77777777" w:rsidR="008F155F" w:rsidRPr="00C854F1" w:rsidRDefault="008F155F" w:rsidP="005A6BD3">
            <w:pPr>
              <w:jc w:val="center"/>
              <w:rPr>
                <w:rFonts w:ascii="Calibri" w:hAnsi="Calibri" w:cs="Calibri"/>
                <w:sz w:val="20"/>
                <w:szCs w:val="20"/>
              </w:rPr>
            </w:pPr>
          </w:p>
        </w:tc>
        <w:tc>
          <w:tcPr>
            <w:tcW w:w="1736" w:type="dxa"/>
          </w:tcPr>
          <w:p w14:paraId="79A237AB" w14:textId="77777777" w:rsidR="008F155F" w:rsidRPr="00C854F1" w:rsidRDefault="008F155F" w:rsidP="005A6BD3">
            <w:pPr>
              <w:jc w:val="center"/>
              <w:rPr>
                <w:rFonts w:ascii="Calibri" w:hAnsi="Calibri" w:cs="Calibri"/>
                <w:sz w:val="20"/>
                <w:szCs w:val="20"/>
              </w:rPr>
            </w:pPr>
          </w:p>
        </w:tc>
        <w:tc>
          <w:tcPr>
            <w:tcW w:w="957" w:type="dxa"/>
          </w:tcPr>
          <w:p w14:paraId="5F3EA5BD" w14:textId="77777777" w:rsidR="008F155F" w:rsidRPr="00C854F1" w:rsidRDefault="008F155F" w:rsidP="005A6BD3">
            <w:pPr>
              <w:jc w:val="center"/>
              <w:rPr>
                <w:rFonts w:ascii="Calibri" w:hAnsi="Calibri" w:cs="Calibri"/>
                <w:sz w:val="20"/>
                <w:szCs w:val="20"/>
              </w:rPr>
            </w:pPr>
          </w:p>
        </w:tc>
        <w:tc>
          <w:tcPr>
            <w:tcW w:w="1861" w:type="dxa"/>
          </w:tcPr>
          <w:p w14:paraId="01691F00" w14:textId="77777777" w:rsidR="008F155F" w:rsidRPr="00C854F1" w:rsidRDefault="008F155F" w:rsidP="005A6BD3">
            <w:pPr>
              <w:jc w:val="center"/>
              <w:rPr>
                <w:rFonts w:ascii="Calibri" w:hAnsi="Calibri" w:cs="Calibri"/>
                <w:sz w:val="20"/>
                <w:szCs w:val="20"/>
              </w:rPr>
            </w:pPr>
          </w:p>
        </w:tc>
        <w:tc>
          <w:tcPr>
            <w:tcW w:w="974" w:type="dxa"/>
          </w:tcPr>
          <w:p w14:paraId="38D70696" w14:textId="77777777" w:rsidR="008F155F" w:rsidRPr="00C854F1" w:rsidRDefault="008F155F" w:rsidP="005A6BD3">
            <w:pPr>
              <w:jc w:val="center"/>
              <w:rPr>
                <w:rFonts w:ascii="Calibri" w:hAnsi="Calibri" w:cs="Calibri"/>
                <w:sz w:val="20"/>
                <w:szCs w:val="20"/>
              </w:rPr>
            </w:pPr>
          </w:p>
        </w:tc>
        <w:tc>
          <w:tcPr>
            <w:tcW w:w="1985" w:type="dxa"/>
          </w:tcPr>
          <w:p w14:paraId="2C247C31" w14:textId="77777777" w:rsidR="008F155F" w:rsidRPr="00C854F1" w:rsidRDefault="008F155F" w:rsidP="005A6BD3">
            <w:pPr>
              <w:jc w:val="center"/>
              <w:rPr>
                <w:rFonts w:ascii="Calibri" w:hAnsi="Calibri" w:cs="Calibri"/>
                <w:sz w:val="20"/>
                <w:szCs w:val="20"/>
              </w:rPr>
            </w:pPr>
          </w:p>
        </w:tc>
        <w:tc>
          <w:tcPr>
            <w:tcW w:w="992" w:type="dxa"/>
          </w:tcPr>
          <w:p w14:paraId="0EBD1E9F" w14:textId="77777777" w:rsidR="008F155F" w:rsidRPr="00C854F1" w:rsidRDefault="008F155F" w:rsidP="005A6BD3">
            <w:pPr>
              <w:jc w:val="center"/>
              <w:rPr>
                <w:rFonts w:ascii="Calibri" w:hAnsi="Calibri" w:cs="Calibri"/>
                <w:sz w:val="20"/>
                <w:szCs w:val="20"/>
              </w:rPr>
            </w:pPr>
          </w:p>
        </w:tc>
      </w:tr>
      <w:tr w:rsidR="008F155F" w:rsidRPr="00C854F1" w14:paraId="6950459E" w14:textId="77777777" w:rsidTr="005A6BD3">
        <w:trPr>
          <w:trHeight w:val="417"/>
        </w:trPr>
        <w:tc>
          <w:tcPr>
            <w:tcW w:w="2342" w:type="dxa"/>
          </w:tcPr>
          <w:p w14:paraId="7A68C7E7" w14:textId="77777777" w:rsidR="008F155F" w:rsidRPr="00C854F1" w:rsidRDefault="008F155F" w:rsidP="005A6BD3">
            <w:pPr>
              <w:rPr>
                <w:rFonts w:ascii="Calibri" w:hAnsi="Calibri" w:cs="Calibri"/>
                <w:sz w:val="20"/>
                <w:szCs w:val="20"/>
              </w:rPr>
            </w:pPr>
            <w:r w:rsidRPr="00C854F1">
              <w:rPr>
                <w:rFonts w:ascii="Calibri" w:hAnsi="Calibri" w:cs="Calibri"/>
                <w:sz w:val="20"/>
                <w:szCs w:val="20"/>
              </w:rPr>
              <w:t>Female (1268)</w:t>
            </w:r>
          </w:p>
        </w:tc>
        <w:tc>
          <w:tcPr>
            <w:tcW w:w="1408" w:type="dxa"/>
          </w:tcPr>
          <w:p w14:paraId="20C9DBDC"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1.570**</w:t>
            </w:r>
          </w:p>
          <w:p w14:paraId="7B0452F9"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(1.182-2.086)</w:t>
            </w:r>
          </w:p>
        </w:tc>
        <w:tc>
          <w:tcPr>
            <w:tcW w:w="923" w:type="dxa"/>
          </w:tcPr>
          <w:p w14:paraId="6FF0024E"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0.002</w:t>
            </w:r>
          </w:p>
        </w:tc>
        <w:tc>
          <w:tcPr>
            <w:tcW w:w="1985" w:type="dxa"/>
          </w:tcPr>
          <w:p w14:paraId="6595613F"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0.409***</w:t>
            </w:r>
          </w:p>
          <w:p w14:paraId="2EC091EB"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(0.301-0.555)</w:t>
            </w:r>
          </w:p>
        </w:tc>
        <w:tc>
          <w:tcPr>
            <w:tcW w:w="992" w:type="dxa"/>
          </w:tcPr>
          <w:p w14:paraId="2CAAAAA8"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c>
          <w:tcPr>
            <w:tcW w:w="1736" w:type="dxa"/>
          </w:tcPr>
          <w:p w14:paraId="2A61B10B"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1.047</w:t>
            </w:r>
          </w:p>
          <w:p w14:paraId="00D1CDD0"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(0.724-1.513)</w:t>
            </w:r>
          </w:p>
        </w:tc>
        <w:tc>
          <w:tcPr>
            <w:tcW w:w="957" w:type="dxa"/>
          </w:tcPr>
          <w:p w14:paraId="0BD15DBC"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0.808</w:t>
            </w:r>
          </w:p>
        </w:tc>
        <w:tc>
          <w:tcPr>
            <w:tcW w:w="1861" w:type="dxa"/>
          </w:tcPr>
          <w:p w14:paraId="7A05BF79"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0.886</w:t>
            </w:r>
          </w:p>
          <w:p w14:paraId="498F89EB"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(0.672-1.169)</w:t>
            </w:r>
          </w:p>
          <w:p w14:paraId="22AACF78" w14:textId="77777777" w:rsidR="008F155F" w:rsidRPr="00C854F1" w:rsidRDefault="008F155F" w:rsidP="005A6BD3">
            <w:pPr>
              <w:jc w:val="center"/>
              <w:rPr>
                <w:rFonts w:ascii="Calibri" w:hAnsi="Calibri" w:cs="Calibri"/>
                <w:color w:val="000000"/>
                <w:sz w:val="20"/>
                <w:szCs w:val="20"/>
              </w:rPr>
            </w:pPr>
          </w:p>
        </w:tc>
        <w:tc>
          <w:tcPr>
            <w:tcW w:w="974" w:type="dxa"/>
          </w:tcPr>
          <w:p w14:paraId="0DE5F2EF"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0.393</w:t>
            </w:r>
          </w:p>
        </w:tc>
        <w:tc>
          <w:tcPr>
            <w:tcW w:w="1985" w:type="dxa"/>
          </w:tcPr>
          <w:p w14:paraId="49A5611D"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1.341*</w:t>
            </w:r>
          </w:p>
          <w:p w14:paraId="688B6867"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(1.003-1.794)</w:t>
            </w:r>
          </w:p>
          <w:p w14:paraId="47313393" w14:textId="77777777" w:rsidR="008F155F" w:rsidRPr="00C854F1" w:rsidRDefault="008F155F" w:rsidP="005A6BD3">
            <w:pPr>
              <w:jc w:val="center"/>
              <w:rPr>
                <w:rFonts w:ascii="Calibri" w:hAnsi="Calibri" w:cs="Calibri"/>
                <w:b/>
                <w:bCs/>
                <w:color w:val="000000"/>
                <w:sz w:val="20"/>
                <w:szCs w:val="20"/>
              </w:rPr>
            </w:pPr>
          </w:p>
        </w:tc>
        <w:tc>
          <w:tcPr>
            <w:tcW w:w="992" w:type="dxa"/>
          </w:tcPr>
          <w:p w14:paraId="4594676B"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0.048</w:t>
            </w:r>
          </w:p>
        </w:tc>
      </w:tr>
      <w:tr w:rsidR="008F155F" w:rsidRPr="00C854F1" w14:paraId="3126EDC5" w14:textId="77777777" w:rsidTr="005A6BD3">
        <w:trPr>
          <w:trHeight w:val="206"/>
        </w:trPr>
        <w:tc>
          <w:tcPr>
            <w:tcW w:w="2342" w:type="dxa"/>
          </w:tcPr>
          <w:p w14:paraId="478B9EC2" w14:textId="77777777" w:rsidR="008F155F" w:rsidRPr="00C854F1" w:rsidRDefault="008F155F" w:rsidP="005A6BD3">
            <w:pPr>
              <w:rPr>
                <w:rFonts w:ascii="Calibri" w:hAnsi="Calibri" w:cs="Calibri"/>
                <w:sz w:val="20"/>
                <w:szCs w:val="20"/>
              </w:rPr>
            </w:pPr>
            <w:r w:rsidRPr="00C854F1">
              <w:rPr>
                <w:rFonts w:ascii="Calibri" w:hAnsi="Calibri" w:cs="Calibri"/>
                <w:sz w:val="20"/>
                <w:szCs w:val="20"/>
              </w:rPr>
              <w:t>Male (489)</w:t>
            </w:r>
          </w:p>
        </w:tc>
        <w:tc>
          <w:tcPr>
            <w:tcW w:w="1408" w:type="dxa"/>
          </w:tcPr>
          <w:p w14:paraId="52564294"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23" w:type="dxa"/>
          </w:tcPr>
          <w:p w14:paraId="52451A41" w14:textId="77777777" w:rsidR="008F155F" w:rsidRPr="00C854F1" w:rsidRDefault="008F155F" w:rsidP="005A6BD3">
            <w:pPr>
              <w:jc w:val="center"/>
              <w:rPr>
                <w:rFonts w:ascii="Calibri" w:hAnsi="Calibri" w:cs="Calibri"/>
                <w:sz w:val="20"/>
                <w:szCs w:val="20"/>
              </w:rPr>
            </w:pPr>
          </w:p>
        </w:tc>
        <w:tc>
          <w:tcPr>
            <w:tcW w:w="1985" w:type="dxa"/>
          </w:tcPr>
          <w:p w14:paraId="400D1E6F"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5255549A" w14:textId="77777777" w:rsidR="008F155F" w:rsidRPr="00C854F1" w:rsidRDefault="008F155F" w:rsidP="005A6BD3">
            <w:pPr>
              <w:jc w:val="center"/>
              <w:rPr>
                <w:rFonts w:ascii="Calibri" w:hAnsi="Calibri" w:cs="Calibri"/>
                <w:sz w:val="20"/>
                <w:szCs w:val="20"/>
              </w:rPr>
            </w:pPr>
          </w:p>
        </w:tc>
        <w:tc>
          <w:tcPr>
            <w:tcW w:w="1736" w:type="dxa"/>
          </w:tcPr>
          <w:p w14:paraId="2E9B6E57"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57" w:type="dxa"/>
          </w:tcPr>
          <w:p w14:paraId="1BE4C3A5" w14:textId="77777777" w:rsidR="008F155F" w:rsidRPr="00C854F1" w:rsidRDefault="008F155F" w:rsidP="005A6BD3">
            <w:pPr>
              <w:jc w:val="center"/>
              <w:rPr>
                <w:rFonts w:ascii="Calibri" w:hAnsi="Calibri" w:cs="Calibri"/>
                <w:sz w:val="20"/>
                <w:szCs w:val="20"/>
              </w:rPr>
            </w:pPr>
          </w:p>
        </w:tc>
        <w:tc>
          <w:tcPr>
            <w:tcW w:w="1861" w:type="dxa"/>
          </w:tcPr>
          <w:p w14:paraId="323241B9"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74" w:type="dxa"/>
          </w:tcPr>
          <w:p w14:paraId="4D101333" w14:textId="77777777" w:rsidR="008F155F" w:rsidRPr="00C854F1" w:rsidRDefault="008F155F" w:rsidP="005A6BD3">
            <w:pPr>
              <w:jc w:val="center"/>
              <w:rPr>
                <w:rFonts w:ascii="Calibri" w:hAnsi="Calibri" w:cs="Calibri"/>
                <w:sz w:val="20"/>
                <w:szCs w:val="20"/>
              </w:rPr>
            </w:pPr>
          </w:p>
        </w:tc>
        <w:tc>
          <w:tcPr>
            <w:tcW w:w="1985" w:type="dxa"/>
          </w:tcPr>
          <w:p w14:paraId="7CBD5FD1"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0811E265" w14:textId="77777777" w:rsidR="008F155F" w:rsidRPr="00C854F1" w:rsidRDefault="008F155F" w:rsidP="005A6BD3">
            <w:pPr>
              <w:jc w:val="center"/>
              <w:rPr>
                <w:rFonts w:ascii="Calibri" w:hAnsi="Calibri" w:cs="Calibri"/>
                <w:sz w:val="20"/>
                <w:szCs w:val="20"/>
              </w:rPr>
            </w:pPr>
          </w:p>
        </w:tc>
      </w:tr>
      <w:tr w:rsidR="008F155F" w:rsidRPr="00C854F1" w14:paraId="4C3D6189" w14:textId="77777777" w:rsidTr="005A6BD3">
        <w:trPr>
          <w:trHeight w:val="166"/>
        </w:trPr>
        <w:tc>
          <w:tcPr>
            <w:tcW w:w="2342" w:type="dxa"/>
          </w:tcPr>
          <w:p w14:paraId="3D7C776F" w14:textId="77777777" w:rsidR="008F155F" w:rsidRPr="00C854F1" w:rsidRDefault="008F155F" w:rsidP="005A6BD3">
            <w:pPr>
              <w:rPr>
                <w:rFonts w:ascii="Calibri" w:hAnsi="Calibri" w:cs="Calibri"/>
                <w:b/>
                <w:bCs/>
                <w:sz w:val="20"/>
                <w:szCs w:val="20"/>
              </w:rPr>
            </w:pPr>
            <w:r w:rsidRPr="00C854F1">
              <w:rPr>
                <w:rFonts w:ascii="Calibri" w:hAnsi="Calibri" w:cs="Calibri"/>
                <w:b/>
                <w:bCs/>
                <w:sz w:val="20"/>
                <w:szCs w:val="20"/>
              </w:rPr>
              <w:t>Age</w:t>
            </w:r>
          </w:p>
        </w:tc>
        <w:tc>
          <w:tcPr>
            <w:tcW w:w="1408" w:type="dxa"/>
          </w:tcPr>
          <w:p w14:paraId="6AFEA122" w14:textId="77777777" w:rsidR="008F155F" w:rsidRPr="00C854F1" w:rsidRDefault="008F155F" w:rsidP="005A6BD3">
            <w:pPr>
              <w:jc w:val="center"/>
              <w:rPr>
                <w:rFonts w:ascii="Calibri" w:hAnsi="Calibri" w:cs="Calibri"/>
                <w:sz w:val="20"/>
                <w:szCs w:val="20"/>
              </w:rPr>
            </w:pPr>
          </w:p>
        </w:tc>
        <w:tc>
          <w:tcPr>
            <w:tcW w:w="923" w:type="dxa"/>
          </w:tcPr>
          <w:p w14:paraId="45787DF4" w14:textId="77777777" w:rsidR="008F155F" w:rsidRPr="00C854F1" w:rsidRDefault="008F155F" w:rsidP="005A6BD3">
            <w:pPr>
              <w:jc w:val="center"/>
              <w:rPr>
                <w:rFonts w:ascii="Calibri" w:hAnsi="Calibri" w:cs="Calibri"/>
                <w:sz w:val="20"/>
                <w:szCs w:val="20"/>
              </w:rPr>
            </w:pPr>
          </w:p>
        </w:tc>
        <w:tc>
          <w:tcPr>
            <w:tcW w:w="1985" w:type="dxa"/>
          </w:tcPr>
          <w:p w14:paraId="3A84C2FF" w14:textId="77777777" w:rsidR="008F155F" w:rsidRPr="00C854F1" w:rsidRDefault="008F155F" w:rsidP="005A6BD3">
            <w:pPr>
              <w:jc w:val="center"/>
              <w:rPr>
                <w:rFonts w:ascii="Calibri" w:hAnsi="Calibri" w:cs="Calibri"/>
                <w:sz w:val="20"/>
                <w:szCs w:val="20"/>
              </w:rPr>
            </w:pPr>
          </w:p>
        </w:tc>
        <w:tc>
          <w:tcPr>
            <w:tcW w:w="992" w:type="dxa"/>
          </w:tcPr>
          <w:p w14:paraId="123983CF" w14:textId="77777777" w:rsidR="008F155F" w:rsidRPr="00C854F1" w:rsidRDefault="008F155F" w:rsidP="005A6BD3">
            <w:pPr>
              <w:jc w:val="center"/>
              <w:rPr>
                <w:rFonts w:ascii="Calibri" w:hAnsi="Calibri" w:cs="Calibri"/>
                <w:sz w:val="20"/>
                <w:szCs w:val="20"/>
              </w:rPr>
            </w:pPr>
          </w:p>
        </w:tc>
        <w:tc>
          <w:tcPr>
            <w:tcW w:w="1736" w:type="dxa"/>
          </w:tcPr>
          <w:p w14:paraId="43826781" w14:textId="77777777" w:rsidR="008F155F" w:rsidRPr="00C854F1" w:rsidRDefault="008F155F" w:rsidP="005A6BD3">
            <w:pPr>
              <w:jc w:val="center"/>
              <w:rPr>
                <w:rFonts w:ascii="Calibri" w:hAnsi="Calibri" w:cs="Calibri"/>
                <w:sz w:val="20"/>
                <w:szCs w:val="20"/>
              </w:rPr>
            </w:pPr>
          </w:p>
        </w:tc>
        <w:tc>
          <w:tcPr>
            <w:tcW w:w="957" w:type="dxa"/>
          </w:tcPr>
          <w:p w14:paraId="7CC98864" w14:textId="77777777" w:rsidR="008F155F" w:rsidRPr="00C854F1" w:rsidRDefault="008F155F" w:rsidP="005A6BD3">
            <w:pPr>
              <w:jc w:val="center"/>
              <w:rPr>
                <w:rFonts w:ascii="Calibri" w:hAnsi="Calibri" w:cs="Calibri"/>
                <w:sz w:val="20"/>
                <w:szCs w:val="20"/>
              </w:rPr>
            </w:pPr>
          </w:p>
        </w:tc>
        <w:tc>
          <w:tcPr>
            <w:tcW w:w="1861" w:type="dxa"/>
          </w:tcPr>
          <w:p w14:paraId="5A825DEF" w14:textId="77777777" w:rsidR="008F155F" w:rsidRPr="00C854F1" w:rsidRDefault="008F155F" w:rsidP="005A6BD3">
            <w:pPr>
              <w:jc w:val="center"/>
              <w:rPr>
                <w:rFonts w:ascii="Calibri" w:hAnsi="Calibri" w:cs="Calibri"/>
                <w:sz w:val="20"/>
                <w:szCs w:val="20"/>
              </w:rPr>
            </w:pPr>
          </w:p>
        </w:tc>
        <w:tc>
          <w:tcPr>
            <w:tcW w:w="974" w:type="dxa"/>
          </w:tcPr>
          <w:p w14:paraId="565A9288" w14:textId="77777777" w:rsidR="008F155F" w:rsidRPr="00C854F1" w:rsidRDefault="008F155F" w:rsidP="005A6BD3">
            <w:pPr>
              <w:jc w:val="center"/>
              <w:rPr>
                <w:rFonts w:ascii="Calibri" w:hAnsi="Calibri" w:cs="Calibri"/>
                <w:sz w:val="20"/>
                <w:szCs w:val="20"/>
              </w:rPr>
            </w:pPr>
          </w:p>
        </w:tc>
        <w:tc>
          <w:tcPr>
            <w:tcW w:w="1985" w:type="dxa"/>
          </w:tcPr>
          <w:p w14:paraId="6BB45D25" w14:textId="77777777" w:rsidR="008F155F" w:rsidRPr="00C854F1" w:rsidRDefault="008F155F" w:rsidP="005A6BD3">
            <w:pPr>
              <w:jc w:val="center"/>
              <w:rPr>
                <w:rFonts w:ascii="Calibri" w:hAnsi="Calibri" w:cs="Calibri"/>
                <w:sz w:val="20"/>
                <w:szCs w:val="20"/>
              </w:rPr>
            </w:pPr>
          </w:p>
        </w:tc>
        <w:tc>
          <w:tcPr>
            <w:tcW w:w="992" w:type="dxa"/>
          </w:tcPr>
          <w:p w14:paraId="01664A4F" w14:textId="77777777" w:rsidR="008F155F" w:rsidRPr="00C854F1" w:rsidRDefault="008F155F" w:rsidP="005A6BD3">
            <w:pPr>
              <w:jc w:val="center"/>
              <w:rPr>
                <w:rFonts w:ascii="Calibri" w:hAnsi="Calibri" w:cs="Calibri"/>
                <w:sz w:val="20"/>
                <w:szCs w:val="20"/>
              </w:rPr>
            </w:pPr>
          </w:p>
        </w:tc>
      </w:tr>
      <w:tr w:rsidR="008F155F" w:rsidRPr="00C854F1" w14:paraId="2F449A00" w14:textId="77777777" w:rsidTr="005A6BD3">
        <w:trPr>
          <w:trHeight w:val="560"/>
        </w:trPr>
        <w:tc>
          <w:tcPr>
            <w:tcW w:w="2342" w:type="dxa"/>
          </w:tcPr>
          <w:p w14:paraId="69D39E62" w14:textId="77777777" w:rsidR="008F155F" w:rsidRPr="00C854F1" w:rsidRDefault="008F155F" w:rsidP="005A6BD3">
            <w:pPr>
              <w:rPr>
                <w:rFonts w:ascii="Calibri" w:hAnsi="Calibri" w:cs="Calibri"/>
                <w:color w:val="000000"/>
                <w:sz w:val="20"/>
                <w:szCs w:val="20"/>
              </w:rPr>
            </w:pPr>
            <w:r w:rsidRPr="00C854F1">
              <w:rPr>
                <w:rFonts w:ascii="Calibri" w:hAnsi="Calibri" w:cs="Calibri"/>
                <w:color w:val="000000"/>
                <w:sz w:val="20"/>
                <w:szCs w:val="20"/>
              </w:rPr>
              <w:t>21 and over (387)</w:t>
            </w:r>
          </w:p>
          <w:p w14:paraId="76700431" w14:textId="77777777" w:rsidR="008F155F" w:rsidRPr="00C854F1" w:rsidRDefault="008F155F" w:rsidP="005A6BD3">
            <w:pPr>
              <w:rPr>
                <w:rFonts w:ascii="Calibri" w:hAnsi="Calibri" w:cs="Calibri"/>
                <w:color w:val="000000"/>
                <w:sz w:val="20"/>
                <w:szCs w:val="20"/>
              </w:rPr>
            </w:pPr>
          </w:p>
        </w:tc>
        <w:tc>
          <w:tcPr>
            <w:tcW w:w="1408" w:type="dxa"/>
          </w:tcPr>
          <w:p w14:paraId="425DCFE6"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2.714***</w:t>
            </w:r>
          </w:p>
          <w:p w14:paraId="23FD8D63"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(1.629-2.900)</w:t>
            </w:r>
          </w:p>
        </w:tc>
        <w:tc>
          <w:tcPr>
            <w:tcW w:w="923" w:type="dxa"/>
          </w:tcPr>
          <w:p w14:paraId="5125D8D8"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c>
          <w:tcPr>
            <w:tcW w:w="1985" w:type="dxa"/>
          </w:tcPr>
          <w:p w14:paraId="33FCB40E"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2.605***</w:t>
            </w:r>
          </w:p>
          <w:p w14:paraId="009451E9"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(1.912-3.547)</w:t>
            </w:r>
          </w:p>
        </w:tc>
        <w:tc>
          <w:tcPr>
            <w:tcW w:w="992" w:type="dxa"/>
          </w:tcPr>
          <w:p w14:paraId="5516FC6F"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c>
          <w:tcPr>
            <w:tcW w:w="1736" w:type="dxa"/>
          </w:tcPr>
          <w:p w14:paraId="6DDF0F48"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2.614***</w:t>
            </w:r>
          </w:p>
          <w:p w14:paraId="215A241C"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(1.804-3.788)</w:t>
            </w:r>
          </w:p>
        </w:tc>
        <w:tc>
          <w:tcPr>
            <w:tcW w:w="957" w:type="dxa"/>
          </w:tcPr>
          <w:p w14:paraId="1A280FD4"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c>
          <w:tcPr>
            <w:tcW w:w="1861" w:type="dxa"/>
          </w:tcPr>
          <w:p w14:paraId="0DF400B3"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2.229***</w:t>
            </w:r>
          </w:p>
          <w:p w14:paraId="64CB8DD8"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(1.670-2.976)</w:t>
            </w:r>
          </w:p>
        </w:tc>
        <w:tc>
          <w:tcPr>
            <w:tcW w:w="974" w:type="dxa"/>
          </w:tcPr>
          <w:p w14:paraId="700D87DC"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c>
          <w:tcPr>
            <w:tcW w:w="1985" w:type="dxa"/>
          </w:tcPr>
          <w:p w14:paraId="5221EE71"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1.242</w:t>
            </w:r>
          </w:p>
          <w:p w14:paraId="7AC55810"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(0.907-1.701)</w:t>
            </w:r>
          </w:p>
          <w:p w14:paraId="7FD0570B" w14:textId="77777777" w:rsidR="008F155F" w:rsidRPr="00C854F1" w:rsidRDefault="008F155F" w:rsidP="005A6BD3">
            <w:pPr>
              <w:jc w:val="center"/>
              <w:rPr>
                <w:rFonts w:ascii="Calibri" w:hAnsi="Calibri" w:cs="Calibri"/>
                <w:color w:val="000000"/>
                <w:sz w:val="20"/>
                <w:szCs w:val="20"/>
              </w:rPr>
            </w:pPr>
          </w:p>
        </w:tc>
        <w:tc>
          <w:tcPr>
            <w:tcW w:w="992" w:type="dxa"/>
          </w:tcPr>
          <w:p w14:paraId="76A83D4D"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0.177</w:t>
            </w:r>
          </w:p>
        </w:tc>
      </w:tr>
      <w:tr w:rsidR="008F155F" w:rsidRPr="00C854F1" w14:paraId="4A60D66E" w14:textId="77777777" w:rsidTr="005A6BD3">
        <w:trPr>
          <w:trHeight w:val="374"/>
        </w:trPr>
        <w:tc>
          <w:tcPr>
            <w:tcW w:w="2342" w:type="dxa"/>
          </w:tcPr>
          <w:p w14:paraId="75D4C28C" w14:textId="77777777" w:rsidR="008F155F" w:rsidRPr="00C854F1" w:rsidRDefault="008F155F" w:rsidP="005A6BD3">
            <w:pPr>
              <w:rPr>
                <w:rFonts w:ascii="Calibri" w:hAnsi="Calibri" w:cs="Calibri"/>
                <w:color w:val="000000"/>
                <w:sz w:val="20"/>
                <w:szCs w:val="20"/>
              </w:rPr>
            </w:pPr>
            <w:r w:rsidRPr="00C854F1">
              <w:rPr>
                <w:rFonts w:ascii="Calibri" w:hAnsi="Calibri" w:cs="Calibri"/>
                <w:color w:val="000000"/>
                <w:sz w:val="20"/>
                <w:szCs w:val="20"/>
              </w:rPr>
              <w:t>under 21 (1370)</w:t>
            </w:r>
          </w:p>
          <w:p w14:paraId="7E3858CF" w14:textId="77777777" w:rsidR="008F155F" w:rsidRPr="00C854F1" w:rsidRDefault="008F155F" w:rsidP="005A6BD3">
            <w:pPr>
              <w:rPr>
                <w:rFonts w:ascii="Calibri" w:hAnsi="Calibri" w:cs="Calibri"/>
                <w:color w:val="000000"/>
                <w:sz w:val="20"/>
                <w:szCs w:val="20"/>
              </w:rPr>
            </w:pPr>
          </w:p>
        </w:tc>
        <w:tc>
          <w:tcPr>
            <w:tcW w:w="1408" w:type="dxa"/>
          </w:tcPr>
          <w:p w14:paraId="52B40964"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23" w:type="dxa"/>
          </w:tcPr>
          <w:p w14:paraId="5FD91579" w14:textId="77777777" w:rsidR="008F155F" w:rsidRPr="00C854F1" w:rsidRDefault="008F155F" w:rsidP="005A6BD3">
            <w:pPr>
              <w:jc w:val="center"/>
              <w:rPr>
                <w:rFonts w:ascii="Calibri" w:hAnsi="Calibri" w:cs="Calibri"/>
                <w:sz w:val="20"/>
                <w:szCs w:val="20"/>
              </w:rPr>
            </w:pPr>
          </w:p>
        </w:tc>
        <w:tc>
          <w:tcPr>
            <w:tcW w:w="1985" w:type="dxa"/>
          </w:tcPr>
          <w:p w14:paraId="26199C20"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3F8730F2" w14:textId="77777777" w:rsidR="008F155F" w:rsidRPr="00C854F1" w:rsidRDefault="008F155F" w:rsidP="005A6BD3">
            <w:pPr>
              <w:jc w:val="center"/>
              <w:rPr>
                <w:rFonts w:ascii="Calibri" w:hAnsi="Calibri" w:cs="Calibri"/>
                <w:sz w:val="20"/>
                <w:szCs w:val="20"/>
              </w:rPr>
            </w:pPr>
          </w:p>
        </w:tc>
        <w:tc>
          <w:tcPr>
            <w:tcW w:w="1736" w:type="dxa"/>
          </w:tcPr>
          <w:p w14:paraId="406D8C08"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57" w:type="dxa"/>
          </w:tcPr>
          <w:p w14:paraId="45A1D9C2" w14:textId="77777777" w:rsidR="008F155F" w:rsidRPr="00C854F1" w:rsidRDefault="008F155F" w:rsidP="005A6BD3">
            <w:pPr>
              <w:jc w:val="center"/>
              <w:rPr>
                <w:rFonts w:ascii="Calibri" w:hAnsi="Calibri" w:cs="Calibri"/>
                <w:sz w:val="20"/>
                <w:szCs w:val="20"/>
              </w:rPr>
            </w:pPr>
          </w:p>
        </w:tc>
        <w:tc>
          <w:tcPr>
            <w:tcW w:w="1861" w:type="dxa"/>
          </w:tcPr>
          <w:p w14:paraId="6D2BD2EC"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74" w:type="dxa"/>
          </w:tcPr>
          <w:p w14:paraId="454793B5" w14:textId="77777777" w:rsidR="008F155F" w:rsidRPr="00C854F1" w:rsidRDefault="008F155F" w:rsidP="005A6BD3">
            <w:pPr>
              <w:jc w:val="center"/>
              <w:rPr>
                <w:rFonts w:ascii="Calibri" w:hAnsi="Calibri" w:cs="Calibri"/>
                <w:sz w:val="20"/>
                <w:szCs w:val="20"/>
              </w:rPr>
            </w:pPr>
          </w:p>
        </w:tc>
        <w:tc>
          <w:tcPr>
            <w:tcW w:w="1985" w:type="dxa"/>
          </w:tcPr>
          <w:p w14:paraId="65FA56DA"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4FE2C9B4" w14:textId="77777777" w:rsidR="008F155F" w:rsidRPr="00C854F1" w:rsidRDefault="008F155F" w:rsidP="005A6BD3">
            <w:pPr>
              <w:jc w:val="center"/>
              <w:rPr>
                <w:rFonts w:ascii="Calibri" w:hAnsi="Calibri" w:cs="Calibri"/>
                <w:sz w:val="20"/>
                <w:szCs w:val="20"/>
              </w:rPr>
            </w:pPr>
          </w:p>
        </w:tc>
      </w:tr>
      <w:tr w:rsidR="008F155F" w:rsidRPr="00C854F1" w14:paraId="6504C6AA" w14:textId="77777777" w:rsidTr="005A6BD3">
        <w:trPr>
          <w:trHeight w:val="166"/>
        </w:trPr>
        <w:tc>
          <w:tcPr>
            <w:tcW w:w="2342" w:type="dxa"/>
          </w:tcPr>
          <w:p w14:paraId="000F2437" w14:textId="77777777" w:rsidR="008F155F" w:rsidRPr="00C854F1" w:rsidRDefault="008F155F" w:rsidP="005A6BD3">
            <w:pPr>
              <w:rPr>
                <w:rFonts w:ascii="Calibri" w:hAnsi="Calibri" w:cs="Calibri"/>
                <w:b/>
                <w:bCs/>
                <w:sz w:val="20"/>
                <w:szCs w:val="20"/>
              </w:rPr>
            </w:pPr>
            <w:r w:rsidRPr="00C854F1">
              <w:rPr>
                <w:rFonts w:ascii="Calibri" w:hAnsi="Calibri" w:cs="Calibri"/>
                <w:b/>
                <w:bCs/>
                <w:sz w:val="20"/>
                <w:szCs w:val="20"/>
              </w:rPr>
              <w:t>Sexuality</w:t>
            </w:r>
          </w:p>
        </w:tc>
        <w:tc>
          <w:tcPr>
            <w:tcW w:w="1408" w:type="dxa"/>
          </w:tcPr>
          <w:p w14:paraId="5FECF4D2" w14:textId="77777777" w:rsidR="008F155F" w:rsidRPr="00C854F1" w:rsidRDefault="008F155F" w:rsidP="005A6BD3">
            <w:pPr>
              <w:jc w:val="center"/>
              <w:rPr>
                <w:rFonts w:ascii="Calibri" w:hAnsi="Calibri" w:cs="Calibri"/>
                <w:sz w:val="20"/>
                <w:szCs w:val="20"/>
              </w:rPr>
            </w:pPr>
          </w:p>
        </w:tc>
        <w:tc>
          <w:tcPr>
            <w:tcW w:w="923" w:type="dxa"/>
          </w:tcPr>
          <w:p w14:paraId="207907E4" w14:textId="77777777" w:rsidR="008F155F" w:rsidRPr="00C854F1" w:rsidRDefault="008F155F" w:rsidP="005A6BD3">
            <w:pPr>
              <w:jc w:val="center"/>
              <w:rPr>
                <w:rFonts w:ascii="Calibri" w:hAnsi="Calibri" w:cs="Calibri"/>
                <w:sz w:val="20"/>
                <w:szCs w:val="20"/>
              </w:rPr>
            </w:pPr>
          </w:p>
        </w:tc>
        <w:tc>
          <w:tcPr>
            <w:tcW w:w="1985" w:type="dxa"/>
          </w:tcPr>
          <w:p w14:paraId="5E3070A5" w14:textId="77777777" w:rsidR="008F155F" w:rsidRPr="00C854F1" w:rsidRDefault="008F155F" w:rsidP="005A6BD3">
            <w:pPr>
              <w:jc w:val="center"/>
              <w:rPr>
                <w:rFonts w:ascii="Calibri" w:hAnsi="Calibri" w:cs="Calibri"/>
                <w:sz w:val="20"/>
                <w:szCs w:val="20"/>
              </w:rPr>
            </w:pPr>
          </w:p>
        </w:tc>
        <w:tc>
          <w:tcPr>
            <w:tcW w:w="992" w:type="dxa"/>
          </w:tcPr>
          <w:p w14:paraId="035E5A56" w14:textId="77777777" w:rsidR="008F155F" w:rsidRPr="00C854F1" w:rsidRDefault="008F155F" w:rsidP="005A6BD3">
            <w:pPr>
              <w:jc w:val="center"/>
              <w:rPr>
                <w:rFonts w:ascii="Calibri" w:hAnsi="Calibri" w:cs="Calibri"/>
                <w:sz w:val="20"/>
                <w:szCs w:val="20"/>
              </w:rPr>
            </w:pPr>
          </w:p>
        </w:tc>
        <w:tc>
          <w:tcPr>
            <w:tcW w:w="1736" w:type="dxa"/>
          </w:tcPr>
          <w:p w14:paraId="55BC5A66" w14:textId="77777777" w:rsidR="008F155F" w:rsidRPr="00C854F1" w:rsidRDefault="008F155F" w:rsidP="005A6BD3">
            <w:pPr>
              <w:jc w:val="center"/>
              <w:rPr>
                <w:rFonts w:ascii="Calibri" w:hAnsi="Calibri" w:cs="Calibri"/>
                <w:sz w:val="20"/>
                <w:szCs w:val="20"/>
              </w:rPr>
            </w:pPr>
          </w:p>
        </w:tc>
        <w:tc>
          <w:tcPr>
            <w:tcW w:w="957" w:type="dxa"/>
          </w:tcPr>
          <w:p w14:paraId="35E4EDFF" w14:textId="77777777" w:rsidR="008F155F" w:rsidRPr="00C854F1" w:rsidRDefault="008F155F" w:rsidP="005A6BD3">
            <w:pPr>
              <w:jc w:val="center"/>
              <w:rPr>
                <w:rFonts w:ascii="Calibri" w:hAnsi="Calibri" w:cs="Calibri"/>
                <w:sz w:val="20"/>
                <w:szCs w:val="20"/>
              </w:rPr>
            </w:pPr>
          </w:p>
        </w:tc>
        <w:tc>
          <w:tcPr>
            <w:tcW w:w="1861" w:type="dxa"/>
          </w:tcPr>
          <w:p w14:paraId="2A8B1B8A" w14:textId="77777777" w:rsidR="008F155F" w:rsidRPr="00C854F1" w:rsidRDefault="008F155F" w:rsidP="005A6BD3">
            <w:pPr>
              <w:jc w:val="center"/>
              <w:rPr>
                <w:rFonts w:ascii="Calibri" w:hAnsi="Calibri" w:cs="Calibri"/>
                <w:sz w:val="20"/>
                <w:szCs w:val="20"/>
              </w:rPr>
            </w:pPr>
          </w:p>
        </w:tc>
        <w:tc>
          <w:tcPr>
            <w:tcW w:w="974" w:type="dxa"/>
          </w:tcPr>
          <w:p w14:paraId="35AC570C" w14:textId="77777777" w:rsidR="008F155F" w:rsidRPr="00C854F1" w:rsidRDefault="008F155F" w:rsidP="005A6BD3">
            <w:pPr>
              <w:jc w:val="center"/>
              <w:rPr>
                <w:rFonts w:ascii="Calibri" w:hAnsi="Calibri" w:cs="Calibri"/>
                <w:sz w:val="20"/>
                <w:szCs w:val="20"/>
              </w:rPr>
            </w:pPr>
          </w:p>
        </w:tc>
        <w:tc>
          <w:tcPr>
            <w:tcW w:w="1985" w:type="dxa"/>
          </w:tcPr>
          <w:p w14:paraId="2F944000" w14:textId="77777777" w:rsidR="008F155F" w:rsidRPr="00C854F1" w:rsidRDefault="008F155F" w:rsidP="005A6BD3">
            <w:pPr>
              <w:jc w:val="center"/>
              <w:rPr>
                <w:rFonts w:ascii="Calibri" w:hAnsi="Calibri" w:cs="Calibri"/>
                <w:sz w:val="20"/>
                <w:szCs w:val="20"/>
              </w:rPr>
            </w:pPr>
          </w:p>
        </w:tc>
        <w:tc>
          <w:tcPr>
            <w:tcW w:w="992" w:type="dxa"/>
          </w:tcPr>
          <w:p w14:paraId="65681544" w14:textId="77777777" w:rsidR="008F155F" w:rsidRPr="00C854F1" w:rsidRDefault="008F155F" w:rsidP="005A6BD3">
            <w:pPr>
              <w:jc w:val="center"/>
              <w:rPr>
                <w:rFonts w:ascii="Calibri" w:hAnsi="Calibri" w:cs="Calibri"/>
                <w:sz w:val="20"/>
                <w:szCs w:val="20"/>
              </w:rPr>
            </w:pPr>
          </w:p>
        </w:tc>
      </w:tr>
      <w:tr w:rsidR="008F155F" w:rsidRPr="00C854F1" w14:paraId="6438C9DC" w14:textId="77777777" w:rsidTr="005A6BD3">
        <w:trPr>
          <w:trHeight w:val="410"/>
        </w:trPr>
        <w:tc>
          <w:tcPr>
            <w:tcW w:w="2342" w:type="dxa"/>
          </w:tcPr>
          <w:p w14:paraId="0346565B" w14:textId="77777777" w:rsidR="008F155F" w:rsidRPr="00C854F1" w:rsidRDefault="008F155F" w:rsidP="005A6BD3">
            <w:pPr>
              <w:rPr>
                <w:rFonts w:ascii="Calibri" w:hAnsi="Calibri" w:cs="Calibri"/>
                <w:color w:val="000000"/>
                <w:sz w:val="20"/>
                <w:szCs w:val="20"/>
              </w:rPr>
            </w:pPr>
            <w:r w:rsidRPr="00C854F1">
              <w:rPr>
                <w:rFonts w:ascii="Calibri" w:hAnsi="Calibri" w:cs="Calibri"/>
                <w:color w:val="000000"/>
                <w:sz w:val="20"/>
                <w:szCs w:val="20"/>
              </w:rPr>
              <w:t>Non-heterosexual (212)</w:t>
            </w:r>
          </w:p>
          <w:p w14:paraId="3C6B986E" w14:textId="77777777" w:rsidR="008F155F" w:rsidRPr="00C854F1" w:rsidRDefault="008F155F" w:rsidP="005A6BD3">
            <w:pPr>
              <w:rPr>
                <w:rFonts w:ascii="Calibri" w:hAnsi="Calibri" w:cs="Calibri"/>
                <w:sz w:val="20"/>
                <w:szCs w:val="20"/>
              </w:rPr>
            </w:pPr>
          </w:p>
        </w:tc>
        <w:tc>
          <w:tcPr>
            <w:tcW w:w="1408" w:type="dxa"/>
          </w:tcPr>
          <w:p w14:paraId="06C396B9"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3.085***</w:t>
            </w:r>
          </w:p>
          <w:p w14:paraId="1879EAC3"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(2.187-4.351)</w:t>
            </w:r>
          </w:p>
        </w:tc>
        <w:tc>
          <w:tcPr>
            <w:tcW w:w="923" w:type="dxa"/>
          </w:tcPr>
          <w:p w14:paraId="182FED1F"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c>
          <w:tcPr>
            <w:tcW w:w="1985" w:type="dxa"/>
          </w:tcPr>
          <w:p w14:paraId="01A86D2C"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2.037***</w:t>
            </w:r>
          </w:p>
          <w:p w14:paraId="3570D939"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(1.365-3.039)</w:t>
            </w:r>
          </w:p>
        </w:tc>
        <w:tc>
          <w:tcPr>
            <w:tcW w:w="992" w:type="dxa"/>
          </w:tcPr>
          <w:p w14:paraId="454A27F0"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c>
          <w:tcPr>
            <w:tcW w:w="1736" w:type="dxa"/>
          </w:tcPr>
          <w:p w14:paraId="48EB0B63"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2.282***</w:t>
            </w:r>
          </w:p>
          <w:p w14:paraId="7C20AFB3"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(1.447-3.600)</w:t>
            </w:r>
          </w:p>
        </w:tc>
        <w:tc>
          <w:tcPr>
            <w:tcW w:w="957" w:type="dxa"/>
          </w:tcPr>
          <w:p w14:paraId="0D0164F6"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c>
          <w:tcPr>
            <w:tcW w:w="1861" w:type="dxa"/>
          </w:tcPr>
          <w:p w14:paraId="098AD975"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3.089***</w:t>
            </w:r>
          </w:p>
          <w:p w14:paraId="2EC517CD"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(2.192-4.355)</w:t>
            </w:r>
          </w:p>
        </w:tc>
        <w:tc>
          <w:tcPr>
            <w:tcW w:w="974" w:type="dxa"/>
          </w:tcPr>
          <w:p w14:paraId="5A2ED316"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c>
          <w:tcPr>
            <w:tcW w:w="1985" w:type="dxa"/>
          </w:tcPr>
          <w:p w14:paraId="5164D4FF"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2.619***</w:t>
            </w:r>
          </w:p>
          <w:p w14:paraId="244C2AF5"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(1.842-3.722)</w:t>
            </w:r>
          </w:p>
        </w:tc>
        <w:tc>
          <w:tcPr>
            <w:tcW w:w="992" w:type="dxa"/>
          </w:tcPr>
          <w:p w14:paraId="1918B732"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0.000</w:t>
            </w:r>
          </w:p>
        </w:tc>
      </w:tr>
      <w:tr w:rsidR="008F155F" w:rsidRPr="00C854F1" w14:paraId="71AD7678" w14:textId="77777777" w:rsidTr="005A6BD3">
        <w:trPr>
          <w:trHeight w:val="366"/>
        </w:trPr>
        <w:tc>
          <w:tcPr>
            <w:tcW w:w="2342" w:type="dxa"/>
          </w:tcPr>
          <w:p w14:paraId="71A4EECF" w14:textId="77777777" w:rsidR="008F155F" w:rsidRPr="00C854F1" w:rsidRDefault="008F155F" w:rsidP="005A6BD3">
            <w:pPr>
              <w:rPr>
                <w:rFonts w:ascii="Calibri" w:hAnsi="Calibri" w:cs="Calibri"/>
                <w:color w:val="000000"/>
                <w:sz w:val="20"/>
                <w:szCs w:val="20"/>
              </w:rPr>
            </w:pPr>
            <w:r w:rsidRPr="00C854F1">
              <w:rPr>
                <w:rFonts w:ascii="Calibri" w:hAnsi="Calibri" w:cs="Calibri"/>
                <w:color w:val="000000"/>
                <w:sz w:val="20"/>
                <w:szCs w:val="20"/>
              </w:rPr>
              <w:t>Heterosexual (1545)</w:t>
            </w:r>
          </w:p>
          <w:p w14:paraId="5F6A7EFF" w14:textId="77777777" w:rsidR="008F155F" w:rsidRPr="00C854F1" w:rsidRDefault="008F155F" w:rsidP="005A6BD3">
            <w:pPr>
              <w:rPr>
                <w:rFonts w:ascii="Calibri" w:hAnsi="Calibri" w:cs="Calibri"/>
                <w:color w:val="000000"/>
                <w:sz w:val="20"/>
                <w:szCs w:val="20"/>
              </w:rPr>
            </w:pPr>
          </w:p>
        </w:tc>
        <w:tc>
          <w:tcPr>
            <w:tcW w:w="1408" w:type="dxa"/>
          </w:tcPr>
          <w:p w14:paraId="1396E9F6"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23" w:type="dxa"/>
          </w:tcPr>
          <w:p w14:paraId="1F9A365F" w14:textId="77777777" w:rsidR="008F155F" w:rsidRPr="00C854F1" w:rsidRDefault="008F155F" w:rsidP="005A6BD3">
            <w:pPr>
              <w:jc w:val="center"/>
              <w:rPr>
                <w:rFonts w:ascii="Calibri" w:hAnsi="Calibri" w:cs="Calibri"/>
                <w:sz w:val="20"/>
                <w:szCs w:val="20"/>
              </w:rPr>
            </w:pPr>
          </w:p>
        </w:tc>
        <w:tc>
          <w:tcPr>
            <w:tcW w:w="1985" w:type="dxa"/>
          </w:tcPr>
          <w:p w14:paraId="7A24903B"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67BE30B3" w14:textId="77777777" w:rsidR="008F155F" w:rsidRPr="00C854F1" w:rsidRDefault="008F155F" w:rsidP="005A6BD3">
            <w:pPr>
              <w:jc w:val="center"/>
              <w:rPr>
                <w:rFonts w:ascii="Calibri" w:hAnsi="Calibri" w:cs="Calibri"/>
                <w:sz w:val="20"/>
                <w:szCs w:val="20"/>
              </w:rPr>
            </w:pPr>
          </w:p>
        </w:tc>
        <w:tc>
          <w:tcPr>
            <w:tcW w:w="1736" w:type="dxa"/>
          </w:tcPr>
          <w:p w14:paraId="065F3A3E"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57" w:type="dxa"/>
          </w:tcPr>
          <w:p w14:paraId="0E4A0FA1" w14:textId="77777777" w:rsidR="008F155F" w:rsidRPr="00C854F1" w:rsidRDefault="008F155F" w:rsidP="005A6BD3">
            <w:pPr>
              <w:jc w:val="center"/>
              <w:rPr>
                <w:rFonts w:ascii="Calibri" w:hAnsi="Calibri" w:cs="Calibri"/>
                <w:sz w:val="20"/>
                <w:szCs w:val="20"/>
              </w:rPr>
            </w:pPr>
          </w:p>
        </w:tc>
        <w:tc>
          <w:tcPr>
            <w:tcW w:w="1861" w:type="dxa"/>
          </w:tcPr>
          <w:p w14:paraId="4A464251"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74" w:type="dxa"/>
          </w:tcPr>
          <w:p w14:paraId="046B0B6D" w14:textId="77777777" w:rsidR="008F155F" w:rsidRPr="00C854F1" w:rsidRDefault="008F155F" w:rsidP="005A6BD3">
            <w:pPr>
              <w:jc w:val="center"/>
              <w:rPr>
                <w:rFonts w:ascii="Calibri" w:hAnsi="Calibri" w:cs="Calibri"/>
                <w:sz w:val="20"/>
                <w:szCs w:val="20"/>
              </w:rPr>
            </w:pPr>
          </w:p>
        </w:tc>
        <w:tc>
          <w:tcPr>
            <w:tcW w:w="1985" w:type="dxa"/>
          </w:tcPr>
          <w:p w14:paraId="19A1FA97"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761729DA" w14:textId="77777777" w:rsidR="008F155F" w:rsidRPr="00C854F1" w:rsidRDefault="008F155F" w:rsidP="005A6BD3">
            <w:pPr>
              <w:jc w:val="center"/>
              <w:rPr>
                <w:rFonts w:ascii="Calibri" w:hAnsi="Calibri" w:cs="Calibri"/>
                <w:sz w:val="20"/>
                <w:szCs w:val="20"/>
              </w:rPr>
            </w:pPr>
          </w:p>
        </w:tc>
      </w:tr>
      <w:tr w:rsidR="008F155F" w:rsidRPr="00C854F1" w14:paraId="5249B052" w14:textId="77777777" w:rsidTr="005A6BD3">
        <w:trPr>
          <w:trHeight w:val="157"/>
        </w:trPr>
        <w:tc>
          <w:tcPr>
            <w:tcW w:w="2342" w:type="dxa"/>
          </w:tcPr>
          <w:p w14:paraId="26A6D78D" w14:textId="77777777" w:rsidR="008F155F" w:rsidRPr="00C854F1" w:rsidRDefault="008F155F" w:rsidP="005A6BD3">
            <w:pPr>
              <w:rPr>
                <w:rFonts w:ascii="Calibri" w:hAnsi="Calibri" w:cs="Calibri"/>
                <w:b/>
                <w:bCs/>
                <w:sz w:val="20"/>
                <w:szCs w:val="20"/>
              </w:rPr>
            </w:pPr>
            <w:r w:rsidRPr="00C854F1">
              <w:rPr>
                <w:rFonts w:ascii="Calibri" w:hAnsi="Calibri" w:cs="Calibri"/>
                <w:b/>
                <w:bCs/>
                <w:sz w:val="20"/>
                <w:szCs w:val="20"/>
              </w:rPr>
              <w:t>Student status</w:t>
            </w:r>
          </w:p>
        </w:tc>
        <w:tc>
          <w:tcPr>
            <w:tcW w:w="1408" w:type="dxa"/>
          </w:tcPr>
          <w:p w14:paraId="69A7FCBC" w14:textId="77777777" w:rsidR="008F155F" w:rsidRPr="00C854F1" w:rsidRDefault="008F155F" w:rsidP="005A6BD3">
            <w:pPr>
              <w:jc w:val="center"/>
              <w:rPr>
                <w:rFonts w:ascii="Calibri" w:hAnsi="Calibri" w:cs="Calibri"/>
                <w:sz w:val="20"/>
                <w:szCs w:val="20"/>
              </w:rPr>
            </w:pPr>
          </w:p>
        </w:tc>
        <w:tc>
          <w:tcPr>
            <w:tcW w:w="923" w:type="dxa"/>
          </w:tcPr>
          <w:p w14:paraId="6C97A132" w14:textId="77777777" w:rsidR="008F155F" w:rsidRPr="00C854F1" w:rsidRDefault="008F155F" w:rsidP="005A6BD3">
            <w:pPr>
              <w:jc w:val="center"/>
              <w:rPr>
                <w:rFonts w:ascii="Calibri" w:hAnsi="Calibri" w:cs="Calibri"/>
                <w:sz w:val="20"/>
                <w:szCs w:val="20"/>
              </w:rPr>
            </w:pPr>
          </w:p>
        </w:tc>
        <w:tc>
          <w:tcPr>
            <w:tcW w:w="1985" w:type="dxa"/>
          </w:tcPr>
          <w:p w14:paraId="100FE065" w14:textId="77777777" w:rsidR="008F155F" w:rsidRPr="00C854F1" w:rsidRDefault="008F155F" w:rsidP="005A6BD3">
            <w:pPr>
              <w:jc w:val="center"/>
              <w:rPr>
                <w:rFonts w:ascii="Calibri" w:hAnsi="Calibri" w:cs="Calibri"/>
                <w:sz w:val="20"/>
                <w:szCs w:val="20"/>
              </w:rPr>
            </w:pPr>
          </w:p>
        </w:tc>
        <w:tc>
          <w:tcPr>
            <w:tcW w:w="992" w:type="dxa"/>
          </w:tcPr>
          <w:p w14:paraId="4C204574" w14:textId="77777777" w:rsidR="008F155F" w:rsidRPr="00C854F1" w:rsidRDefault="008F155F" w:rsidP="005A6BD3">
            <w:pPr>
              <w:jc w:val="center"/>
              <w:rPr>
                <w:rFonts w:ascii="Calibri" w:hAnsi="Calibri" w:cs="Calibri"/>
                <w:sz w:val="20"/>
                <w:szCs w:val="20"/>
              </w:rPr>
            </w:pPr>
          </w:p>
        </w:tc>
        <w:tc>
          <w:tcPr>
            <w:tcW w:w="1736" w:type="dxa"/>
          </w:tcPr>
          <w:p w14:paraId="0D1546EA" w14:textId="77777777" w:rsidR="008F155F" w:rsidRPr="00C854F1" w:rsidRDefault="008F155F" w:rsidP="005A6BD3">
            <w:pPr>
              <w:jc w:val="center"/>
              <w:rPr>
                <w:rFonts w:ascii="Calibri" w:hAnsi="Calibri" w:cs="Calibri"/>
                <w:sz w:val="20"/>
                <w:szCs w:val="20"/>
              </w:rPr>
            </w:pPr>
          </w:p>
        </w:tc>
        <w:tc>
          <w:tcPr>
            <w:tcW w:w="957" w:type="dxa"/>
          </w:tcPr>
          <w:p w14:paraId="044E3556" w14:textId="77777777" w:rsidR="008F155F" w:rsidRPr="00C854F1" w:rsidRDefault="008F155F" w:rsidP="005A6BD3">
            <w:pPr>
              <w:jc w:val="center"/>
              <w:rPr>
                <w:rFonts w:ascii="Calibri" w:hAnsi="Calibri" w:cs="Calibri"/>
                <w:sz w:val="20"/>
                <w:szCs w:val="20"/>
              </w:rPr>
            </w:pPr>
          </w:p>
        </w:tc>
        <w:tc>
          <w:tcPr>
            <w:tcW w:w="1861" w:type="dxa"/>
          </w:tcPr>
          <w:p w14:paraId="4760CBCE" w14:textId="77777777" w:rsidR="008F155F" w:rsidRPr="00C854F1" w:rsidRDefault="008F155F" w:rsidP="005A6BD3">
            <w:pPr>
              <w:jc w:val="center"/>
              <w:rPr>
                <w:rFonts w:ascii="Calibri" w:hAnsi="Calibri" w:cs="Calibri"/>
                <w:sz w:val="20"/>
                <w:szCs w:val="20"/>
              </w:rPr>
            </w:pPr>
          </w:p>
        </w:tc>
        <w:tc>
          <w:tcPr>
            <w:tcW w:w="974" w:type="dxa"/>
          </w:tcPr>
          <w:p w14:paraId="67777414" w14:textId="77777777" w:rsidR="008F155F" w:rsidRPr="00C854F1" w:rsidRDefault="008F155F" w:rsidP="005A6BD3">
            <w:pPr>
              <w:jc w:val="center"/>
              <w:rPr>
                <w:rFonts w:ascii="Calibri" w:hAnsi="Calibri" w:cs="Calibri"/>
                <w:sz w:val="20"/>
                <w:szCs w:val="20"/>
              </w:rPr>
            </w:pPr>
          </w:p>
        </w:tc>
        <w:tc>
          <w:tcPr>
            <w:tcW w:w="1985" w:type="dxa"/>
          </w:tcPr>
          <w:p w14:paraId="6CACFFBA" w14:textId="77777777" w:rsidR="008F155F" w:rsidRPr="00C854F1" w:rsidRDefault="008F155F" w:rsidP="005A6BD3">
            <w:pPr>
              <w:jc w:val="center"/>
              <w:rPr>
                <w:rFonts w:ascii="Calibri" w:hAnsi="Calibri" w:cs="Calibri"/>
                <w:sz w:val="20"/>
                <w:szCs w:val="20"/>
              </w:rPr>
            </w:pPr>
          </w:p>
        </w:tc>
        <w:tc>
          <w:tcPr>
            <w:tcW w:w="992" w:type="dxa"/>
          </w:tcPr>
          <w:p w14:paraId="43DB61F4" w14:textId="77777777" w:rsidR="008F155F" w:rsidRPr="00C854F1" w:rsidRDefault="008F155F" w:rsidP="005A6BD3">
            <w:pPr>
              <w:jc w:val="center"/>
              <w:rPr>
                <w:rFonts w:ascii="Calibri" w:hAnsi="Calibri" w:cs="Calibri"/>
                <w:sz w:val="20"/>
                <w:szCs w:val="20"/>
              </w:rPr>
            </w:pPr>
          </w:p>
        </w:tc>
      </w:tr>
      <w:tr w:rsidR="008F155F" w:rsidRPr="00C854F1" w14:paraId="4BBD424A" w14:textId="77777777" w:rsidTr="005A6BD3">
        <w:trPr>
          <w:trHeight w:val="544"/>
        </w:trPr>
        <w:tc>
          <w:tcPr>
            <w:tcW w:w="2342" w:type="dxa"/>
          </w:tcPr>
          <w:p w14:paraId="6FFE1C18" w14:textId="77777777" w:rsidR="008F155F" w:rsidRPr="00C854F1" w:rsidRDefault="008F155F" w:rsidP="005A6BD3">
            <w:pPr>
              <w:rPr>
                <w:rFonts w:ascii="Calibri" w:hAnsi="Calibri" w:cs="Calibri"/>
                <w:color w:val="000000"/>
                <w:sz w:val="20"/>
                <w:szCs w:val="20"/>
              </w:rPr>
            </w:pPr>
            <w:r w:rsidRPr="00C854F1">
              <w:rPr>
                <w:rFonts w:ascii="Calibri" w:hAnsi="Calibri" w:cs="Calibri"/>
                <w:color w:val="000000"/>
                <w:sz w:val="20"/>
                <w:szCs w:val="20"/>
              </w:rPr>
              <w:t>Part-time (41)</w:t>
            </w:r>
          </w:p>
          <w:p w14:paraId="0288AA8D" w14:textId="77777777" w:rsidR="008F155F" w:rsidRPr="00C854F1" w:rsidRDefault="008F155F" w:rsidP="005A6BD3">
            <w:pPr>
              <w:rPr>
                <w:rFonts w:ascii="Calibri" w:hAnsi="Calibri" w:cs="Calibri"/>
                <w:color w:val="000000"/>
                <w:sz w:val="20"/>
                <w:szCs w:val="20"/>
              </w:rPr>
            </w:pPr>
          </w:p>
        </w:tc>
        <w:tc>
          <w:tcPr>
            <w:tcW w:w="1408" w:type="dxa"/>
          </w:tcPr>
          <w:p w14:paraId="50039101"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1.549</w:t>
            </w:r>
          </w:p>
          <w:p w14:paraId="33DEAC88"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(0.792-3.030)</w:t>
            </w:r>
          </w:p>
        </w:tc>
        <w:tc>
          <w:tcPr>
            <w:tcW w:w="923" w:type="dxa"/>
          </w:tcPr>
          <w:p w14:paraId="008DADBC"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0.201</w:t>
            </w:r>
          </w:p>
        </w:tc>
        <w:tc>
          <w:tcPr>
            <w:tcW w:w="1985" w:type="dxa"/>
          </w:tcPr>
          <w:p w14:paraId="564EADFB"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0.646</w:t>
            </w:r>
          </w:p>
          <w:p w14:paraId="2375683A"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(0.266-1.570)</w:t>
            </w:r>
          </w:p>
        </w:tc>
        <w:tc>
          <w:tcPr>
            <w:tcW w:w="992" w:type="dxa"/>
          </w:tcPr>
          <w:p w14:paraId="6A2C498B"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0.335</w:t>
            </w:r>
          </w:p>
        </w:tc>
        <w:tc>
          <w:tcPr>
            <w:tcW w:w="1736" w:type="dxa"/>
          </w:tcPr>
          <w:p w14:paraId="400E367C"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0.679</w:t>
            </w:r>
          </w:p>
          <w:p w14:paraId="7C4CF67B"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(0.216-2.132)</w:t>
            </w:r>
          </w:p>
        </w:tc>
        <w:tc>
          <w:tcPr>
            <w:tcW w:w="957" w:type="dxa"/>
          </w:tcPr>
          <w:p w14:paraId="2F98B8CE"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0.507</w:t>
            </w:r>
          </w:p>
        </w:tc>
        <w:tc>
          <w:tcPr>
            <w:tcW w:w="1861" w:type="dxa"/>
          </w:tcPr>
          <w:p w14:paraId="10F694E0"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0.201*</w:t>
            </w:r>
          </w:p>
          <w:p w14:paraId="5EBA0747"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(0.490-0.819)</w:t>
            </w:r>
          </w:p>
        </w:tc>
        <w:tc>
          <w:tcPr>
            <w:tcW w:w="974" w:type="dxa"/>
          </w:tcPr>
          <w:p w14:paraId="21B60796"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0.025</w:t>
            </w:r>
          </w:p>
        </w:tc>
        <w:tc>
          <w:tcPr>
            <w:tcW w:w="1985" w:type="dxa"/>
          </w:tcPr>
          <w:p w14:paraId="5F4DC255"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0.101</w:t>
            </w:r>
          </w:p>
          <w:p w14:paraId="4525239A"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(0.009-1.105)</w:t>
            </w:r>
          </w:p>
          <w:p w14:paraId="3CD393ED" w14:textId="77777777" w:rsidR="008F155F" w:rsidRPr="00C854F1" w:rsidRDefault="008F155F" w:rsidP="005A6BD3">
            <w:pPr>
              <w:jc w:val="center"/>
              <w:rPr>
                <w:rFonts w:ascii="Calibri" w:hAnsi="Calibri" w:cs="Calibri"/>
                <w:color w:val="000000"/>
                <w:sz w:val="20"/>
                <w:szCs w:val="20"/>
              </w:rPr>
            </w:pPr>
          </w:p>
        </w:tc>
        <w:tc>
          <w:tcPr>
            <w:tcW w:w="992" w:type="dxa"/>
          </w:tcPr>
          <w:p w14:paraId="1BDEC1CB"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0.060</w:t>
            </w:r>
          </w:p>
        </w:tc>
      </w:tr>
      <w:tr w:rsidR="008F155F" w:rsidRPr="00C854F1" w14:paraId="2872B2E6" w14:textId="77777777" w:rsidTr="005A6BD3">
        <w:trPr>
          <w:trHeight w:val="336"/>
        </w:trPr>
        <w:tc>
          <w:tcPr>
            <w:tcW w:w="2342" w:type="dxa"/>
          </w:tcPr>
          <w:p w14:paraId="36A4FDE8" w14:textId="77777777" w:rsidR="008F155F" w:rsidRPr="00C854F1" w:rsidRDefault="008F155F" w:rsidP="005A6BD3">
            <w:pPr>
              <w:rPr>
                <w:rFonts w:ascii="Calibri" w:hAnsi="Calibri" w:cs="Calibri"/>
                <w:color w:val="000000"/>
                <w:sz w:val="20"/>
                <w:szCs w:val="20"/>
              </w:rPr>
            </w:pPr>
            <w:r w:rsidRPr="00C854F1">
              <w:rPr>
                <w:rFonts w:ascii="Calibri" w:hAnsi="Calibri" w:cs="Calibri"/>
                <w:color w:val="000000"/>
                <w:sz w:val="20"/>
                <w:szCs w:val="20"/>
              </w:rPr>
              <w:t>Full-time (1716)</w:t>
            </w:r>
          </w:p>
          <w:p w14:paraId="72AD6BC5" w14:textId="77777777" w:rsidR="008F155F" w:rsidRPr="00C854F1" w:rsidRDefault="008F155F" w:rsidP="005A6BD3">
            <w:pPr>
              <w:rPr>
                <w:rFonts w:ascii="Calibri" w:hAnsi="Calibri" w:cs="Calibri"/>
                <w:color w:val="000000"/>
                <w:sz w:val="20"/>
                <w:szCs w:val="20"/>
              </w:rPr>
            </w:pPr>
          </w:p>
        </w:tc>
        <w:tc>
          <w:tcPr>
            <w:tcW w:w="1408" w:type="dxa"/>
          </w:tcPr>
          <w:p w14:paraId="020C5124"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23" w:type="dxa"/>
          </w:tcPr>
          <w:p w14:paraId="2D918D33" w14:textId="77777777" w:rsidR="008F155F" w:rsidRPr="00C854F1" w:rsidRDefault="008F155F" w:rsidP="005A6BD3">
            <w:pPr>
              <w:jc w:val="center"/>
              <w:rPr>
                <w:rFonts w:ascii="Calibri" w:hAnsi="Calibri" w:cs="Calibri"/>
                <w:sz w:val="20"/>
                <w:szCs w:val="20"/>
              </w:rPr>
            </w:pPr>
          </w:p>
        </w:tc>
        <w:tc>
          <w:tcPr>
            <w:tcW w:w="1985" w:type="dxa"/>
          </w:tcPr>
          <w:p w14:paraId="43E29D12"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67B08737" w14:textId="77777777" w:rsidR="008F155F" w:rsidRPr="00C854F1" w:rsidRDefault="008F155F" w:rsidP="005A6BD3">
            <w:pPr>
              <w:jc w:val="center"/>
              <w:rPr>
                <w:rFonts w:ascii="Calibri" w:hAnsi="Calibri" w:cs="Calibri"/>
                <w:sz w:val="20"/>
                <w:szCs w:val="20"/>
              </w:rPr>
            </w:pPr>
          </w:p>
        </w:tc>
        <w:tc>
          <w:tcPr>
            <w:tcW w:w="1736" w:type="dxa"/>
          </w:tcPr>
          <w:p w14:paraId="7A403459"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57" w:type="dxa"/>
          </w:tcPr>
          <w:p w14:paraId="0C2545B4" w14:textId="77777777" w:rsidR="008F155F" w:rsidRPr="00C854F1" w:rsidRDefault="008F155F" w:rsidP="005A6BD3">
            <w:pPr>
              <w:jc w:val="center"/>
              <w:rPr>
                <w:rFonts w:ascii="Calibri" w:hAnsi="Calibri" w:cs="Calibri"/>
                <w:sz w:val="20"/>
                <w:szCs w:val="20"/>
              </w:rPr>
            </w:pPr>
          </w:p>
        </w:tc>
        <w:tc>
          <w:tcPr>
            <w:tcW w:w="1861" w:type="dxa"/>
          </w:tcPr>
          <w:p w14:paraId="0CEFB82D"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74" w:type="dxa"/>
          </w:tcPr>
          <w:p w14:paraId="63794926" w14:textId="77777777" w:rsidR="008F155F" w:rsidRPr="00C854F1" w:rsidRDefault="008F155F" w:rsidP="005A6BD3">
            <w:pPr>
              <w:jc w:val="center"/>
              <w:rPr>
                <w:rFonts w:ascii="Calibri" w:hAnsi="Calibri" w:cs="Calibri"/>
                <w:sz w:val="20"/>
                <w:szCs w:val="20"/>
              </w:rPr>
            </w:pPr>
          </w:p>
        </w:tc>
        <w:tc>
          <w:tcPr>
            <w:tcW w:w="1985" w:type="dxa"/>
          </w:tcPr>
          <w:p w14:paraId="3EF8167D"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4E839186" w14:textId="77777777" w:rsidR="008F155F" w:rsidRPr="00C854F1" w:rsidRDefault="008F155F" w:rsidP="005A6BD3">
            <w:pPr>
              <w:jc w:val="center"/>
              <w:rPr>
                <w:rFonts w:ascii="Calibri" w:hAnsi="Calibri" w:cs="Calibri"/>
                <w:sz w:val="20"/>
                <w:szCs w:val="20"/>
              </w:rPr>
            </w:pPr>
          </w:p>
        </w:tc>
      </w:tr>
      <w:tr w:rsidR="008F155F" w:rsidRPr="00C854F1" w14:paraId="097A6E27" w14:textId="77777777" w:rsidTr="005A6BD3">
        <w:trPr>
          <w:trHeight w:val="330"/>
        </w:trPr>
        <w:tc>
          <w:tcPr>
            <w:tcW w:w="2342" w:type="dxa"/>
          </w:tcPr>
          <w:p w14:paraId="5345E6A3" w14:textId="77777777" w:rsidR="008F155F" w:rsidRPr="00C854F1" w:rsidRDefault="008F155F" w:rsidP="005A6BD3">
            <w:pPr>
              <w:rPr>
                <w:rFonts w:ascii="Calibri" w:hAnsi="Calibri" w:cs="Calibri"/>
                <w:b/>
                <w:bCs/>
                <w:sz w:val="20"/>
                <w:szCs w:val="20"/>
              </w:rPr>
            </w:pPr>
            <w:r w:rsidRPr="00C854F1">
              <w:rPr>
                <w:rFonts w:ascii="Calibri" w:hAnsi="Calibri" w:cs="Calibri"/>
                <w:b/>
                <w:bCs/>
                <w:sz w:val="20"/>
                <w:szCs w:val="20"/>
              </w:rPr>
              <w:t>Marital status</w:t>
            </w:r>
          </w:p>
        </w:tc>
        <w:tc>
          <w:tcPr>
            <w:tcW w:w="1408" w:type="dxa"/>
          </w:tcPr>
          <w:p w14:paraId="3BADE730" w14:textId="77777777" w:rsidR="008F155F" w:rsidRPr="00C854F1" w:rsidRDefault="008F155F" w:rsidP="005A6BD3">
            <w:pPr>
              <w:jc w:val="center"/>
              <w:rPr>
                <w:rFonts w:ascii="Calibri" w:hAnsi="Calibri" w:cs="Calibri"/>
                <w:sz w:val="20"/>
                <w:szCs w:val="20"/>
              </w:rPr>
            </w:pPr>
          </w:p>
        </w:tc>
        <w:tc>
          <w:tcPr>
            <w:tcW w:w="923" w:type="dxa"/>
          </w:tcPr>
          <w:p w14:paraId="198AEC77" w14:textId="77777777" w:rsidR="008F155F" w:rsidRPr="00C854F1" w:rsidRDefault="008F155F" w:rsidP="005A6BD3">
            <w:pPr>
              <w:jc w:val="center"/>
              <w:rPr>
                <w:rFonts w:ascii="Calibri" w:hAnsi="Calibri" w:cs="Calibri"/>
                <w:sz w:val="20"/>
                <w:szCs w:val="20"/>
              </w:rPr>
            </w:pPr>
          </w:p>
        </w:tc>
        <w:tc>
          <w:tcPr>
            <w:tcW w:w="1985" w:type="dxa"/>
          </w:tcPr>
          <w:p w14:paraId="019E4469" w14:textId="77777777" w:rsidR="008F155F" w:rsidRPr="00C854F1" w:rsidRDefault="008F155F" w:rsidP="005A6BD3">
            <w:pPr>
              <w:jc w:val="center"/>
              <w:rPr>
                <w:rFonts w:ascii="Calibri" w:hAnsi="Calibri" w:cs="Calibri"/>
                <w:sz w:val="20"/>
                <w:szCs w:val="20"/>
              </w:rPr>
            </w:pPr>
          </w:p>
        </w:tc>
        <w:tc>
          <w:tcPr>
            <w:tcW w:w="992" w:type="dxa"/>
          </w:tcPr>
          <w:p w14:paraId="2FB325F2" w14:textId="77777777" w:rsidR="008F155F" w:rsidRPr="00C854F1" w:rsidRDefault="008F155F" w:rsidP="005A6BD3">
            <w:pPr>
              <w:jc w:val="center"/>
              <w:rPr>
                <w:rFonts w:ascii="Calibri" w:hAnsi="Calibri" w:cs="Calibri"/>
                <w:sz w:val="20"/>
                <w:szCs w:val="20"/>
              </w:rPr>
            </w:pPr>
          </w:p>
        </w:tc>
        <w:tc>
          <w:tcPr>
            <w:tcW w:w="1736" w:type="dxa"/>
          </w:tcPr>
          <w:p w14:paraId="06C3786E" w14:textId="77777777" w:rsidR="008F155F" w:rsidRPr="00C854F1" w:rsidRDefault="008F155F" w:rsidP="005A6BD3">
            <w:pPr>
              <w:jc w:val="center"/>
              <w:rPr>
                <w:rFonts w:ascii="Calibri" w:hAnsi="Calibri" w:cs="Calibri"/>
                <w:sz w:val="20"/>
                <w:szCs w:val="20"/>
              </w:rPr>
            </w:pPr>
          </w:p>
        </w:tc>
        <w:tc>
          <w:tcPr>
            <w:tcW w:w="957" w:type="dxa"/>
          </w:tcPr>
          <w:p w14:paraId="13EFC5D4" w14:textId="77777777" w:rsidR="008F155F" w:rsidRPr="00C854F1" w:rsidRDefault="008F155F" w:rsidP="005A6BD3">
            <w:pPr>
              <w:jc w:val="center"/>
              <w:rPr>
                <w:rFonts w:ascii="Calibri" w:hAnsi="Calibri" w:cs="Calibri"/>
                <w:sz w:val="20"/>
                <w:szCs w:val="20"/>
              </w:rPr>
            </w:pPr>
          </w:p>
        </w:tc>
        <w:tc>
          <w:tcPr>
            <w:tcW w:w="1861" w:type="dxa"/>
          </w:tcPr>
          <w:p w14:paraId="70851823" w14:textId="77777777" w:rsidR="008F155F" w:rsidRPr="00C854F1" w:rsidRDefault="008F155F" w:rsidP="005A6BD3">
            <w:pPr>
              <w:jc w:val="center"/>
              <w:rPr>
                <w:rFonts w:ascii="Calibri" w:hAnsi="Calibri" w:cs="Calibri"/>
                <w:sz w:val="20"/>
                <w:szCs w:val="20"/>
              </w:rPr>
            </w:pPr>
          </w:p>
        </w:tc>
        <w:tc>
          <w:tcPr>
            <w:tcW w:w="974" w:type="dxa"/>
          </w:tcPr>
          <w:p w14:paraId="3CFBEF2A" w14:textId="77777777" w:rsidR="008F155F" w:rsidRPr="00C854F1" w:rsidRDefault="008F155F" w:rsidP="005A6BD3">
            <w:pPr>
              <w:jc w:val="center"/>
              <w:rPr>
                <w:rFonts w:ascii="Calibri" w:hAnsi="Calibri" w:cs="Calibri"/>
                <w:sz w:val="20"/>
                <w:szCs w:val="20"/>
              </w:rPr>
            </w:pPr>
          </w:p>
        </w:tc>
        <w:tc>
          <w:tcPr>
            <w:tcW w:w="1985" w:type="dxa"/>
          </w:tcPr>
          <w:p w14:paraId="2812E478" w14:textId="77777777" w:rsidR="008F155F" w:rsidRPr="00C854F1" w:rsidRDefault="008F155F" w:rsidP="005A6BD3">
            <w:pPr>
              <w:jc w:val="center"/>
              <w:rPr>
                <w:rFonts w:ascii="Calibri" w:hAnsi="Calibri" w:cs="Calibri"/>
                <w:sz w:val="20"/>
                <w:szCs w:val="20"/>
              </w:rPr>
            </w:pPr>
          </w:p>
        </w:tc>
        <w:tc>
          <w:tcPr>
            <w:tcW w:w="992" w:type="dxa"/>
          </w:tcPr>
          <w:p w14:paraId="77D38AA2" w14:textId="77777777" w:rsidR="008F155F" w:rsidRPr="00C854F1" w:rsidRDefault="008F155F" w:rsidP="005A6BD3">
            <w:pPr>
              <w:jc w:val="center"/>
              <w:rPr>
                <w:rFonts w:ascii="Calibri" w:hAnsi="Calibri" w:cs="Calibri"/>
                <w:sz w:val="20"/>
                <w:szCs w:val="20"/>
              </w:rPr>
            </w:pPr>
          </w:p>
        </w:tc>
      </w:tr>
      <w:tr w:rsidR="008F155F" w:rsidRPr="00C854F1" w14:paraId="2D06B04A" w14:textId="77777777" w:rsidTr="005A6BD3">
        <w:trPr>
          <w:trHeight w:val="311"/>
        </w:trPr>
        <w:tc>
          <w:tcPr>
            <w:tcW w:w="2342" w:type="dxa"/>
          </w:tcPr>
          <w:p w14:paraId="38E0870A" w14:textId="77777777" w:rsidR="008F155F" w:rsidRPr="00C854F1" w:rsidRDefault="008F155F" w:rsidP="005A6BD3">
            <w:pPr>
              <w:rPr>
                <w:rFonts w:ascii="Calibri" w:hAnsi="Calibri" w:cs="Calibri"/>
                <w:sz w:val="20"/>
                <w:szCs w:val="20"/>
              </w:rPr>
            </w:pPr>
            <w:r w:rsidRPr="00C854F1">
              <w:rPr>
                <w:rFonts w:ascii="Calibri" w:hAnsi="Calibri" w:cs="Calibri"/>
                <w:sz w:val="20"/>
                <w:szCs w:val="20"/>
              </w:rPr>
              <w:t>Not married (1706)</w:t>
            </w:r>
          </w:p>
        </w:tc>
        <w:tc>
          <w:tcPr>
            <w:tcW w:w="1408" w:type="dxa"/>
          </w:tcPr>
          <w:p w14:paraId="18A95F4E"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1.086</w:t>
            </w:r>
          </w:p>
          <w:p w14:paraId="34B9F08E"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(0.574-2.056)</w:t>
            </w:r>
          </w:p>
        </w:tc>
        <w:tc>
          <w:tcPr>
            <w:tcW w:w="923" w:type="dxa"/>
          </w:tcPr>
          <w:p w14:paraId="5C4E3A6C"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0.800</w:t>
            </w:r>
          </w:p>
        </w:tc>
        <w:tc>
          <w:tcPr>
            <w:tcW w:w="1985" w:type="dxa"/>
          </w:tcPr>
          <w:p w14:paraId="40241BF9"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4.769*</w:t>
            </w:r>
          </w:p>
          <w:p w14:paraId="4451F806"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(1.210-18.800)</w:t>
            </w:r>
          </w:p>
        </w:tc>
        <w:tc>
          <w:tcPr>
            <w:tcW w:w="992" w:type="dxa"/>
          </w:tcPr>
          <w:p w14:paraId="17A4CC7C"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0.026</w:t>
            </w:r>
          </w:p>
        </w:tc>
        <w:tc>
          <w:tcPr>
            <w:tcW w:w="1736" w:type="dxa"/>
          </w:tcPr>
          <w:p w14:paraId="28455D68"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2.720</w:t>
            </w:r>
          </w:p>
          <w:p w14:paraId="081D26A4" w14:textId="77777777"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(0.819-9.035)</w:t>
            </w:r>
          </w:p>
        </w:tc>
        <w:tc>
          <w:tcPr>
            <w:tcW w:w="957" w:type="dxa"/>
          </w:tcPr>
          <w:p w14:paraId="61601C78" w14:textId="3B84866C" w:rsidR="008F155F" w:rsidRPr="00C854F1" w:rsidRDefault="008F155F" w:rsidP="005A6BD3">
            <w:pPr>
              <w:jc w:val="center"/>
              <w:rPr>
                <w:rFonts w:ascii="Calibri" w:hAnsi="Calibri" w:cs="Calibri"/>
                <w:color w:val="000000"/>
                <w:sz w:val="20"/>
                <w:szCs w:val="20"/>
              </w:rPr>
            </w:pPr>
            <w:r w:rsidRPr="00C854F1">
              <w:rPr>
                <w:rFonts w:ascii="Calibri" w:hAnsi="Calibri" w:cs="Calibri"/>
                <w:color w:val="000000"/>
                <w:sz w:val="20"/>
                <w:szCs w:val="20"/>
              </w:rPr>
              <w:t>0</w:t>
            </w:r>
            <w:r w:rsidR="001B3186" w:rsidRPr="00C854F1">
              <w:rPr>
                <w:rFonts w:ascii="Calibri" w:hAnsi="Calibri" w:cs="Calibri"/>
                <w:color w:val="000000"/>
                <w:sz w:val="20"/>
                <w:szCs w:val="20"/>
              </w:rPr>
              <w:t>.</w:t>
            </w:r>
            <w:r w:rsidRPr="00C854F1">
              <w:rPr>
                <w:rFonts w:ascii="Calibri" w:hAnsi="Calibri" w:cs="Calibri"/>
                <w:color w:val="000000"/>
                <w:sz w:val="20"/>
                <w:szCs w:val="20"/>
              </w:rPr>
              <w:t>102</w:t>
            </w:r>
          </w:p>
        </w:tc>
        <w:tc>
          <w:tcPr>
            <w:tcW w:w="1861" w:type="dxa"/>
          </w:tcPr>
          <w:p w14:paraId="3F311EF4"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2.607*</w:t>
            </w:r>
          </w:p>
          <w:p w14:paraId="5A7D5E0A"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(0.999-6.801)</w:t>
            </w:r>
          </w:p>
        </w:tc>
        <w:tc>
          <w:tcPr>
            <w:tcW w:w="974" w:type="dxa"/>
          </w:tcPr>
          <w:p w14:paraId="168D98F3"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0.050</w:t>
            </w:r>
          </w:p>
        </w:tc>
        <w:tc>
          <w:tcPr>
            <w:tcW w:w="1985" w:type="dxa"/>
          </w:tcPr>
          <w:p w14:paraId="51316AA8"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4.477*</w:t>
            </w:r>
          </w:p>
          <w:p w14:paraId="6FD59AB3"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(1.124-17.835)</w:t>
            </w:r>
          </w:p>
          <w:p w14:paraId="709CC5E7" w14:textId="77777777" w:rsidR="008F155F" w:rsidRPr="00C854F1" w:rsidRDefault="008F155F" w:rsidP="005A6BD3">
            <w:pPr>
              <w:jc w:val="center"/>
              <w:rPr>
                <w:rFonts w:ascii="Calibri" w:hAnsi="Calibri" w:cs="Calibri"/>
                <w:b/>
                <w:bCs/>
                <w:color w:val="000000"/>
                <w:sz w:val="20"/>
                <w:szCs w:val="20"/>
              </w:rPr>
            </w:pPr>
          </w:p>
        </w:tc>
        <w:tc>
          <w:tcPr>
            <w:tcW w:w="992" w:type="dxa"/>
          </w:tcPr>
          <w:p w14:paraId="496118F1" w14:textId="77777777" w:rsidR="008F155F" w:rsidRPr="00C854F1" w:rsidRDefault="008F155F" w:rsidP="005A6BD3">
            <w:pPr>
              <w:jc w:val="center"/>
              <w:rPr>
                <w:rFonts w:ascii="Calibri" w:hAnsi="Calibri" w:cs="Calibri"/>
                <w:b/>
                <w:bCs/>
                <w:color w:val="000000"/>
                <w:sz w:val="20"/>
                <w:szCs w:val="20"/>
              </w:rPr>
            </w:pPr>
            <w:r w:rsidRPr="00C854F1">
              <w:rPr>
                <w:rFonts w:ascii="Calibri" w:hAnsi="Calibri" w:cs="Calibri"/>
                <w:b/>
                <w:bCs/>
                <w:color w:val="000000"/>
                <w:sz w:val="20"/>
                <w:szCs w:val="20"/>
              </w:rPr>
              <w:t>0.034</w:t>
            </w:r>
          </w:p>
        </w:tc>
      </w:tr>
      <w:tr w:rsidR="008F155F" w:rsidRPr="00C854F1" w14:paraId="3CDD9F3F" w14:textId="77777777" w:rsidTr="005A6BD3">
        <w:trPr>
          <w:trHeight w:val="208"/>
        </w:trPr>
        <w:tc>
          <w:tcPr>
            <w:tcW w:w="2342" w:type="dxa"/>
          </w:tcPr>
          <w:p w14:paraId="74A5DF72" w14:textId="77777777" w:rsidR="008F155F" w:rsidRPr="00C854F1" w:rsidRDefault="008F155F" w:rsidP="005A6BD3">
            <w:pPr>
              <w:rPr>
                <w:rFonts w:ascii="Calibri" w:hAnsi="Calibri" w:cs="Calibri"/>
                <w:sz w:val="20"/>
                <w:szCs w:val="20"/>
              </w:rPr>
            </w:pPr>
            <w:r w:rsidRPr="00C854F1">
              <w:rPr>
                <w:rFonts w:ascii="Calibri" w:hAnsi="Calibri" w:cs="Calibri"/>
                <w:sz w:val="20"/>
                <w:szCs w:val="20"/>
              </w:rPr>
              <w:t>Married (51)</w:t>
            </w:r>
          </w:p>
        </w:tc>
        <w:tc>
          <w:tcPr>
            <w:tcW w:w="1408" w:type="dxa"/>
          </w:tcPr>
          <w:p w14:paraId="1A7A0D14"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23" w:type="dxa"/>
          </w:tcPr>
          <w:p w14:paraId="57548B0F" w14:textId="77777777" w:rsidR="008F155F" w:rsidRPr="00C854F1" w:rsidRDefault="008F155F" w:rsidP="005A6BD3">
            <w:pPr>
              <w:jc w:val="center"/>
              <w:rPr>
                <w:rFonts w:ascii="Calibri" w:hAnsi="Calibri" w:cs="Calibri"/>
                <w:sz w:val="20"/>
                <w:szCs w:val="20"/>
              </w:rPr>
            </w:pPr>
          </w:p>
        </w:tc>
        <w:tc>
          <w:tcPr>
            <w:tcW w:w="1985" w:type="dxa"/>
          </w:tcPr>
          <w:p w14:paraId="6167B3A3"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62635159" w14:textId="77777777" w:rsidR="008F155F" w:rsidRPr="00C854F1" w:rsidRDefault="008F155F" w:rsidP="005A6BD3">
            <w:pPr>
              <w:jc w:val="center"/>
              <w:rPr>
                <w:rFonts w:ascii="Calibri" w:hAnsi="Calibri" w:cs="Calibri"/>
                <w:sz w:val="20"/>
                <w:szCs w:val="20"/>
              </w:rPr>
            </w:pPr>
          </w:p>
        </w:tc>
        <w:tc>
          <w:tcPr>
            <w:tcW w:w="1736" w:type="dxa"/>
          </w:tcPr>
          <w:p w14:paraId="1734BB12"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57" w:type="dxa"/>
          </w:tcPr>
          <w:p w14:paraId="5CF95F0E" w14:textId="77777777" w:rsidR="008F155F" w:rsidRPr="00C854F1" w:rsidRDefault="008F155F" w:rsidP="005A6BD3">
            <w:pPr>
              <w:jc w:val="center"/>
              <w:rPr>
                <w:rFonts w:ascii="Calibri" w:hAnsi="Calibri" w:cs="Calibri"/>
                <w:sz w:val="20"/>
                <w:szCs w:val="20"/>
              </w:rPr>
            </w:pPr>
          </w:p>
        </w:tc>
        <w:tc>
          <w:tcPr>
            <w:tcW w:w="1861" w:type="dxa"/>
          </w:tcPr>
          <w:p w14:paraId="65C07ACB"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74" w:type="dxa"/>
          </w:tcPr>
          <w:p w14:paraId="2433AE5E" w14:textId="77777777" w:rsidR="008F155F" w:rsidRPr="00C854F1" w:rsidRDefault="008F155F" w:rsidP="005A6BD3">
            <w:pPr>
              <w:jc w:val="center"/>
              <w:rPr>
                <w:rFonts w:ascii="Calibri" w:hAnsi="Calibri" w:cs="Calibri"/>
                <w:sz w:val="20"/>
                <w:szCs w:val="20"/>
              </w:rPr>
            </w:pPr>
          </w:p>
        </w:tc>
        <w:tc>
          <w:tcPr>
            <w:tcW w:w="1985" w:type="dxa"/>
          </w:tcPr>
          <w:p w14:paraId="6DB4FFD9" w14:textId="77777777" w:rsidR="008F155F" w:rsidRPr="00C854F1" w:rsidRDefault="008F155F" w:rsidP="005A6BD3">
            <w:pPr>
              <w:jc w:val="center"/>
              <w:rPr>
                <w:rFonts w:ascii="Calibri" w:hAnsi="Calibri" w:cs="Calibri"/>
                <w:sz w:val="20"/>
                <w:szCs w:val="20"/>
              </w:rPr>
            </w:pPr>
            <w:r w:rsidRPr="00C854F1">
              <w:rPr>
                <w:rFonts w:ascii="Calibri" w:hAnsi="Calibri" w:cs="Calibri"/>
                <w:sz w:val="20"/>
                <w:szCs w:val="20"/>
              </w:rPr>
              <w:t>1.0</w:t>
            </w:r>
          </w:p>
        </w:tc>
        <w:tc>
          <w:tcPr>
            <w:tcW w:w="992" w:type="dxa"/>
          </w:tcPr>
          <w:p w14:paraId="53C80E68" w14:textId="77777777" w:rsidR="008F155F" w:rsidRPr="00C854F1" w:rsidRDefault="008F155F" w:rsidP="005A6BD3">
            <w:pPr>
              <w:jc w:val="center"/>
              <w:rPr>
                <w:rFonts w:ascii="Calibri" w:hAnsi="Calibri" w:cs="Calibri"/>
                <w:sz w:val="20"/>
                <w:szCs w:val="20"/>
              </w:rPr>
            </w:pPr>
          </w:p>
        </w:tc>
      </w:tr>
    </w:tbl>
    <w:p w14:paraId="43B896EC" w14:textId="50296BA8" w:rsidR="00725909" w:rsidRPr="00C854F1" w:rsidRDefault="00725909" w:rsidP="00725909">
      <w:pPr>
        <w:spacing w:line="360" w:lineRule="auto"/>
        <w:rPr>
          <w:rFonts w:ascii="Calibri" w:hAnsi="Calibri" w:cs="Calibri"/>
        </w:rPr>
      </w:pPr>
      <w:r w:rsidRPr="00C854F1">
        <w:rPr>
          <w:rFonts w:ascii="Calibri" w:hAnsi="Calibri" w:cs="Calibri"/>
        </w:rPr>
        <w:t>Note: MDE = major depressive disorder, OR =</w:t>
      </w:r>
      <w:r w:rsidR="00105694" w:rsidRPr="00C854F1">
        <w:rPr>
          <w:rFonts w:ascii="Calibri" w:hAnsi="Calibri" w:cs="Calibri"/>
        </w:rPr>
        <w:t xml:space="preserve"> adjusted</w:t>
      </w:r>
      <w:r w:rsidRPr="00C854F1">
        <w:rPr>
          <w:rFonts w:ascii="Calibri" w:hAnsi="Calibri" w:cs="Calibri"/>
        </w:rPr>
        <w:t xml:space="preserve"> odds ratio, CI = confidence intervals</w:t>
      </w:r>
    </w:p>
    <w:p w14:paraId="565CE0DE" w14:textId="2D4966C6" w:rsidR="00F252FA" w:rsidRPr="00C854F1" w:rsidRDefault="00725909" w:rsidP="00725909">
      <w:pPr>
        <w:spacing w:line="360" w:lineRule="auto"/>
        <w:rPr>
          <w:rFonts w:ascii="Calibri" w:hAnsi="Calibri" w:cs="Calibri"/>
          <w:i/>
          <w:iCs/>
        </w:rPr>
        <w:sectPr w:rsidR="00F252FA" w:rsidRPr="00C854F1" w:rsidSect="00F252FA">
          <w:pgSz w:w="16838" w:h="11906" w:orient="landscape"/>
          <w:pgMar w:top="1440" w:right="1440" w:bottom="1440" w:left="1440" w:header="709" w:footer="709" w:gutter="0"/>
          <w:lnNumType w:countBy="1" w:restart="continuous"/>
          <w:cols w:space="708"/>
          <w:docGrid w:linePitch="360"/>
        </w:sectPr>
      </w:pPr>
      <w:r w:rsidRPr="00C854F1">
        <w:rPr>
          <w:rFonts w:ascii="Calibri" w:hAnsi="Calibri" w:cs="Calibri"/>
          <w:i/>
          <w:iCs/>
        </w:rPr>
        <w:t>*p &lt;0.05, **p &lt;0.01, ***p &lt;0.001.</w:t>
      </w:r>
    </w:p>
    <w:p w14:paraId="02D27F2E" w14:textId="1E845927" w:rsidR="001E2B70" w:rsidRPr="00C854F1" w:rsidRDefault="001E2B70" w:rsidP="00725909">
      <w:pPr>
        <w:spacing w:line="360" w:lineRule="auto"/>
        <w:rPr>
          <w:rFonts w:ascii="Calibri" w:hAnsi="Calibri" w:cs="Calibri"/>
          <w:i/>
          <w:iCs/>
        </w:rPr>
      </w:pPr>
    </w:p>
    <w:p w14:paraId="6065AD8C" w14:textId="77777777" w:rsidR="00A0056C" w:rsidRPr="00C854F1" w:rsidRDefault="00453071" w:rsidP="00A0056C">
      <w:pPr>
        <w:spacing w:line="360" w:lineRule="auto"/>
        <w:rPr>
          <w:rFonts w:ascii="Calibri" w:hAnsi="Calibri" w:cs="Calibri"/>
          <w:b/>
          <w:bCs/>
          <w:u w:val="single"/>
        </w:rPr>
      </w:pPr>
      <w:r w:rsidRPr="00C854F1">
        <w:rPr>
          <w:rFonts w:ascii="Calibri" w:hAnsi="Calibri" w:cs="Calibri"/>
          <w:b/>
          <w:bCs/>
          <w:u w:val="single"/>
        </w:rPr>
        <w:t xml:space="preserve">3.5 </w:t>
      </w:r>
      <w:r w:rsidR="00A0056C" w:rsidRPr="00C854F1">
        <w:rPr>
          <w:rFonts w:ascii="Calibri" w:hAnsi="Calibri" w:cs="Calibri"/>
          <w:b/>
          <w:bCs/>
          <w:u w:val="single"/>
        </w:rPr>
        <w:t>Help seeking for emotional problems</w:t>
      </w:r>
    </w:p>
    <w:p w14:paraId="37BFC9A6" w14:textId="67372E74" w:rsidR="00A0056C" w:rsidRPr="00C854F1" w:rsidRDefault="00A0056C" w:rsidP="00A0056C">
      <w:pPr>
        <w:spacing w:line="360" w:lineRule="auto"/>
        <w:rPr>
          <w:rFonts w:ascii="Calibri" w:hAnsi="Calibri" w:cs="Calibri"/>
        </w:rPr>
      </w:pPr>
      <w:r w:rsidRPr="00C854F1">
        <w:rPr>
          <w:rFonts w:ascii="Calibri" w:hAnsi="Calibri" w:cs="Calibri"/>
        </w:rPr>
        <w:t xml:space="preserve">Participants were asked whether they have ever received treatment, either with medication or psychological counselling and if they are still receiving treatment. A significantly higher proportion of students in the ROI (17.4%) than NI (12.1%) had taken medication for an emotional problem (Table </w:t>
      </w:r>
      <w:r w:rsidR="00E560FE" w:rsidRPr="00C854F1">
        <w:rPr>
          <w:rFonts w:ascii="Calibri" w:hAnsi="Calibri" w:cs="Calibri"/>
        </w:rPr>
        <w:t>6</w:t>
      </w:r>
      <w:r w:rsidRPr="00C854F1">
        <w:rPr>
          <w:rFonts w:ascii="Calibri" w:hAnsi="Calibri" w:cs="Calibri"/>
        </w:rPr>
        <w:t>). Students in the ROI were also significantly more likely to receive psychological counselling (29.3%) than students in NI (21.6%). However, higher prevalence of students from NI (22.5%) were still receiving treatment when compared to the prevalence of students in the ROI (18.1%). In NI, the percentage of students taking medication or receiving counselling for emotional problems was higher in females than males. However, in the ROI, the percentage of males who receive</w:t>
      </w:r>
      <w:r w:rsidR="000F75D2" w:rsidRPr="00C854F1">
        <w:rPr>
          <w:rFonts w:ascii="Calibri" w:hAnsi="Calibri" w:cs="Calibri"/>
        </w:rPr>
        <w:t>d</w:t>
      </w:r>
      <w:r w:rsidRPr="00C854F1">
        <w:rPr>
          <w:rFonts w:ascii="Calibri" w:hAnsi="Calibri" w:cs="Calibri"/>
        </w:rPr>
        <w:t xml:space="preserve"> help was greater than the percentage of females. </w:t>
      </w:r>
    </w:p>
    <w:p w14:paraId="53A7C476" w14:textId="77777777" w:rsidR="00852B05" w:rsidRPr="00C854F1" w:rsidRDefault="00852B05" w:rsidP="00852B05">
      <w:pPr>
        <w:spacing w:line="360" w:lineRule="auto"/>
        <w:rPr>
          <w:rFonts w:ascii="Calibri" w:hAnsi="Calibri" w:cs="Calibri"/>
          <w:b/>
          <w:bCs/>
          <w:i/>
          <w:iCs/>
        </w:rPr>
      </w:pPr>
    </w:p>
    <w:p w14:paraId="6628D6EE" w14:textId="77777777" w:rsidR="00852B05" w:rsidRPr="00C854F1" w:rsidRDefault="00852B05" w:rsidP="00852B05">
      <w:pPr>
        <w:spacing w:line="360" w:lineRule="auto"/>
        <w:rPr>
          <w:rFonts w:ascii="Calibri" w:hAnsi="Calibri" w:cs="Calibri"/>
          <w:b/>
          <w:bCs/>
          <w:i/>
          <w:iCs/>
        </w:rPr>
      </w:pPr>
      <w:r w:rsidRPr="00C854F1">
        <w:rPr>
          <w:rFonts w:ascii="Calibri" w:hAnsi="Calibri" w:cs="Calibri"/>
          <w:b/>
          <w:bCs/>
          <w:i/>
          <w:iCs/>
        </w:rPr>
        <w:t xml:space="preserve">Table </w:t>
      </w:r>
      <w:r w:rsidR="005C3BBB" w:rsidRPr="00C854F1">
        <w:rPr>
          <w:rFonts w:ascii="Calibri" w:hAnsi="Calibri" w:cs="Calibri"/>
          <w:b/>
          <w:bCs/>
          <w:i/>
          <w:iCs/>
        </w:rPr>
        <w:t>6</w:t>
      </w:r>
      <w:r w:rsidRPr="00C854F1">
        <w:rPr>
          <w:rFonts w:ascii="Calibri" w:hAnsi="Calibri" w:cs="Calibri"/>
          <w:b/>
          <w:bCs/>
          <w:i/>
          <w:iCs/>
        </w:rPr>
        <w:t>:</w:t>
      </w:r>
      <w:r w:rsidRPr="00C854F1">
        <w:rPr>
          <w:b/>
          <w:bCs/>
          <w:i/>
          <w:iCs/>
        </w:rPr>
        <w:t xml:space="preserve"> </w:t>
      </w:r>
      <w:r w:rsidRPr="00C854F1">
        <w:rPr>
          <w:rFonts w:ascii="Calibri" w:hAnsi="Calibri" w:cs="Calibri"/>
          <w:b/>
          <w:bCs/>
          <w:i/>
          <w:iCs/>
        </w:rPr>
        <w:t>Prevalence of those who have ever taken medication or received psychological counselling for an emotional problem and who are currently receiving treatment in</w:t>
      </w:r>
      <w:r w:rsidR="007F05B1" w:rsidRPr="00C854F1">
        <w:rPr>
          <w:rFonts w:ascii="Calibri" w:hAnsi="Calibri" w:cs="Calibri"/>
          <w:b/>
          <w:bCs/>
          <w:i/>
          <w:iCs/>
        </w:rPr>
        <w:t xml:space="preserve"> </w:t>
      </w:r>
      <w:r w:rsidRPr="00C854F1">
        <w:rPr>
          <w:rFonts w:ascii="Calibri" w:hAnsi="Calibri" w:cs="Calibri"/>
          <w:b/>
          <w:bCs/>
          <w:i/>
          <w:iCs/>
        </w:rPr>
        <w:t>NI and ROI.</w:t>
      </w:r>
    </w:p>
    <w:tbl>
      <w:tblPr>
        <w:tblW w:w="11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01"/>
        <w:gridCol w:w="979"/>
        <w:gridCol w:w="1101"/>
        <w:gridCol w:w="797"/>
        <w:gridCol w:w="979"/>
        <w:gridCol w:w="979"/>
        <w:gridCol w:w="979"/>
        <w:gridCol w:w="797"/>
        <w:gridCol w:w="1249"/>
        <w:gridCol w:w="1006"/>
      </w:tblGrid>
      <w:tr w:rsidR="005E221B" w:rsidRPr="00C854F1" w14:paraId="0F7D0DD4" w14:textId="6DE4662F" w:rsidTr="000F75D2">
        <w:trPr>
          <w:trHeight w:val="246"/>
          <w:jc w:val="center"/>
        </w:trPr>
        <w:tc>
          <w:tcPr>
            <w:tcW w:w="1518" w:type="dxa"/>
            <w:shd w:val="clear" w:color="auto" w:fill="auto"/>
          </w:tcPr>
          <w:p w14:paraId="47CA5029" w14:textId="77777777" w:rsidR="005E221B" w:rsidRPr="00C854F1" w:rsidRDefault="005E221B" w:rsidP="004E3F39">
            <w:pPr>
              <w:rPr>
                <w:rFonts w:ascii="Calibri" w:hAnsi="Calibri" w:cs="Calibri"/>
                <w:b/>
                <w:bCs/>
                <w:i/>
                <w:iCs/>
              </w:rPr>
            </w:pPr>
          </w:p>
        </w:tc>
        <w:tc>
          <w:tcPr>
            <w:tcW w:w="3978" w:type="dxa"/>
            <w:gridSpan w:val="4"/>
            <w:shd w:val="clear" w:color="auto" w:fill="auto"/>
          </w:tcPr>
          <w:p w14:paraId="37721DB8" w14:textId="3F14A29E" w:rsidR="005E221B" w:rsidRPr="00C854F1" w:rsidRDefault="005E221B" w:rsidP="00995AA0">
            <w:pPr>
              <w:jc w:val="center"/>
              <w:rPr>
                <w:rFonts w:ascii="Calibri" w:hAnsi="Calibri" w:cs="Calibri"/>
                <w:b/>
                <w:bCs/>
              </w:rPr>
            </w:pPr>
            <w:r w:rsidRPr="00C854F1">
              <w:rPr>
                <w:rFonts w:ascii="Calibri" w:hAnsi="Calibri" w:cs="Calibri"/>
                <w:b/>
                <w:bCs/>
              </w:rPr>
              <w:t>NI</w:t>
            </w:r>
          </w:p>
        </w:tc>
        <w:tc>
          <w:tcPr>
            <w:tcW w:w="3734" w:type="dxa"/>
            <w:gridSpan w:val="4"/>
            <w:shd w:val="clear" w:color="auto" w:fill="auto"/>
          </w:tcPr>
          <w:p w14:paraId="2FEAFA1B" w14:textId="39BD1A8D" w:rsidR="005E221B" w:rsidRPr="00C854F1" w:rsidRDefault="005E221B" w:rsidP="00995AA0">
            <w:pPr>
              <w:jc w:val="center"/>
              <w:rPr>
                <w:rFonts w:ascii="Calibri" w:hAnsi="Calibri" w:cs="Calibri"/>
                <w:b/>
                <w:bCs/>
              </w:rPr>
            </w:pPr>
            <w:r w:rsidRPr="00C854F1">
              <w:rPr>
                <w:rFonts w:ascii="Calibri" w:hAnsi="Calibri" w:cs="Calibri"/>
                <w:b/>
                <w:bCs/>
              </w:rPr>
              <w:t>ROI</w:t>
            </w:r>
          </w:p>
        </w:tc>
        <w:tc>
          <w:tcPr>
            <w:tcW w:w="1006" w:type="dxa"/>
            <w:shd w:val="clear" w:color="auto" w:fill="auto"/>
          </w:tcPr>
          <w:p w14:paraId="6489A49D" w14:textId="77777777" w:rsidR="005E221B" w:rsidRPr="00C854F1" w:rsidRDefault="005E221B" w:rsidP="00995AA0">
            <w:pPr>
              <w:jc w:val="center"/>
              <w:rPr>
                <w:rFonts w:ascii="Calibri" w:hAnsi="Calibri" w:cs="Calibri"/>
                <w:b/>
                <w:bCs/>
              </w:rPr>
            </w:pPr>
          </w:p>
        </w:tc>
        <w:tc>
          <w:tcPr>
            <w:tcW w:w="1006" w:type="dxa"/>
          </w:tcPr>
          <w:p w14:paraId="6E310844" w14:textId="77777777" w:rsidR="005E221B" w:rsidRPr="00C854F1" w:rsidRDefault="005E221B" w:rsidP="00995AA0">
            <w:pPr>
              <w:jc w:val="center"/>
              <w:rPr>
                <w:rFonts w:ascii="Calibri" w:hAnsi="Calibri" w:cs="Calibri"/>
                <w:b/>
                <w:bCs/>
              </w:rPr>
            </w:pPr>
          </w:p>
        </w:tc>
      </w:tr>
      <w:tr w:rsidR="005E221B" w:rsidRPr="00C854F1" w14:paraId="10A08D1E" w14:textId="15BEF3D5" w:rsidTr="000F75D2">
        <w:trPr>
          <w:trHeight w:val="504"/>
          <w:jc w:val="center"/>
        </w:trPr>
        <w:tc>
          <w:tcPr>
            <w:tcW w:w="1518" w:type="dxa"/>
            <w:shd w:val="clear" w:color="auto" w:fill="auto"/>
          </w:tcPr>
          <w:p w14:paraId="4B883BFB" w14:textId="77777777" w:rsidR="005E221B" w:rsidRPr="00C854F1" w:rsidRDefault="005E221B" w:rsidP="004E3F39">
            <w:pPr>
              <w:rPr>
                <w:rFonts w:ascii="Calibri" w:hAnsi="Calibri" w:cs="Calibri"/>
                <w:b/>
                <w:bCs/>
                <w:i/>
                <w:iCs/>
              </w:rPr>
            </w:pPr>
          </w:p>
        </w:tc>
        <w:tc>
          <w:tcPr>
            <w:tcW w:w="1101" w:type="dxa"/>
            <w:shd w:val="clear" w:color="auto" w:fill="auto"/>
          </w:tcPr>
          <w:p w14:paraId="4471EE57" w14:textId="77777777" w:rsidR="005E221B" w:rsidRPr="00C854F1" w:rsidRDefault="005E221B" w:rsidP="00995AA0">
            <w:pPr>
              <w:jc w:val="center"/>
              <w:rPr>
                <w:rFonts w:ascii="Calibri" w:hAnsi="Calibri" w:cs="Calibri"/>
                <w:b/>
                <w:bCs/>
              </w:rPr>
            </w:pPr>
            <w:r w:rsidRPr="00C854F1">
              <w:rPr>
                <w:rFonts w:ascii="Calibri" w:hAnsi="Calibri" w:cs="Calibri"/>
                <w:b/>
                <w:bCs/>
              </w:rPr>
              <w:t>Total (n=1444)</w:t>
            </w:r>
          </w:p>
        </w:tc>
        <w:tc>
          <w:tcPr>
            <w:tcW w:w="979" w:type="dxa"/>
            <w:shd w:val="clear" w:color="auto" w:fill="auto"/>
          </w:tcPr>
          <w:p w14:paraId="61D1577F" w14:textId="77777777" w:rsidR="005E221B" w:rsidRPr="00C854F1" w:rsidRDefault="005E221B" w:rsidP="00995AA0">
            <w:pPr>
              <w:jc w:val="center"/>
              <w:rPr>
                <w:rFonts w:ascii="Calibri" w:hAnsi="Calibri" w:cs="Calibri"/>
                <w:b/>
                <w:bCs/>
              </w:rPr>
            </w:pPr>
            <w:r w:rsidRPr="00C854F1">
              <w:rPr>
                <w:rFonts w:ascii="Calibri" w:hAnsi="Calibri" w:cs="Calibri"/>
                <w:b/>
                <w:bCs/>
              </w:rPr>
              <w:t>Male (n=387)</w:t>
            </w:r>
          </w:p>
        </w:tc>
        <w:tc>
          <w:tcPr>
            <w:tcW w:w="1101" w:type="dxa"/>
            <w:shd w:val="clear" w:color="auto" w:fill="auto"/>
          </w:tcPr>
          <w:p w14:paraId="37167F73" w14:textId="77777777" w:rsidR="005E221B" w:rsidRPr="00C854F1" w:rsidRDefault="005E221B" w:rsidP="00995AA0">
            <w:pPr>
              <w:jc w:val="center"/>
              <w:rPr>
                <w:rFonts w:ascii="Calibri" w:hAnsi="Calibri" w:cs="Calibri"/>
                <w:b/>
                <w:bCs/>
              </w:rPr>
            </w:pPr>
            <w:r w:rsidRPr="00C854F1">
              <w:rPr>
                <w:rFonts w:ascii="Calibri" w:hAnsi="Calibri" w:cs="Calibri"/>
                <w:b/>
                <w:bCs/>
              </w:rPr>
              <w:t>Female (n=1039)</w:t>
            </w:r>
          </w:p>
        </w:tc>
        <w:tc>
          <w:tcPr>
            <w:tcW w:w="797" w:type="dxa"/>
            <w:shd w:val="clear" w:color="auto" w:fill="auto"/>
          </w:tcPr>
          <w:p w14:paraId="75243039" w14:textId="77777777" w:rsidR="005E221B" w:rsidRPr="00C854F1" w:rsidRDefault="005E221B" w:rsidP="00995AA0">
            <w:pPr>
              <w:jc w:val="center"/>
              <w:rPr>
                <w:rFonts w:ascii="Calibri" w:hAnsi="Calibri" w:cs="Calibri"/>
                <w:b/>
                <w:bCs/>
              </w:rPr>
            </w:pPr>
            <w:r w:rsidRPr="00C854F1">
              <w:rPr>
                <w:rFonts w:ascii="Calibri" w:hAnsi="Calibri" w:cs="Calibri"/>
                <w:b/>
                <w:bCs/>
              </w:rPr>
              <w:t>Other (n=5)</w:t>
            </w:r>
          </w:p>
        </w:tc>
        <w:tc>
          <w:tcPr>
            <w:tcW w:w="979" w:type="dxa"/>
            <w:shd w:val="clear" w:color="auto" w:fill="auto"/>
          </w:tcPr>
          <w:p w14:paraId="085AE58F" w14:textId="77777777" w:rsidR="005E221B" w:rsidRPr="00C854F1" w:rsidRDefault="005E221B" w:rsidP="00995AA0">
            <w:pPr>
              <w:jc w:val="center"/>
              <w:rPr>
                <w:rFonts w:ascii="Calibri" w:hAnsi="Calibri" w:cs="Calibri"/>
                <w:b/>
                <w:bCs/>
              </w:rPr>
            </w:pPr>
            <w:r w:rsidRPr="00C854F1">
              <w:rPr>
                <w:rFonts w:ascii="Calibri" w:hAnsi="Calibri" w:cs="Calibri"/>
                <w:b/>
                <w:bCs/>
              </w:rPr>
              <w:t>Total (n=355)</w:t>
            </w:r>
          </w:p>
        </w:tc>
        <w:tc>
          <w:tcPr>
            <w:tcW w:w="979" w:type="dxa"/>
            <w:shd w:val="clear" w:color="auto" w:fill="auto"/>
          </w:tcPr>
          <w:p w14:paraId="22255354" w14:textId="77777777" w:rsidR="005E221B" w:rsidRPr="00C854F1" w:rsidRDefault="005E221B" w:rsidP="00995AA0">
            <w:pPr>
              <w:jc w:val="center"/>
              <w:rPr>
                <w:rFonts w:ascii="Calibri" w:hAnsi="Calibri" w:cs="Calibri"/>
                <w:b/>
                <w:bCs/>
              </w:rPr>
            </w:pPr>
            <w:r w:rsidRPr="00C854F1">
              <w:rPr>
                <w:rFonts w:ascii="Calibri" w:hAnsi="Calibri" w:cs="Calibri"/>
                <w:b/>
                <w:bCs/>
              </w:rPr>
              <w:t>Male (n=106)</w:t>
            </w:r>
          </w:p>
        </w:tc>
        <w:tc>
          <w:tcPr>
            <w:tcW w:w="979" w:type="dxa"/>
            <w:shd w:val="clear" w:color="auto" w:fill="auto"/>
          </w:tcPr>
          <w:p w14:paraId="0CFA6FB9" w14:textId="77777777" w:rsidR="005E221B" w:rsidRPr="00C854F1" w:rsidRDefault="005E221B" w:rsidP="00995AA0">
            <w:pPr>
              <w:jc w:val="center"/>
              <w:rPr>
                <w:rFonts w:ascii="Calibri" w:hAnsi="Calibri" w:cs="Calibri"/>
                <w:b/>
                <w:bCs/>
              </w:rPr>
            </w:pPr>
            <w:r w:rsidRPr="00C854F1">
              <w:rPr>
                <w:rFonts w:ascii="Calibri" w:hAnsi="Calibri" w:cs="Calibri"/>
                <w:b/>
                <w:bCs/>
              </w:rPr>
              <w:t>Female (n=244)</w:t>
            </w:r>
          </w:p>
        </w:tc>
        <w:tc>
          <w:tcPr>
            <w:tcW w:w="797" w:type="dxa"/>
            <w:shd w:val="clear" w:color="auto" w:fill="auto"/>
          </w:tcPr>
          <w:p w14:paraId="7E9CB424" w14:textId="77777777" w:rsidR="005E221B" w:rsidRPr="00C854F1" w:rsidRDefault="005E221B" w:rsidP="00995AA0">
            <w:pPr>
              <w:jc w:val="center"/>
              <w:rPr>
                <w:rFonts w:ascii="Calibri" w:hAnsi="Calibri" w:cs="Calibri"/>
                <w:b/>
                <w:bCs/>
              </w:rPr>
            </w:pPr>
            <w:r w:rsidRPr="00C854F1">
              <w:rPr>
                <w:rFonts w:ascii="Calibri" w:hAnsi="Calibri" w:cs="Calibri"/>
                <w:b/>
                <w:bCs/>
              </w:rPr>
              <w:t>Other (n=1)</w:t>
            </w:r>
          </w:p>
        </w:tc>
        <w:tc>
          <w:tcPr>
            <w:tcW w:w="1006" w:type="dxa"/>
            <w:shd w:val="clear" w:color="auto" w:fill="auto"/>
          </w:tcPr>
          <w:p w14:paraId="667A12C0" w14:textId="0FCD5641" w:rsidR="005E221B" w:rsidRPr="00C854F1" w:rsidRDefault="005E221B" w:rsidP="005E221B">
            <w:pPr>
              <w:jc w:val="center"/>
              <w:rPr>
                <w:rFonts w:asciiTheme="minorHAnsi" w:eastAsia="Symbol" w:hAnsiTheme="minorHAnsi" w:cstheme="minorHAnsi"/>
                <w:b/>
                <w:i/>
              </w:rPr>
            </w:pPr>
            <w:r w:rsidRPr="00C854F1">
              <w:rPr>
                <w:rFonts w:asciiTheme="minorHAnsi" w:eastAsia="Symbol" w:hAnsiTheme="minorHAnsi" w:cstheme="minorHAnsi"/>
                <w:b/>
                <w:i/>
              </w:rPr>
              <w:t>Institution</w:t>
            </w:r>
          </w:p>
          <w:p w14:paraId="5CB7C229" w14:textId="0A9DE580" w:rsidR="005E221B" w:rsidRPr="00C854F1" w:rsidRDefault="005E221B">
            <w:pPr>
              <w:jc w:val="center"/>
              <w:rPr>
                <w:rFonts w:ascii="Calibri" w:hAnsi="Calibri" w:cs="Calibri"/>
                <w:b/>
                <w:bCs/>
              </w:rPr>
            </w:pPr>
            <w:r w:rsidRPr="00C854F1">
              <w:rPr>
                <w:rFonts w:ascii="Symbol" w:eastAsia="Symbol" w:hAnsi="Symbol" w:cs="Symbol"/>
                <w:b/>
                <w:i/>
              </w:rPr>
              <w:t></w:t>
            </w:r>
            <w:r w:rsidRPr="00C854F1">
              <w:rPr>
                <w:rFonts w:ascii="Calibri" w:hAnsi="Calibri" w:cs="Calibri"/>
                <w:b/>
                <w:bCs/>
                <w:i/>
                <w:iCs/>
                <w:vertAlign w:val="superscript"/>
              </w:rPr>
              <w:t>2</w:t>
            </w:r>
          </w:p>
        </w:tc>
        <w:tc>
          <w:tcPr>
            <w:tcW w:w="1006" w:type="dxa"/>
          </w:tcPr>
          <w:p w14:paraId="61267DEA" w14:textId="68C28048" w:rsidR="005E221B" w:rsidRPr="00C854F1" w:rsidRDefault="005E221B">
            <w:pPr>
              <w:jc w:val="center"/>
              <w:rPr>
                <w:rFonts w:asciiTheme="minorHAnsi" w:eastAsia="Symbol" w:hAnsiTheme="minorHAnsi" w:cstheme="minorHAnsi"/>
                <w:b/>
                <w:i/>
              </w:rPr>
            </w:pPr>
            <w:r w:rsidRPr="00C854F1">
              <w:rPr>
                <w:rFonts w:asciiTheme="minorHAnsi" w:eastAsia="Symbol" w:hAnsiTheme="minorHAnsi" w:cstheme="minorHAnsi"/>
                <w:b/>
                <w:i/>
              </w:rPr>
              <w:t>Gender</w:t>
            </w:r>
          </w:p>
          <w:p w14:paraId="599CF3CA" w14:textId="1CB95160" w:rsidR="005E221B" w:rsidRPr="00C854F1" w:rsidRDefault="005E221B">
            <w:pPr>
              <w:jc w:val="center"/>
              <w:rPr>
                <w:rFonts w:ascii="Symbol" w:eastAsia="Symbol" w:hAnsi="Symbol" w:cs="Symbol"/>
                <w:b/>
                <w:i/>
              </w:rPr>
            </w:pPr>
            <w:r w:rsidRPr="00C854F1">
              <w:rPr>
                <w:rFonts w:ascii="Symbol" w:eastAsia="Symbol" w:hAnsi="Symbol" w:cs="Symbol"/>
                <w:b/>
                <w:i/>
              </w:rPr>
              <w:t></w:t>
            </w:r>
            <w:r w:rsidRPr="00C854F1">
              <w:rPr>
                <w:rFonts w:ascii="Calibri" w:hAnsi="Calibri" w:cs="Calibri"/>
                <w:b/>
                <w:bCs/>
                <w:i/>
                <w:iCs/>
                <w:vertAlign w:val="superscript"/>
              </w:rPr>
              <w:t>2</w:t>
            </w:r>
          </w:p>
        </w:tc>
      </w:tr>
      <w:tr w:rsidR="005E221B" w:rsidRPr="00C854F1" w14:paraId="3934E26D" w14:textId="46C416AB" w:rsidTr="000F75D2">
        <w:trPr>
          <w:trHeight w:val="504"/>
          <w:jc w:val="center"/>
        </w:trPr>
        <w:tc>
          <w:tcPr>
            <w:tcW w:w="1518" w:type="dxa"/>
            <w:shd w:val="clear" w:color="auto" w:fill="auto"/>
          </w:tcPr>
          <w:p w14:paraId="7A5272CA" w14:textId="77777777" w:rsidR="005E221B" w:rsidRPr="00C854F1" w:rsidRDefault="005E221B" w:rsidP="004E3F39">
            <w:pPr>
              <w:rPr>
                <w:rFonts w:ascii="Calibri" w:hAnsi="Calibri" w:cs="Calibri"/>
              </w:rPr>
            </w:pPr>
            <w:r w:rsidRPr="00C854F1">
              <w:rPr>
                <w:rFonts w:ascii="Calibri" w:hAnsi="Calibri" w:cs="Calibri"/>
              </w:rPr>
              <w:t>Medication (%)</w:t>
            </w:r>
          </w:p>
        </w:tc>
        <w:tc>
          <w:tcPr>
            <w:tcW w:w="1101" w:type="dxa"/>
            <w:shd w:val="clear" w:color="auto" w:fill="auto"/>
          </w:tcPr>
          <w:p w14:paraId="480AA6BE" w14:textId="77777777" w:rsidR="005E221B" w:rsidRPr="00C854F1" w:rsidRDefault="005E221B" w:rsidP="00995AA0">
            <w:pPr>
              <w:jc w:val="center"/>
              <w:rPr>
                <w:rFonts w:ascii="Calibri" w:hAnsi="Calibri" w:cs="Calibri"/>
              </w:rPr>
            </w:pPr>
            <w:r w:rsidRPr="00C854F1">
              <w:rPr>
                <w:rFonts w:ascii="Calibri" w:hAnsi="Calibri" w:cs="Calibri"/>
              </w:rPr>
              <w:t>165 (12.1)</w:t>
            </w:r>
          </w:p>
        </w:tc>
        <w:tc>
          <w:tcPr>
            <w:tcW w:w="979" w:type="dxa"/>
            <w:shd w:val="clear" w:color="auto" w:fill="auto"/>
          </w:tcPr>
          <w:p w14:paraId="5BABAE7F" w14:textId="77777777" w:rsidR="005E221B" w:rsidRPr="00C854F1" w:rsidRDefault="005E221B" w:rsidP="00995AA0">
            <w:pPr>
              <w:jc w:val="center"/>
              <w:rPr>
                <w:rFonts w:ascii="Calibri" w:hAnsi="Calibri" w:cs="Calibri"/>
              </w:rPr>
            </w:pPr>
            <w:r w:rsidRPr="00C854F1">
              <w:rPr>
                <w:rFonts w:ascii="Calibri" w:hAnsi="Calibri" w:cs="Calibri"/>
              </w:rPr>
              <w:t xml:space="preserve">30 </w:t>
            </w:r>
          </w:p>
          <w:p w14:paraId="6452386B" w14:textId="77777777" w:rsidR="005E221B" w:rsidRPr="00C854F1" w:rsidRDefault="005E221B" w:rsidP="00995AA0">
            <w:pPr>
              <w:jc w:val="center"/>
              <w:rPr>
                <w:rFonts w:ascii="Calibri" w:hAnsi="Calibri" w:cs="Calibri"/>
              </w:rPr>
            </w:pPr>
            <w:r w:rsidRPr="00C854F1">
              <w:rPr>
                <w:rFonts w:ascii="Calibri" w:hAnsi="Calibri" w:cs="Calibri"/>
              </w:rPr>
              <w:t>(8.7)</w:t>
            </w:r>
          </w:p>
        </w:tc>
        <w:tc>
          <w:tcPr>
            <w:tcW w:w="1101" w:type="dxa"/>
            <w:shd w:val="clear" w:color="auto" w:fill="auto"/>
          </w:tcPr>
          <w:p w14:paraId="414B4B7F" w14:textId="77777777" w:rsidR="005E221B" w:rsidRPr="00C854F1" w:rsidRDefault="005E221B" w:rsidP="00995AA0">
            <w:pPr>
              <w:jc w:val="center"/>
              <w:rPr>
                <w:rFonts w:ascii="Calibri" w:hAnsi="Calibri" w:cs="Calibri"/>
              </w:rPr>
            </w:pPr>
            <w:r w:rsidRPr="00C854F1">
              <w:rPr>
                <w:rFonts w:ascii="Calibri" w:hAnsi="Calibri" w:cs="Calibri"/>
              </w:rPr>
              <w:t>131 (14.6)</w:t>
            </w:r>
          </w:p>
        </w:tc>
        <w:tc>
          <w:tcPr>
            <w:tcW w:w="797" w:type="dxa"/>
            <w:shd w:val="clear" w:color="auto" w:fill="auto"/>
          </w:tcPr>
          <w:p w14:paraId="009C0CD3" w14:textId="77777777" w:rsidR="005E221B" w:rsidRPr="00C854F1" w:rsidRDefault="005E221B" w:rsidP="00995AA0">
            <w:pPr>
              <w:jc w:val="center"/>
              <w:rPr>
                <w:rFonts w:ascii="Calibri" w:hAnsi="Calibri" w:cs="Calibri"/>
              </w:rPr>
            </w:pPr>
            <w:r w:rsidRPr="00C854F1">
              <w:rPr>
                <w:rFonts w:ascii="Calibri" w:hAnsi="Calibri" w:cs="Calibri"/>
              </w:rPr>
              <w:t>3 (49.5)</w:t>
            </w:r>
          </w:p>
        </w:tc>
        <w:tc>
          <w:tcPr>
            <w:tcW w:w="979" w:type="dxa"/>
            <w:shd w:val="clear" w:color="auto" w:fill="auto"/>
          </w:tcPr>
          <w:p w14:paraId="7DA4AB47" w14:textId="77777777" w:rsidR="005E221B" w:rsidRPr="00C854F1" w:rsidRDefault="005E221B" w:rsidP="00995AA0">
            <w:pPr>
              <w:jc w:val="center"/>
              <w:rPr>
                <w:rFonts w:ascii="Calibri" w:hAnsi="Calibri" w:cs="Calibri"/>
              </w:rPr>
            </w:pPr>
            <w:r w:rsidRPr="00C854F1">
              <w:rPr>
                <w:rFonts w:ascii="Calibri" w:hAnsi="Calibri" w:cs="Calibri"/>
              </w:rPr>
              <w:t>55 (17.4)</w:t>
            </w:r>
          </w:p>
        </w:tc>
        <w:tc>
          <w:tcPr>
            <w:tcW w:w="979" w:type="dxa"/>
            <w:shd w:val="clear" w:color="auto" w:fill="auto"/>
          </w:tcPr>
          <w:p w14:paraId="314BBE94" w14:textId="77777777" w:rsidR="005E221B" w:rsidRPr="00C854F1" w:rsidRDefault="005E221B" w:rsidP="00995AA0">
            <w:pPr>
              <w:jc w:val="center"/>
              <w:rPr>
                <w:rFonts w:ascii="Calibri" w:hAnsi="Calibri" w:cs="Calibri"/>
              </w:rPr>
            </w:pPr>
            <w:r w:rsidRPr="00C854F1">
              <w:rPr>
                <w:rFonts w:ascii="Calibri" w:hAnsi="Calibri" w:cs="Calibri"/>
              </w:rPr>
              <w:t>19 (19.4)</w:t>
            </w:r>
          </w:p>
        </w:tc>
        <w:tc>
          <w:tcPr>
            <w:tcW w:w="979" w:type="dxa"/>
            <w:shd w:val="clear" w:color="auto" w:fill="auto"/>
          </w:tcPr>
          <w:p w14:paraId="41DAF57A" w14:textId="77777777" w:rsidR="005E221B" w:rsidRPr="00C854F1" w:rsidRDefault="005E221B" w:rsidP="00995AA0">
            <w:pPr>
              <w:jc w:val="center"/>
              <w:rPr>
                <w:rFonts w:ascii="Calibri" w:hAnsi="Calibri" w:cs="Calibri"/>
              </w:rPr>
            </w:pPr>
            <w:r w:rsidRPr="00C854F1">
              <w:rPr>
                <w:rFonts w:ascii="Calibri" w:hAnsi="Calibri" w:cs="Calibri"/>
              </w:rPr>
              <w:t>36 (16.4)</w:t>
            </w:r>
          </w:p>
        </w:tc>
        <w:tc>
          <w:tcPr>
            <w:tcW w:w="797" w:type="dxa"/>
            <w:shd w:val="clear" w:color="auto" w:fill="auto"/>
          </w:tcPr>
          <w:p w14:paraId="08082EA1" w14:textId="77777777" w:rsidR="005E221B" w:rsidRPr="00C854F1" w:rsidRDefault="005E221B" w:rsidP="00995AA0">
            <w:pPr>
              <w:jc w:val="center"/>
              <w:rPr>
                <w:rFonts w:ascii="Calibri" w:hAnsi="Calibri" w:cs="Calibri"/>
              </w:rPr>
            </w:pPr>
            <w:r w:rsidRPr="00C854F1">
              <w:rPr>
                <w:rFonts w:ascii="Calibri" w:hAnsi="Calibri" w:cs="Calibri"/>
              </w:rPr>
              <w:t xml:space="preserve">0 </w:t>
            </w:r>
          </w:p>
          <w:p w14:paraId="3CF179C8" w14:textId="77777777" w:rsidR="005E221B" w:rsidRPr="00C854F1" w:rsidRDefault="005E221B" w:rsidP="00995AA0">
            <w:pPr>
              <w:jc w:val="center"/>
              <w:rPr>
                <w:rFonts w:ascii="Calibri" w:hAnsi="Calibri" w:cs="Calibri"/>
              </w:rPr>
            </w:pPr>
            <w:r w:rsidRPr="00C854F1">
              <w:rPr>
                <w:rFonts w:ascii="Calibri" w:hAnsi="Calibri" w:cs="Calibri"/>
              </w:rPr>
              <w:t>(0)</w:t>
            </w:r>
          </w:p>
        </w:tc>
        <w:tc>
          <w:tcPr>
            <w:tcW w:w="1006" w:type="dxa"/>
            <w:shd w:val="clear" w:color="auto" w:fill="auto"/>
          </w:tcPr>
          <w:p w14:paraId="16D9B657" w14:textId="77777777" w:rsidR="005E221B" w:rsidRPr="00C854F1" w:rsidRDefault="005E221B" w:rsidP="005E221B">
            <w:pPr>
              <w:jc w:val="center"/>
              <w:rPr>
                <w:rFonts w:ascii="Calibri" w:hAnsi="Calibri" w:cs="Calibri"/>
                <w:b/>
                <w:bCs/>
              </w:rPr>
            </w:pPr>
            <w:r w:rsidRPr="00C854F1">
              <w:rPr>
                <w:rFonts w:ascii="Calibri" w:hAnsi="Calibri" w:cs="Calibri"/>
                <w:b/>
                <w:bCs/>
              </w:rPr>
              <w:t>6.905**</w:t>
            </w:r>
          </w:p>
        </w:tc>
        <w:tc>
          <w:tcPr>
            <w:tcW w:w="1006" w:type="dxa"/>
          </w:tcPr>
          <w:p w14:paraId="6BA66E11" w14:textId="53807E45" w:rsidR="005E221B" w:rsidRPr="00C854F1" w:rsidRDefault="00D63F0E" w:rsidP="00B64B3C">
            <w:pPr>
              <w:jc w:val="center"/>
              <w:rPr>
                <w:rFonts w:ascii="Calibri" w:hAnsi="Calibri" w:cs="Calibri"/>
                <w:b/>
                <w:bCs/>
              </w:rPr>
            </w:pPr>
            <w:r w:rsidRPr="00C854F1">
              <w:rPr>
                <w:rFonts w:ascii="Calibri" w:hAnsi="Calibri" w:cs="Calibri"/>
                <w:b/>
                <w:bCs/>
              </w:rPr>
              <w:t>6.802**</w:t>
            </w:r>
          </w:p>
        </w:tc>
      </w:tr>
      <w:tr w:rsidR="005E221B" w:rsidRPr="00C854F1" w14:paraId="122A4ACD" w14:textId="32942875" w:rsidTr="000F75D2">
        <w:trPr>
          <w:trHeight w:val="750"/>
          <w:jc w:val="center"/>
        </w:trPr>
        <w:tc>
          <w:tcPr>
            <w:tcW w:w="1518" w:type="dxa"/>
            <w:shd w:val="clear" w:color="auto" w:fill="auto"/>
          </w:tcPr>
          <w:p w14:paraId="3CDF39A1" w14:textId="77777777" w:rsidR="005E221B" w:rsidRPr="00C854F1" w:rsidRDefault="005E221B" w:rsidP="004E3F39">
            <w:pPr>
              <w:rPr>
                <w:rFonts w:ascii="Calibri" w:hAnsi="Calibri" w:cs="Calibri"/>
              </w:rPr>
            </w:pPr>
            <w:r w:rsidRPr="00C854F1">
              <w:rPr>
                <w:rFonts w:ascii="Calibri" w:hAnsi="Calibri" w:cs="Calibri"/>
              </w:rPr>
              <w:t>Psychological counselling (%)</w:t>
            </w:r>
          </w:p>
        </w:tc>
        <w:tc>
          <w:tcPr>
            <w:tcW w:w="1101" w:type="dxa"/>
            <w:shd w:val="clear" w:color="auto" w:fill="auto"/>
          </w:tcPr>
          <w:p w14:paraId="5AB29AA5" w14:textId="77777777" w:rsidR="005E221B" w:rsidRPr="00C854F1" w:rsidRDefault="005E221B" w:rsidP="00995AA0">
            <w:pPr>
              <w:jc w:val="center"/>
              <w:rPr>
                <w:rFonts w:ascii="Calibri" w:hAnsi="Calibri" w:cs="Calibri"/>
              </w:rPr>
            </w:pPr>
            <w:r w:rsidRPr="00C854F1">
              <w:rPr>
                <w:rFonts w:ascii="Calibri" w:hAnsi="Calibri" w:cs="Calibri"/>
              </w:rPr>
              <w:t>318 (21.6)</w:t>
            </w:r>
          </w:p>
        </w:tc>
        <w:tc>
          <w:tcPr>
            <w:tcW w:w="979" w:type="dxa"/>
            <w:shd w:val="clear" w:color="auto" w:fill="auto"/>
          </w:tcPr>
          <w:p w14:paraId="10E39EE2" w14:textId="77777777" w:rsidR="005E221B" w:rsidRPr="00C854F1" w:rsidRDefault="005E221B" w:rsidP="00995AA0">
            <w:pPr>
              <w:jc w:val="center"/>
              <w:rPr>
                <w:rFonts w:ascii="Calibri" w:hAnsi="Calibri" w:cs="Calibri"/>
              </w:rPr>
            </w:pPr>
            <w:r w:rsidRPr="00C854F1">
              <w:rPr>
                <w:rFonts w:ascii="Calibri" w:hAnsi="Calibri" w:cs="Calibri"/>
              </w:rPr>
              <w:t>65 (17.7)</w:t>
            </w:r>
          </w:p>
        </w:tc>
        <w:tc>
          <w:tcPr>
            <w:tcW w:w="1101" w:type="dxa"/>
            <w:shd w:val="clear" w:color="auto" w:fill="auto"/>
          </w:tcPr>
          <w:p w14:paraId="07531002" w14:textId="77777777" w:rsidR="005E221B" w:rsidRPr="00C854F1" w:rsidRDefault="005E221B" w:rsidP="00995AA0">
            <w:pPr>
              <w:jc w:val="center"/>
              <w:rPr>
                <w:rFonts w:ascii="Calibri" w:hAnsi="Calibri" w:cs="Calibri"/>
              </w:rPr>
            </w:pPr>
            <w:r w:rsidRPr="00C854F1">
              <w:rPr>
                <w:rFonts w:ascii="Calibri" w:hAnsi="Calibri" w:cs="Calibri"/>
              </w:rPr>
              <w:t>247 (24.4)</w:t>
            </w:r>
          </w:p>
        </w:tc>
        <w:tc>
          <w:tcPr>
            <w:tcW w:w="797" w:type="dxa"/>
            <w:shd w:val="clear" w:color="auto" w:fill="auto"/>
          </w:tcPr>
          <w:p w14:paraId="1899D048" w14:textId="77777777" w:rsidR="005E221B" w:rsidRPr="00C854F1" w:rsidRDefault="005E221B" w:rsidP="00995AA0">
            <w:pPr>
              <w:jc w:val="center"/>
              <w:rPr>
                <w:rFonts w:ascii="Calibri" w:hAnsi="Calibri" w:cs="Calibri"/>
              </w:rPr>
            </w:pPr>
            <w:r w:rsidRPr="00C854F1">
              <w:rPr>
                <w:rFonts w:ascii="Calibri" w:hAnsi="Calibri" w:cs="Calibri"/>
              </w:rPr>
              <w:t>4 (66.0)</w:t>
            </w:r>
          </w:p>
        </w:tc>
        <w:tc>
          <w:tcPr>
            <w:tcW w:w="979" w:type="dxa"/>
            <w:shd w:val="clear" w:color="auto" w:fill="auto"/>
          </w:tcPr>
          <w:p w14:paraId="5FD80C6E" w14:textId="77777777" w:rsidR="005E221B" w:rsidRPr="00C854F1" w:rsidRDefault="005E221B" w:rsidP="00995AA0">
            <w:pPr>
              <w:jc w:val="center"/>
              <w:rPr>
                <w:rFonts w:ascii="Calibri" w:hAnsi="Calibri" w:cs="Calibri"/>
              </w:rPr>
            </w:pPr>
            <w:r w:rsidRPr="00C854F1">
              <w:rPr>
                <w:rFonts w:ascii="Calibri" w:hAnsi="Calibri" w:cs="Calibri"/>
              </w:rPr>
              <w:t>102 (29.3)</w:t>
            </w:r>
          </w:p>
        </w:tc>
        <w:tc>
          <w:tcPr>
            <w:tcW w:w="979" w:type="dxa"/>
            <w:shd w:val="clear" w:color="auto" w:fill="auto"/>
          </w:tcPr>
          <w:p w14:paraId="7E61D397" w14:textId="77777777" w:rsidR="005E221B" w:rsidRPr="00C854F1" w:rsidRDefault="005E221B" w:rsidP="00995AA0">
            <w:pPr>
              <w:jc w:val="center"/>
              <w:rPr>
                <w:rFonts w:ascii="Calibri" w:hAnsi="Calibri" w:cs="Calibri"/>
              </w:rPr>
            </w:pPr>
            <w:r w:rsidRPr="00C854F1">
              <w:rPr>
                <w:rFonts w:ascii="Calibri" w:hAnsi="Calibri" w:cs="Calibri"/>
              </w:rPr>
              <w:t>32 (30.1)</w:t>
            </w:r>
          </w:p>
        </w:tc>
        <w:tc>
          <w:tcPr>
            <w:tcW w:w="979" w:type="dxa"/>
            <w:shd w:val="clear" w:color="auto" w:fill="auto"/>
          </w:tcPr>
          <w:p w14:paraId="09FF3CD2" w14:textId="77777777" w:rsidR="005E221B" w:rsidRPr="00C854F1" w:rsidRDefault="005E221B" w:rsidP="00995AA0">
            <w:pPr>
              <w:jc w:val="center"/>
              <w:rPr>
                <w:rFonts w:ascii="Calibri" w:hAnsi="Calibri" w:cs="Calibri"/>
              </w:rPr>
            </w:pPr>
            <w:r w:rsidRPr="00C854F1">
              <w:rPr>
                <w:rFonts w:ascii="Calibri" w:hAnsi="Calibri" w:cs="Calibri"/>
              </w:rPr>
              <w:t>68</w:t>
            </w:r>
          </w:p>
          <w:p w14:paraId="1FCD0C99" w14:textId="77777777" w:rsidR="005E221B" w:rsidRPr="00C854F1" w:rsidRDefault="005E221B" w:rsidP="00995AA0">
            <w:pPr>
              <w:jc w:val="center"/>
              <w:rPr>
                <w:rFonts w:ascii="Calibri" w:hAnsi="Calibri" w:cs="Calibri"/>
              </w:rPr>
            </w:pPr>
            <w:r w:rsidRPr="00C854F1">
              <w:rPr>
                <w:rFonts w:ascii="Calibri" w:hAnsi="Calibri" w:cs="Calibri"/>
              </w:rPr>
              <w:t>(28.6)</w:t>
            </w:r>
          </w:p>
        </w:tc>
        <w:tc>
          <w:tcPr>
            <w:tcW w:w="797" w:type="dxa"/>
            <w:shd w:val="clear" w:color="auto" w:fill="auto"/>
          </w:tcPr>
          <w:p w14:paraId="186907ED" w14:textId="77777777" w:rsidR="005E221B" w:rsidRPr="00C854F1" w:rsidRDefault="005E221B" w:rsidP="00995AA0">
            <w:pPr>
              <w:jc w:val="center"/>
              <w:rPr>
                <w:rFonts w:ascii="Calibri" w:hAnsi="Calibri" w:cs="Calibri"/>
              </w:rPr>
            </w:pPr>
            <w:r w:rsidRPr="00C854F1">
              <w:rPr>
                <w:rFonts w:ascii="Calibri" w:hAnsi="Calibri" w:cs="Calibri"/>
              </w:rPr>
              <w:t>1 (100)</w:t>
            </w:r>
          </w:p>
        </w:tc>
        <w:tc>
          <w:tcPr>
            <w:tcW w:w="1006" w:type="dxa"/>
            <w:shd w:val="clear" w:color="auto" w:fill="auto"/>
          </w:tcPr>
          <w:p w14:paraId="1061C75F" w14:textId="77777777" w:rsidR="005E221B" w:rsidRPr="00C854F1" w:rsidRDefault="005E221B" w:rsidP="005E221B">
            <w:pPr>
              <w:jc w:val="center"/>
              <w:rPr>
                <w:rFonts w:ascii="Calibri" w:hAnsi="Calibri" w:cs="Calibri"/>
                <w:b/>
                <w:bCs/>
              </w:rPr>
            </w:pPr>
            <w:r w:rsidRPr="00C854F1">
              <w:rPr>
                <w:rFonts w:ascii="Calibri" w:hAnsi="Calibri" w:cs="Calibri"/>
                <w:b/>
                <w:bCs/>
              </w:rPr>
              <w:t>9.558**</w:t>
            </w:r>
          </w:p>
        </w:tc>
        <w:tc>
          <w:tcPr>
            <w:tcW w:w="1006" w:type="dxa"/>
          </w:tcPr>
          <w:p w14:paraId="78E0DF7A" w14:textId="074D4B2C" w:rsidR="005E221B" w:rsidRPr="00C854F1" w:rsidRDefault="00B64B3C" w:rsidP="00B64B3C">
            <w:pPr>
              <w:jc w:val="center"/>
              <w:rPr>
                <w:rFonts w:ascii="Calibri" w:hAnsi="Calibri" w:cs="Calibri"/>
                <w:b/>
                <w:bCs/>
              </w:rPr>
            </w:pPr>
            <w:r w:rsidRPr="00C854F1">
              <w:rPr>
                <w:rFonts w:ascii="Calibri" w:hAnsi="Calibri" w:cs="Calibri"/>
                <w:b/>
                <w:bCs/>
              </w:rPr>
              <w:t>6.958**</w:t>
            </w:r>
          </w:p>
        </w:tc>
      </w:tr>
      <w:tr w:rsidR="005E221B" w:rsidRPr="00C854F1" w14:paraId="6BA3021B" w14:textId="51F801CA" w:rsidTr="000F75D2">
        <w:trPr>
          <w:trHeight w:val="750"/>
          <w:jc w:val="center"/>
        </w:trPr>
        <w:tc>
          <w:tcPr>
            <w:tcW w:w="1518" w:type="dxa"/>
            <w:shd w:val="clear" w:color="auto" w:fill="auto"/>
          </w:tcPr>
          <w:p w14:paraId="7B84524A" w14:textId="77777777" w:rsidR="005E221B" w:rsidRPr="00C854F1" w:rsidRDefault="005E221B" w:rsidP="004E3F39">
            <w:pPr>
              <w:rPr>
                <w:rFonts w:ascii="Calibri" w:hAnsi="Calibri" w:cs="Calibri"/>
              </w:rPr>
            </w:pPr>
            <w:r w:rsidRPr="00C854F1">
              <w:rPr>
                <w:rFonts w:ascii="Calibri" w:hAnsi="Calibri" w:cs="Calibri"/>
              </w:rPr>
              <w:t>Still in treatment (%)</w:t>
            </w:r>
          </w:p>
        </w:tc>
        <w:tc>
          <w:tcPr>
            <w:tcW w:w="1101" w:type="dxa"/>
            <w:shd w:val="clear" w:color="auto" w:fill="auto"/>
          </w:tcPr>
          <w:p w14:paraId="1E55ED73" w14:textId="77777777" w:rsidR="005E221B" w:rsidRPr="00C854F1" w:rsidRDefault="005E221B" w:rsidP="00995AA0">
            <w:pPr>
              <w:jc w:val="center"/>
              <w:rPr>
                <w:rFonts w:ascii="Calibri" w:hAnsi="Calibri" w:cs="Calibri"/>
              </w:rPr>
            </w:pPr>
            <w:r w:rsidRPr="00C854F1">
              <w:rPr>
                <w:rFonts w:ascii="Calibri" w:hAnsi="Calibri" w:cs="Calibri"/>
              </w:rPr>
              <w:t xml:space="preserve">83 </w:t>
            </w:r>
          </w:p>
          <w:p w14:paraId="61832553" w14:textId="77777777" w:rsidR="005E221B" w:rsidRPr="00C854F1" w:rsidRDefault="005E221B" w:rsidP="00995AA0">
            <w:pPr>
              <w:jc w:val="center"/>
              <w:rPr>
                <w:rFonts w:ascii="Calibri" w:hAnsi="Calibri" w:cs="Calibri"/>
              </w:rPr>
            </w:pPr>
            <w:r w:rsidRPr="00C854F1">
              <w:rPr>
                <w:rFonts w:ascii="Calibri" w:hAnsi="Calibri" w:cs="Calibri"/>
              </w:rPr>
              <w:t>(22.5)</w:t>
            </w:r>
          </w:p>
        </w:tc>
        <w:tc>
          <w:tcPr>
            <w:tcW w:w="979" w:type="dxa"/>
            <w:shd w:val="clear" w:color="auto" w:fill="auto"/>
          </w:tcPr>
          <w:p w14:paraId="7F3BC51A" w14:textId="77777777" w:rsidR="005E221B" w:rsidRPr="00C854F1" w:rsidRDefault="005E221B" w:rsidP="00995AA0">
            <w:pPr>
              <w:jc w:val="center"/>
              <w:rPr>
                <w:rFonts w:ascii="Calibri" w:hAnsi="Calibri" w:cs="Calibri"/>
              </w:rPr>
            </w:pPr>
            <w:r w:rsidRPr="00C854F1">
              <w:rPr>
                <w:rFonts w:ascii="Calibri" w:hAnsi="Calibri" w:cs="Calibri"/>
              </w:rPr>
              <w:t>10 (14.2)</w:t>
            </w:r>
          </w:p>
        </w:tc>
        <w:tc>
          <w:tcPr>
            <w:tcW w:w="1101" w:type="dxa"/>
            <w:shd w:val="clear" w:color="auto" w:fill="auto"/>
          </w:tcPr>
          <w:p w14:paraId="3305827D" w14:textId="77777777" w:rsidR="005E221B" w:rsidRPr="00C854F1" w:rsidRDefault="005E221B" w:rsidP="00995AA0">
            <w:pPr>
              <w:jc w:val="center"/>
              <w:rPr>
                <w:rFonts w:ascii="Calibri" w:hAnsi="Calibri" w:cs="Calibri"/>
              </w:rPr>
            </w:pPr>
            <w:r w:rsidRPr="00C854F1">
              <w:rPr>
                <w:rFonts w:ascii="Calibri" w:hAnsi="Calibri" w:cs="Calibri"/>
              </w:rPr>
              <w:t>71</w:t>
            </w:r>
          </w:p>
          <w:p w14:paraId="756BBB9D" w14:textId="77777777" w:rsidR="005E221B" w:rsidRPr="00C854F1" w:rsidRDefault="005E221B" w:rsidP="00995AA0">
            <w:pPr>
              <w:jc w:val="center"/>
              <w:rPr>
                <w:rFonts w:ascii="Calibri" w:hAnsi="Calibri" w:cs="Calibri"/>
              </w:rPr>
            </w:pPr>
            <w:r w:rsidRPr="00C854F1">
              <w:rPr>
                <w:rFonts w:ascii="Calibri" w:hAnsi="Calibri" w:cs="Calibri"/>
              </w:rPr>
              <w:t xml:space="preserve"> (26.9)</w:t>
            </w:r>
          </w:p>
        </w:tc>
        <w:tc>
          <w:tcPr>
            <w:tcW w:w="797" w:type="dxa"/>
            <w:shd w:val="clear" w:color="auto" w:fill="auto"/>
          </w:tcPr>
          <w:p w14:paraId="41097DCE" w14:textId="77777777" w:rsidR="005E221B" w:rsidRPr="00C854F1" w:rsidRDefault="005E221B" w:rsidP="00995AA0">
            <w:pPr>
              <w:jc w:val="center"/>
              <w:rPr>
                <w:rFonts w:ascii="Calibri" w:hAnsi="Calibri" w:cs="Calibri"/>
              </w:rPr>
            </w:pPr>
            <w:r w:rsidRPr="00C854F1">
              <w:rPr>
                <w:rFonts w:ascii="Calibri" w:hAnsi="Calibri" w:cs="Calibri"/>
              </w:rPr>
              <w:t>2 (50.0)</w:t>
            </w:r>
          </w:p>
        </w:tc>
        <w:tc>
          <w:tcPr>
            <w:tcW w:w="979" w:type="dxa"/>
            <w:shd w:val="clear" w:color="auto" w:fill="auto"/>
          </w:tcPr>
          <w:p w14:paraId="242C26C6" w14:textId="77777777" w:rsidR="005E221B" w:rsidRPr="00C854F1" w:rsidRDefault="005E221B" w:rsidP="00995AA0">
            <w:pPr>
              <w:jc w:val="center"/>
              <w:rPr>
                <w:rFonts w:ascii="Calibri" w:hAnsi="Calibri" w:cs="Calibri"/>
              </w:rPr>
            </w:pPr>
            <w:r w:rsidRPr="00C854F1">
              <w:rPr>
                <w:rFonts w:ascii="Calibri" w:hAnsi="Calibri" w:cs="Calibri"/>
              </w:rPr>
              <w:t>20 (18.1)</w:t>
            </w:r>
          </w:p>
        </w:tc>
        <w:tc>
          <w:tcPr>
            <w:tcW w:w="979" w:type="dxa"/>
            <w:shd w:val="clear" w:color="auto" w:fill="auto"/>
          </w:tcPr>
          <w:p w14:paraId="4CD832BA" w14:textId="77777777" w:rsidR="005E221B" w:rsidRPr="00C854F1" w:rsidRDefault="005E221B" w:rsidP="00995AA0">
            <w:pPr>
              <w:jc w:val="center"/>
              <w:rPr>
                <w:rFonts w:ascii="Calibri" w:hAnsi="Calibri" w:cs="Calibri"/>
              </w:rPr>
            </w:pPr>
            <w:r w:rsidRPr="00C854F1">
              <w:rPr>
                <w:rFonts w:ascii="Calibri" w:hAnsi="Calibri" w:cs="Calibri"/>
              </w:rPr>
              <w:t>7</w:t>
            </w:r>
          </w:p>
          <w:p w14:paraId="1D1ED746" w14:textId="77777777" w:rsidR="005E221B" w:rsidRPr="00C854F1" w:rsidRDefault="005E221B" w:rsidP="00995AA0">
            <w:pPr>
              <w:jc w:val="center"/>
              <w:rPr>
                <w:rFonts w:ascii="Calibri" w:hAnsi="Calibri" w:cs="Calibri"/>
              </w:rPr>
            </w:pPr>
            <w:r w:rsidRPr="00C854F1">
              <w:rPr>
                <w:rFonts w:ascii="Calibri" w:hAnsi="Calibri" w:cs="Calibri"/>
              </w:rPr>
              <w:t>(20.9)</w:t>
            </w:r>
          </w:p>
        </w:tc>
        <w:tc>
          <w:tcPr>
            <w:tcW w:w="979" w:type="dxa"/>
            <w:shd w:val="clear" w:color="auto" w:fill="auto"/>
          </w:tcPr>
          <w:p w14:paraId="433559C4" w14:textId="77777777" w:rsidR="005E221B" w:rsidRPr="00C854F1" w:rsidRDefault="005E221B" w:rsidP="00995AA0">
            <w:pPr>
              <w:jc w:val="center"/>
              <w:rPr>
                <w:rFonts w:ascii="Calibri" w:hAnsi="Calibri" w:cs="Calibri"/>
              </w:rPr>
            </w:pPr>
            <w:r w:rsidRPr="00C854F1">
              <w:rPr>
                <w:rFonts w:ascii="Calibri" w:hAnsi="Calibri" w:cs="Calibri"/>
              </w:rPr>
              <w:t>13 (16.6)</w:t>
            </w:r>
          </w:p>
        </w:tc>
        <w:tc>
          <w:tcPr>
            <w:tcW w:w="797" w:type="dxa"/>
            <w:shd w:val="clear" w:color="auto" w:fill="auto"/>
          </w:tcPr>
          <w:p w14:paraId="70C19D06" w14:textId="77777777" w:rsidR="005E221B" w:rsidRPr="00C854F1" w:rsidRDefault="005E221B" w:rsidP="00995AA0">
            <w:pPr>
              <w:jc w:val="center"/>
              <w:rPr>
                <w:rFonts w:ascii="Calibri" w:hAnsi="Calibri" w:cs="Calibri"/>
              </w:rPr>
            </w:pPr>
            <w:r w:rsidRPr="00C854F1">
              <w:rPr>
                <w:rFonts w:ascii="Calibri" w:hAnsi="Calibri" w:cs="Calibri"/>
              </w:rPr>
              <w:t>0</w:t>
            </w:r>
          </w:p>
          <w:p w14:paraId="4EB1F3CD" w14:textId="77777777" w:rsidR="005E221B" w:rsidRPr="00C854F1" w:rsidRDefault="005E221B" w:rsidP="00995AA0">
            <w:pPr>
              <w:jc w:val="center"/>
              <w:rPr>
                <w:rFonts w:ascii="Calibri" w:hAnsi="Calibri" w:cs="Calibri"/>
              </w:rPr>
            </w:pPr>
            <w:r w:rsidRPr="00C854F1">
              <w:rPr>
                <w:rFonts w:ascii="Calibri" w:hAnsi="Calibri" w:cs="Calibri"/>
              </w:rPr>
              <w:t xml:space="preserve"> (0)</w:t>
            </w:r>
          </w:p>
        </w:tc>
        <w:tc>
          <w:tcPr>
            <w:tcW w:w="1006" w:type="dxa"/>
            <w:shd w:val="clear" w:color="auto" w:fill="auto"/>
          </w:tcPr>
          <w:p w14:paraId="1BE2ECCC" w14:textId="77777777" w:rsidR="005E221B" w:rsidRPr="00C854F1" w:rsidRDefault="005E221B" w:rsidP="005E221B">
            <w:pPr>
              <w:jc w:val="center"/>
              <w:rPr>
                <w:rFonts w:ascii="Calibri" w:hAnsi="Calibri" w:cs="Calibri"/>
              </w:rPr>
            </w:pPr>
            <w:r w:rsidRPr="00C854F1">
              <w:rPr>
                <w:rFonts w:ascii="Calibri" w:hAnsi="Calibri" w:cs="Calibri"/>
              </w:rPr>
              <w:t>1.049</w:t>
            </w:r>
          </w:p>
        </w:tc>
        <w:tc>
          <w:tcPr>
            <w:tcW w:w="1006" w:type="dxa"/>
          </w:tcPr>
          <w:p w14:paraId="326975EE" w14:textId="73436572" w:rsidR="005E221B" w:rsidRPr="00C854F1" w:rsidRDefault="00B64B3C" w:rsidP="00B64B3C">
            <w:pPr>
              <w:jc w:val="center"/>
              <w:rPr>
                <w:rFonts w:ascii="Calibri" w:hAnsi="Calibri" w:cs="Calibri"/>
                <w:b/>
                <w:bCs/>
              </w:rPr>
            </w:pPr>
            <w:r w:rsidRPr="00C854F1">
              <w:rPr>
                <w:rFonts w:ascii="Calibri" w:hAnsi="Calibri" w:cs="Calibri"/>
                <w:b/>
                <w:bCs/>
              </w:rPr>
              <w:t>4.350*</w:t>
            </w:r>
          </w:p>
        </w:tc>
      </w:tr>
    </w:tbl>
    <w:p w14:paraId="3BE7E9D2" w14:textId="108A1BE0" w:rsidR="004C0440" w:rsidRPr="00C854F1" w:rsidRDefault="00075292" w:rsidP="00075292">
      <w:pPr>
        <w:spacing w:line="360" w:lineRule="auto"/>
        <w:rPr>
          <w:rFonts w:ascii="Calibri" w:hAnsi="Calibri" w:cs="Calibri"/>
          <w:i/>
          <w:iCs/>
        </w:rPr>
      </w:pPr>
      <w:r w:rsidRPr="00C854F1">
        <w:rPr>
          <w:rFonts w:ascii="Calibri" w:hAnsi="Calibri" w:cs="Calibri"/>
          <w:i/>
          <w:iCs/>
        </w:rPr>
        <w:t xml:space="preserve">Note: </w:t>
      </w:r>
      <w:r w:rsidR="0051628F" w:rsidRPr="00C854F1">
        <w:rPr>
          <w:rFonts w:ascii="Symbol" w:eastAsia="Symbol" w:hAnsi="Symbol" w:cs="Symbol"/>
          <w:b/>
          <w:i/>
        </w:rPr>
        <w:t></w:t>
      </w:r>
      <w:r w:rsidR="0051628F" w:rsidRPr="00C854F1">
        <w:rPr>
          <w:rFonts w:ascii="Calibri" w:hAnsi="Calibri" w:cs="Calibri"/>
          <w:b/>
          <w:bCs/>
          <w:i/>
          <w:iCs/>
          <w:vertAlign w:val="superscript"/>
        </w:rPr>
        <w:t>2</w:t>
      </w:r>
      <w:r w:rsidR="0051628F" w:rsidRPr="00C854F1">
        <w:rPr>
          <w:rFonts w:ascii="Calibri" w:hAnsi="Calibri" w:cs="Calibri"/>
          <w:b/>
          <w:bCs/>
          <w:i/>
          <w:iCs/>
        </w:rPr>
        <w:t xml:space="preserve"> test shows significant institutional and gender differences in treatment</w:t>
      </w:r>
    </w:p>
    <w:p w14:paraId="51D36EF5" w14:textId="6CEADBEE" w:rsidR="00522CCA" w:rsidRPr="00C854F1" w:rsidRDefault="00075292" w:rsidP="00522CCA">
      <w:pPr>
        <w:spacing w:line="360" w:lineRule="auto"/>
        <w:rPr>
          <w:rFonts w:ascii="Calibri" w:hAnsi="Calibri" w:cs="Calibri"/>
          <w:b/>
          <w:bCs/>
          <w:sz w:val="28"/>
          <w:szCs w:val="28"/>
        </w:rPr>
      </w:pPr>
      <w:r w:rsidRPr="00C854F1">
        <w:rPr>
          <w:rFonts w:ascii="Calibri" w:hAnsi="Calibri" w:cs="Calibri"/>
          <w:i/>
          <w:iCs/>
        </w:rPr>
        <w:t>*p &lt;0.05, **p &lt;0.01, ***p &lt;0.001.</w:t>
      </w:r>
    </w:p>
    <w:p w14:paraId="375484D2" w14:textId="77777777" w:rsidR="001E2B70" w:rsidRPr="00C854F1" w:rsidRDefault="001E2B70" w:rsidP="00522CCA">
      <w:pPr>
        <w:spacing w:line="360" w:lineRule="auto"/>
        <w:rPr>
          <w:rFonts w:ascii="Calibri" w:hAnsi="Calibri" w:cs="Calibri"/>
          <w:b/>
          <w:bCs/>
          <w:sz w:val="28"/>
          <w:szCs w:val="28"/>
        </w:rPr>
      </w:pPr>
    </w:p>
    <w:p w14:paraId="407841A2" w14:textId="77777777" w:rsidR="00A0056C" w:rsidRPr="00C854F1" w:rsidRDefault="00A0056C" w:rsidP="0075647A">
      <w:pPr>
        <w:pStyle w:val="ListParagraph"/>
        <w:spacing w:line="360" w:lineRule="auto"/>
        <w:rPr>
          <w:rFonts w:ascii="Calibri" w:hAnsi="Calibri" w:cs="Calibri"/>
          <w:b/>
          <w:bCs/>
        </w:rPr>
      </w:pPr>
      <w:r w:rsidRPr="00C854F1">
        <w:rPr>
          <w:rFonts w:ascii="Calibri" w:hAnsi="Calibri" w:cs="Calibri"/>
          <w:b/>
          <w:bCs/>
          <w:sz w:val="28"/>
          <w:szCs w:val="28"/>
        </w:rPr>
        <w:t>Discussion</w:t>
      </w:r>
      <w:r w:rsidRPr="00C854F1">
        <w:rPr>
          <w:rFonts w:ascii="Calibri" w:hAnsi="Calibri" w:cs="Calibri"/>
          <w:b/>
          <w:bCs/>
        </w:rPr>
        <w:t xml:space="preserve"> </w:t>
      </w:r>
    </w:p>
    <w:p w14:paraId="607AB96B" w14:textId="77777777" w:rsidR="00A0056C" w:rsidRPr="00C854F1" w:rsidRDefault="00A0056C" w:rsidP="00522CCA">
      <w:pPr>
        <w:spacing w:line="360" w:lineRule="auto"/>
        <w:rPr>
          <w:rFonts w:ascii="Calibri" w:hAnsi="Calibri" w:cs="Calibri"/>
          <w:b/>
          <w:bCs/>
        </w:rPr>
      </w:pPr>
    </w:p>
    <w:p w14:paraId="5F282858" w14:textId="77777777" w:rsidR="00A0056C" w:rsidRPr="00C854F1" w:rsidRDefault="00A0056C" w:rsidP="00522CCA">
      <w:pPr>
        <w:spacing w:line="360" w:lineRule="auto"/>
        <w:rPr>
          <w:rFonts w:ascii="Calibri" w:hAnsi="Calibri" w:cs="Calibri"/>
        </w:rPr>
      </w:pPr>
      <w:r w:rsidRPr="00C854F1">
        <w:rPr>
          <w:rFonts w:ascii="Calibri" w:hAnsi="Calibri" w:cs="Calibri"/>
        </w:rPr>
        <w:t xml:space="preserve">The current study examined mental health problems and suicidal behaviour among students commencing studies in UU and in LYIT as part of the WMH-ICS, with students from the ROI included for the first time in this comprehensive survey.  The study demonstrates that </w:t>
      </w:r>
      <w:r w:rsidRPr="00C854F1">
        <w:rPr>
          <w:rFonts w:ascii="Calibri" w:hAnsi="Calibri" w:cs="Calibri"/>
        </w:rPr>
        <w:lastRenderedPageBreak/>
        <w:t xml:space="preserve">overall rates of mental health and substance abuse issues and suicidal behaviour are high among students starting third level education. When comparing prevalence rates, students in the ROI were more likely to experience all of the problems investigated and were significantly more likely to have experienced a major depressive episode and to have engaged in suicidal behaviour, including self-harm, suicide ideation, plans and attempts, than students based in NI.  </w:t>
      </w:r>
    </w:p>
    <w:p w14:paraId="22A09615" w14:textId="77777777" w:rsidR="00A0056C" w:rsidRPr="00C854F1" w:rsidRDefault="00A0056C" w:rsidP="00A0056C">
      <w:pPr>
        <w:spacing w:line="360" w:lineRule="auto"/>
        <w:rPr>
          <w:rFonts w:ascii="Calibri" w:hAnsi="Calibri" w:cs="Calibri"/>
        </w:rPr>
      </w:pPr>
    </w:p>
    <w:p w14:paraId="05AA5C81" w14:textId="7B65B231" w:rsidR="00A0056C" w:rsidRPr="00C854F1" w:rsidRDefault="00A0056C" w:rsidP="00A0056C">
      <w:pPr>
        <w:spacing w:line="360" w:lineRule="auto"/>
        <w:rPr>
          <w:rFonts w:ascii="Calibri" w:hAnsi="Calibri" w:cs="Calibri"/>
        </w:rPr>
      </w:pPr>
      <w:r w:rsidRPr="00C854F1">
        <w:rPr>
          <w:rFonts w:ascii="Calibri" w:hAnsi="Calibri" w:cs="Calibri"/>
        </w:rPr>
        <w:t>The 12-month prevalence rates of mental health disorders were lower than lifetime rates as would be expected. Nevertheless, in the 12 months prior to university, almost one fifth of students had engaged in suicidal ideation with higher incidences seen in students in the ROI than students in NI. High rates were also seen in major depressive episode and alcohol dependency.  For many of these students, the months leading up to commencing university may have been quite challenging. As the majority of the students were under the age of 21, with many aged 18-</w:t>
      </w:r>
      <w:r w:rsidR="00522CCA" w:rsidRPr="00C854F1">
        <w:rPr>
          <w:rFonts w:ascii="Calibri" w:hAnsi="Calibri" w:cs="Calibri"/>
        </w:rPr>
        <w:t>19,</w:t>
      </w:r>
      <w:r w:rsidRPr="00C854F1">
        <w:rPr>
          <w:rFonts w:ascii="Calibri" w:hAnsi="Calibri" w:cs="Calibri"/>
        </w:rPr>
        <w:t xml:space="preserve"> they may have been completing their A-Levels (UK) or Leaving Certificate (ROI) exams during this period. Prior research reported that the Leaving Certificate can have a very negative impact on </w:t>
      </w:r>
      <w:r w:rsidR="00397F81" w:rsidRPr="00C854F1">
        <w:rPr>
          <w:rFonts w:ascii="Calibri" w:hAnsi="Calibri" w:cs="Calibri"/>
        </w:rPr>
        <w:t>student’s</w:t>
      </w:r>
      <w:r w:rsidRPr="00C854F1">
        <w:rPr>
          <w:rFonts w:ascii="Calibri" w:hAnsi="Calibri" w:cs="Calibri"/>
        </w:rPr>
        <w:t xml:space="preserve"> mental health </w:t>
      </w:r>
      <w:r w:rsidR="00F56505" w:rsidRPr="00C854F1">
        <w:rPr>
          <w:rFonts w:ascii="Calibri" w:hAnsi="Calibri" w:cs="Calibri"/>
          <w:noProof/>
        </w:rPr>
        <w:t>(Banks and Smyth, 2015)</w:t>
      </w:r>
      <w:r w:rsidRPr="00C854F1">
        <w:rPr>
          <w:rFonts w:ascii="Calibri" w:hAnsi="Calibri" w:cs="Calibri"/>
        </w:rPr>
        <w:t xml:space="preserve"> which may partially account for the difference in prevalence rates found between the cohort based in NI and the ROI.</w:t>
      </w:r>
    </w:p>
    <w:p w14:paraId="73AB6F2B" w14:textId="77777777" w:rsidR="00A0056C" w:rsidRPr="00C854F1" w:rsidRDefault="00A0056C" w:rsidP="00A0056C">
      <w:pPr>
        <w:spacing w:line="360" w:lineRule="auto"/>
        <w:rPr>
          <w:rFonts w:ascii="Calibri" w:hAnsi="Calibri" w:cs="Calibri"/>
        </w:rPr>
      </w:pPr>
    </w:p>
    <w:p w14:paraId="12D4A834" w14:textId="77777777" w:rsidR="00A0056C" w:rsidRPr="00C854F1" w:rsidRDefault="00A0056C" w:rsidP="00A0056C">
      <w:pPr>
        <w:spacing w:line="360" w:lineRule="auto"/>
        <w:rPr>
          <w:rFonts w:ascii="Calibri" w:hAnsi="Calibri" w:cs="Calibri"/>
        </w:rPr>
      </w:pPr>
      <w:r w:rsidRPr="00C854F1">
        <w:rPr>
          <w:rFonts w:ascii="Calibri" w:hAnsi="Calibri" w:cs="Calibri"/>
        </w:rPr>
        <w:t xml:space="preserve">When considering demographic risk factors in both institutions, those who were part-time, over the age of 21, non-heterosexual and not married or in a permanent relationship were more likely to experience the majority of mental health and substance abuse problems.  Females were more likely to have depression or to have engaged in self-harm.  Males, however, were significantly more likely to have drug abuse problems.  Students who identified as non-heterosexual were between two and three times more likely to experience all problems investigated. Such findings are in keeping with prior research </w:t>
      </w:r>
      <w:r w:rsidR="00F56505" w:rsidRPr="00C854F1">
        <w:rPr>
          <w:rFonts w:ascii="Calibri" w:hAnsi="Calibri" w:cs="Calibri"/>
          <w:noProof/>
        </w:rPr>
        <w:t>(Eisenberg et al., 2007b; McLafferty et al., 2017)</w:t>
      </w:r>
      <w:r w:rsidRPr="00C854F1">
        <w:rPr>
          <w:rFonts w:ascii="Calibri" w:hAnsi="Calibri" w:cs="Calibri"/>
        </w:rPr>
        <w:t>. Students who were not married were four times more likely to self-harm or have a drug dependency. This may be related to their age as many who were married were older, but it may also indicate that being in a relationship is protective.</w:t>
      </w:r>
    </w:p>
    <w:p w14:paraId="034595CE" w14:textId="77777777" w:rsidR="00A0056C" w:rsidRPr="00C854F1" w:rsidRDefault="00A0056C" w:rsidP="00A0056C">
      <w:pPr>
        <w:spacing w:line="360" w:lineRule="auto"/>
        <w:rPr>
          <w:rFonts w:ascii="Calibri" w:hAnsi="Calibri" w:cs="Calibri"/>
        </w:rPr>
      </w:pPr>
    </w:p>
    <w:p w14:paraId="1F90BB2E" w14:textId="77777777" w:rsidR="00A0056C" w:rsidRPr="00C854F1" w:rsidRDefault="00A0056C" w:rsidP="00A0056C">
      <w:pPr>
        <w:spacing w:line="360" w:lineRule="auto"/>
        <w:rPr>
          <w:rFonts w:ascii="Calibri" w:hAnsi="Calibri" w:cs="Calibri"/>
        </w:rPr>
      </w:pPr>
      <w:r w:rsidRPr="00C854F1">
        <w:rPr>
          <w:rFonts w:ascii="Calibri" w:hAnsi="Calibri" w:cs="Calibri"/>
        </w:rPr>
        <w:t xml:space="preserve">Many students reported that they were very young when they first had mental health issues.  </w:t>
      </w:r>
      <w:r w:rsidRPr="00C854F1">
        <w:rPr>
          <w:rFonts w:ascii="Calibri" w:hAnsi="Calibri"/>
        </w:rPr>
        <w:t xml:space="preserve">This highlights the need for early intervention, as by the time students reach </w:t>
      </w:r>
      <w:r w:rsidRPr="00C854F1">
        <w:rPr>
          <w:rFonts w:ascii="Calibri" w:hAnsi="Calibri"/>
        </w:rPr>
        <w:lastRenderedPageBreak/>
        <w:t>university, they have often been experiencing problems for many years.</w:t>
      </w:r>
      <w:r w:rsidRPr="00C854F1">
        <w:rPr>
          <w:rFonts w:ascii="Calibri" w:hAnsi="Calibri" w:cs="Calibri"/>
        </w:rPr>
        <w:t xml:space="preserve"> Students in the ROI had an earlier onset than students in NI. This finding is in accordance with previous research which reported that young people (13-16) in the ROI are less likely to have good mental health when compared with young people from a number of other countries </w:t>
      </w:r>
      <w:r w:rsidRPr="00C854F1">
        <w:rPr>
          <w:rFonts w:ascii="Calibri" w:hAnsi="Calibri" w:cs="Calibri"/>
          <w:noProof/>
        </w:rPr>
        <w:t>(HEA, 2019)</w:t>
      </w:r>
    </w:p>
    <w:p w14:paraId="0E69A829" w14:textId="77777777" w:rsidR="00A0056C" w:rsidRPr="00C854F1" w:rsidRDefault="00A0056C" w:rsidP="00A0056C">
      <w:pPr>
        <w:spacing w:line="360" w:lineRule="auto"/>
        <w:rPr>
          <w:rFonts w:ascii="Calibri" w:hAnsi="Calibri" w:cs="Calibri"/>
        </w:rPr>
      </w:pPr>
    </w:p>
    <w:p w14:paraId="0664EC36" w14:textId="77777777" w:rsidR="00A0056C" w:rsidRPr="00C854F1" w:rsidRDefault="00A0056C" w:rsidP="00A0056C">
      <w:pPr>
        <w:spacing w:line="360" w:lineRule="auto"/>
        <w:rPr>
          <w:rFonts w:ascii="Calibri" w:hAnsi="Calibri" w:cs="Calibri"/>
        </w:rPr>
      </w:pPr>
      <w:r w:rsidRPr="00C854F1">
        <w:rPr>
          <w:rFonts w:ascii="Calibri" w:hAnsi="Calibri" w:cs="Calibri"/>
        </w:rPr>
        <w:t xml:space="preserve">One factor which may partially account for the differences in prevalence rates found between NI and the ROI could be that the two institutions (University versus Institute of Technology) attract different types of students. For example, the points needed for entry to university are higher.  Students with pre-existing psychopathology may be less likely to obtain higher grades if their psychological health impacts on their studies. Another factor could be </w:t>
      </w:r>
      <w:r w:rsidR="00522CCA" w:rsidRPr="00C854F1">
        <w:rPr>
          <w:rFonts w:ascii="Calibri" w:hAnsi="Calibri" w:cs="Calibri"/>
        </w:rPr>
        <w:t>related</w:t>
      </w:r>
      <w:r w:rsidRPr="00C854F1">
        <w:rPr>
          <w:rFonts w:ascii="Calibri" w:hAnsi="Calibri" w:cs="Calibri"/>
        </w:rPr>
        <w:t xml:space="preserve"> to socio-economic status (SES). As prior research has indicated that LYIT has the highest proportion of students from a disadvantaged area, when compared to other institutions of further and higher educations </w:t>
      </w:r>
      <w:r w:rsidRPr="00C854F1">
        <w:rPr>
          <w:rFonts w:ascii="Calibri" w:hAnsi="Calibri" w:cs="Calibri"/>
          <w:noProof/>
        </w:rPr>
        <w:t>(HEA, 2019)</w:t>
      </w:r>
      <w:r w:rsidRPr="00C854F1">
        <w:rPr>
          <w:rFonts w:ascii="Calibri" w:hAnsi="Calibri" w:cs="Calibri"/>
        </w:rPr>
        <w:t xml:space="preserve">, this may partially account for the elevated rates of mental health, substance problems and suicidality found among this cohort.  </w:t>
      </w:r>
    </w:p>
    <w:p w14:paraId="68C699BF" w14:textId="77777777" w:rsidR="005C3BBB" w:rsidRPr="00C854F1" w:rsidRDefault="005C3BBB" w:rsidP="00A0056C">
      <w:pPr>
        <w:spacing w:line="360" w:lineRule="auto"/>
        <w:rPr>
          <w:rFonts w:ascii="Calibri" w:hAnsi="Calibri" w:cs="Calibri"/>
        </w:rPr>
      </w:pPr>
    </w:p>
    <w:p w14:paraId="26053531" w14:textId="77777777" w:rsidR="00A0056C" w:rsidRPr="00C854F1" w:rsidRDefault="00A0056C" w:rsidP="00A0056C">
      <w:pPr>
        <w:spacing w:line="360" w:lineRule="auto"/>
        <w:rPr>
          <w:rFonts w:ascii="Calibri" w:hAnsi="Calibri" w:cs="Calibri"/>
        </w:rPr>
      </w:pPr>
      <w:r w:rsidRPr="00C854F1">
        <w:rPr>
          <w:rFonts w:ascii="Calibri" w:hAnsi="Calibri" w:cs="Calibri"/>
        </w:rPr>
        <w:t>There are no equivalent reports, to our knowledge, in relation to socio-economic factors of students in NI, therefore it difficult to make comparisons as SES was not investigated in the current study.  Plans are in place however to query social economic status in follow up questionnaires with participants of the SPIT project.</w:t>
      </w:r>
    </w:p>
    <w:p w14:paraId="30D6557E" w14:textId="77777777" w:rsidR="00A0056C" w:rsidRPr="00C854F1" w:rsidRDefault="00A0056C" w:rsidP="00A0056C">
      <w:pPr>
        <w:spacing w:line="360" w:lineRule="auto"/>
        <w:rPr>
          <w:rFonts w:ascii="Calibri" w:hAnsi="Calibri" w:cs="Calibri"/>
        </w:rPr>
      </w:pPr>
    </w:p>
    <w:p w14:paraId="299AA18F" w14:textId="6EC45D3B" w:rsidR="00A0056C" w:rsidRDefault="00A0056C" w:rsidP="00A0056C">
      <w:pPr>
        <w:spacing w:line="360" w:lineRule="auto"/>
        <w:rPr>
          <w:rFonts w:ascii="Calibri" w:hAnsi="Calibri"/>
          <w:lang w:val="en-US"/>
        </w:rPr>
      </w:pPr>
      <w:r w:rsidRPr="00C854F1">
        <w:rPr>
          <w:rFonts w:ascii="Calibri" w:hAnsi="Calibri" w:cs="Calibri"/>
        </w:rPr>
        <w:t xml:space="preserve">The current study found that while rates of help seeking was low overall, students in NI were less likely to have sought help than students in the ROI. </w:t>
      </w:r>
      <w:r w:rsidRPr="00C854F1">
        <w:rPr>
          <w:rFonts w:ascii="Calibri" w:hAnsi="Calibri"/>
          <w:lang w:val="en-US"/>
        </w:rPr>
        <w:t xml:space="preserve">However, despite higher rates of previous help seeking behaviour, students in the ROI were less likely to still be in treatment. This may be related to different treatment options, availability of </w:t>
      </w:r>
      <w:r w:rsidR="00522CCA" w:rsidRPr="00C854F1">
        <w:rPr>
          <w:rFonts w:ascii="Calibri" w:hAnsi="Calibri"/>
          <w:lang w:val="en-US"/>
        </w:rPr>
        <w:t>services and</w:t>
      </w:r>
      <w:r w:rsidRPr="00C854F1">
        <w:rPr>
          <w:rFonts w:ascii="Calibri" w:hAnsi="Calibri"/>
          <w:lang w:val="en-US"/>
        </w:rPr>
        <w:t xml:space="preserve"> potential costs in the two jurisdictions, with many patients in the ROI paying for treatment while all those in NI can avail of free NHS treatment.  Examining a sample of ROI university students, Goodwin et al. (2016) found that only a third of students had sought help from a mental health professional. The UU-SWS found low rates of help-seeking behavior among students commencing university in NI in 2015 </w:t>
      </w:r>
      <w:r w:rsidRPr="00C854F1">
        <w:rPr>
          <w:rFonts w:ascii="Calibri" w:hAnsi="Calibri"/>
          <w:noProof/>
          <w:lang w:val="en-US"/>
        </w:rPr>
        <w:t>(Ennis et al., 2019; McLafferty et al., 2017)</w:t>
      </w:r>
      <w:r w:rsidRPr="00C854F1">
        <w:rPr>
          <w:rFonts w:ascii="Calibri" w:hAnsi="Calibri"/>
          <w:lang w:val="en-US"/>
        </w:rPr>
        <w:t xml:space="preserve">, with less than twenty per cent of those with a mental health problem having received treatment. The SPIT study found slightly higher rates of help seeking in NI students, </w:t>
      </w:r>
      <w:r w:rsidR="00522CCA" w:rsidRPr="00C854F1">
        <w:rPr>
          <w:rFonts w:ascii="Calibri" w:hAnsi="Calibri"/>
          <w:lang w:val="en-US"/>
        </w:rPr>
        <w:t xml:space="preserve">with </w:t>
      </w:r>
      <w:r w:rsidR="00522CCA" w:rsidRPr="00C854F1">
        <w:rPr>
          <w:rFonts w:ascii="Calibri" w:hAnsi="Calibri"/>
          <w:lang w:val="en-US"/>
        </w:rPr>
        <w:lastRenderedPageBreak/>
        <w:t>23.8</w:t>
      </w:r>
      <w:r w:rsidRPr="00C854F1">
        <w:rPr>
          <w:rFonts w:ascii="Calibri" w:hAnsi="Calibri"/>
          <w:lang w:val="en-US"/>
        </w:rPr>
        <w:t xml:space="preserve">% of students having received either psychological counselling or </w:t>
      </w:r>
      <w:r w:rsidR="00522CCA" w:rsidRPr="00C854F1">
        <w:rPr>
          <w:rFonts w:ascii="Calibri" w:hAnsi="Calibri"/>
          <w:lang w:val="en-US"/>
        </w:rPr>
        <w:t>medication</w:t>
      </w:r>
      <w:r w:rsidRPr="00C854F1">
        <w:rPr>
          <w:rFonts w:ascii="Calibri" w:hAnsi="Calibri"/>
          <w:lang w:val="en-US"/>
        </w:rPr>
        <w:t xml:space="preserve"> for an emotional problem. This highlights the importance of enhancing student’s knowledge of mental health issues, and for further development of help-seeking behaviors on the island of Ireland.</w:t>
      </w:r>
    </w:p>
    <w:p w14:paraId="7E398DD3" w14:textId="77777777" w:rsidR="004548DB" w:rsidRPr="00C854F1" w:rsidRDefault="004548DB" w:rsidP="00A0056C">
      <w:pPr>
        <w:spacing w:line="360" w:lineRule="auto"/>
        <w:rPr>
          <w:rFonts w:ascii="Calibri" w:hAnsi="Calibri"/>
          <w:lang w:val="en-US"/>
        </w:rPr>
      </w:pPr>
    </w:p>
    <w:p w14:paraId="2C34BC2C" w14:textId="77777777" w:rsidR="00A0056C" w:rsidRPr="00C854F1" w:rsidRDefault="00A0056C" w:rsidP="00A0056C">
      <w:pPr>
        <w:spacing w:line="360" w:lineRule="auto"/>
        <w:rPr>
          <w:rFonts w:ascii="Calibri" w:hAnsi="Calibri" w:cs="Calibri"/>
          <w:lang w:val="en-US"/>
        </w:rPr>
      </w:pPr>
      <w:r w:rsidRPr="00C854F1">
        <w:rPr>
          <w:rFonts w:ascii="Calibri" w:hAnsi="Calibri" w:cs="Calibri"/>
          <w:lang w:val="en-US"/>
        </w:rPr>
        <w:t xml:space="preserve">Young people (aged 15–25) are already the highest risk age for developing a mental health disorder.  Funding of mental health services in the ROI has remained consistently low, ~6% of the overall health budget, compared to 12% in New Zealand and the UK </w:t>
      </w:r>
      <w:r w:rsidRPr="00C854F1">
        <w:rPr>
          <w:rFonts w:ascii="Calibri" w:hAnsi="Calibri" w:cs="Calibri"/>
          <w:noProof/>
          <w:lang w:val="en-US"/>
        </w:rPr>
        <w:t>(College of Psychiatrists of Ireland, 2018)</w:t>
      </w:r>
      <w:r w:rsidRPr="00C854F1">
        <w:rPr>
          <w:rFonts w:ascii="Calibri" w:hAnsi="Calibri" w:cs="Calibri"/>
          <w:lang w:val="en-US"/>
        </w:rPr>
        <w:t xml:space="preserve">. </w:t>
      </w:r>
      <w:r w:rsidR="00522CCA" w:rsidRPr="00C854F1">
        <w:rPr>
          <w:rFonts w:ascii="Calibri" w:hAnsi="Calibri" w:cs="Calibri"/>
          <w:lang w:val="en-US"/>
        </w:rPr>
        <w:t>Comparatively</w:t>
      </w:r>
      <w:r w:rsidRPr="00C854F1">
        <w:rPr>
          <w:rFonts w:ascii="Calibri" w:hAnsi="Calibri" w:cs="Calibri"/>
          <w:lang w:val="en-US"/>
        </w:rPr>
        <w:t xml:space="preserve">, funding of mental health services in NI is ~5%, the lowest rate in the UK, despite having the highest prevalence of mental health issues </w:t>
      </w:r>
      <w:r w:rsidRPr="00C854F1">
        <w:rPr>
          <w:rFonts w:ascii="Calibri" w:hAnsi="Calibri" w:cs="Calibri"/>
          <w:noProof/>
          <w:lang w:val="en-US"/>
        </w:rPr>
        <w:t>(Parliament, 2016)</w:t>
      </w:r>
      <w:r w:rsidRPr="00C854F1">
        <w:rPr>
          <w:rFonts w:ascii="Calibri" w:hAnsi="Calibri" w:cs="Calibri"/>
          <w:lang w:val="en-US"/>
        </w:rPr>
        <w:t xml:space="preserve">. Mental health services are underfunded across the board; and young people struggle the most to access psychological treatments. The use of existing evidence guided by theoretical frameworks to create a specifically tailored mental health programme, to meet the needs of higher education students has been called for </w:t>
      </w:r>
      <w:r w:rsidR="00F56505" w:rsidRPr="00C854F1">
        <w:rPr>
          <w:rFonts w:ascii="Calibri" w:hAnsi="Calibri" w:cs="Calibri"/>
          <w:noProof/>
          <w:lang w:val="en-US"/>
        </w:rPr>
        <w:t>(O’ Brien et al., 2020)</w:t>
      </w:r>
      <w:r w:rsidRPr="00C854F1">
        <w:rPr>
          <w:rFonts w:ascii="Calibri" w:hAnsi="Calibri" w:cs="Calibri"/>
          <w:lang w:val="en-US"/>
        </w:rPr>
        <w:t xml:space="preserve">, especially now due to the long-term mental health effects expected from the Covid-19 pandemic </w:t>
      </w:r>
      <w:r w:rsidR="00F56505" w:rsidRPr="00C854F1">
        <w:rPr>
          <w:rFonts w:ascii="Calibri" w:hAnsi="Calibri" w:cs="Calibri"/>
          <w:noProof/>
          <w:lang w:val="en-US"/>
        </w:rPr>
        <w:t>(O’Connor et al., 2020)</w:t>
      </w:r>
      <w:r w:rsidRPr="00C854F1">
        <w:rPr>
          <w:rFonts w:ascii="Calibri" w:hAnsi="Calibri" w:cs="Calibri"/>
          <w:lang w:val="en-US"/>
        </w:rPr>
        <w:t xml:space="preserve">. The need is also apparent for the promotion of mental health awareness for students starting university life </w:t>
      </w:r>
      <w:r w:rsidRPr="00C854F1">
        <w:rPr>
          <w:rFonts w:ascii="Calibri" w:hAnsi="Calibri" w:cs="Calibri"/>
          <w:noProof/>
          <w:lang w:val="en-US"/>
        </w:rPr>
        <w:t>(Breslin et al., 2018)</w:t>
      </w:r>
      <w:r w:rsidRPr="00C854F1">
        <w:rPr>
          <w:rFonts w:ascii="Calibri" w:hAnsi="Calibri" w:cs="Calibri"/>
          <w:lang w:val="en-US"/>
        </w:rPr>
        <w:t>. It is hoped that the current research will help inform educators, policy makers and practitioners in this regard.</w:t>
      </w:r>
    </w:p>
    <w:p w14:paraId="7E23B9EC" w14:textId="77777777" w:rsidR="00A0056C" w:rsidRPr="00C854F1" w:rsidRDefault="00A0056C" w:rsidP="00A0056C">
      <w:pPr>
        <w:spacing w:line="360" w:lineRule="auto"/>
        <w:rPr>
          <w:rFonts w:ascii="Calibri" w:hAnsi="Calibri" w:cs="Calibri"/>
          <w:lang w:val="en-US"/>
        </w:rPr>
      </w:pPr>
    </w:p>
    <w:p w14:paraId="3BA0A00D" w14:textId="77777777" w:rsidR="00A0056C" w:rsidRPr="00C854F1" w:rsidRDefault="00A0056C" w:rsidP="00A0056C">
      <w:pPr>
        <w:spacing w:line="360" w:lineRule="auto"/>
        <w:rPr>
          <w:rFonts w:ascii="Calibri" w:hAnsi="Calibri" w:cs="Calibri"/>
        </w:rPr>
      </w:pPr>
      <w:r w:rsidRPr="00C854F1">
        <w:rPr>
          <w:rFonts w:ascii="Calibri" w:eastAsia="Calibri" w:hAnsi="Calibri" w:cs="Calibri"/>
        </w:rPr>
        <w:t xml:space="preserve">Further research however would be very beneficial.  For example, research would suggest that biological factors may affect the risk of developing mental health problems. We recently reported that there were substantial epigenetic changes in genes associated with immune response and inflammation, present in a subset of participant samples from the UUSWS study. These epigenetic changes were linked to the skin condition psoriasis, pointing to further research required into inflammatory genes and other supplementary genes </w:t>
      </w:r>
      <w:r w:rsidRPr="00C854F1">
        <w:rPr>
          <w:rFonts w:ascii="Calibri" w:eastAsia="Calibri" w:hAnsi="Calibri" w:cs="Calibri"/>
          <w:noProof/>
        </w:rPr>
        <w:t>(Lapsley et al., 2020)</w:t>
      </w:r>
      <w:r w:rsidRPr="00C854F1">
        <w:rPr>
          <w:rFonts w:ascii="Calibri" w:eastAsia="Calibri" w:hAnsi="Calibri" w:cs="Calibri"/>
        </w:rPr>
        <w:t>.</w:t>
      </w:r>
      <w:r w:rsidRPr="00C854F1">
        <w:rPr>
          <w:rFonts w:ascii="Calibri" w:hAnsi="Calibri" w:cs="Calibri"/>
        </w:rPr>
        <w:t xml:space="preserve"> </w:t>
      </w:r>
      <w:r w:rsidR="00522CCA" w:rsidRPr="00C854F1">
        <w:rPr>
          <w:rFonts w:ascii="Calibri" w:hAnsi="Calibri" w:cs="Calibri"/>
        </w:rPr>
        <w:t>Moreover, the</w:t>
      </w:r>
      <w:r w:rsidRPr="00C854F1">
        <w:rPr>
          <w:rFonts w:ascii="Calibri" w:hAnsi="Calibri" w:cs="Calibri"/>
        </w:rPr>
        <w:t xml:space="preserve"> Challenging Times Two study found that young adults in the ROI had higher rates of mental disorders than those in NI </w:t>
      </w:r>
      <w:r w:rsidR="00F56505" w:rsidRPr="00C854F1">
        <w:rPr>
          <w:rFonts w:ascii="Calibri" w:hAnsi="Calibri" w:cs="Calibri"/>
          <w:noProof/>
        </w:rPr>
        <w:t>(Cannon et al., 2013)</w:t>
      </w:r>
      <w:r w:rsidRPr="00C854F1">
        <w:rPr>
          <w:rFonts w:ascii="Calibri" w:hAnsi="Calibri" w:cs="Calibri"/>
        </w:rPr>
        <w:t>.</w:t>
      </w:r>
      <w:r w:rsidRPr="00C854F1">
        <w:rPr>
          <w:rFonts w:ascii="Calibri" w:hAnsi="Calibri" w:cs="Calibri"/>
          <w:color w:val="FF0000"/>
        </w:rPr>
        <w:t xml:space="preserve"> </w:t>
      </w:r>
      <w:r w:rsidRPr="00C854F1">
        <w:rPr>
          <w:rFonts w:ascii="Calibri" w:hAnsi="Calibri" w:cs="Calibri"/>
        </w:rPr>
        <w:t xml:space="preserve">Our findings concur with </w:t>
      </w:r>
      <w:r w:rsidR="00522CCA" w:rsidRPr="00C854F1">
        <w:rPr>
          <w:rFonts w:ascii="Calibri" w:hAnsi="Calibri" w:cs="Calibri"/>
        </w:rPr>
        <w:t>this,</w:t>
      </w:r>
      <w:r w:rsidRPr="00C854F1">
        <w:rPr>
          <w:rFonts w:ascii="Calibri" w:hAnsi="Calibri" w:cs="Calibri"/>
        </w:rPr>
        <w:t xml:space="preserve"> but the question remains why this might be so.  It could be linked to deprivation, a lack of opportunity for young people, or a lack of support services in the area for those with mental health problems, but further research is warranted in this area. </w:t>
      </w:r>
      <w:r w:rsidRPr="00C854F1">
        <w:rPr>
          <w:rFonts w:ascii="Calibri" w:hAnsi="Calibri" w:cs="Calibri"/>
          <w:noProof/>
        </w:rPr>
        <w:t xml:space="preserve"> </w:t>
      </w:r>
    </w:p>
    <w:p w14:paraId="1C28DC61" w14:textId="77777777" w:rsidR="00A0056C" w:rsidRPr="00C854F1" w:rsidRDefault="00A0056C" w:rsidP="00A0056C">
      <w:pPr>
        <w:spacing w:line="360" w:lineRule="auto"/>
        <w:rPr>
          <w:rFonts w:ascii="Calibri" w:hAnsi="Calibri" w:cs="Calibri"/>
          <w:b/>
          <w:bCs/>
        </w:rPr>
      </w:pPr>
    </w:p>
    <w:p w14:paraId="669B3DEB" w14:textId="77777777" w:rsidR="00A0056C" w:rsidRPr="00C854F1" w:rsidRDefault="00A0056C" w:rsidP="00A0056C">
      <w:pPr>
        <w:spacing w:line="360" w:lineRule="auto"/>
        <w:rPr>
          <w:rFonts w:ascii="Calibri" w:hAnsi="Calibri" w:cs="Calibri"/>
        </w:rPr>
      </w:pPr>
      <w:r w:rsidRPr="00C854F1">
        <w:rPr>
          <w:rFonts w:ascii="Calibri" w:hAnsi="Calibri" w:cs="Calibri"/>
        </w:rPr>
        <w:lastRenderedPageBreak/>
        <w:t xml:space="preserve">While the current research was conducted in a rigorous manner, a number of limitations should be considered when interpreting the results.  Only a subset of students studying in the ROI were recruited to the study and the sample may therefore not be representative of the whole student population. However, in NI, all incoming first year students were invited to participate. </w:t>
      </w:r>
      <w:r w:rsidR="00522CCA" w:rsidRPr="00C854F1">
        <w:rPr>
          <w:rFonts w:ascii="Calibri" w:hAnsi="Calibri" w:cs="Calibri"/>
        </w:rPr>
        <w:t>Conversely,</w:t>
      </w:r>
      <w:r w:rsidRPr="00C854F1">
        <w:rPr>
          <w:rFonts w:ascii="Calibri" w:hAnsi="Calibri" w:cs="Calibri"/>
        </w:rPr>
        <w:t xml:space="preserve"> sizeable samples were obtained in both institutions and to ensure that the analysis was representative in relation to age and gender, weights were applied.  A further limitation that must be considered is the self- report nature of the questionnaire.  Students may not accurately report issues related to their mental health due to stigma and an unwillingness to disclose that they have a mental health or substance abuse problem. Indeed, this may suggest that the prevalence rates might in fact be higher in both institutions. </w:t>
      </w:r>
    </w:p>
    <w:p w14:paraId="6CA3418D" w14:textId="77777777" w:rsidR="00A0056C" w:rsidRPr="00C854F1" w:rsidRDefault="00A0056C" w:rsidP="00A0056C">
      <w:pPr>
        <w:spacing w:line="360" w:lineRule="auto"/>
        <w:rPr>
          <w:rFonts w:ascii="Calibri" w:hAnsi="Calibri" w:cs="Calibri"/>
          <w:b/>
          <w:bCs/>
          <w:sz w:val="28"/>
          <w:szCs w:val="28"/>
        </w:rPr>
      </w:pPr>
    </w:p>
    <w:p w14:paraId="4E16AE9D" w14:textId="77777777" w:rsidR="00A0056C" w:rsidRPr="00C854F1" w:rsidRDefault="00A0056C" w:rsidP="00A0056C">
      <w:pPr>
        <w:spacing w:line="360" w:lineRule="auto"/>
        <w:rPr>
          <w:rFonts w:ascii="Calibri" w:hAnsi="Calibri" w:cs="Calibri"/>
          <w:lang w:val="en-US"/>
        </w:rPr>
      </w:pPr>
      <w:r w:rsidRPr="00C854F1">
        <w:rPr>
          <w:rFonts w:ascii="Calibri" w:hAnsi="Calibri" w:cs="Calibri"/>
        </w:rPr>
        <w:t xml:space="preserve">While the study has a number of limitations, it does however provide valuable insight into the mental health and wellbeing of students starting college in two different jurisdictions, North and South of the border on the island of Ireland. Our findings demonstrate that the prevalence of mental health disorders among students continues to be high, confirming earlier findings </w:t>
      </w:r>
      <w:r w:rsidRPr="00C854F1">
        <w:rPr>
          <w:rFonts w:ascii="Calibri" w:hAnsi="Calibri" w:cs="Calibri"/>
          <w:noProof/>
        </w:rPr>
        <w:t>(McLafferty et al., 2017)</w:t>
      </w:r>
      <w:r w:rsidRPr="00C854F1">
        <w:rPr>
          <w:rFonts w:ascii="Calibri" w:hAnsi="Calibri" w:cs="Calibri"/>
          <w:lang w:val="en-US"/>
        </w:rPr>
        <w:t xml:space="preserve">.  Furthermore, this study included students from the ROI for the first time and identified significant differences between the cohorts in relation to their mental health and wellbeing, with students in the ROI experiencing higher levels of problems than those north of the border. Targeted interventions may therefore be beneficial to address these issues. Moreover, further research to explore differences between the two jurisdictions in relation to the education and health systems would also be warranted. </w:t>
      </w:r>
    </w:p>
    <w:p w14:paraId="5735A88E" w14:textId="77777777" w:rsidR="00A0056C" w:rsidRPr="00C854F1" w:rsidRDefault="00A0056C" w:rsidP="00A0056C">
      <w:pPr>
        <w:spacing w:line="360" w:lineRule="auto"/>
        <w:rPr>
          <w:rFonts w:ascii="Calibri" w:hAnsi="Calibri" w:cs="Calibri"/>
          <w:lang w:val="en-US"/>
        </w:rPr>
      </w:pPr>
    </w:p>
    <w:p w14:paraId="40904287" w14:textId="77777777" w:rsidR="00A0056C" w:rsidRPr="00C854F1" w:rsidRDefault="00A0056C" w:rsidP="00A0056C">
      <w:pPr>
        <w:spacing w:line="360" w:lineRule="auto"/>
        <w:rPr>
          <w:rFonts w:ascii="Calibri" w:hAnsi="Calibri" w:cs="Calibri"/>
          <w:lang w:val="en-US"/>
        </w:rPr>
      </w:pPr>
      <w:r w:rsidRPr="00C854F1">
        <w:rPr>
          <w:rFonts w:ascii="Calibri" w:hAnsi="Calibri" w:cs="Calibri"/>
          <w:lang w:val="en-US"/>
        </w:rPr>
        <w:t>Our research will follow this cohort of students through their time in higher education, with comprehensive surveys being carried out in year 2 and year 3.  In this way we will be able to examine any changes to their mental health and wellbeing over the course of their studies.  This is particularly important since this cohort was surveyed prior to the COVID-19 pandemic, and students already had high levels of psychological problems. Findings from follow up timepoints will allow us to investigate the impact of the pandemic on educational experiences, attrition rates and overall student wellbeing.</w:t>
      </w:r>
    </w:p>
    <w:p w14:paraId="795500F1" w14:textId="77777777" w:rsidR="00A0056C" w:rsidRPr="00C854F1" w:rsidRDefault="00A0056C" w:rsidP="00A0056C">
      <w:pPr>
        <w:spacing w:line="360" w:lineRule="auto"/>
        <w:rPr>
          <w:rFonts w:ascii="Calibri" w:hAnsi="Calibri"/>
          <w:lang w:val="en-US"/>
        </w:rPr>
      </w:pPr>
    </w:p>
    <w:p w14:paraId="4D121DD4" w14:textId="77777777" w:rsidR="00A752A8" w:rsidRPr="00C854F1" w:rsidRDefault="00A752A8" w:rsidP="00A752A8">
      <w:pPr>
        <w:rPr>
          <w:rFonts w:ascii="Calibri" w:hAnsi="Calibri" w:cs="Calibri"/>
          <w:shd w:val="clear" w:color="auto" w:fill="FFFFFF"/>
        </w:rPr>
      </w:pPr>
      <w:r w:rsidRPr="00C854F1">
        <w:rPr>
          <w:rFonts w:ascii="Calibri" w:hAnsi="Calibri" w:cs="Calibri"/>
          <w:b/>
          <w:bCs/>
          <w:sz w:val="28"/>
          <w:szCs w:val="28"/>
          <w:shd w:val="clear" w:color="auto" w:fill="FFFFFF"/>
        </w:rPr>
        <w:t>Declaration of Interest</w:t>
      </w:r>
      <w:r w:rsidRPr="00C854F1">
        <w:rPr>
          <w:rFonts w:ascii="Calibri" w:hAnsi="Calibri" w:cs="Calibri"/>
          <w:b/>
          <w:bCs/>
          <w:shd w:val="clear" w:color="auto" w:fill="FFFFFF"/>
        </w:rPr>
        <w:t xml:space="preserve">: </w:t>
      </w:r>
      <w:r w:rsidRPr="00C854F1">
        <w:rPr>
          <w:rFonts w:ascii="Calibri" w:hAnsi="Calibri" w:cs="Calibri"/>
          <w:shd w:val="clear" w:color="auto" w:fill="FFFFFF"/>
        </w:rPr>
        <w:t>None</w:t>
      </w:r>
    </w:p>
    <w:p w14:paraId="4B0F26A8" w14:textId="77777777" w:rsidR="00A752A8" w:rsidRPr="00C854F1" w:rsidRDefault="00A752A8" w:rsidP="00A752A8">
      <w:pPr>
        <w:rPr>
          <w:rFonts w:ascii="Calibri" w:hAnsi="Calibri" w:cs="Calibri"/>
          <w:shd w:val="clear" w:color="auto" w:fill="FFFFFF"/>
        </w:rPr>
      </w:pPr>
    </w:p>
    <w:p w14:paraId="1F4AD04D" w14:textId="77777777" w:rsidR="00A752A8" w:rsidRPr="00C854F1" w:rsidRDefault="00A752A8" w:rsidP="00A752A8">
      <w:pPr>
        <w:spacing w:after="240"/>
        <w:rPr>
          <w:rFonts w:ascii="Calibri" w:hAnsi="Calibri" w:cs="Calibri"/>
          <w:b/>
          <w:bCs/>
          <w:sz w:val="28"/>
          <w:szCs w:val="28"/>
          <w:shd w:val="clear" w:color="auto" w:fill="FFFFFF"/>
        </w:rPr>
      </w:pPr>
      <w:r w:rsidRPr="00C854F1">
        <w:rPr>
          <w:rFonts w:ascii="Calibri" w:hAnsi="Calibri" w:cs="Calibri"/>
          <w:b/>
          <w:bCs/>
          <w:sz w:val="28"/>
          <w:szCs w:val="28"/>
          <w:shd w:val="clear" w:color="auto" w:fill="FFFFFF"/>
        </w:rPr>
        <w:t>Funding</w:t>
      </w:r>
    </w:p>
    <w:p w14:paraId="1425E893" w14:textId="77777777" w:rsidR="00A752A8" w:rsidRPr="00C854F1" w:rsidRDefault="00A752A8" w:rsidP="00A752A8">
      <w:pPr>
        <w:spacing w:line="360" w:lineRule="auto"/>
        <w:rPr>
          <w:rFonts w:ascii="Calibri" w:hAnsi="Calibri" w:cs="Calibri"/>
        </w:rPr>
      </w:pPr>
      <w:r w:rsidRPr="00C854F1">
        <w:rPr>
          <w:rFonts w:ascii="Calibri" w:hAnsi="Calibri" w:cs="Calibri"/>
          <w:color w:val="595959"/>
          <w:shd w:val="clear" w:color="auto" w:fill="FFFFFF"/>
        </w:rPr>
        <w:t xml:space="preserve">This work was supported by </w:t>
      </w:r>
      <w:r w:rsidRPr="00C854F1">
        <w:rPr>
          <w:rStyle w:val="Strong"/>
          <w:rFonts w:ascii="Calibri" w:hAnsi="Calibri" w:cs="Calibri"/>
          <w:b w:val="0"/>
          <w:bCs w:val="0"/>
          <w:color w:val="000000"/>
          <w:bdr w:val="none" w:sz="0" w:space="0" w:color="auto" w:frame="1"/>
          <w:shd w:val="clear" w:color="auto" w:fill="FFFFFF"/>
        </w:rPr>
        <w:t xml:space="preserve">Cross-border Healthcare Intervention Trials </w:t>
      </w:r>
      <w:r w:rsidR="009F6871" w:rsidRPr="00C854F1">
        <w:rPr>
          <w:rStyle w:val="Strong"/>
          <w:rFonts w:ascii="Calibri" w:hAnsi="Calibri" w:cs="Calibri"/>
          <w:b w:val="0"/>
          <w:bCs w:val="0"/>
          <w:color w:val="000000"/>
          <w:bdr w:val="none" w:sz="0" w:space="0" w:color="auto" w:frame="1"/>
          <w:shd w:val="clear" w:color="auto" w:fill="FFFFFF"/>
        </w:rPr>
        <w:t>in</w:t>
      </w:r>
      <w:r w:rsidRPr="00C854F1">
        <w:rPr>
          <w:rStyle w:val="Strong"/>
          <w:rFonts w:ascii="Calibri" w:hAnsi="Calibri" w:cs="Calibri"/>
          <w:b w:val="0"/>
          <w:bCs w:val="0"/>
          <w:color w:val="000000"/>
          <w:bdr w:val="none" w:sz="0" w:space="0" w:color="auto" w:frame="1"/>
          <w:shd w:val="clear" w:color="auto" w:fill="FFFFFF"/>
        </w:rPr>
        <w:t xml:space="preserve"> Ireland Network (</w:t>
      </w:r>
      <w:r w:rsidRPr="00C854F1">
        <w:rPr>
          <w:rFonts w:ascii="Calibri" w:hAnsi="Calibri" w:cs="Calibri"/>
          <w:color w:val="595959"/>
          <w:shd w:val="clear" w:color="auto" w:fill="FFFFFF"/>
        </w:rPr>
        <w:t xml:space="preserve">CHITIN).  </w:t>
      </w:r>
      <w:r w:rsidRPr="00C854F1">
        <w:rPr>
          <w:rFonts w:ascii="Calibri" w:hAnsi="Calibri" w:cs="Calibri"/>
          <w:color w:val="201F1E"/>
          <w:bdr w:val="none" w:sz="0" w:space="0" w:color="auto" w:frame="1"/>
        </w:rPr>
        <w:t>CHITIN has received €10.6m (or million) funding from the European Union’s INTERREG VA Programme, managed by the Special EU Programmes Body (SEUPB) with match funding from the Departments of Health in NI and ROI.</w:t>
      </w:r>
    </w:p>
    <w:p w14:paraId="0D5817A3" w14:textId="77777777" w:rsidR="00A752A8" w:rsidRPr="00C854F1" w:rsidRDefault="00A752A8" w:rsidP="00A752A8">
      <w:pPr>
        <w:pStyle w:val="NormalWeb"/>
        <w:shd w:val="clear" w:color="auto" w:fill="FFFFFF"/>
        <w:spacing w:before="0" w:beforeAutospacing="0" w:after="0" w:afterAutospacing="0" w:line="360" w:lineRule="auto"/>
        <w:rPr>
          <w:rFonts w:ascii="Calibri" w:hAnsi="Calibri" w:cs="Calibri"/>
          <w:color w:val="201F1E"/>
          <w:sz w:val="24"/>
          <w:szCs w:val="24"/>
        </w:rPr>
      </w:pPr>
      <w:r w:rsidRPr="00C854F1">
        <w:rPr>
          <w:rFonts w:ascii="Calibri" w:hAnsi="Calibri" w:cs="Calibri"/>
          <w:color w:val="201F1E"/>
          <w:sz w:val="24"/>
          <w:szCs w:val="24"/>
          <w:bdr w:val="none" w:sz="0" w:space="0" w:color="auto" w:frame="1"/>
        </w:rPr>
        <w:t>The views and opinions expressed in this research paper do not necessarily reflect those of the European Commission or the Special EU Programmes Body (SEUPB).</w:t>
      </w:r>
    </w:p>
    <w:p w14:paraId="078F7F97" w14:textId="77777777" w:rsidR="00A752A8" w:rsidRPr="00C854F1" w:rsidRDefault="00A752A8" w:rsidP="00A752A8">
      <w:pPr>
        <w:spacing w:line="360" w:lineRule="auto"/>
        <w:rPr>
          <w:rFonts w:cs="Arial"/>
          <w:b/>
          <w:bCs/>
          <w:sz w:val="28"/>
          <w:szCs w:val="28"/>
          <w:bdr w:val="none" w:sz="0" w:space="0" w:color="auto" w:frame="1"/>
          <w:shd w:val="clear" w:color="auto" w:fill="FFFFFF"/>
        </w:rPr>
      </w:pPr>
    </w:p>
    <w:p w14:paraId="271E8040" w14:textId="77777777" w:rsidR="00A752A8" w:rsidRPr="00C854F1" w:rsidRDefault="00A752A8" w:rsidP="00A752A8">
      <w:pPr>
        <w:spacing w:line="360" w:lineRule="auto"/>
        <w:rPr>
          <w:rFonts w:ascii="Calibri" w:hAnsi="Calibri" w:cs="Calibri"/>
          <w:sz w:val="28"/>
          <w:szCs w:val="28"/>
        </w:rPr>
      </w:pPr>
      <w:r w:rsidRPr="00C854F1">
        <w:rPr>
          <w:rFonts w:ascii="Calibri" w:hAnsi="Calibri" w:cs="Calibri"/>
          <w:b/>
          <w:bCs/>
          <w:sz w:val="28"/>
          <w:szCs w:val="28"/>
          <w:bdr w:val="none" w:sz="0" w:space="0" w:color="auto" w:frame="1"/>
          <w:shd w:val="clear" w:color="auto" w:fill="FFFFFF"/>
        </w:rPr>
        <w:t>Acknowledgements</w:t>
      </w:r>
    </w:p>
    <w:p w14:paraId="582ADA29" w14:textId="77777777" w:rsidR="00A752A8" w:rsidRPr="00C854F1" w:rsidRDefault="00A752A8" w:rsidP="00A752A8">
      <w:pPr>
        <w:spacing w:line="360" w:lineRule="auto"/>
        <w:rPr>
          <w:rFonts w:ascii="Calibri" w:hAnsi="Calibri" w:cs="Calibri"/>
          <w:bdr w:val="none" w:sz="0" w:space="0" w:color="auto" w:frame="1"/>
          <w:shd w:val="clear" w:color="auto" w:fill="FFFFFF"/>
        </w:rPr>
      </w:pPr>
      <w:r w:rsidRPr="00C854F1">
        <w:rPr>
          <w:rFonts w:ascii="Calibri" w:hAnsi="Calibri" w:cs="Calibri"/>
          <w:bdr w:val="none" w:sz="0" w:space="0" w:color="auto" w:frame="1"/>
          <w:shd w:val="clear" w:color="auto" w:fill="FFFFFF"/>
        </w:rPr>
        <w:t>We thank the Northern Ireland Centre for Stratified Medicine, School of Psychology staff and students, and Letterkenny Institute of Technology staff for assistance with the recruitment during registration week. We also thank the Students Union, Student Wellbeing and Student Administration Services at Ulster University and Letterkenny Institute of Technology for their assistance in this study. We would also like to thank Dr. Randy Auerbach and his team at Harvard University for their assistance in data management and analysis. We would also like to thank the undergraduate students of Ulster University and Letterkenny Institute of Technology for taking part in the study.</w:t>
      </w:r>
    </w:p>
    <w:p w14:paraId="7F003899" w14:textId="77777777" w:rsidR="00FD5549" w:rsidRPr="00C854F1" w:rsidRDefault="00FD5549" w:rsidP="00A0056C">
      <w:pPr>
        <w:spacing w:line="360" w:lineRule="auto"/>
        <w:rPr>
          <w:b/>
          <w:bCs/>
        </w:rPr>
      </w:pPr>
    </w:p>
    <w:p w14:paraId="46884064" w14:textId="77777777" w:rsidR="00A668BE" w:rsidRPr="00C854F1" w:rsidRDefault="00A668BE" w:rsidP="00A0056C">
      <w:pPr>
        <w:spacing w:line="360" w:lineRule="auto"/>
        <w:rPr>
          <w:b/>
          <w:bCs/>
        </w:rPr>
      </w:pPr>
    </w:p>
    <w:p w14:paraId="741B0B13" w14:textId="77777777" w:rsidR="00A0056C" w:rsidRPr="00C854F1" w:rsidRDefault="00A0056C" w:rsidP="00A0056C">
      <w:pPr>
        <w:spacing w:line="360" w:lineRule="auto"/>
        <w:rPr>
          <w:rFonts w:ascii="Calibri" w:hAnsi="Calibri" w:cs="Calibri"/>
          <w:b/>
          <w:bCs/>
          <w:sz w:val="28"/>
          <w:szCs w:val="28"/>
        </w:rPr>
      </w:pPr>
      <w:r w:rsidRPr="00C854F1">
        <w:rPr>
          <w:rFonts w:ascii="Calibri" w:hAnsi="Calibri" w:cs="Calibri"/>
          <w:b/>
          <w:bCs/>
          <w:sz w:val="28"/>
          <w:szCs w:val="28"/>
        </w:rPr>
        <w:t>References</w:t>
      </w:r>
    </w:p>
    <w:p w14:paraId="4C84D46F"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Ali, R., Meena, S., Eastwood, B., Richards, I., Marsden, J., 2013. Ultra-rapid screening for substance-use disorders: The Alcohol, Smoking and Substance Involvement Screening Test (ASSIST-Lite). Drug Alcohol Depend. 132, 352–361. https://doi.org/10.1016/j.drugalcdep.2013.03.001</w:t>
      </w:r>
    </w:p>
    <w:p w14:paraId="1ED67BF8"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Asif, S., Muddassar, A., Shahzad, T.Z., Raouf, M., Pervaiz, T., 2020. Frequency of depression, anxiety and stress among university students. Pakistan J. Med. Sci. 36. https://doi.org/10.12669/pjms.36.5.1873</w:t>
      </w:r>
    </w:p>
    <w:p w14:paraId="255EA42D"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Auerbach, R.P., Alonso, J., Axinn, W.G., Cuijpers, P., Ebert, D.D., Green, J.G., Hwang, I., Kessler, R.C., Liu, H., Mortier, P., Nock, M.K., Pinder-Amaker, S., Sampson, N.A., Aguilar-</w:t>
      </w:r>
      <w:r w:rsidRPr="00C854F1">
        <w:rPr>
          <w:rFonts w:ascii="Calibri" w:hAnsi="Calibri" w:cs="Calibri"/>
          <w:noProof/>
        </w:rPr>
        <w:lastRenderedPageBreak/>
        <w:t>Gaxiola, S., Al-Hamzawi, A., Andrade, L.H., Benjet, C., Caldas-de-Almeida, J.M., Demyttenaere, K., Florescu, S., de Girolamo, G., Gureje, O., Haro, J.M., Karam, E.G., Kiejna, A., Kovess-Masfety, V., Lee, S., McGrath, J.J., O’Neill, S., Pennell, B.-E., Scott, K., ten Have, M., Torres, Y., Zaslavsky, A.M., Zarkov, Z., Bruffaerts, R., 2016. Mental disorders among college students in the World Health Organization World Mental Health Surveys. Psychol. Med. 46, 2955–2970. https://doi.org/10.1017/S0033291716001665</w:t>
      </w:r>
    </w:p>
    <w:p w14:paraId="3ACD05F9"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Auerbach, Randy P., Mortier, P., Bruffaerts, R., Alonso, J., Benjet, C., Cuijpers, P., Demyttenaere, K., Ebert, D.D., Green, J.G., Hasking, P., Murray, E., Nock, M.K., Pinder-Amaker, S., Sampson, N.A., Stein, D.J., Vilagut, G., Zaslavsky, A.M., Kessler, R.C., 2018. WHO World Mental Health Surveys International College Student Project: Prevalence and distribution of mental disorders. J. Abnorm. Psychol. 127, 623–638. https://doi.org/10.1037/abn0000362</w:t>
      </w:r>
    </w:p>
    <w:p w14:paraId="666B0110"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Auerbach, Randy P, Mortier, P., Bruffaerts, R., Alonso, J., Benjet, C., Cuijpers, P., Demyttenaere, K., Ebert, D.D., Green, J.G., Hasking, P., Murray, E., Nock, M.K., Pinder-Amaker, S., Sampson, N.A., Stein, D.J., Vilagut, G., Zaslavsky, A.M., Kessler, R.C., Hospital, M., 2018. The WHO World Mental Health Surveys International College Student Project: Prevalence and Distribution of Mental Disorders on behalf of the WHO WMH-ICS Collaborators HHS Public Access. J Abnorm Psychol 127, 623–638. https://doi.org/10.1037/abn0000362</w:t>
      </w:r>
    </w:p>
    <w:p w14:paraId="3214BA53"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Banks, J., Smyth, E., 2015. ‘Your whole life depends on it’: academic stress and high-stakes testing in Ireland. J. Youth Stud. 18, 598–616. https://doi.org/10.1080/13676261.2014.992317</w:t>
      </w:r>
    </w:p>
    <w:p w14:paraId="603CD120"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Bayram, N., Bilgel, N., 2008. The prevalence and socio-demographic correlations of depression, anxiety and stress among a group of university students. Soc. Psychiatry Psychiatr. Epidemiol. 43, 667–672. https://doi.org/10.1007/s00127-008-0345-x</w:t>
      </w:r>
    </w:p>
    <w:p w14:paraId="182FA3B3"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Breslau, J., Lane, M., Sampson, N., Kessler, R.C., 2008. Mental disorders and subsequent educational attainment in a US national sample. J. Psychiatr. Res. 42, 708–716. https://doi.org/10.1016/j.jpsychires.2008.01.016</w:t>
      </w:r>
    </w:p>
    <w:p w14:paraId="76A7D328"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 xml:space="preserve">Breslin, G., Haughey, T., O’Brien, W., Caulfield, L., Robertson, A., Lawlor, M., 2018. Increasing Athlete Knowledge of Mental Health and Intentions to Seek Help: The State of Mind Ireland (SOMI) Pilot Program. J. Clin. Sport Psychol. 12, 39–56. </w:t>
      </w:r>
      <w:r w:rsidRPr="00C854F1">
        <w:rPr>
          <w:rFonts w:ascii="Calibri" w:hAnsi="Calibri" w:cs="Calibri"/>
          <w:noProof/>
        </w:rPr>
        <w:lastRenderedPageBreak/>
        <w:t>https://doi.org/10.1123/jcsp.2016-0039</w:t>
      </w:r>
    </w:p>
    <w:p w14:paraId="1F5C8A2A"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Bruffaerts, R., Mortier, P., Auerbach, R.P., Alonso, J., Hermosillo De la Torre, A.E., Cuijpers, P., Demyttenaere, K., Ebert, D.D., Green, J.G., Hasking, P., Stein, D.J., Ennis, E., Nock, M.K., Pinder‐Amaker, S., Sampson, N.A., Vilagut, G., Zaslavsky, A.M., Kessler, R.C., 2019. Lifetime and 12‐month treatment for mental disorders and suicidal thoughts and behaviors among first year college students. Int. J. Methods Psychiatr. Res. 28, e1764. https://doi.org/10.1002/mpr.1764</w:t>
      </w:r>
    </w:p>
    <w:p w14:paraId="3C2D1EA3"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Cannon, M., Coughlan, H., Clarke, M., Harley, M., Kelleher, I., 2013. The Mental Health of Young People in Ireland: A report of the Psychiatric Epidemology Research across the Lifespan (PERL) Group. R. Coll. Surg. Irel.</w:t>
      </w:r>
      <w:r w:rsidR="006C42AE" w:rsidRPr="00C854F1">
        <w:rPr>
          <w:rFonts w:ascii="Calibri" w:hAnsi="Calibri"/>
          <w:noProof/>
        </w:rPr>
        <w:t xml:space="preserve"> https://repository.rcsi.com/articles/report/The_Mental_Health_of_Young_People_in_Ireland_A_report_of_the_Psychiatric_Epidemology_Research_across_the_Lifespan_PERL_Group/10796129</w:t>
      </w:r>
      <w:r w:rsidR="00673531" w:rsidRPr="00C854F1">
        <w:rPr>
          <w:rFonts w:ascii="Calibri" w:hAnsi="Calibri"/>
          <w:noProof/>
        </w:rPr>
        <w:t xml:space="preserve"> (</w:t>
      </w:r>
      <w:r w:rsidR="00401661" w:rsidRPr="00C854F1">
        <w:rPr>
          <w:rFonts w:ascii="Calibri" w:hAnsi="Calibri"/>
          <w:noProof/>
        </w:rPr>
        <w:t>accessed 28 April 2021)</w:t>
      </w:r>
    </w:p>
    <w:p w14:paraId="29FD2197"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College of Psychiatrists of Ireland, 2018. Pre Budget Submission 2018.</w:t>
      </w:r>
      <w:r w:rsidR="00B148F8" w:rsidRPr="00C854F1">
        <w:t xml:space="preserve"> </w:t>
      </w:r>
      <w:r w:rsidR="00B148F8" w:rsidRPr="00C854F1">
        <w:rPr>
          <w:rFonts w:ascii="Calibri" w:hAnsi="Calibri" w:cs="Calibri"/>
          <w:noProof/>
        </w:rPr>
        <w:t xml:space="preserve">https://www.irishpsychiatry.ie/external-affairs-policy/college-papers-submissions-publications/positions-policies-perspective-papers/pre-budget-submission-2020/ (accessed </w:t>
      </w:r>
      <w:r w:rsidR="00CF17BC" w:rsidRPr="00C854F1">
        <w:rPr>
          <w:rFonts w:ascii="Calibri" w:hAnsi="Calibri" w:cs="Calibri"/>
          <w:noProof/>
        </w:rPr>
        <w:t>3 June 2021)</w:t>
      </w:r>
    </w:p>
    <w:p w14:paraId="6EFE778B"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Dalky, H.F., Gharaibeh, A., 2019. Depression, anxiety, and stress among college students in Jordan and their need for mental health services. Nurs. Forum 54, 205–212. https://doi.org/10.1111/nuf.12316</w:t>
      </w:r>
    </w:p>
    <w:p w14:paraId="333CF998"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Eisenberg, D., Golberstein, E., Gollust, S.E., 2007a. Help-Seeking and Access to Mental Health Care in a University Student Population. Med. Care 45, 594–601. https://doi.org/10.1097/MLR.0b013e31803bb4c1</w:t>
      </w:r>
    </w:p>
    <w:p w14:paraId="45401DDA"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Eisenberg, D., Gollust, S.E., Golberstein, E., Hefner, J.L., 2007b. Prevalence and correlates of depression, anxiety, and suicidality among university students. Am. J. Orthopsychiatry 77, 534–542. https://doi.org/10.1037/0002-9432.77.4.534</w:t>
      </w:r>
    </w:p>
    <w:p w14:paraId="47C601AC"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Eisenberg, D., Hunt, J., Speer, N., 2013. Mental Health in American Colleges and Universities. J. Nerv. Ment. Dis. 201, 60–67. https://doi.org/10.1097/NMD.0b013e31827ab077</w:t>
      </w:r>
    </w:p>
    <w:p w14:paraId="123AF649"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Ennis, E., McLafferty, M., Murray, E., Lapsley, C., Bjourson, T., Armour, C., Bunting, B., Murphy, S., O’Neill, S., 2019. Readiness to change and barriers to treatment seeking in college students with a mental disorder. J. Affect. Disord. 252, 428–434. https://doi.org/10.1016/j.jad.2019.04.062</w:t>
      </w:r>
    </w:p>
    <w:p w14:paraId="7B06F6FA"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lastRenderedPageBreak/>
        <w:t>HEA, 2019. A Spatial and Socio-Economic Profile of Higher Education Institutions in Ireland.</w:t>
      </w:r>
      <w:r w:rsidR="00B64345" w:rsidRPr="00C854F1">
        <w:t xml:space="preserve"> </w:t>
      </w:r>
      <w:r w:rsidR="00B64345" w:rsidRPr="00C854F1">
        <w:rPr>
          <w:rFonts w:ascii="Calibri" w:hAnsi="Calibri" w:cs="Calibri"/>
          <w:noProof/>
        </w:rPr>
        <w:t>https://hea.ie/assets/uploads/2019/10/Higher-Education-Spatial-Socio-Economic-Profile-Oct-2019.pdf (accessed 2 April 2021)</w:t>
      </w:r>
    </w:p>
    <w:p w14:paraId="553DD852"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Horgan, A., Kelly, P., Goodwin, J., Behan, L., 2018. Depressive Symptoms and Suicidal Ideation among Irish Undergraduate College Students. Issues Ment. Health Nurs. 39, 575–584. https://doi.org/10.1080/01612840.2017.1422199</w:t>
      </w:r>
    </w:p>
    <w:p w14:paraId="40A0933D"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Ibrahim, A.K., Kelly, S.J., Glazebrook, C., 2013. Socioeconomic status and the risk of depression among UK higher education students. Soc. Psychiatry Psychiatr. Epidemiol. 48, 1491–1501. https://doi.org/10.1007/s00127-013-0663-5</w:t>
      </w:r>
    </w:p>
    <w:p w14:paraId="6B3D4FA4"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Karyotaki, E., Klein, A.M., Riper, H., Wit, L. de, Krijnen, L., Bol, E., Bolinski, F., Burger, S., Ebert, D.D., Auerbach, R.P., Kessler, R.C., Bruffaerts, R., Batelaan, N., van der Heijde, C.M., Vonk, P., Kleiboer, A., Wiers, R.W., Cuijpers, P., 2019. Examining the effectiveness of a web-based intervention for symptoms of depression and anxiety in college students: study protocol of a randomised controlled trial. BMJ Open 9, e028739. https://doi.org/10.1136/bmjopen-2018-028739</w:t>
      </w:r>
    </w:p>
    <w:p w14:paraId="2A254788"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Keeling, S., 2003. Advising the Millennial Generation. NACADA J. 23, 30–36. https://doi.org/10.12930/0271-9517-23.1-2.30</w:t>
      </w:r>
    </w:p>
    <w:p w14:paraId="7335F71B"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Kessler, R.C., Aguilar-Gaxiola, S., Alonso, J., Chatterji, S., Lee, S., Üstün, T.B., 2009. The WHO World Mental Health (WMH) Surveys. Die Psychiatr. 06, 5–9. https://doi.org/10.1055/s-0038-1671923</w:t>
      </w:r>
    </w:p>
    <w:p w14:paraId="7855CAAE"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Lapsley, C.R., Irwin, R., McLafferty, M., McLafferty, M., Thursby, S.J., O’Neill, S.M., Bjourson, A.J., Walsh, C.P., Murray, E.K., 2020. Methylome profiling of young adults with depression supports a link with immune response and psoriasis. Clin. Epigenetics 12, 1–16. https://doi.org/10.1186/s13148-020-00877-7</w:t>
      </w:r>
    </w:p>
    <w:p w14:paraId="0E4D696E"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Lattie, E.G., Adkins, E.C., Winquist, N., Stiles-Shields, C., Wafford, Q.E., Graham, A.K., 2019. Digital Mental Health Interventions for Depression, Anxiety, and Enhancement of Psychological Well-Being Among College Students: Systematic Review. J. Med. Internet Res. 21, e12869. https://doi.org/10.2196/12869</w:t>
      </w:r>
    </w:p>
    <w:p w14:paraId="4AD249F2"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McLafferty, M., Lapsley, C.R., Ennis, E., Armour, C., Murphy, S., Bunting, B.P., Bjourson, A.J., Murray, E.K., O’Neill, S.M., 2017. Mental health, behavioural problems and treatment seeking among students commencing university in Northern Ireland. PLoS One 12, 1–14. https://doi.org/10.1371/journal.pone.0188785</w:t>
      </w:r>
    </w:p>
    <w:p w14:paraId="006BB078"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lastRenderedPageBreak/>
        <w:t>Mortier, P., Auerbach, R.P., Alonso, J., Axinn, W.G., Cuijpers, P., Ebert, D.D., Green, J.G., Hwang, I., Kessler, R.C., Liu, H., Nock, M.K., Pinder-Amaker, S., Sampson, N.A., Zaslavsky, A.M., Abdulmalik, J., Aguilar-Gaxiola, S., Al-Hamzawi, A., Benjet, C., Demyttenaere, K., Florescu, S., De Girolamo, G., Gureje, O., Haro, J.M., Hu, C., Huang, Y., De Jonge, P., Karam, E.G., Kiejna, A., Kovess-Masfety, V., Lee, S., Mcgrath, J.J., O’neill, S., Nakov, V., Pennell, B.-E., Piazza, M., Posada-Villa, J., Rapsey, C., Viana, M.C., Xavier, M., Bruffaerts, R., 2018. Suicidal thoughts and behaviors among college students and same-aged peers: results from the World Health Organization World Mental Health Surveys. Soc. Psychiatry Psychiatr. Epidemiol. 53, 279–288. https://doi.org/10.1007/s00127-018-1481-6</w:t>
      </w:r>
    </w:p>
    <w:p w14:paraId="3E5DA01E"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Mortier, P., Demyttenaere, K., Auerbach, R.P., Cuijpers, P., Green, J.G., Kiekens, G., Kessler, R.C., Nock, M.K., Zaslavsky, A.M., Bruffaerts, R., 2017. First onset of suicidal thoughts and behaviours in college. J. Affect. Disord. 207, 291–299. https://doi.org/10.1016/j.jad.2016.09.033</w:t>
      </w:r>
    </w:p>
    <w:p w14:paraId="28D48567"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NEPS, 2020. The Wellbeing and Mental Health of Young People in Ireland: Factors for Consideration for the Leaving Certificate Examination in the context of the Covid-19 Pandemic.</w:t>
      </w:r>
      <w:r w:rsidR="005110FB" w:rsidRPr="00C854F1">
        <w:t xml:space="preserve"> </w:t>
      </w:r>
      <w:r w:rsidR="005110FB" w:rsidRPr="00C854F1">
        <w:rPr>
          <w:rFonts w:ascii="Calibri" w:hAnsi="Calibri" w:cs="Calibri"/>
          <w:noProof/>
        </w:rPr>
        <w:t>https://www.education.ie/en/Learners/Information/State-Examinations/wellbeing-mental-health-young-people-leaving-cert-covid-19.pdf (accessed 22 April 2021)</w:t>
      </w:r>
    </w:p>
    <w:p w14:paraId="7C0E91F0"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Nock, M.K., Holmberg, E.B., Photos, V.I., Michel, B.D., 2007. Self-Injurious Thoughts and Behaviors Interview: Development, reliability, and validity in an adolescent sample. Psychol. Assess. 19, 309–317. https://doi.org/10.1037/1040-3590.19.3.309</w:t>
      </w:r>
    </w:p>
    <w:p w14:paraId="56019601"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O’ Brien, N., Lawlor, M., Chambers, F., O’Brien, W., 2020. Mental fitness in higher education: Intervention Mapping programme design. Health Educ. 120, 21–39. https://doi.org/10.1108/HE-09-2019-0042</w:t>
      </w:r>
    </w:p>
    <w:p w14:paraId="15E47AE9"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O’Connor, K., Wrigley, M., Jennings, R., Hill, M., Niazi, A., 2020. Mental health impacts of COVID-19 in Ireland and the need for a secondary care mental health service response. Ir. J. Psychol. Med. 1–9. https://doi.org/10.1017/ipm.2020.64</w:t>
      </w:r>
    </w:p>
    <w:p w14:paraId="794BE840"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 xml:space="preserve">O’Neill, S., McLafferty, M., Ennis, E., Lapsley, C., Bjourson, T., Armour, C., Murphy, S., Bunting, B., Murray, E., 2018. Socio-demographic, mental health and childhood adversity risk factors for self-harm and suicidal behaviour in College students in Northern Ireland. J. Affect. Disord. 239, 58–65. </w:t>
      </w:r>
      <w:r w:rsidRPr="00C854F1">
        <w:rPr>
          <w:rFonts w:ascii="Calibri" w:hAnsi="Calibri" w:cs="Calibri"/>
          <w:noProof/>
        </w:rPr>
        <w:lastRenderedPageBreak/>
        <w:t>https://doi.org/10.1016/j.jad.2018.06.006</w:t>
      </w:r>
    </w:p>
    <w:p w14:paraId="7019D483"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Parliament, 2016. Health funding in Northern Ireland.</w:t>
      </w:r>
      <w:r w:rsidR="004B469D" w:rsidRPr="00C854F1">
        <w:rPr>
          <w:rFonts w:ascii="Calibri" w:hAnsi="Calibri"/>
          <w:noProof/>
        </w:rPr>
        <w:t xml:space="preserve"> https://publications.parliament.uk/pa/cm201919/cmselect/cmniaf/300/30008</w:t>
      </w:r>
      <w:r w:rsidR="00CD7614" w:rsidRPr="00C854F1">
        <w:rPr>
          <w:rFonts w:ascii="Calibri" w:hAnsi="Calibri"/>
          <w:noProof/>
        </w:rPr>
        <w:t xml:space="preserve"> (accessed 3 June 2021)</w:t>
      </w:r>
    </w:p>
    <w:p w14:paraId="29FA89C5"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Saunders, J.B., Aasland, O.G., Babor, T.F., De La Fuente, J.R., Grant, M., 1993. Development of the Alcohol Use Disorders Identification Test (AUDIT): WHO Collaborative Project on Early Detection of Persons with Harmful Alcohol Consumption-II. Addiction 88, 791–804. https://doi.org/10.1111/j.1360-0443.1993.tb02093.x</w:t>
      </w:r>
    </w:p>
    <w:p w14:paraId="0B841EDD" w14:textId="77777777" w:rsidR="00AC2E3D" w:rsidRPr="00C854F1" w:rsidRDefault="00AC2E3D" w:rsidP="00AC2E3D">
      <w:pPr>
        <w:widowControl w:val="0"/>
        <w:autoSpaceDE w:val="0"/>
        <w:autoSpaceDN w:val="0"/>
        <w:adjustRightInd w:val="0"/>
        <w:spacing w:line="360" w:lineRule="auto"/>
        <w:ind w:left="480" w:hanging="480"/>
        <w:rPr>
          <w:rFonts w:ascii="Calibri" w:hAnsi="Calibri" w:cs="Calibri"/>
          <w:noProof/>
        </w:rPr>
      </w:pPr>
      <w:r w:rsidRPr="00C854F1">
        <w:rPr>
          <w:rFonts w:ascii="Calibri" w:hAnsi="Calibri" w:cs="Calibri"/>
          <w:noProof/>
        </w:rPr>
        <w:t>Steger, M.F., Kashdan, T.B., 2009. Depression and everyday social activity, belonging, and well-being. J. Couns. Psychol. 56, 289–300. https://doi.org/10.1037/a0015416</w:t>
      </w:r>
    </w:p>
    <w:p w14:paraId="66A0C505" w14:textId="77777777" w:rsidR="00497CCA" w:rsidRPr="00AD77A6" w:rsidRDefault="00AC2E3D" w:rsidP="00497CCA">
      <w:pPr>
        <w:widowControl w:val="0"/>
        <w:autoSpaceDE w:val="0"/>
        <w:autoSpaceDN w:val="0"/>
        <w:adjustRightInd w:val="0"/>
        <w:spacing w:line="360" w:lineRule="auto"/>
        <w:ind w:left="480" w:hanging="480"/>
        <w:rPr>
          <w:rFonts w:ascii="Calibri" w:hAnsi="Calibri"/>
          <w:noProof/>
        </w:rPr>
      </w:pPr>
      <w:r w:rsidRPr="00C854F1">
        <w:rPr>
          <w:rFonts w:ascii="Calibri" w:hAnsi="Calibri" w:cs="Calibri"/>
          <w:noProof/>
        </w:rPr>
        <w:t>Teljeur, C., Darker, C., Barry, J., O’Dowd, T., 2019. The Trinity National Deprivation Index for Health and Health Services Research 2016. Trinity Coll. Dublin.</w:t>
      </w:r>
      <w:r w:rsidR="00497CCA" w:rsidRPr="00C854F1">
        <w:rPr>
          <w:rFonts w:ascii="Calibri" w:hAnsi="Calibri" w:cs="Calibri"/>
          <w:noProof/>
        </w:rPr>
        <w:t xml:space="preserve"> </w:t>
      </w:r>
      <w:r w:rsidR="00497CCA" w:rsidRPr="00C854F1">
        <w:rPr>
          <w:rFonts w:ascii="Calibri" w:hAnsi="Calibri"/>
          <w:noProof/>
        </w:rPr>
        <w:t>https://www.tcd.ie/medicine/public_health_primary_care/assets/pdf/Trinity-deprivation-report-11-2019.pdf</w:t>
      </w:r>
      <w:r w:rsidR="00CD7614" w:rsidRPr="00C854F1">
        <w:rPr>
          <w:rFonts w:ascii="Calibri" w:hAnsi="Calibri"/>
          <w:noProof/>
        </w:rPr>
        <w:t xml:space="preserve"> (accessed 2 April 2021)</w:t>
      </w:r>
    </w:p>
    <w:p w14:paraId="40B34E9F" w14:textId="77777777" w:rsidR="00AC2E3D" w:rsidRPr="00AC2E3D" w:rsidRDefault="00AC2E3D" w:rsidP="00AC2E3D">
      <w:pPr>
        <w:widowControl w:val="0"/>
        <w:autoSpaceDE w:val="0"/>
        <w:autoSpaceDN w:val="0"/>
        <w:adjustRightInd w:val="0"/>
        <w:spacing w:line="360" w:lineRule="auto"/>
        <w:ind w:left="480" w:hanging="480"/>
        <w:rPr>
          <w:rFonts w:ascii="Calibri" w:hAnsi="Calibri" w:cs="Calibri"/>
          <w:noProof/>
        </w:rPr>
      </w:pPr>
    </w:p>
    <w:p w14:paraId="39DC02A1" w14:textId="77777777" w:rsidR="00A0056C" w:rsidRPr="00885CB3" w:rsidRDefault="00A0056C" w:rsidP="00A0056C">
      <w:pPr>
        <w:spacing w:line="360" w:lineRule="auto"/>
        <w:rPr>
          <w:rFonts w:ascii="Calibri" w:hAnsi="Calibri" w:cs="Calibri"/>
          <w:b/>
          <w:bCs/>
        </w:rPr>
      </w:pPr>
    </w:p>
    <w:p w14:paraId="485D9E4C" w14:textId="77777777" w:rsidR="00605623" w:rsidRDefault="00605623"/>
    <w:sectPr w:rsidR="00605623" w:rsidSect="00F252FA">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95F4" w14:textId="77777777" w:rsidR="001D316C" w:rsidRDefault="001D316C">
      <w:r>
        <w:separator/>
      </w:r>
    </w:p>
  </w:endnote>
  <w:endnote w:type="continuationSeparator" w:id="0">
    <w:p w14:paraId="370B5482" w14:textId="77777777" w:rsidR="001D316C" w:rsidRDefault="001D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5A6BD3" w14:paraId="5B186FDA" w14:textId="77777777" w:rsidTr="00606BDD">
      <w:tc>
        <w:tcPr>
          <w:tcW w:w="3005" w:type="dxa"/>
        </w:tcPr>
        <w:p w14:paraId="77B238BC" w14:textId="77777777" w:rsidR="005A6BD3" w:rsidRPr="00995AA0" w:rsidRDefault="005A6BD3" w:rsidP="00606BDD">
          <w:pPr>
            <w:pStyle w:val="Header"/>
            <w:ind w:left="-115"/>
          </w:pPr>
        </w:p>
      </w:tc>
      <w:tc>
        <w:tcPr>
          <w:tcW w:w="3005" w:type="dxa"/>
        </w:tcPr>
        <w:p w14:paraId="0B378C38" w14:textId="77777777" w:rsidR="005A6BD3" w:rsidRPr="00995AA0" w:rsidRDefault="005A6BD3" w:rsidP="00606BDD">
          <w:pPr>
            <w:pStyle w:val="Header"/>
            <w:jc w:val="center"/>
          </w:pPr>
        </w:p>
      </w:tc>
      <w:tc>
        <w:tcPr>
          <w:tcW w:w="3005" w:type="dxa"/>
        </w:tcPr>
        <w:p w14:paraId="6D0B0700" w14:textId="77777777" w:rsidR="005A6BD3" w:rsidRPr="00995AA0" w:rsidRDefault="005A6BD3" w:rsidP="00606BDD">
          <w:pPr>
            <w:pStyle w:val="Header"/>
            <w:ind w:right="-115"/>
            <w:jc w:val="right"/>
          </w:pPr>
        </w:p>
      </w:tc>
    </w:tr>
  </w:tbl>
  <w:p w14:paraId="5387EAEA" w14:textId="77777777" w:rsidR="005A6BD3" w:rsidRDefault="005A6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9CB8" w14:textId="77777777" w:rsidR="001D316C" w:rsidRDefault="001D316C">
      <w:r>
        <w:separator/>
      </w:r>
    </w:p>
  </w:footnote>
  <w:footnote w:type="continuationSeparator" w:id="0">
    <w:p w14:paraId="7FA35347" w14:textId="77777777" w:rsidR="001D316C" w:rsidRDefault="001D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5A6BD3" w14:paraId="28DFE262" w14:textId="77777777" w:rsidTr="00606BDD">
      <w:tc>
        <w:tcPr>
          <w:tcW w:w="3005" w:type="dxa"/>
        </w:tcPr>
        <w:p w14:paraId="1966D7D0" w14:textId="77777777" w:rsidR="005A6BD3" w:rsidRPr="00995AA0" w:rsidRDefault="005A6BD3" w:rsidP="00606BDD">
          <w:pPr>
            <w:pStyle w:val="Header"/>
            <w:ind w:left="-115"/>
          </w:pPr>
        </w:p>
      </w:tc>
      <w:tc>
        <w:tcPr>
          <w:tcW w:w="3005" w:type="dxa"/>
        </w:tcPr>
        <w:p w14:paraId="197215B1" w14:textId="77777777" w:rsidR="005A6BD3" w:rsidRPr="00995AA0" w:rsidRDefault="005A6BD3" w:rsidP="00606BDD">
          <w:pPr>
            <w:pStyle w:val="Header"/>
            <w:jc w:val="center"/>
          </w:pPr>
        </w:p>
      </w:tc>
      <w:tc>
        <w:tcPr>
          <w:tcW w:w="3005" w:type="dxa"/>
        </w:tcPr>
        <w:p w14:paraId="48B6D395" w14:textId="77777777" w:rsidR="005A6BD3" w:rsidRPr="00995AA0" w:rsidRDefault="005A6BD3" w:rsidP="00606BDD">
          <w:pPr>
            <w:pStyle w:val="Header"/>
            <w:ind w:right="-115"/>
            <w:jc w:val="right"/>
          </w:pPr>
        </w:p>
      </w:tc>
    </w:tr>
  </w:tbl>
  <w:p w14:paraId="2FFC889E" w14:textId="77777777" w:rsidR="005A6BD3" w:rsidRDefault="005A6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70B"/>
    <w:multiLevelType w:val="hybridMultilevel"/>
    <w:tmpl w:val="B73E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B300B8"/>
    <w:multiLevelType w:val="hybridMultilevel"/>
    <w:tmpl w:val="F21257C4"/>
    <w:lvl w:ilvl="0" w:tplc="6A582912">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6C"/>
    <w:rsid w:val="000149F1"/>
    <w:rsid w:val="000355DF"/>
    <w:rsid w:val="00070D14"/>
    <w:rsid w:val="00075292"/>
    <w:rsid w:val="000753B8"/>
    <w:rsid w:val="000A0507"/>
    <w:rsid w:val="000A5A3B"/>
    <w:rsid w:val="000A7553"/>
    <w:rsid w:val="000B4C82"/>
    <w:rsid w:val="000D4245"/>
    <w:rsid w:val="000D51BE"/>
    <w:rsid w:val="000E67F9"/>
    <w:rsid w:val="000F55DA"/>
    <w:rsid w:val="000F75D2"/>
    <w:rsid w:val="00105694"/>
    <w:rsid w:val="00164742"/>
    <w:rsid w:val="00164C86"/>
    <w:rsid w:val="001A7C54"/>
    <w:rsid w:val="001B3186"/>
    <w:rsid w:val="001C0A11"/>
    <w:rsid w:val="001D316C"/>
    <w:rsid w:val="001D51FF"/>
    <w:rsid w:val="001E2B70"/>
    <w:rsid w:val="001E3BDD"/>
    <w:rsid w:val="00201C43"/>
    <w:rsid w:val="00237804"/>
    <w:rsid w:val="00240B81"/>
    <w:rsid w:val="0024332D"/>
    <w:rsid w:val="0025180C"/>
    <w:rsid w:val="00261DDD"/>
    <w:rsid w:val="00270140"/>
    <w:rsid w:val="003001AF"/>
    <w:rsid w:val="00320352"/>
    <w:rsid w:val="00324162"/>
    <w:rsid w:val="003246B9"/>
    <w:rsid w:val="00326338"/>
    <w:rsid w:val="003360E7"/>
    <w:rsid w:val="003369E7"/>
    <w:rsid w:val="00350F4B"/>
    <w:rsid w:val="00370177"/>
    <w:rsid w:val="003719B3"/>
    <w:rsid w:val="003953AD"/>
    <w:rsid w:val="00397F81"/>
    <w:rsid w:val="003B2559"/>
    <w:rsid w:val="003C078E"/>
    <w:rsid w:val="00401661"/>
    <w:rsid w:val="00412B6E"/>
    <w:rsid w:val="00424548"/>
    <w:rsid w:val="00425109"/>
    <w:rsid w:val="004523FB"/>
    <w:rsid w:val="00453071"/>
    <w:rsid w:val="004548DB"/>
    <w:rsid w:val="00476F18"/>
    <w:rsid w:val="00497CCA"/>
    <w:rsid w:val="004B469D"/>
    <w:rsid w:val="004C027A"/>
    <w:rsid w:val="004C0440"/>
    <w:rsid w:val="004D1371"/>
    <w:rsid w:val="004E3F39"/>
    <w:rsid w:val="004F431B"/>
    <w:rsid w:val="00506E3B"/>
    <w:rsid w:val="005110FB"/>
    <w:rsid w:val="005128AB"/>
    <w:rsid w:val="00514B99"/>
    <w:rsid w:val="0051628F"/>
    <w:rsid w:val="00522CCA"/>
    <w:rsid w:val="005252F3"/>
    <w:rsid w:val="00567B6A"/>
    <w:rsid w:val="0059242D"/>
    <w:rsid w:val="00593AF4"/>
    <w:rsid w:val="005A6BD3"/>
    <w:rsid w:val="005B7884"/>
    <w:rsid w:val="005C3BBB"/>
    <w:rsid w:val="005D272D"/>
    <w:rsid w:val="005E221B"/>
    <w:rsid w:val="00605623"/>
    <w:rsid w:val="00606BDD"/>
    <w:rsid w:val="00624EC7"/>
    <w:rsid w:val="00656B67"/>
    <w:rsid w:val="006700AD"/>
    <w:rsid w:val="00673531"/>
    <w:rsid w:val="006907E4"/>
    <w:rsid w:val="006C42AE"/>
    <w:rsid w:val="006C6602"/>
    <w:rsid w:val="006F2E4D"/>
    <w:rsid w:val="00711DBC"/>
    <w:rsid w:val="00712AC1"/>
    <w:rsid w:val="007227D7"/>
    <w:rsid w:val="00725909"/>
    <w:rsid w:val="0075647A"/>
    <w:rsid w:val="00764B30"/>
    <w:rsid w:val="00770B29"/>
    <w:rsid w:val="0077162F"/>
    <w:rsid w:val="0079572C"/>
    <w:rsid w:val="007A062E"/>
    <w:rsid w:val="007B4FEC"/>
    <w:rsid w:val="007B65C3"/>
    <w:rsid w:val="007C3C98"/>
    <w:rsid w:val="007C5579"/>
    <w:rsid w:val="007E65D1"/>
    <w:rsid w:val="007F05B1"/>
    <w:rsid w:val="007F5815"/>
    <w:rsid w:val="008119C2"/>
    <w:rsid w:val="008403DA"/>
    <w:rsid w:val="00844A14"/>
    <w:rsid w:val="00852B05"/>
    <w:rsid w:val="00854F51"/>
    <w:rsid w:val="00855D92"/>
    <w:rsid w:val="008620C9"/>
    <w:rsid w:val="00872363"/>
    <w:rsid w:val="00872BB0"/>
    <w:rsid w:val="00874B53"/>
    <w:rsid w:val="008A46E8"/>
    <w:rsid w:val="008C440D"/>
    <w:rsid w:val="008C5986"/>
    <w:rsid w:val="008D62C5"/>
    <w:rsid w:val="008F155F"/>
    <w:rsid w:val="0092545A"/>
    <w:rsid w:val="00942A2F"/>
    <w:rsid w:val="00946A6F"/>
    <w:rsid w:val="00952DA3"/>
    <w:rsid w:val="00970387"/>
    <w:rsid w:val="0098375E"/>
    <w:rsid w:val="00993671"/>
    <w:rsid w:val="00995AA0"/>
    <w:rsid w:val="009A0486"/>
    <w:rsid w:val="009B0D22"/>
    <w:rsid w:val="009B59B5"/>
    <w:rsid w:val="009F0E39"/>
    <w:rsid w:val="009F6871"/>
    <w:rsid w:val="00A0056C"/>
    <w:rsid w:val="00A029C1"/>
    <w:rsid w:val="00A2151C"/>
    <w:rsid w:val="00A34CC6"/>
    <w:rsid w:val="00A47F2A"/>
    <w:rsid w:val="00A53304"/>
    <w:rsid w:val="00A55A6D"/>
    <w:rsid w:val="00A668BE"/>
    <w:rsid w:val="00A752A8"/>
    <w:rsid w:val="00A762E2"/>
    <w:rsid w:val="00A76459"/>
    <w:rsid w:val="00AA311C"/>
    <w:rsid w:val="00AC2E3D"/>
    <w:rsid w:val="00AC546C"/>
    <w:rsid w:val="00AE3BA3"/>
    <w:rsid w:val="00AE6EA0"/>
    <w:rsid w:val="00B00D84"/>
    <w:rsid w:val="00B030AB"/>
    <w:rsid w:val="00B148F8"/>
    <w:rsid w:val="00B20F72"/>
    <w:rsid w:val="00B31FA0"/>
    <w:rsid w:val="00B45824"/>
    <w:rsid w:val="00B54110"/>
    <w:rsid w:val="00B574FD"/>
    <w:rsid w:val="00B5783F"/>
    <w:rsid w:val="00B64345"/>
    <w:rsid w:val="00B64B3C"/>
    <w:rsid w:val="00B70035"/>
    <w:rsid w:val="00B73C6E"/>
    <w:rsid w:val="00B8409C"/>
    <w:rsid w:val="00B86DB4"/>
    <w:rsid w:val="00BB26B4"/>
    <w:rsid w:val="00BC6FA0"/>
    <w:rsid w:val="00BF23C8"/>
    <w:rsid w:val="00BF5A58"/>
    <w:rsid w:val="00C755BF"/>
    <w:rsid w:val="00C854F1"/>
    <w:rsid w:val="00C901DA"/>
    <w:rsid w:val="00C92715"/>
    <w:rsid w:val="00CC2E28"/>
    <w:rsid w:val="00CD7614"/>
    <w:rsid w:val="00CF17BC"/>
    <w:rsid w:val="00D06015"/>
    <w:rsid w:val="00D10585"/>
    <w:rsid w:val="00D14D75"/>
    <w:rsid w:val="00D25ACD"/>
    <w:rsid w:val="00D503F2"/>
    <w:rsid w:val="00D56521"/>
    <w:rsid w:val="00D63F0E"/>
    <w:rsid w:val="00D72F1D"/>
    <w:rsid w:val="00D92881"/>
    <w:rsid w:val="00D94D32"/>
    <w:rsid w:val="00D95B28"/>
    <w:rsid w:val="00DB6BB6"/>
    <w:rsid w:val="00DC7EE1"/>
    <w:rsid w:val="00DD618A"/>
    <w:rsid w:val="00DE6164"/>
    <w:rsid w:val="00DF509D"/>
    <w:rsid w:val="00E12DED"/>
    <w:rsid w:val="00E14EBD"/>
    <w:rsid w:val="00E30A09"/>
    <w:rsid w:val="00E52158"/>
    <w:rsid w:val="00E54146"/>
    <w:rsid w:val="00E560FE"/>
    <w:rsid w:val="00E87799"/>
    <w:rsid w:val="00E9234B"/>
    <w:rsid w:val="00EA5578"/>
    <w:rsid w:val="00EA7C64"/>
    <w:rsid w:val="00F062BE"/>
    <w:rsid w:val="00F06E6C"/>
    <w:rsid w:val="00F252FA"/>
    <w:rsid w:val="00F53F5D"/>
    <w:rsid w:val="00F56505"/>
    <w:rsid w:val="00F9270A"/>
    <w:rsid w:val="00F94B20"/>
    <w:rsid w:val="00FA5033"/>
    <w:rsid w:val="00FA64B8"/>
    <w:rsid w:val="00FD5549"/>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4E08"/>
  <w15:chartTrackingRefBased/>
  <w15:docId w15:val="{62959388-BE0A-4126-B619-2DFC37BA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6C"/>
    <w:rPr>
      <w:rFonts w:ascii="Times New Roman" w:eastAsia="Times New Roman" w:hAnsi="Times New Roman"/>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Arial" w:hAnsi="Arial"/>
      <w:b/>
      <w:bCs/>
      <w:kern w:val="32"/>
      <w:sz w:val="32"/>
      <w:szCs w:val="32"/>
      <w:lang w:eastAsia="en-US"/>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Arial" w:hAnsi="Arial"/>
      <w:b/>
      <w:bCs/>
      <w:i/>
      <w:iCs/>
      <w:sz w:val="28"/>
      <w:szCs w:val="28"/>
      <w:lang w:eastAsia="en-US"/>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Arial" w:hAnsi="Arial"/>
      <w:b/>
      <w:bCs/>
      <w:sz w:val="26"/>
      <w:szCs w:val="26"/>
      <w:lang w:eastAsia="en-US"/>
    </w:rPr>
  </w:style>
  <w:style w:type="paragraph" w:styleId="Heading4">
    <w:name w:val="heading 4"/>
    <w:basedOn w:val="Normal"/>
    <w:next w:val="Normal"/>
    <w:link w:val="Heading4Char"/>
    <w:uiPriority w:val="9"/>
    <w:semiHidden/>
    <w:unhideWhenUsed/>
    <w:qFormat/>
    <w:rsid w:val="00320352"/>
    <w:pPr>
      <w:keepNext/>
      <w:spacing w:before="240" w:after="60"/>
      <w:outlineLvl w:val="3"/>
    </w:pPr>
    <w:rPr>
      <w:rFonts w:ascii="Arial" w:eastAsia="Arial" w:hAnsi="Arial"/>
      <w:b/>
      <w:bCs/>
      <w:sz w:val="28"/>
      <w:szCs w:val="28"/>
      <w:lang w:eastAsia="en-US"/>
    </w:rPr>
  </w:style>
  <w:style w:type="paragraph" w:styleId="Heading5">
    <w:name w:val="heading 5"/>
    <w:basedOn w:val="Normal"/>
    <w:next w:val="Normal"/>
    <w:link w:val="Heading5Char"/>
    <w:uiPriority w:val="9"/>
    <w:semiHidden/>
    <w:unhideWhenUsed/>
    <w:qFormat/>
    <w:rsid w:val="00320352"/>
    <w:pPr>
      <w:spacing w:before="240" w:after="60"/>
      <w:outlineLvl w:val="4"/>
    </w:pPr>
    <w:rPr>
      <w:rFonts w:ascii="Arial" w:eastAsia="Arial" w:hAnsi="Arial"/>
      <w:b/>
      <w:bCs/>
      <w:i/>
      <w:iCs/>
      <w:sz w:val="26"/>
      <w:szCs w:val="26"/>
      <w:lang w:eastAsia="en-US"/>
    </w:rPr>
  </w:style>
  <w:style w:type="paragraph" w:styleId="Heading6">
    <w:name w:val="heading 6"/>
    <w:basedOn w:val="Normal"/>
    <w:next w:val="Normal"/>
    <w:link w:val="Heading6Char"/>
    <w:uiPriority w:val="9"/>
    <w:semiHidden/>
    <w:unhideWhenUsed/>
    <w:qFormat/>
    <w:rsid w:val="00320352"/>
    <w:pPr>
      <w:spacing w:before="240" w:after="60"/>
      <w:outlineLvl w:val="5"/>
    </w:pPr>
    <w:rPr>
      <w:rFonts w:ascii="Arial" w:eastAsia="Arial" w:hAnsi="Arial"/>
      <w:b/>
      <w:bCs/>
      <w:sz w:val="22"/>
      <w:szCs w:val="22"/>
      <w:lang w:eastAsia="en-US"/>
    </w:rPr>
  </w:style>
  <w:style w:type="paragraph" w:styleId="Heading7">
    <w:name w:val="heading 7"/>
    <w:basedOn w:val="Normal"/>
    <w:next w:val="Normal"/>
    <w:link w:val="Heading7Char"/>
    <w:uiPriority w:val="9"/>
    <w:semiHidden/>
    <w:unhideWhenUsed/>
    <w:qFormat/>
    <w:rsid w:val="00320352"/>
    <w:pPr>
      <w:spacing w:before="240" w:after="60"/>
      <w:outlineLvl w:val="6"/>
    </w:pPr>
    <w:rPr>
      <w:rFonts w:ascii="Arial" w:eastAsia="Arial" w:hAnsi="Arial"/>
      <w:lang w:eastAsia="en-US"/>
    </w:rPr>
  </w:style>
  <w:style w:type="paragraph" w:styleId="Heading8">
    <w:name w:val="heading 8"/>
    <w:basedOn w:val="Normal"/>
    <w:next w:val="Normal"/>
    <w:link w:val="Heading8Char"/>
    <w:uiPriority w:val="9"/>
    <w:semiHidden/>
    <w:unhideWhenUsed/>
    <w:qFormat/>
    <w:rsid w:val="00320352"/>
    <w:pPr>
      <w:spacing w:before="240" w:after="60"/>
      <w:outlineLvl w:val="7"/>
    </w:pPr>
    <w:rPr>
      <w:rFonts w:ascii="Arial" w:eastAsia="Arial" w:hAnsi="Arial"/>
      <w:i/>
      <w:iCs/>
      <w:lang w:eastAsia="en-U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0352"/>
    <w:rPr>
      <w:rFonts w:ascii="Arial" w:eastAsia="Times New Roman" w:hAnsi="Arial"/>
      <w:b/>
      <w:bCs/>
      <w:kern w:val="32"/>
      <w:sz w:val="32"/>
      <w:szCs w:val="32"/>
    </w:rPr>
  </w:style>
  <w:style w:type="character" w:customStyle="1" w:styleId="Heading2Char">
    <w:name w:val="Heading 2 Char"/>
    <w:link w:val="Heading2"/>
    <w:uiPriority w:val="9"/>
    <w:semiHidden/>
    <w:rsid w:val="00320352"/>
    <w:rPr>
      <w:rFonts w:ascii="Arial" w:eastAsia="Times New Roman" w:hAnsi="Arial"/>
      <w:b/>
      <w:bCs/>
      <w:i/>
      <w:iCs/>
      <w:sz w:val="28"/>
      <w:szCs w:val="28"/>
    </w:rPr>
  </w:style>
  <w:style w:type="character" w:customStyle="1" w:styleId="Heading3Char">
    <w:name w:val="Heading 3 Char"/>
    <w:link w:val="Heading3"/>
    <w:uiPriority w:val="9"/>
    <w:semiHidden/>
    <w:rsid w:val="00320352"/>
    <w:rPr>
      <w:rFonts w:ascii="Arial" w:eastAsia="Times New Roman" w:hAnsi="Arial"/>
      <w:b/>
      <w:bCs/>
      <w:sz w:val="26"/>
      <w:szCs w:val="26"/>
    </w:rPr>
  </w:style>
  <w:style w:type="character" w:customStyle="1" w:styleId="Heading4Char">
    <w:name w:val="Heading 4 Char"/>
    <w:link w:val="Heading4"/>
    <w:uiPriority w:val="9"/>
    <w:semiHidden/>
    <w:rsid w:val="00320352"/>
    <w:rPr>
      <w:b/>
      <w:bCs/>
      <w:sz w:val="28"/>
      <w:szCs w:val="28"/>
    </w:rPr>
  </w:style>
  <w:style w:type="character" w:customStyle="1" w:styleId="Heading5Char">
    <w:name w:val="Heading 5 Char"/>
    <w:link w:val="Heading5"/>
    <w:uiPriority w:val="9"/>
    <w:semiHidden/>
    <w:rsid w:val="00320352"/>
    <w:rPr>
      <w:b/>
      <w:bCs/>
      <w:i/>
      <w:iCs/>
      <w:sz w:val="26"/>
      <w:szCs w:val="26"/>
    </w:rPr>
  </w:style>
  <w:style w:type="character" w:customStyle="1" w:styleId="Heading6Char">
    <w:name w:val="Heading 6 Char"/>
    <w:link w:val="Heading6"/>
    <w:uiPriority w:val="9"/>
    <w:semiHidden/>
    <w:rsid w:val="00320352"/>
    <w:rPr>
      <w:b/>
      <w:bCs/>
    </w:rPr>
  </w:style>
  <w:style w:type="character" w:customStyle="1" w:styleId="Heading7Char">
    <w:name w:val="Heading 7 Char"/>
    <w:link w:val="Heading7"/>
    <w:uiPriority w:val="9"/>
    <w:semiHidden/>
    <w:rsid w:val="00320352"/>
    <w:rPr>
      <w:sz w:val="24"/>
      <w:szCs w:val="24"/>
    </w:rPr>
  </w:style>
  <w:style w:type="character" w:customStyle="1" w:styleId="Heading8Char">
    <w:name w:val="Heading 8 Char"/>
    <w:link w:val="Heading8"/>
    <w:uiPriority w:val="9"/>
    <w:semiHidden/>
    <w:rsid w:val="00320352"/>
    <w:rPr>
      <w:i/>
      <w:iCs/>
      <w:sz w:val="24"/>
      <w:szCs w:val="24"/>
    </w:rPr>
  </w:style>
  <w:style w:type="character" w:customStyle="1" w:styleId="Heading9Char">
    <w:name w:val="Heading 9 Char"/>
    <w:link w:val="Heading9"/>
    <w:uiPriority w:val="9"/>
    <w:semiHidden/>
    <w:rsid w:val="00320352"/>
    <w:rPr>
      <w:rFonts w:ascii="Arial" w:eastAsia="Times New Roman" w:hAnsi="Arial"/>
    </w:rPr>
  </w:style>
  <w:style w:type="paragraph" w:styleId="Title">
    <w:name w:val="Title"/>
    <w:basedOn w:val="Normal"/>
    <w:next w:val="Normal"/>
    <w:link w:val="TitleChar"/>
    <w:uiPriority w:val="10"/>
    <w:qFormat/>
    <w:rsid w:val="00320352"/>
    <w:pPr>
      <w:spacing w:before="240" w:after="60"/>
      <w:jc w:val="center"/>
      <w:outlineLvl w:val="0"/>
    </w:pPr>
    <w:rPr>
      <w:rFonts w:ascii="Arial" w:hAnsi="Arial"/>
      <w:b/>
      <w:bCs/>
      <w:kern w:val="28"/>
      <w:sz w:val="32"/>
      <w:szCs w:val="32"/>
      <w:lang w:eastAsia="en-US"/>
    </w:rPr>
  </w:style>
  <w:style w:type="character" w:customStyle="1" w:styleId="TitleChar">
    <w:name w:val="Title Char"/>
    <w:link w:val="Title"/>
    <w:uiPriority w:val="10"/>
    <w:rsid w:val="00320352"/>
    <w:rPr>
      <w:rFonts w:ascii="Arial" w:eastAsia="Times New Roman" w:hAnsi="Arial"/>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Arial" w:hAnsi="Arial"/>
      <w:lang w:eastAsia="en-US"/>
    </w:rPr>
  </w:style>
  <w:style w:type="character" w:customStyle="1" w:styleId="SubtitleChar">
    <w:name w:val="Subtitle Char"/>
    <w:link w:val="Subtitle"/>
    <w:uiPriority w:val="11"/>
    <w:rsid w:val="00320352"/>
    <w:rPr>
      <w:rFonts w:ascii="Arial" w:eastAsia="Times New Roman" w:hAnsi="Arial"/>
      <w:sz w:val="24"/>
      <w:szCs w:val="24"/>
    </w:rPr>
  </w:style>
  <w:style w:type="character" w:styleId="Strong">
    <w:name w:val="Strong"/>
    <w:uiPriority w:val="22"/>
    <w:qFormat/>
    <w:rsid w:val="00320352"/>
    <w:rPr>
      <w:b/>
      <w:bCs/>
    </w:rPr>
  </w:style>
  <w:style w:type="character" w:styleId="Emphasis">
    <w:name w:val="Emphasis"/>
    <w:uiPriority w:val="20"/>
    <w:qFormat/>
    <w:rsid w:val="00320352"/>
    <w:rPr>
      <w:rFonts w:ascii="Arial" w:hAnsi="Arial"/>
      <w:b/>
      <w:i/>
      <w:iCs/>
    </w:rPr>
  </w:style>
  <w:style w:type="paragraph" w:styleId="NoSpacing">
    <w:name w:val="No Spacing"/>
    <w:basedOn w:val="Normal"/>
    <w:uiPriority w:val="1"/>
    <w:qFormat/>
    <w:rsid w:val="00320352"/>
    <w:rPr>
      <w:rFonts w:ascii="Arial" w:eastAsia="Arial" w:hAnsi="Arial"/>
      <w:szCs w:val="32"/>
      <w:lang w:eastAsia="en-US"/>
    </w:rPr>
  </w:style>
  <w:style w:type="paragraph" w:styleId="ListParagraph">
    <w:name w:val="List Paragraph"/>
    <w:basedOn w:val="Normal"/>
    <w:uiPriority w:val="34"/>
    <w:qFormat/>
    <w:rsid w:val="00320352"/>
    <w:pPr>
      <w:ind w:left="720"/>
      <w:contextualSpacing/>
    </w:pPr>
    <w:rPr>
      <w:rFonts w:ascii="Arial" w:eastAsia="Arial" w:hAnsi="Arial"/>
      <w:lang w:eastAsia="en-US"/>
    </w:rPr>
  </w:style>
  <w:style w:type="paragraph" w:styleId="Quote">
    <w:name w:val="Quote"/>
    <w:basedOn w:val="Normal"/>
    <w:next w:val="Normal"/>
    <w:link w:val="QuoteChar"/>
    <w:uiPriority w:val="29"/>
    <w:qFormat/>
    <w:rsid w:val="00320352"/>
    <w:rPr>
      <w:rFonts w:ascii="Arial" w:eastAsia="Arial" w:hAnsi="Arial"/>
      <w:i/>
      <w:lang w:eastAsia="en-US"/>
    </w:rPr>
  </w:style>
  <w:style w:type="character" w:customStyle="1" w:styleId="QuoteChar">
    <w:name w:val="Quote Char"/>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rFonts w:ascii="Arial" w:eastAsia="Arial" w:hAnsi="Arial"/>
      <w:b/>
      <w:i/>
      <w:szCs w:val="22"/>
      <w:lang w:eastAsia="en-US"/>
    </w:rPr>
  </w:style>
  <w:style w:type="character" w:customStyle="1" w:styleId="IntenseQuoteChar">
    <w:name w:val="Intense Quote Char"/>
    <w:link w:val="IntenseQuote"/>
    <w:uiPriority w:val="30"/>
    <w:rsid w:val="00320352"/>
    <w:rPr>
      <w:b/>
      <w:i/>
      <w:sz w:val="24"/>
    </w:rPr>
  </w:style>
  <w:style w:type="character" w:styleId="SubtleEmphasis">
    <w:name w:val="Subtle Emphasis"/>
    <w:uiPriority w:val="19"/>
    <w:qFormat/>
    <w:rsid w:val="00320352"/>
    <w:rPr>
      <w:i/>
      <w:color w:val="5A5A5A"/>
    </w:rPr>
  </w:style>
  <w:style w:type="character" w:styleId="IntenseEmphasis">
    <w:name w:val="Intense Emphasis"/>
    <w:uiPriority w:val="21"/>
    <w:qFormat/>
    <w:rsid w:val="00320352"/>
    <w:rPr>
      <w:b/>
      <w:i/>
      <w:sz w:val="24"/>
      <w:szCs w:val="24"/>
      <w:u w:val="single"/>
    </w:rPr>
  </w:style>
  <w:style w:type="character" w:styleId="SubtleReference">
    <w:name w:val="Subtle Reference"/>
    <w:uiPriority w:val="31"/>
    <w:qFormat/>
    <w:rsid w:val="00320352"/>
    <w:rPr>
      <w:sz w:val="24"/>
      <w:szCs w:val="24"/>
      <w:u w:val="single"/>
    </w:rPr>
  </w:style>
  <w:style w:type="character" w:styleId="IntenseReference">
    <w:name w:val="Intense Reference"/>
    <w:uiPriority w:val="32"/>
    <w:qFormat/>
    <w:rsid w:val="00320352"/>
    <w:rPr>
      <w:b/>
      <w:sz w:val="24"/>
      <w:u w:val="single"/>
    </w:rPr>
  </w:style>
  <w:style w:type="character" w:styleId="BookTitle">
    <w:name w:val="Book Title"/>
    <w:uiPriority w:val="33"/>
    <w:qFormat/>
    <w:rsid w:val="00320352"/>
    <w:rPr>
      <w:rFonts w:ascii="Arial" w:eastAsia="Times New Roman" w:hAnsi="Arial"/>
      <w:b/>
      <w:i/>
      <w:sz w:val="24"/>
      <w:szCs w:val="24"/>
    </w:rPr>
  </w:style>
  <w:style w:type="paragraph" w:styleId="TOCHeading">
    <w:name w:val="TOC Heading"/>
    <w:basedOn w:val="Heading1"/>
    <w:next w:val="Normal"/>
    <w:uiPriority w:val="39"/>
    <w:semiHidden/>
    <w:unhideWhenUsed/>
    <w:qFormat/>
    <w:rsid w:val="00320352"/>
    <w:pPr>
      <w:outlineLvl w:val="9"/>
    </w:pPr>
  </w:style>
  <w:style w:type="character" w:styleId="CommentReference">
    <w:name w:val="annotation reference"/>
    <w:uiPriority w:val="99"/>
    <w:semiHidden/>
    <w:unhideWhenUsed/>
    <w:rsid w:val="00A0056C"/>
    <w:rPr>
      <w:sz w:val="16"/>
      <w:szCs w:val="16"/>
    </w:rPr>
  </w:style>
  <w:style w:type="paragraph" w:styleId="CommentText">
    <w:name w:val="annotation text"/>
    <w:basedOn w:val="Normal"/>
    <w:link w:val="CommentTextChar"/>
    <w:uiPriority w:val="99"/>
    <w:unhideWhenUsed/>
    <w:rsid w:val="00A0056C"/>
    <w:rPr>
      <w:rFonts w:ascii="Arial" w:eastAsia="Arial" w:hAnsi="Arial"/>
      <w:sz w:val="20"/>
      <w:szCs w:val="20"/>
      <w:lang w:eastAsia="en-US"/>
    </w:rPr>
  </w:style>
  <w:style w:type="character" w:customStyle="1" w:styleId="CommentTextChar">
    <w:name w:val="Comment Text Char"/>
    <w:link w:val="CommentText"/>
    <w:uiPriority w:val="99"/>
    <w:rsid w:val="00A0056C"/>
    <w:rPr>
      <w:sz w:val="20"/>
      <w:szCs w:val="20"/>
    </w:rPr>
  </w:style>
  <w:style w:type="paragraph" w:styleId="BalloonText">
    <w:name w:val="Balloon Text"/>
    <w:basedOn w:val="Normal"/>
    <w:link w:val="BalloonTextChar"/>
    <w:uiPriority w:val="99"/>
    <w:semiHidden/>
    <w:unhideWhenUsed/>
    <w:rsid w:val="00A0056C"/>
    <w:rPr>
      <w:rFonts w:ascii="Segoe UI" w:eastAsia="Arial" w:hAnsi="Segoe UI" w:cs="Segoe UI"/>
      <w:sz w:val="18"/>
      <w:szCs w:val="18"/>
      <w:lang w:eastAsia="en-US"/>
    </w:rPr>
  </w:style>
  <w:style w:type="character" w:customStyle="1" w:styleId="BalloonTextChar">
    <w:name w:val="Balloon Text Char"/>
    <w:link w:val="BalloonText"/>
    <w:uiPriority w:val="99"/>
    <w:semiHidden/>
    <w:rsid w:val="00A0056C"/>
    <w:rPr>
      <w:rFonts w:ascii="Segoe UI" w:hAnsi="Segoe UI" w:cs="Segoe UI"/>
      <w:sz w:val="18"/>
      <w:szCs w:val="18"/>
    </w:rPr>
  </w:style>
  <w:style w:type="table" w:styleId="TableGrid">
    <w:name w:val="Table Grid"/>
    <w:basedOn w:val="TableNormal"/>
    <w:uiPriority w:val="39"/>
    <w:rsid w:val="00A00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056C"/>
    <w:rPr>
      <w:b/>
      <w:bCs/>
    </w:rPr>
  </w:style>
  <w:style w:type="character" w:customStyle="1" w:styleId="CommentSubjectChar">
    <w:name w:val="Comment Subject Char"/>
    <w:link w:val="CommentSubject"/>
    <w:uiPriority w:val="99"/>
    <w:semiHidden/>
    <w:rsid w:val="00A0056C"/>
    <w:rPr>
      <w:b/>
      <w:bCs/>
      <w:sz w:val="20"/>
      <w:szCs w:val="20"/>
    </w:rPr>
  </w:style>
  <w:style w:type="paragraph" w:styleId="Header">
    <w:name w:val="header"/>
    <w:basedOn w:val="Normal"/>
    <w:link w:val="HeaderChar"/>
    <w:uiPriority w:val="99"/>
    <w:unhideWhenUsed/>
    <w:rsid w:val="00A0056C"/>
    <w:pPr>
      <w:tabs>
        <w:tab w:val="center" w:pos="4513"/>
        <w:tab w:val="right" w:pos="9026"/>
      </w:tabs>
    </w:pPr>
    <w:rPr>
      <w:rFonts w:ascii="Arial" w:eastAsia="Arial" w:hAnsi="Arial"/>
      <w:lang w:eastAsia="en-US"/>
    </w:rPr>
  </w:style>
  <w:style w:type="character" w:customStyle="1" w:styleId="HeaderChar">
    <w:name w:val="Header Char"/>
    <w:link w:val="Header"/>
    <w:uiPriority w:val="99"/>
    <w:rsid w:val="00A0056C"/>
    <w:rPr>
      <w:sz w:val="24"/>
      <w:szCs w:val="24"/>
    </w:rPr>
  </w:style>
  <w:style w:type="paragraph" w:styleId="Footer">
    <w:name w:val="footer"/>
    <w:basedOn w:val="Normal"/>
    <w:link w:val="FooterChar"/>
    <w:uiPriority w:val="99"/>
    <w:unhideWhenUsed/>
    <w:rsid w:val="00A0056C"/>
    <w:pPr>
      <w:tabs>
        <w:tab w:val="center" w:pos="4513"/>
        <w:tab w:val="right" w:pos="9026"/>
      </w:tabs>
    </w:pPr>
    <w:rPr>
      <w:rFonts w:ascii="Arial" w:eastAsia="Arial" w:hAnsi="Arial"/>
      <w:lang w:eastAsia="en-US"/>
    </w:rPr>
  </w:style>
  <w:style w:type="character" w:customStyle="1" w:styleId="FooterChar">
    <w:name w:val="Footer Char"/>
    <w:link w:val="Footer"/>
    <w:uiPriority w:val="99"/>
    <w:rsid w:val="00A0056C"/>
    <w:rPr>
      <w:sz w:val="24"/>
      <w:szCs w:val="24"/>
    </w:rPr>
  </w:style>
  <w:style w:type="character" w:styleId="EndnoteReference">
    <w:name w:val="endnote reference"/>
    <w:uiPriority w:val="99"/>
    <w:semiHidden/>
    <w:unhideWhenUsed/>
    <w:rsid w:val="00A0056C"/>
    <w:rPr>
      <w:vertAlign w:val="superscript"/>
    </w:rPr>
  </w:style>
  <w:style w:type="character" w:customStyle="1" w:styleId="EndnoteTextChar">
    <w:name w:val="Endnote Text Char"/>
    <w:link w:val="EndnoteText"/>
    <w:uiPriority w:val="99"/>
    <w:semiHidden/>
    <w:rsid w:val="00A0056C"/>
    <w:rPr>
      <w:sz w:val="20"/>
      <w:szCs w:val="20"/>
    </w:rPr>
  </w:style>
  <w:style w:type="paragraph" w:styleId="EndnoteText">
    <w:name w:val="endnote text"/>
    <w:basedOn w:val="Normal"/>
    <w:link w:val="EndnoteTextChar"/>
    <w:uiPriority w:val="99"/>
    <w:semiHidden/>
    <w:unhideWhenUsed/>
    <w:rsid w:val="00A0056C"/>
    <w:rPr>
      <w:rFonts w:ascii="Arial" w:eastAsia="Arial" w:hAnsi="Arial"/>
      <w:sz w:val="20"/>
      <w:szCs w:val="20"/>
      <w:lang w:eastAsia="en-US"/>
    </w:rPr>
  </w:style>
  <w:style w:type="character" w:customStyle="1" w:styleId="EndnoteTextChar1">
    <w:name w:val="Endnote Text Char1"/>
    <w:uiPriority w:val="99"/>
    <w:semiHidden/>
    <w:rsid w:val="00A0056C"/>
    <w:rPr>
      <w:rFonts w:ascii="Times New Roman" w:eastAsia="Times New Roman" w:hAnsi="Times New Roman"/>
      <w:sz w:val="20"/>
      <w:szCs w:val="20"/>
      <w:lang w:eastAsia="en-GB"/>
    </w:rPr>
  </w:style>
  <w:style w:type="paragraph" w:styleId="NormalWeb">
    <w:name w:val="Normal (Web)"/>
    <w:basedOn w:val="Normal"/>
    <w:uiPriority w:val="99"/>
    <w:rsid w:val="00A0056C"/>
    <w:pPr>
      <w:spacing w:before="100" w:beforeAutospacing="1" w:after="100" w:afterAutospacing="1"/>
    </w:pPr>
    <w:rPr>
      <w:rFonts w:ascii="Times" w:eastAsia="MS ??" w:hAnsi="Times" w:cs="Times"/>
      <w:sz w:val="20"/>
      <w:szCs w:val="20"/>
      <w:lang w:eastAsia="en-US"/>
    </w:rPr>
  </w:style>
  <w:style w:type="character" w:customStyle="1" w:styleId="citation-doi">
    <w:name w:val="citation-doi"/>
    <w:basedOn w:val="DefaultParagraphFont"/>
    <w:rsid w:val="00A0056C"/>
  </w:style>
  <w:style w:type="character" w:styleId="Hyperlink">
    <w:name w:val="Hyperlink"/>
    <w:uiPriority w:val="99"/>
    <w:unhideWhenUsed/>
    <w:rsid w:val="00A0056C"/>
    <w:rPr>
      <w:color w:val="0563C1"/>
      <w:u w:val="single"/>
    </w:rPr>
  </w:style>
  <w:style w:type="paragraph" w:styleId="Revision">
    <w:name w:val="Revision"/>
    <w:hidden/>
    <w:uiPriority w:val="99"/>
    <w:semiHidden/>
    <w:rsid w:val="00A0056C"/>
    <w:rPr>
      <w:sz w:val="24"/>
      <w:szCs w:val="24"/>
      <w:lang w:eastAsia="en-US"/>
    </w:rPr>
  </w:style>
  <w:style w:type="character" w:styleId="LineNumber">
    <w:name w:val="line number"/>
    <w:basedOn w:val="DefaultParagraphFont"/>
    <w:uiPriority w:val="99"/>
    <w:semiHidden/>
    <w:unhideWhenUsed/>
    <w:rsid w:val="00A0056C"/>
  </w:style>
  <w:style w:type="table" w:customStyle="1" w:styleId="TableGrid1">
    <w:name w:val="Table Grid1"/>
    <w:basedOn w:val="TableNormal"/>
    <w:next w:val="TableGrid"/>
    <w:uiPriority w:val="39"/>
    <w:rsid w:val="00F252FA"/>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F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2672">
      <w:bodyDiv w:val="1"/>
      <w:marLeft w:val="0"/>
      <w:marRight w:val="0"/>
      <w:marTop w:val="0"/>
      <w:marBottom w:val="0"/>
      <w:divBdr>
        <w:top w:val="none" w:sz="0" w:space="0" w:color="auto"/>
        <w:left w:val="none" w:sz="0" w:space="0" w:color="auto"/>
        <w:bottom w:val="none" w:sz="0" w:space="0" w:color="auto"/>
        <w:right w:val="none" w:sz="0" w:space="0" w:color="auto"/>
      </w:divBdr>
    </w:div>
    <w:div w:id="5285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urray@ulster.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55B325A0DCB4A829CEDC42A9AAB92" ma:contentTypeVersion="13" ma:contentTypeDescription="Create a new document." ma:contentTypeScope="" ma:versionID="8bf078de1d5aad50685fde922b27b067">
  <xsd:schema xmlns:xsd="http://www.w3.org/2001/XMLSchema" xmlns:xs="http://www.w3.org/2001/XMLSchema" xmlns:p="http://schemas.microsoft.com/office/2006/metadata/properties" xmlns:ns3="1884cb7b-04eb-42f6-aad8-11e5a850380a" xmlns:ns4="be0d6bd9-47fc-4512-b7e4-fb442a64b41b" targetNamespace="http://schemas.microsoft.com/office/2006/metadata/properties" ma:root="true" ma:fieldsID="8789bad3a5647c54966cf80739c5eb29" ns3:_="" ns4:_="">
    <xsd:import namespace="1884cb7b-04eb-42f6-aad8-11e5a850380a"/>
    <xsd:import namespace="be0d6bd9-47fc-4512-b7e4-fb442a64b4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4cb7b-04eb-42f6-aad8-11e5a850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d6bd9-47fc-4512-b7e4-fb442a64b4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C96060-41D4-4621-8570-4B1F2346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4cb7b-04eb-42f6-aad8-11e5a850380a"/>
    <ds:schemaRef ds:uri="be0d6bd9-47fc-4512-b7e4-fb442a64b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C55BA-8ADD-4C63-B6B3-98DD28DB36C1}">
  <ds:schemaRefs>
    <ds:schemaRef ds:uri="http://schemas.microsoft.com/sharepoint/v3/contenttype/forms"/>
  </ds:schemaRefs>
</ds:datastoreItem>
</file>

<file path=customXml/itemProps3.xml><?xml version="1.0" encoding="utf-8"?>
<ds:datastoreItem xmlns:ds="http://schemas.openxmlformats.org/officeDocument/2006/customXml" ds:itemID="{61F74F22-7489-464A-B53C-CF4B030CC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CFBC6-0B68-4430-B3FE-8CB6F46B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23</Pages>
  <Words>6709</Words>
  <Characters>38243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44863</CharactersWithSpaces>
  <SharedDoc>false</SharedDoc>
  <HLinks>
    <vt:vector size="6" baseType="variant">
      <vt:variant>
        <vt:i4>7798849</vt:i4>
      </vt:variant>
      <vt:variant>
        <vt:i4>0</vt:i4>
      </vt:variant>
      <vt:variant>
        <vt:i4>0</vt:i4>
      </vt:variant>
      <vt:variant>
        <vt:i4>5</vt:i4>
      </vt:variant>
      <vt:variant>
        <vt:lpwstr>mailto:e.murray@ulster.ac.uk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Ward</dc:creator>
  <cp:keywords/>
  <dc:description/>
  <cp:lastModifiedBy>Caoimhe Ward</cp:lastModifiedBy>
  <cp:revision>8</cp:revision>
  <dcterms:created xsi:type="dcterms:W3CDTF">2021-12-15T11:32:00Z</dcterms:created>
  <dcterms:modified xsi:type="dcterms:W3CDTF">2021-12-16T15:00:00Z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0x01010032355B325A0DCB4A829CEDC42A9AAB92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http://www.zotero.org/styles/apa-6th-edition</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http://www.zotero.org/styles/apa</vt:lpwstr>
  </property>
  <property fmtid="{D5CDD505-2E9C-101B-9397-08002B2CF9AE}" pid="10" name="Mendeley Recent Style Name 3_1">
    <vt:lpwstr>American Psychological Association 7th edition</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 6th edition</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http://www.zotero.org/styles/psychiatry-research</vt:lpwstr>
  </property>
  <property fmtid="{D5CDD505-2E9C-101B-9397-08002B2CF9AE}" pid="18" name="Mendeley Recent Style Name 7_1">
    <vt:lpwstr>Psychiatry Research</vt:lpwstr>
  </property>
  <property fmtid="{D5CDD505-2E9C-101B-9397-08002B2CF9AE}" pid="19" name="Mendeley Recent Style Id 8_1">
    <vt:lpwstr>http://www.zotero.org/styles/psychological-medicine</vt:lpwstr>
  </property>
  <property fmtid="{D5CDD505-2E9C-101B-9397-08002B2CF9AE}" pid="20" name="Mendeley Recent Style Name 8_1">
    <vt:lpwstr>Psychological Medicine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