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861F20" w14:textId="6BB33E17" w:rsidR="00D75561" w:rsidRPr="00FB544E" w:rsidRDefault="00294C26" w:rsidP="003B4110">
      <w:pPr>
        <w:pStyle w:val="Title"/>
      </w:pPr>
      <w:bookmarkStart w:id="0" w:name="_Hlk66260318"/>
      <w:r>
        <w:t xml:space="preserve">Signal detection in EUROmediCAT: </w:t>
      </w:r>
      <w:r w:rsidR="00B261EC">
        <w:t>I</w:t>
      </w:r>
      <w:r w:rsidR="00AA1017" w:rsidRPr="00FB544E">
        <w:t xml:space="preserve">dentification and evaluation of </w:t>
      </w:r>
      <w:r w:rsidR="00913244" w:rsidRPr="0080445C">
        <w:t>medication-</w:t>
      </w:r>
      <w:r w:rsidR="00AA1017" w:rsidRPr="0080445C">
        <w:t>congenital anomaly associations</w:t>
      </w:r>
      <w:r w:rsidR="00FF0470">
        <w:t xml:space="preserve"> and use of</w:t>
      </w:r>
      <w:r w:rsidR="0068055B" w:rsidRPr="00FB544E">
        <w:t xml:space="preserve"> </w:t>
      </w:r>
      <w:r w:rsidR="006A6C04" w:rsidRPr="00FB544E">
        <w:t>Vigi</w:t>
      </w:r>
      <w:r w:rsidR="0068055B" w:rsidRPr="00FB544E">
        <w:t>B</w:t>
      </w:r>
      <w:r w:rsidR="006A6C04" w:rsidRPr="00FB544E">
        <w:t>ase</w:t>
      </w:r>
      <w:r w:rsidR="002A07FA">
        <w:t xml:space="preserve"> as a </w:t>
      </w:r>
      <w:r w:rsidR="00E343AA">
        <w:t xml:space="preserve">complementary </w:t>
      </w:r>
      <w:r w:rsidR="002A07FA">
        <w:t>source of reference</w:t>
      </w:r>
    </w:p>
    <w:bookmarkEnd w:id="0"/>
    <w:p w14:paraId="2D55A66D" w14:textId="77777777" w:rsidR="008675B0" w:rsidRDefault="008675B0" w:rsidP="00A77DC9">
      <w:pPr>
        <w:spacing w:line="480" w:lineRule="auto"/>
        <w:rPr>
          <w:lang w:val="en-US"/>
        </w:rPr>
      </w:pPr>
    </w:p>
    <w:p w14:paraId="42898B0D" w14:textId="17F3456B" w:rsidR="00AA5B6F" w:rsidRDefault="00294C26" w:rsidP="00294C26">
      <w:pPr>
        <w:spacing w:line="480" w:lineRule="auto"/>
        <w:rPr>
          <w:vertAlign w:val="superscript"/>
          <w:lang w:val="en-US"/>
        </w:rPr>
      </w:pPr>
      <w:r>
        <w:rPr>
          <w:lang w:val="en-US"/>
        </w:rPr>
        <w:t xml:space="preserve">Alana </w:t>
      </w:r>
      <w:r w:rsidR="00AA5B6F" w:rsidRPr="00A06AA0">
        <w:rPr>
          <w:lang w:val="en-US"/>
        </w:rPr>
        <w:t>Cavadino</w:t>
      </w:r>
      <w:r w:rsidR="00AA5B6F" w:rsidRPr="00A06AA0">
        <w:rPr>
          <w:vertAlign w:val="superscript"/>
          <w:lang w:val="en-US"/>
        </w:rPr>
        <w:t>1</w:t>
      </w:r>
      <w:r w:rsidR="00AA5B6F" w:rsidRPr="00A06AA0">
        <w:rPr>
          <w:lang w:val="en-US"/>
        </w:rPr>
        <w:t>,</w:t>
      </w:r>
      <w:r>
        <w:rPr>
          <w:lang w:val="en-US"/>
        </w:rPr>
        <w:t xml:space="preserve"> Lovisa</w:t>
      </w:r>
      <w:r w:rsidR="00AA5B6F" w:rsidRPr="00A06AA0">
        <w:rPr>
          <w:lang w:val="en-US"/>
        </w:rPr>
        <w:t xml:space="preserve"> Sandberg</w:t>
      </w:r>
      <w:r w:rsidR="00AA5B6F" w:rsidRPr="00A06AA0">
        <w:rPr>
          <w:vertAlign w:val="superscript"/>
          <w:lang w:val="en-US"/>
        </w:rPr>
        <w:t>2</w:t>
      </w:r>
      <w:r w:rsidR="00AA5B6F" w:rsidRPr="00A06AA0">
        <w:rPr>
          <w:lang w:val="en-US"/>
        </w:rPr>
        <w:t>,</w:t>
      </w:r>
      <w:r>
        <w:rPr>
          <w:lang w:val="en-US"/>
        </w:rPr>
        <w:t xml:space="preserve"> Inger</w:t>
      </w:r>
      <w:r w:rsidR="00AA5B6F" w:rsidRPr="00A06AA0">
        <w:rPr>
          <w:lang w:val="en-US"/>
        </w:rPr>
        <w:t xml:space="preserve"> Öhman</w:t>
      </w:r>
      <w:r w:rsidR="00AA5B6F" w:rsidRPr="00A06AA0">
        <w:rPr>
          <w:vertAlign w:val="superscript"/>
          <w:lang w:val="en-US"/>
        </w:rPr>
        <w:t>2</w:t>
      </w:r>
      <w:r w:rsidR="00AA5B6F" w:rsidRPr="00A06AA0">
        <w:rPr>
          <w:lang w:val="en-US"/>
        </w:rPr>
        <w:t>,</w:t>
      </w:r>
      <w:r>
        <w:rPr>
          <w:lang w:val="en-US"/>
        </w:rPr>
        <w:t xml:space="preserve"> Tomas</w:t>
      </w:r>
      <w:r w:rsidR="00AA5B6F" w:rsidRPr="00A06AA0">
        <w:rPr>
          <w:lang w:val="en-US"/>
        </w:rPr>
        <w:t xml:space="preserve"> Bergvall</w:t>
      </w:r>
      <w:r w:rsidR="00AA5B6F" w:rsidRPr="00A06AA0">
        <w:rPr>
          <w:vertAlign w:val="superscript"/>
          <w:lang w:val="en-US"/>
        </w:rPr>
        <w:t>2</w:t>
      </w:r>
      <w:r w:rsidR="00AA5B6F" w:rsidRPr="00A06AA0">
        <w:rPr>
          <w:lang w:val="en-US"/>
        </w:rPr>
        <w:t>,</w:t>
      </w:r>
      <w:r>
        <w:rPr>
          <w:lang w:val="en-US"/>
        </w:rPr>
        <w:t xml:space="preserve"> Kristina</w:t>
      </w:r>
      <w:r w:rsidR="00AA5B6F" w:rsidRPr="00A06AA0">
        <w:rPr>
          <w:lang w:val="en-US"/>
        </w:rPr>
        <w:t xml:space="preserve"> Star</w:t>
      </w:r>
      <w:r w:rsidR="00AA5B6F" w:rsidRPr="00A06AA0">
        <w:rPr>
          <w:vertAlign w:val="superscript"/>
          <w:lang w:val="en-US"/>
        </w:rPr>
        <w:t>2</w:t>
      </w:r>
      <w:r w:rsidR="00AA5B6F">
        <w:rPr>
          <w:vertAlign w:val="superscript"/>
          <w:lang w:val="en-US"/>
        </w:rPr>
        <w:t>,3</w:t>
      </w:r>
      <w:r w:rsidR="00AA5B6F" w:rsidRPr="00A06AA0">
        <w:rPr>
          <w:lang w:val="en-US"/>
        </w:rPr>
        <w:t>,</w:t>
      </w:r>
      <w:r>
        <w:rPr>
          <w:lang w:val="en-US"/>
        </w:rPr>
        <w:t xml:space="preserve"> Helen</w:t>
      </w:r>
      <w:r w:rsidR="00AA5B6F" w:rsidRPr="00A06AA0">
        <w:rPr>
          <w:lang w:val="en-US"/>
        </w:rPr>
        <w:t xml:space="preserve"> Dolk</w:t>
      </w:r>
      <w:r w:rsidR="00AA5B6F">
        <w:rPr>
          <w:vertAlign w:val="superscript"/>
          <w:lang w:val="en-US"/>
        </w:rPr>
        <w:t>4</w:t>
      </w:r>
      <w:r w:rsidR="00AA5B6F" w:rsidRPr="00A06AA0">
        <w:rPr>
          <w:lang w:val="en-US"/>
        </w:rPr>
        <w:t xml:space="preserve">, </w:t>
      </w:r>
      <w:r>
        <w:rPr>
          <w:lang w:val="en-US"/>
        </w:rPr>
        <w:t xml:space="preserve">Maria </w:t>
      </w:r>
      <w:r w:rsidR="00AA5B6F" w:rsidRPr="00A06AA0">
        <w:rPr>
          <w:lang w:val="en-US"/>
        </w:rPr>
        <w:t>Loane</w:t>
      </w:r>
      <w:r w:rsidR="00AA5B6F">
        <w:rPr>
          <w:vertAlign w:val="superscript"/>
          <w:lang w:val="en-US"/>
        </w:rPr>
        <w:t>4</w:t>
      </w:r>
      <w:r w:rsidR="00AA5B6F" w:rsidRPr="00A06AA0">
        <w:rPr>
          <w:lang w:val="en-US"/>
        </w:rPr>
        <w:t xml:space="preserve">, </w:t>
      </w:r>
      <w:r>
        <w:rPr>
          <w:lang w:val="en-US"/>
        </w:rPr>
        <w:t xml:space="preserve">Marie-Claude </w:t>
      </w:r>
      <w:r w:rsidR="00AA5B6F" w:rsidRPr="00A06AA0">
        <w:rPr>
          <w:lang w:val="en-US"/>
        </w:rPr>
        <w:t>Addor</w:t>
      </w:r>
      <w:r w:rsidR="00AA5B6F">
        <w:rPr>
          <w:vertAlign w:val="superscript"/>
          <w:lang w:val="en-US"/>
        </w:rPr>
        <w:t>5</w:t>
      </w:r>
      <w:r w:rsidR="00AA5B6F" w:rsidRPr="00A06AA0">
        <w:rPr>
          <w:lang w:val="en-US"/>
        </w:rPr>
        <w:t>,</w:t>
      </w:r>
      <w:r>
        <w:rPr>
          <w:lang w:val="en-US"/>
        </w:rPr>
        <w:t xml:space="preserve"> Ingeborg</w:t>
      </w:r>
      <w:r w:rsidR="00AA5B6F" w:rsidRPr="00A06AA0">
        <w:rPr>
          <w:lang w:val="en-US"/>
        </w:rPr>
        <w:t xml:space="preserve"> Barisic</w:t>
      </w:r>
      <w:r w:rsidR="00AA5B6F">
        <w:rPr>
          <w:vertAlign w:val="superscript"/>
          <w:lang w:val="en-US"/>
        </w:rPr>
        <w:t>6</w:t>
      </w:r>
      <w:r w:rsidR="00AA5B6F" w:rsidRPr="00A06AA0">
        <w:rPr>
          <w:lang w:val="en-US"/>
        </w:rPr>
        <w:t xml:space="preserve">, </w:t>
      </w:r>
      <w:r>
        <w:rPr>
          <w:lang w:val="en-US"/>
        </w:rPr>
        <w:t xml:space="preserve">Clara </w:t>
      </w:r>
      <w:r w:rsidR="00AA5B6F" w:rsidRPr="00A06AA0">
        <w:rPr>
          <w:lang w:val="en-US"/>
        </w:rPr>
        <w:t>Cavero-Carbonell</w:t>
      </w:r>
      <w:r w:rsidR="00AA5B6F">
        <w:rPr>
          <w:vertAlign w:val="superscript"/>
          <w:lang w:val="en-US"/>
        </w:rPr>
        <w:t>7</w:t>
      </w:r>
      <w:r w:rsidR="00AA5B6F" w:rsidRPr="00A06AA0">
        <w:rPr>
          <w:lang w:val="en-US"/>
        </w:rPr>
        <w:t xml:space="preserve">, </w:t>
      </w:r>
      <w:r>
        <w:rPr>
          <w:lang w:val="en-US"/>
        </w:rPr>
        <w:t xml:space="preserve">Ester </w:t>
      </w:r>
      <w:r w:rsidR="00AA5B6F" w:rsidRPr="00A06AA0">
        <w:rPr>
          <w:lang w:val="en-US"/>
        </w:rPr>
        <w:t>Garne</w:t>
      </w:r>
      <w:r w:rsidR="00AA5B6F">
        <w:rPr>
          <w:vertAlign w:val="superscript"/>
          <w:lang w:val="en-US"/>
        </w:rPr>
        <w:t>8</w:t>
      </w:r>
      <w:r w:rsidR="00AA5B6F" w:rsidRPr="00A06AA0">
        <w:rPr>
          <w:lang w:val="en-US"/>
        </w:rPr>
        <w:t xml:space="preserve">, </w:t>
      </w:r>
      <w:r>
        <w:rPr>
          <w:lang w:val="en-US"/>
        </w:rPr>
        <w:t xml:space="preserve">Miriam </w:t>
      </w:r>
      <w:r w:rsidR="00AA5B6F" w:rsidRPr="00A06AA0">
        <w:rPr>
          <w:lang w:val="en-US"/>
        </w:rPr>
        <w:t>Gatt</w:t>
      </w:r>
      <w:r w:rsidR="00AA5B6F">
        <w:rPr>
          <w:vertAlign w:val="superscript"/>
          <w:lang w:val="en-US"/>
        </w:rPr>
        <w:t>9</w:t>
      </w:r>
      <w:r w:rsidR="00AA5B6F" w:rsidRPr="00A06AA0">
        <w:rPr>
          <w:lang w:val="en-US"/>
        </w:rPr>
        <w:t>,</w:t>
      </w:r>
      <w:r>
        <w:rPr>
          <w:lang w:val="en-US"/>
        </w:rPr>
        <w:t xml:space="preserve"> Babak</w:t>
      </w:r>
      <w:r w:rsidR="00AA5B6F" w:rsidRPr="00A06AA0">
        <w:rPr>
          <w:lang w:val="en-US"/>
        </w:rPr>
        <w:t xml:space="preserve"> Khoshnood</w:t>
      </w:r>
      <w:r w:rsidR="00AA5B6F">
        <w:rPr>
          <w:vertAlign w:val="superscript"/>
          <w:lang w:val="en-US"/>
        </w:rPr>
        <w:t>10</w:t>
      </w:r>
      <w:r w:rsidR="00AA5B6F" w:rsidRPr="00A06AA0">
        <w:rPr>
          <w:lang w:val="en-US"/>
        </w:rPr>
        <w:t xml:space="preserve">, </w:t>
      </w:r>
      <w:r>
        <w:rPr>
          <w:lang w:val="en-US"/>
        </w:rPr>
        <w:t xml:space="preserve">Kari </w:t>
      </w:r>
      <w:r w:rsidR="00AA5B6F" w:rsidRPr="00A06AA0">
        <w:rPr>
          <w:lang w:val="en-US"/>
        </w:rPr>
        <w:t>Klungsøyr</w:t>
      </w:r>
      <w:r w:rsidR="00AA5B6F">
        <w:rPr>
          <w:vertAlign w:val="superscript"/>
          <w:lang w:val="en-US"/>
        </w:rPr>
        <w:t>11</w:t>
      </w:r>
      <w:r w:rsidR="00AA5B6F" w:rsidRPr="00A06AA0">
        <w:rPr>
          <w:lang w:val="en-US"/>
        </w:rPr>
        <w:t xml:space="preserve">, </w:t>
      </w:r>
      <w:r>
        <w:rPr>
          <w:lang w:val="en-US"/>
        </w:rPr>
        <w:t xml:space="preserve">Anna </w:t>
      </w:r>
      <w:r w:rsidR="00AA5B6F" w:rsidRPr="00A06AA0">
        <w:rPr>
          <w:lang w:val="en-US"/>
        </w:rPr>
        <w:t>Latos-Bielenska</w:t>
      </w:r>
      <w:r w:rsidR="00AA5B6F">
        <w:rPr>
          <w:vertAlign w:val="superscript"/>
          <w:lang w:val="en-US"/>
        </w:rPr>
        <w:t>12</w:t>
      </w:r>
      <w:r w:rsidR="00AA5B6F" w:rsidRPr="00A06AA0">
        <w:rPr>
          <w:lang w:val="en-US"/>
        </w:rPr>
        <w:t>,</w:t>
      </w:r>
      <w:r>
        <w:rPr>
          <w:lang w:val="en-US"/>
        </w:rPr>
        <w:t xml:space="preserve"> Nathalie</w:t>
      </w:r>
      <w:r w:rsidR="00AA5B6F" w:rsidRPr="00A06AA0">
        <w:rPr>
          <w:lang w:val="en-US"/>
        </w:rPr>
        <w:t xml:space="preserve"> Lelong</w:t>
      </w:r>
      <w:r w:rsidR="00AA5B6F">
        <w:rPr>
          <w:vertAlign w:val="superscript"/>
          <w:lang w:val="en-US"/>
        </w:rPr>
        <w:t>10</w:t>
      </w:r>
      <w:r w:rsidR="00AA5B6F" w:rsidRPr="00A06AA0">
        <w:rPr>
          <w:lang w:val="en-US"/>
        </w:rPr>
        <w:t xml:space="preserve">, </w:t>
      </w:r>
      <w:proofErr w:type="spellStart"/>
      <w:r>
        <w:rPr>
          <w:lang w:val="en-US"/>
        </w:rPr>
        <w:t>Reneé</w:t>
      </w:r>
      <w:proofErr w:type="spellEnd"/>
      <w:r>
        <w:rPr>
          <w:lang w:val="en-US"/>
        </w:rPr>
        <w:t xml:space="preserve"> </w:t>
      </w:r>
      <w:r w:rsidR="00AA5B6F" w:rsidRPr="00A06AA0">
        <w:rPr>
          <w:lang w:val="en-US"/>
        </w:rPr>
        <w:t>Lutke</w:t>
      </w:r>
      <w:r w:rsidR="00AA5B6F">
        <w:rPr>
          <w:vertAlign w:val="superscript"/>
          <w:lang w:val="en-US"/>
        </w:rPr>
        <w:t>13</w:t>
      </w:r>
      <w:r w:rsidR="00AA5B6F" w:rsidRPr="00A06AA0">
        <w:rPr>
          <w:lang w:val="en-US"/>
        </w:rPr>
        <w:t xml:space="preserve">, </w:t>
      </w:r>
      <w:r>
        <w:rPr>
          <w:lang w:val="en-US"/>
        </w:rPr>
        <w:t>Anna</w:t>
      </w:r>
      <w:r w:rsidR="00AA5B6F" w:rsidRPr="00A06AA0">
        <w:rPr>
          <w:lang w:val="en-US"/>
        </w:rPr>
        <w:t xml:space="preserve"> Materna-Kiryluk</w:t>
      </w:r>
      <w:r w:rsidR="00AA5B6F">
        <w:rPr>
          <w:vertAlign w:val="superscript"/>
          <w:lang w:val="en-US"/>
        </w:rPr>
        <w:t>12</w:t>
      </w:r>
      <w:r w:rsidR="00AA5B6F" w:rsidRPr="00A06AA0">
        <w:rPr>
          <w:lang w:val="en-US"/>
        </w:rPr>
        <w:t xml:space="preserve">, </w:t>
      </w:r>
      <w:r>
        <w:rPr>
          <w:lang w:val="en-US"/>
        </w:rPr>
        <w:t xml:space="preserve">Vera </w:t>
      </w:r>
      <w:r w:rsidR="00AA5B6F" w:rsidRPr="00A06AA0">
        <w:rPr>
          <w:lang w:val="en-US"/>
        </w:rPr>
        <w:t>Nelen</w:t>
      </w:r>
      <w:r w:rsidR="00AA5B6F">
        <w:rPr>
          <w:vertAlign w:val="superscript"/>
          <w:lang w:val="en-US"/>
        </w:rPr>
        <w:t>14</w:t>
      </w:r>
      <w:r w:rsidR="00AA5B6F" w:rsidRPr="00A06AA0">
        <w:rPr>
          <w:lang w:val="en-US"/>
        </w:rPr>
        <w:t xml:space="preserve">, </w:t>
      </w:r>
      <w:r>
        <w:rPr>
          <w:lang w:val="en-US"/>
        </w:rPr>
        <w:t xml:space="preserve">Amanda </w:t>
      </w:r>
      <w:r w:rsidR="00AA5B6F" w:rsidRPr="00A06AA0">
        <w:rPr>
          <w:lang w:val="en-US"/>
        </w:rPr>
        <w:t>Nevill</w:t>
      </w:r>
      <w:r w:rsidR="00AA5B6F">
        <w:rPr>
          <w:vertAlign w:val="superscript"/>
          <w:lang w:val="en-US"/>
        </w:rPr>
        <w:t>15</w:t>
      </w:r>
      <w:r w:rsidR="00AA5B6F" w:rsidRPr="00A06AA0">
        <w:rPr>
          <w:lang w:val="en-US"/>
        </w:rPr>
        <w:t>,</w:t>
      </w:r>
      <w:r>
        <w:rPr>
          <w:lang w:val="en-US"/>
        </w:rPr>
        <w:t xml:space="preserve"> Mary</w:t>
      </w:r>
      <w:r w:rsidR="00AA5B6F" w:rsidRPr="00A06AA0">
        <w:rPr>
          <w:lang w:val="en-US"/>
        </w:rPr>
        <w:t xml:space="preserve"> O’Mahony</w:t>
      </w:r>
      <w:r w:rsidR="00AA5B6F">
        <w:rPr>
          <w:vertAlign w:val="superscript"/>
          <w:lang w:val="en-US"/>
        </w:rPr>
        <w:t>16</w:t>
      </w:r>
      <w:r w:rsidR="00AA5B6F" w:rsidRPr="00A06AA0">
        <w:rPr>
          <w:lang w:val="en-US"/>
        </w:rPr>
        <w:t xml:space="preserve">, </w:t>
      </w:r>
      <w:proofErr w:type="spellStart"/>
      <w:r>
        <w:rPr>
          <w:lang w:val="en-US"/>
        </w:rPr>
        <w:t>Olatz</w:t>
      </w:r>
      <w:proofErr w:type="spellEnd"/>
      <w:r>
        <w:rPr>
          <w:lang w:val="en-US"/>
        </w:rPr>
        <w:t xml:space="preserve"> </w:t>
      </w:r>
      <w:r w:rsidR="00AA5B6F" w:rsidRPr="00A06AA0">
        <w:rPr>
          <w:lang w:val="en-US"/>
        </w:rPr>
        <w:t>Mokoroa</w:t>
      </w:r>
      <w:r w:rsidR="00AA5B6F">
        <w:rPr>
          <w:vertAlign w:val="superscript"/>
          <w:lang w:val="en-US"/>
        </w:rPr>
        <w:t>17</w:t>
      </w:r>
      <w:r w:rsidR="00AA5B6F" w:rsidRPr="00A06AA0">
        <w:rPr>
          <w:lang w:val="en-US"/>
        </w:rPr>
        <w:t xml:space="preserve">, </w:t>
      </w:r>
      <w:r>
        <w:rPr>
          <w:lang w:val="en-US"/>
        </w:rPr>
        <w:t xml:space="preserve">Anna </w:t>
      </w:r>
      <w:r w:rsidR="00AA5B6F" w:rsidRPr="00A06AA0">
        <w:rPr>
          <w:lang w:val="en-US"/>
        </w:rPr>
        <w:t>Pierini</w:t>
      </w:r>
      <w:r w:rsidR="00AA5B6F">
        <w:rPr>
          <w:vertAlign w:val="superscript"/>
          <w:lang w:val="en-US"/>
        </w:rPr>
        <w:t>18</w:t>
      </w:r>
      <w:r w:rsidR="00AA5B6F" w:rsidRPr="00A06AA0">
        <w:rPr>
          <w:lang w:val="en-US"/>
        </w:rPr>
        <w:t xml:space="preserve">, </w:t>
      </w:r>
      <w:proofErr w:type="spellStart"/>
      <w:r>
        <w:rPr>
          <w:lang w:val="en-US"/>
        </w:rPr>
        <w:t>Hanitra</w:t>
      </w:r>
      <w:proofErr w:type="spellEnd"/>
      <w:r>
        <w:rPr>
          <w:lang w:val="en-US"/>
        </w:rPr>
        <w:t xml:space="preserve"> </w:t>
      </w:r>
      <w:r w:rsidR="00AA5B6F" w:rsidRPr="00A06AA0">
        <w:rPr>
          <w:lang w:val="en-US"/>
        </w:rPr>
        <w:t>Randrianaivo</w:t>
      </w:r>
      <w:r w:rsidR="00AA5B6F">
        <w:rPr>
          <w:vertAlign w:val="superscript"/>
          <w:lang w:val="en-US"/>
        </w:rPr>
        <w:t>19</w:t>
      </w:r>
      <w:r w:rsidR="00AA5B6F" w:rsidRPr="00A06AA0">
        <w:rPr>
          <w:lang w:val="en-US"/>
        </w:rPr>
        <w:t>,</w:t>
      </w:r>
      <w:r>
        <w:rPr>
          <w:lang w:val="en-US"/>
        </w:rPr>
        <w:t xml:space="preserve"> Anke</w:t>
      </w:r>
      <w:r w:rsidR="00AA5B6F" w:rsidRPr="00A06AA0">
        <w:rPr>
          <w:lang w:val="en-US"/>
        </w:rPr>
        <w:t xml:space="preserve"> Rissmann</w:t>
      </w:r>
      <w:r w:rsidR="00AA5B6F">
        <w:rPr>
          <w:vertAlign w:val="superscript"/>
          <w:lang w:val="en-US"/>
        </w:rPr>
        <w:t>20</w:t>
      </w:r>
      <w:r w:rsidR="00AA5B6F" w:rsidRPr="00A06AA0">
        <w:rPr>
          <w:lang w:val="en-US"/>
        </w:rPr>
        <w:t>,</w:t>
      </w:r>
      <w:r>
        <w:rPr>
          <w:lang w:val="en-US"/>
        </w:rPr>
        <w:t xml:space="preserve"> David</w:t>
      </w:r>
      <w:r w:rsidR="00AA5B6F" w:rsidRPr="00A06AA0">
        <w:rPr>
          <w:lang w:val="en-US"/>
        </w:rPr>
        <w:t xml:space="preserve"> Tucker</w:t>
      </w:r>
      <w:r w:rsidR="00AA5B6F" w:rsidRPr="00A06AA0">
        <w:rPr>
          <w:vertAlign w:val="superscript"/>
          <w:lang w:val="en-US"/>
        </w:rPr>
        <w:t>2</w:t>
      </w:r>
      <w:r w:rsidR="00AA5B6F">
        <w:rPr>
          <w:vertAlign w:val="superscript"/>
          <w:lang w:val="en-US"/>
        </w:rPr>
        <w:t>1</w:t>
      </w:r>
      <w:r w:rsidR="00AA5B6F" w:rsidRPr="00A06AA0">
        <w:rPr>
          <w:lang w:val="en-US"/>
        </w:rPr>
        <w:t>,</w:t>
      </w:r>
      <w:r>
        <w:rPr>
          <w:lang w:val="en-US"/>
        </w:rPr>
        <w:t xml:space="preserve"> </w:t>
      </w:r>
      <w:proofErr w:type="spellStart"/>
      <w:r>
        <w:rPr>
          <w:lang w:val="en-US"/>
        </w:rPr>
        <w:t>Awi</w:t>
      </w:r>
      <w:proofErr w:type="spellEnd"/>
      <w:r w:rsidR="00AA5B6F" w:rsidRPr="00A06AA0">
        <w:rPr>
          <w:lang w:val="en-US"/>
        </w:rPr>
        <w:t xml:space="preserve"> Wiesel</w:t>
      </w:r>
      <w:r w:rsidR="00AA5B6F">
        <w:rPr>
          <w:vertAlign w:val="superscript"/>
          <w:lang w:val="en-US"/>
        </w:rPr>
        <w:t>22</w:t>
      </w:r>
      <w:r w:rsidR="00AA5B6F" w:rsidRPr="00A06AA0">
        <w:rPr>
          <w:lang w:val="en-US"/>
        </w:rPr>
        <w:t>,</w:t>
      </w:r>
      <w:r>
        <w:rPr>
          <w:lang w:val="en-US"/>
        </w:rPr>
        <w:t xml:space="preserve"> </w:t>
      </w:r>
      <w:proofErr w:type="spellStart"/>
      <w:r>
        <w:rPr>
          <w:lang w:val="en-US"/>
        </w:rPr>
        <w:t>Lyubov</w:t>
      </w:r>
      <w:proofErr w:type="spellEnd"/>
      <w:r w:rsidR="00AA5B6F" w:rsidRPr="00A06AA0">
        <w:rPr>
          <w:lang w:val="en-US"/>
        </w:rPr>
        <w:t xml:space="preserve"> Yevtushok</w:t>
      </w:r>
      <w:r w:rsidR="00AA5B6F">
        <w:rPr>
          <w:vertAlign w:val="superscript"/>
          <w:lang w:val="en-US"/>
        </w:rPr>
        <w:t>23</w:t>
      </w:r>
      <w:r w:rsidR="00AA5B6F" w:rsidRPr="00A06AA0">
        <w:rPr>
          <w:lang w:val="en-US"/>
        </w:rPr>
        <w:t>,</w:t>
      </w:r>
      <w:r>
        <w:rPr>
          <w:lang w:val="en-US"/>
        </w:rPr>
        <w:t xml:space="preserve"> Joan K</w:t>
      </w:r>
      <w:r w:rsidR="00AA5B6F" w:rsidRPr="00A06AA0">
        <w:rPr>
          <w:lang w:val="en-US"/>
        </w:rPr>
        <w:t xml:space="preserve"> Morris</w:t>
      </w:r>
      <w:r w:rsidR="00AA5B6F">
        <w:rPr>
          <w:vertAlign w:val="superscript"/>
          <w:lang w:val="en-US"/>
        </w:rPr>
        <w:t>24</w:t>
      </w:r>
    </w:p>
    <w:p w14:paraId="31A847F7" w14:textId="77777777" w:rsidR="00AA5B6F" w:rsidRPr="00A06AA0" w:rsidRDefault="00AA5B6F" w:rsidP="00AA5B6F">
      <w:pPr>
        <w:spacing w:line="480" w:lineRule="auto"/>
        <w:rPr>
          <w:lang w:val="en-US"/>
        </w:rPr>
      </w:pPr>
    </w:p>
    <w:p w14:paraId="1FDDAB32" w14:textId="77777777" w:rsidR="00AA5B6F" w:rsidRDefault="00AA5B6F" w:rsidP="00AA5B6F">
      <w:pPr>
        <w:spacing w:line="480" w:lineRule="auto"/>
      </w:pPr>
      <w:r>
        <w:t>1: School of Population Health, the University of Auckland, Auckland, New Zealand</w:t>
      </w:r>
    </w:p>
    <w:p w14:paraId="15FD5630" w14:textId="77777777" w:rsidR="00AA5B6F" w:rsidRDefault="00AA5B6F" w:rsidP="00AA5B6F">
      <w:pPr>
        <w:spacing w:line="480" w:lineRule="auto"/>
      </w:pPr>
      <w:r>
        <w:t>2: Uppsala Monitoring Centre, Uppsala, Sweden</w:t>
      </w:r>
    </w:p>
    <w:p w14:paraId="32E02BAE" w14:textId="77777777" w:rsidR="00AA5B6F" w:rsidRDefault="00AA5B6F" w:rsidP="00AA5B6F">
      <w:pPr>
        <w:spacing w:line="480" w:lineRule="auto"/>
      </w:pPr>
      <w:r>
        <w:t>3. Department of Public Health and Caring Sciences, Uppsala University, Uppsala, Sweden</w:t>
      </w:r>
    </w:p>
    <w:p w14:paraId="5CF88D8C" w14:textId="77777777" w:rsidR="00AA5B6F" w:rsidRDefault="00AA5B6F" w:rsidP="00AA5B6F">
      <w:pPr>
        <w:spacing w:line="480" w:lineRule="auto"/>
      </w:pPr>
      <w:r>
        <w:t>4: Institute of Nursing and Health Research, Ulster University, Newtownabbey, Northern Ireland, United Kingdom</w:t>
      </w:r>
    </w:p>
    <w:p w14:paraId="465B1DCF" w14:textId="77777777" w:rsidR="00AA5B6F" w:rsidRDefault="00AA5B6F" w:rsidP="00AA5B6F">
      <w:pPr>
        <w:spacing w:line="480" w:lineRule="auto"/>
      </w:pPr>
      <w:r>
        <w:t xml:space="preserve">5: Department of Woman-Mother-Child, University Hospital </w:t>
      </w:r>
      <w:proofErr w:type="spellStart"/>
      <w:r>
        <w:t>Center</w:t>
      </w:r>
      <w:proofErr w:type="spellEnd"/>
      <w:r>
        <w:t xml:space="preserve"> CHUV, CH 1011 Lausanne, Switzerland</w:t>
      </w:r>
    </w:p>
    <w:p w14:paraId="309361E5" w14:textId="77777777" w:rsidR="00AA5B6F" w:rsidRDefault="00AA5B6F" w:rsidP="00AA5B6F">
      <w:pPr>
        <w:spacing w:line="480" w:lineRule="auto"/>
      </w:pPr>
      <w:r>
        <w:t>6: Children's Hospital Zagreb, Centre of Excellence for Reproductive and Regenerative Medicine, Medical School University of Zagreb, Zagreb, Croatia</w:t>
      </w:r>
    </w:p>
    <w:p w14:paraId="211F63E9" w14:textId="77777777" w:rsidR="00AA5B6F" w:rsidRDefault="00AA5B6F" w:rsidP="00AA5B6F">
      <w:pPr>
        <w:spacing w:line="480" w:lineRule="auto"/>
      </w:pPr>
      <w:r>
        <w:t>7: Rare Diseases Research Unit, Foundation for the Promotion of Health and Biomedical Research in the Valencian Region, Valencia, Spain</w:t>
      </w:r>
    </w:p>
    <w:p w14:paraId="4C48B3B1" w14:textId="77777777" w:rsidR="00AA5B6F" w:rsidRDefault="00AA5B6F" w:rsidP="00AA5B6F">
      <w:pPr>
        <w:spacing w:line="480" w:lineRule="auto"/>
      </w:pPr>
      <w:r>
        <w:t xml:space="preserve">8: Paediatric Department, Hospital </w:t>
      </w:r>
      <w:proofErr w:type="spellStart"/>
      <w:r>
        <w:t>Lillebaelt</w:t>
      </w:r>
      <w:proofErr w:type="spellEnd"/>
      <w:r>
        <w:t xml:space="preserve"> - Kolding, Denmark</w:t>
      </w:r>
    </w:p>
    <w:p w14:paraId="1C22632C" w14:textId="77777777" w:rsidR="00AA5B6F" w:rsidRDefault="00AA5B6F" w:rsidP="00AA5B6F">
      <w:pPr>
        <w:spacing w:line="480" w:lineRule="auto"/>
      </w:pPr>
      <w:r>
        <w:t>9: Malta Congenital Anomalies Registry, Directorate for Health Information and Research, Malta</w:t>
      </w:r>
    </w:p>
    <w:p w14:paraId="6E43489A" w14:textId="77777777" w:rsidR="00AA5B6F" w:rsidRDefault="00AA5B6F" w:rsidP="00AA5B6F">
      <w:pPr>
        <w:spacing w:line="480" w:lineRule="auto"/>
      </w:pPr>
      <w:r>
        <w:t>10: Paris Registry of Congenital Malformations, Obstetrical, Perinatal and Paediatric Epidemiology Research Team, Centre for Biostatistics and Epidemiology, INSERM, UMR 1153, Paris, France</w:t>
      </w:r>
    </w:p>
    <w:p w14:paraId="26452FF0" w14:textId="77777777" w:rsidR="00AA5B6F" w:rsidRDefault="00AA5B6F" w:rsidP="00AA5B6F">
      <w:pPr>
        <w:spacing w:line="480" w:lineRule="auto"/>
      </w:pPr>
      <w:r>
        <w:t>11: Department of Global Public Health and Primary Care, University of Bergen, Norway</w:t>
      </w:r>
    </w:p>
    <w:p w14:paraId="474CC48E" w14:textId="77777777" w:rsidR="00AA5B6F" w:rsidRDefault="00AA5B6F" w:rsidP="00AA5B6F">
      <w:pPr>
        <w:spacing w:line="480" w:lineRule="auto"/>
      </w:pPr>
      <w:r>
        <w:t>12: Department of Medical Genetics, Poznan University of Medical Sciences, Poland</w:t>
      </w:r>
    </w:p>
    <w:p w14:paraId="671D6888" w14:textId="77777777" w:rsidR="00AA5B6F" w:rsidRDefault="00AA5B6F" w:rsidP="00AA5B6F">
      <w:pPr>
        <w:spacing w:line="480" w:lineRule="auto"/>
      </w:pPr>
      <w:r>
        <w:lastRenderedPageBreak/>
        <w:t>13: Department of Genetics, University of Groningen, University Medical Centre Groningen, Groningen, the Netherlands</w:t>
      </w:r>
    </w:p>
    <w:p w14:paraId="6E40074A" w14:textId="77777777" w:rsidR="00AA5B6F" w:rsidRDefault="00AA5B6F" w:rsidP="00AA5B6F">
      <w:pPr>
        <w:spacing w:line="480" w:lineRule="auto"/>
      </w:pPr>
      <w:r>
        <w:t>14:  Department of Environment, PIH, Antwerp, Belgium</w:t>
      </w:r>
    </w:p>
    <w:p w14:paraId="29649294" w14:textId="77777777" w:rsidR="00AA5B6F" w:rsidRDefault="00AA5B6F" w:rsidP="00AA5B6F">
      <w:pPr>
        <w:spacing w:line="480" w:lineRule="auto"/>
      </w:pPr>
      <w:r>
        <w:t>15: IMER Registry (</w:t>
      </w:r>
      <w:proofErr w:type="spellStart"/>
      <w:r>
        <w:t>Emila</w:t>
      </w:r>
      <w:proofErr w:type="spellEnd"/>
      <w:r>
        <w:t xml:space="preserve"> Romagna Registry of Birth Defects), </w:t>
      </w:r>
      <w:proofErr w:type="spellStart"/>
      <w:r>
        <w:t>Center</w:t>
      </w:r>
      <w:proofErr w:type="spellEnd"/>
      <w:r>
        <w:t xml:space="preserve"> for Clinical and Epidemiological Research, University of Ferrara, </w:t>
      </w:r>
      <w:proofErr w:type="spellStart"/>
      <w:r>
        <w:t>Azienda</w:t>
      </w:r>
      <w:proofErr w:type="spellEnd"/>
      <w:r>
        <w:t xml:space="preserve"> </w:t>
      </w:r>
      <w:proofErr w:type="spellStart"/>
      <w:r>
        <w:t>Ospedaliero</w:t>
      </w:r>
      <w:proofErr w:type="spellEnd"/>
      <w:r>
        <w:t>, Italy</w:t>
      </w:r>
    </w:p>
    <w:p w14:paraId="1257F270" w14:textId="77777777" w:rsidR="00AA5B6F" w:rsidRDefault="00AA5B6F" w:rsidP="00AA5B6F">
      <w:pPr>
        <w:spacing w:line="480" w:lineRule="auto"/>
      </w:pPr>
      <w:r>
        <w:t>16: Department of Public Health, Health Service Executive-South, Cork, Ireland</w:t>
      </w:r>
    </w:p>
    <w:p w14:paraId="52FC6EC7" w14:textId="77777777" w:rsidR="00AA5B6F" w:rsidRDefault="00AA5B6F" w:rsidP="00AA5B6F">
      <w:pPr>
        <w:spacing w:line="480" w:lineRule="auto"/>
      </w:pPr>
      <w:r>
        <w:t xml:space="preserve">17: Basque Government, Department of Health. Public Health Division of Gipuzkoa. </w:t>
      </w:r>
      <w:proofErr w:type="spellStart"/>
      <w:r>
        <w:t>Donostia</w:t>
      </w:r>
      <w:proofErr w:type="spellEnd"/>
      <w:r>
        <w:t>-San Sebastian, Spain</w:t>
      </w:r>
    </w:p>
    <w:p w14:paraId="3932BC0F" w14:textId="77777777" w:rsidR="00AA5B6F" w:rsidRDefault="00AA5B6F" w:rsidP="00AA5B6F">
      <w:pPr>
        <w:spacing w:line="480" w:lineRule="auto"/>
      </w:pPr>
      <w:r>
        <w:t xml:space="preserve">18: Tuscany Registry of Congenital Defects (RTDC), Institute of Clinical Physiology - National Research Council / Fondazione Toscana Gabriele </w:t>
      </w:r>
      <w:proofErr w:type="spellStart"/>
      <w:r>
        <w:t>Monasterio</w:t>
      </w:r>
      <w:proofErr w:type="spellEnd"/>
      <w:r>
        <w:t>, Pisa, Italy</w:t>
      </w:r>
    </w:p>
    <w:p w14:paraId="6A655746" w14:textId="77777777" w:rsidR="00AA5B6F" w:rsidRDefault="00AA5B6F" w:rsidP="00AA5B6F">
      <w:pPr>
        <w:spacing w:line="480" w:lineRule="auto"/>
      </w:pPr>
      <w:r>
        <w:t xml:space="preserve">19: Unit of congenital malformations, REMACOR- Medical School University of La Réunion St Pierre - France </w:t>
      </w:r>
    </w:p>
    <w:p w14:paraId="4CD211BD" w14:textId="77777777" w:rsidR="00AA5B6F" w:rsidRDefault="00AA5B6F" w:rsidP="00AA5B6F">
      <w:pPr>
        <w:spacing w:line="480" w:lineRule="auto"/>
      </w:pPr>
      <w:r>
        <w:t>20: Malformation Monitoring Centre Saxony-Anhalt, Medical Faculty Otto-von-Guericke-University Magdeburg, Germany</w:t>
      </w:r>
    </w:p>
    <w:p w14:paraId="31FF5C6C" w14:textId="77777777" w:rsidR="00AA5B6F" w:rsidRDefault="00AA5B6F" w:rsidP="00AA5B6F">
      <w:pPr>
        <w:spacing w:line="480" w:lineRule="auto"/>
      </w:pPr>
      <w:r>
        <w:t xml:space="preserve">21: Congenital Anomaly Register &amp; Information Service for Wales, Public Health Wales Knowledge Directorate, Level 3, West Wing Block, Singleton Hospital, </w:t>
      </w:r>
      <w:proofErr w:type="spellStart"/>
      <w:r>
        <w:t>Sketty</w:t>
      </w:r>
      <w:proofErr w:type="spellEnd"/>
      <w:r>
        <w:t xml:space="preserve"> Lane, Swansea, United Kingdom</w:t>
      </w:r>
    </w:p>
    <w:p w14:paraId="2C897021" w14:textId="77777777" w:rsidR="00AA5B6F" w:rsidRDefault="00AA5B6F" w:rsidP="00AA5B6F">
      <w:pPr>
        <w:spacing w:line="480" w:lineRule="auto"/>
      </w:pPr>
      <w:r>
        <w:t xml:space="preserve">22: Department of </w:t>
      </w:r>
      <w:proofErr w:type="spellStart"/>
      <w:r>
        <w:t>Pediatrics</w:t>
      </w:r>
      <w:proofErr w:type="spellEnd"/>
      <w:r>
        <w:t xml:space="preserve">, Birth Registry Mainz Model, University Medical </w:t>
      </w:r>
      <w:proofErr w:type="spellStart"/>
      <w:r>
        <w:t>Center</w:t>
      </w:r>
      <w:proofErr w:type="spellEnd"/>
      <w:r>
        <w:t xml:space="preserve"> of Mainz, Mainz, Germany</w:t>
      </w:r>
    </w:p>
    <w:p w14:paraId="2F9F741C" w14:textId="77777777" w:rsidR="00AA5B6F" w:rsidRDefault="00AA5B6F" w:rsidP="00AA5B6F">
      <w:pPr>
        <w:spacing w:line="480" w:lineRule="auto"/>
      </w:pPr>
      <w:r>
        <w:t xml:space="preserve">23:  OMNI-Net Ukraine Birth Defects Program and Rivne Regional Medical Diagnostic </w:t>
      </w:r>
      <w:proofErr w:type="spellStart"/>
      <w:r>
        <w:t>Center</w:t>
      </w:r>
      <w:proofErr w:type="spellEnd"/>
      <w:r>
        <w:t>, Rivne, Ukraine</w:t>
      </w:r>
    </w:p>
    <w:p w14:paraId="13363303" w14:textId="77777777" w:rsidR="00AA5B6F" w:rsidRDefault="00AA5B6F" w:rsidP="00AA5B6F">
      <w:pPr>
        <w:spacing w:line="480" w:lineRule="auto"/>
      </w:pPr>
      <w:r>
        <w:t>24: Population Health Research Institute, St George’s, University of London, London, United Kingdom</w:t>
      </w:r>
    </w:p>
    <w:p w14:paraId="214FAF97" w14:textId="77777777" w:rsidR="00AA5B6F" w:rsidRDefault="00AA5B6F" w:rsidP="00AA5B6F">
      <w:pPr>
        <w:spacing w:line="480" w:lineRule="auto"/>
        <w:rPr>
          <w:rFonts w:eastAsiaTheme="minorEastAsia"/>
          <w:noProof/>
          <w:lang w:eastAsia="en-GB"/>
        </w:rPr>
      </w:pPr>
      <w:r>
        <w:rPr>
          <w:rFonts w:eastAsiaTheme="minorEastAsia"/>
          <w:noProof/>
          <w:lang w:eastAsia="en-GB"/>
        </w:rPr>
        <w:t>Corresponding author: J K Morris (</w:t>
      </w:r>
      <w:hyperlink r:id="rId11" w:history="1">
        <w:r w:rsidRPr="000F76CC">
          <w:rPr>
            <w:rStyle w:val="Hyperlink"/>
            <w:rFonts w:eastAsiaTheme="minorEastAsia"/>
            <w:noProof/>
            <w:lang w:eastAsia="en-GB"/>
          </w:rPr>
          <w:t>jmorris@sgul.ac.uk</w:t>
        </w:r>
      </w:hyperlink>
      <w:r>
        <w:rPr>
          <w:rFonts w:eastAsiaTheme="minorEastAsia"/>
          <w:noProof/>
          <w:lang w:eastAsia="en-GB"/>
        </w:rPr>
        <w:t>)</w:t>
      </w:r>
    </w:p>
    <w:p w14:paraId="0D2C56F1" w14:textId="7002FE18" w:rsidR="00E06DDD" w:rsidRPr="0041015F" w:rsidRDefault="00E06DDD" w:rsidP="00A77DC9">
      <w:pPr>
        <w:spacing w:line="480" w:lineRule="auto"/>
        <w:rPr>
          <w:rFonts w:eastAsiaTheme="minorEastAsia" w:cs="Calibri"/>
          <w:noProof/>
          <w:lang w:eastAsia="en-GB"/>
        </w:rPr>
      </w:pPr>
    </w:p>
    <w:p w14:paraId="1259B40F" w14:textId="20EA73D5" w:rsidR="00097B82" w:rsidRPr="0036623F" w:rsidRDefault="00097B82" w:rsidP="00A77DC9">
      <w:pPr>
        <w:spacing w:line="480" w:lineRule="auto"/>
        <w:rPr>
          <w:shd w:val="clear" w:color="auto" w:fill="FFFFFF"/>
          <w:lang w:val="it-IT"/>
        </w:rPr>
      </w:pPr>
      <w:r w:rsidRPr="0036623F">
        <w:rPr>
          <w:rFonts w:eastAsiaTheme="minorEastAsia"/>
          <w:noProof/>
          <w:lang w:val="it-IT" w:eastAsia="en-GB"/>
        </w:rPr>
        <w:t xml:space="preserve">Cavadino A ORCID: </w:t>
      </w:r>
      <w:r w:rsidRPr="0036623F">
        <w:rPr>
          <w:shd w:val="clear" w:color="auto" w:fill="FFFFFF"/>
          <w:lang w:val="it-IT"/>
        </w:rPr>
        <w:t>0000-0002-5709-367X</w:t>
      </w:r>
    </w:p>
    <w:p w14:paraId="5D6A701E" w14:textId="17D0546C" w:rsidR="007F3B4C" w:rsidRPr="0036623F" w:rsidRDefault="007F3B4C" w:rsidP="00A77DC9">
      <w:pPr>
        <w:spacing w:line="480" w:lineRule="auto"/>
        <w:rPr>
          <w:lang w:val="it-IT"/>
        </w:rPr>
      </w:pPr>
      <w:r w:rsidRPr="0036623F">
        <w:rPr>
          <w:shd w:val="clear" w:color="auto" w:fill="FFFFFF"/>
          <w:lang w:val="it-IT"/>
        </w:rPr>
        <w:t xml:space="preserve">Sandberg </w:t>
      </w:r>
      <w:r w:rsidR="005C660A" w:rsidRPr="0036623F">
        <w:rPr>
          <w:shd w:val="clear" w:color="auto" w:fill="FFFFFF"/>
          <w:lang w:val="it-IT"/>
        </w:rPr>
        <w:t>L</w:t>
      </w:r>
      <w:r w:rsidRPr="0036623F">
        <w:rPr>
          <w:shd w:val="clear" w:color="auto" w:fill="FFFFFF"/>
          <w:lang w:val="it-IT"/>
        </w:rPr>
        <w:t xml:space="preserve"> ORCID: </w:t>
      </w:r>
      <w:r w:rsidRPr="0036623F">
        <w:rPr>
          <w:lang w:val="it-IT"/>
        </w:rPr>
        <w:t>0000-0001-6982-5244</w:t>
      </w:r>
    </w:p>
    <w:p w14:paraId="2E43770C" w14:textId="17E39BB6" w:rsidR="00204A8C" w:rsidRDefault="00204A8C" w:rsidP="00A77DC9">
      <w:pPr>
        <w:spacing w:line="480" w:lineRule="auto"/>
      </w:pPr>
      <w:proofErr w:type="spellStart"/>
      <w:r>
        <w:t>Öhman</w:t>
      </w:r>
      <w:proofErr w:type="spellEnd"/>
      <w:r>
        <w:t xml:space="preserve"> I ORCID: </w:t>
      </w:r>
      <w:r w:rsidR="00381DBB">
        <w:t>0000-0001-7784-6272</w:t>
      </w:r>
    </w:p>
    <w:p w14:paraId="2D0E5A12" w14:textId="77777777" w:rsidR="007B25E1" w:rsidRDefault="00F1665F" w:rsidP="00A77DC9">
      <w:pPr>
        <w:spacing w:line="480" w:lineRule="auto"/>
        <w:rPr>
          <w:rFonts w:ascii="Segoe UI" w:eastAsia="Times New Roman" w:hAnsi="Segoe UI" w:cs="Segoe UI"/>
          <w:sz w:val="21"/>
          <w:szCs w:val="21"/>
        </w:rPr>
      </w:pPr>
      <w:r>
        <w:t xml:space="preserve">Bergvall T ORCID: </w:t>
      </w:r>
      <w:r w:rsidRPr="00F1665F">
        <w:rPr>
          <w:rFonts w:ascii="Segoe UI" w:eastAsia="Times New Roman" w:hAnsi="Segoe UI" w:cs="Segoe UI"/>
          <w:sz w:val="21"/>
          <w:szCs w:val="21"/>
        </w:rPr>
        <w:t>0000-0003-4394-3431</w:t>
      </w:r>
    </w:p>
    <w:p w14:paraId="5FC4E6DF" w14:textId="20DF2EAD" w:rsidR="009923F6" w:rsidRPr="009923F6" w:rsidRDefault="009923F6" w:rsidP="00A77DC9">
      <w:pPr>
        <w:spacing w:line="480" w:lineRule="auto"/>
        <w:rPr>
          <w:rFonts w:ascii="Segoe UI" w:eastAsia="Times New Roman" w:hAnsi="Segoe UI" w:cs="Segoe UI"/>
          <w:sz w:val="21"/>
          <w:szCs w:val="21"/>
        </w:rPr>
      </w:pPr>
      <w:r>
        <w:rPr>
          <w:rFonts w:ascii="Segoe UI" w:eastAsia="Times New Roman" w:hAnsi="Segoe UI" w:cs="Segoe UI"/>
          <w:sz w:val="21"/>
          <w:szCs w:val="21"/>
        </w:rPr>
        <w:t xml:space="preserve">Star K ORCID: </w:t>
      </w:r>
      <w:r w:rsidRPr="009923F6">
        <w:rPr>
          <w:rFonts w:ascii="Segoe UI" w:eastAsia="Times New Roman" w:hAnsi="Segoe UI" w:cs="Segoe UI"/>
          <w:sz w:val="21"/>
          <w:szCs w:val="21"/>
        </w:rPr>
        <w:t>0000-0002-5384-8609</w:t>
      </w:r>
    </w:p>
    <w:p w14:paraId="6E042796" w14:textId="77777777" w:rsidR="00FA29E2" w:rsidRDefault="00FA29E2" w:rsidP="00A77DC9">
      <w:pPr>
        <w:spacing w:line="480" w:lineRule="auto"/>
      </w:pPr>
      <w:r>
        <w:lastRenderedPageBreak/>
        <w:t>Loane M ORCID: 0000-0002-1206-</w:t>
      </w:r>
      <w:r w:rsidRPr="00300B3B">
        <w:t>3637</w:t>
      </w:r>
    </w:p>
    <w:p w14:paraId="6BA732B2" w14:textId="77777777" w:rsidR="00FA29E2" w:rsidRPr="000B074E" w:rsidRDefault="00FA29E2" w:rsidP="00A77DC9">
      <w:pPr>
        <w:spacing w:line="480" w:lineRule="auto"/>
      </w:pPr>
      <w:r w:rsidRPr="000B074E">
        <w:t>Garne E ORCID: 0000-0003-0430-2594</w:t>
      </w:r>
    </w:p>
    <w:p w14:paraId="1FD888E1" w14:textId="77777777" w:rsidR="00FA29E2" w:rsidRPr="000B074E" w:rsidRDefault="00FA29E2" w:rsidP="00A77DC9">
      <w:pPr>
        <w:spacing w:line="480" w:lineRule="auto"/>
      </w:pPr>
      <w:proofErr w:type="spellStart"/>
      <w:r w:rsidRPr="000B074E">
        <w:t>Klungsøyr</w:t>
      </w:r>
      <w:proofErr w:type="spellEnd"/>
      <w:r w:rsidRPr="000B074E">
        <w:t xml:space="preserve"> K ORCID: 0000-0003-2482-1690</w:t>
      </w:r>
    </w:p>
    <w:p w14:paraId="0F26C49B" w14:textId="77777777" w:rsidR="00FA29E2" w:rsidRDefault="00FA29E2" w:rsidP="00A77DC9">
      <w:pPr>
        <w:spacing w:line="480" w:lineRule="auto"/>
        <w:rPr>
          <w:rFonts w:eastAsiaTheme="minorEastAsia"/>
          <w:noProof/>
          <w:lang w:eastAsia="en-GB"/>
        </w:rPr>
      </w:pPr>
      <w:r>
        <w:rPr>
          <w:rFonts w:eastAsiaTheme="minorEastAsia"/>
          <w:noProof/>
          <w:lang w:eastAsia="en-GB"/>
        </w:rPr>
        <w:t xml:space="preserve">Rissmann A </w:t>
      </w:r>
      <w:r w:rsidRPr="0041015F">
        <w:rPr>
          <w:rFonts w:eastAsiaTheme="minorEastAsia"/>
          <w:noProof/>
          <w:lang w:eastAsia="en-GB"/>
        </w:rPr>
        <w:t>ORCID</w:t>
      </w:r>
      <w:r>
        <w:rPr>
          <w:rFonts w:eastAsiaTheme="minorEastAsia"/>
          <w:noProof/>
          <w:lang w:eastAsia="en-GB"/>
        </w:rPr>
        <w:t>: 0000-0002-9437-2790</w:t>
      </w:r>
    </w:p>
    <w:p w14:paraId="4FA261F4" w14:textId="56D35CFE" w:rsidR="008675B0" w:rsidRDefault="008675B0" w:rsidP="00A77DC9">
      <w:pPr>
        <w:spacing w:line="480" w:lineRule="auto"/>
        <w:rPr>
          <w:rFonts w:eastAsiaTheme="minorEastAsia"/>
          <w:noProof/>
          <w:lang w:eastAsia="en-GB"/>
        </w:rPr>
      </w:pPr>
      <w:r>
        <w:rPr>
          <w:rFonts w:eastAsiaTheme="minorEastAsia"/>
          <w:noProof/>
          <w:lang w:eastAsia="en-GB"/>
        </w:rPr>
        <w:t xml:space="preserve">Yevtushok </w:t>
      </w:r>
      <w:r w:rsidRPr="008675B0">
        <w:rPr>
          <w:rFonts w:eastAsiaTheme="minorEastAsia"/>
          <w:noProof/>
          <w:lang w:eastAsia="en-GB"/>
        </w:rPr>
        <w:t xml:space="preserve">L </w:t>
      </w:r>
      <w:r w:rsidRPr="0041015F">
        <w:rPr>
          <w:rFonts w:eastAsiaTheme="minorEastAsia"/>
          <w:noProof/>
          <w:lang w:eastAsia="en-GB"/>
        </w:rPr>
        <w:t>ORCID</w:t>
      </w:r>
      <w:r>
        <w:rPr>
          <w:rFonts w:eastAsiaTheme="minorEastAsia"/>
          <w:noProof/>
          <w:lang w:eastAsia="en-GB"/>
        </w:rPr>
        <w:t>: 0</w:t>
      </w:r>
      <w:r w:rsidRPr="008675B0">
        <w:rPr>
          <w:rFonts w:eastAsiaTheme="minorEastAsia"/>
          <w:noProof/>
          <w:lang w:eastAsia="en-GB"/>
        </w:rPr>
        <w:t>000-0002-3799-7268</w:t>
      </w:r>
    </w:p>
    <w:p w14:paraId="3DDAC080" w14:textId="63FF2E5C" w:rsidR="00E06DDD" w:rsidRDefault="00E06DDD" w:rsidP="00A77DC9">
      <w:pPr>
        <w:spacing w:line="480" w:lineRule="auto"/>
        <w:rPr>
          <w:rFonts w:eastAsiaTheme="minorEastAsia"/>
          <w:noProof/>
          <w:lang w:eastAsia="en-GB"/>
        </w:rPr>
      </w:pPr>
      <w:r w:rsidRPr="0041015F">
        <w:rPr>
          <w:rFonts w:eastAsiaTheme="minorEastAsia"/>
          <w:noProof/>
          <w:lang w:eastAsia="en-GB"/>
        </w:rPr>
        <w:t>Morris JK ORCID: 0000-0002-7164-612X</w:t>
      </w:r>
    </w:p>
    <w:p w14:paraId="1E027BFE" w14:textId="77777777" w:rsidR="00975845" w:rsidRDefault="00975845" w:rsidP="00A77DC9">
      <w:pPr>
        <w:spacing w:line="480" w:lineRule="auto"/>
        <w:rPr>
          <w:rFonts w:eastAsia="Times New Roman" w:cs="Calibri"/>
          <w:color w:val="1F497D"/>
        </w:rPr>
      </w:pPr>
      <w:bookmarkStart w:id="1" w:name="_Hlk63076642"/>
    </w:p>
    <w:p w14:paraId="2D21CDB5" w14:textId="42359E30" w:rsidR="00C92977" w:rsidRPr="00975845" w:rsidRDefault="0088001A" w:rsidP="00A77DC9">
      <w:pPr>
        <w:spacing w:line="480" w:lineRule="auto"/>
      </w:pPr>
      <w:r w:rsidRPr="00975845">
        <w:rPr>
          <w:rFonts w:eastAsia="Times New Roman" w:cs="Calibri"/>
        </w:rPr>
        <w:t>Running heading: EUROmediCAT signal detection using VigiBase as a complementary source of reference</w:t>
      </w:r>
    </w:p>
    <w:bookmarkEnd w:id="1"/>
    <w:p w14:paraId="6CECD4AE" w14:textId="7F2D79D7" w:rsidR="003E34EB" w:rsidRPr="00A06AA0" w:rsidRDefault="00A27D30" w:rsidP="00A77DC9">
      <w:pPr>
        <w:spacing w:line="480" w:lineRule="auto"/>
      </w:pPr>
      <w:r w:rsidRPr="00A06AA0">
        <w:t>Abstract:</w:t>
      </w:r>
      <w:r w:rsidR="007B25E1" w:rsidRPr="00A06AA0">
        <w:t xml:space="preserve"> </w:t>
      </w:r>
      <w:r w:rsidR="00A77DC9">
        <w:t>2</w:t>
      </w:r>
      <w:r w:rsidR="00F006C8">
        <w:t>50</w:t>
      </w:r>
      <w:r w:rsidR="00A77DC9" w:rsidRPr="00A06AA0">
        <w:t xml:space="preserve"> </w:t>
      </w:r>
      <w:r w:rsidR="007B25E1" w:rsidRPr="00A06AA0">
        <w:t>(</w:t>
      </w:r>
      <w:r w:rsidR="00C10844" w:rsidRPr="00A06AA0">
        <w:t>limit 150-250</w:t>
      </w:r>
      <w:r w:rsidR="007B25E1" w:rsidRPr="00A06AA0">
        <w:t>)</w:t>
      </w:r>
    </w:p>
    <w:p w14:paraId="55B99FE6" w14:textId="1648F6CD" w:rsidR="00C10844" w:rsidRDefault="00A27D30" w:rsidP="00A77DC9">
      <w:pPr>
        <w:spacing w:line="480" w:lineRule="auto"/>
      </w:pPr>
      <w:r w:rsidRPr="00A06AA0">
        <w:t>Word Count</w:t>
      </w:r>
      <w:r w:rsidR="002B4544" w:rsidRPr="00A06AA0">
        <w:t>:</w:t>
      </w:r>
      <w:r w:rsidR="007B25E1" w:rsidRPr="00A06AA0">
        <w:t xml:space="preserve"> </w:t>
      </w:r>
      <w:r w:rsidR="005072EB">
        <w:t>62</w:t>
      </w:r>
      <w:r w:rsidR="005072EB">
        <w:t>10</w:t>
      </w:r>
      <w:r w:rsidR="005072EB">
        <w:t xml:space="preserve"> </w:t>
      </w:r>
      <w:r w:rsidR="007B25E1" w:rsidRPr="00A06AA0">
        <w:t>(</w:t>
      </w:r>
      <w:r w:rsidR="00C10844" w:rsidRPr="00A06AA0">
        <w:t>limit 6000</w:t>
      </w:r>
      <w:r w:rsidR="007B25E1" w:rsidRPr="00A06AA0">
        <w:t>)</w:t>
      </w:r>
    </w:p>
    <w:p w14:paraId="52792E37" w14:textId="77777777" w:rsidR="006A140D" w:rsidRDefault="006A140D" w:rsidP="00A77DC9">
      <w:pPr>
        <w:spacing w:line="480" w:lineRule="auto"/>
      </w:pPr>
    </w:p>
    <w:p w14:paraId="2A98F6AE" w14:textId="77777777" w:rsidR="00710AE2" w:rsidRDefault="00C10844" w:rsidP="00A77DC9">
      <w:pPr>
        <w:spacing w:line="480" w:lineRule="auto"/>
        <w:rPr>
          <w:b/>
        </w:rPr>
      </w:pPr>
      <w:r w:rsidRPr="00C10844">
        <w:rPr>
          <w:b/>
        </w:rPr>
        <w:t>Acknowledgments</w:t>
      </w:r>
    </w:p>
    <w:p w14:paraId="283217BF" w14:textId="61A98DAE" w:rsidR="00FB544E" w:rsidRPr="00C10844" w:rsidRDefault="00E2584A" w:rsidP="00A77DC9">
      <w:pPr>
        <w:spacing w:line="480" w:lineRule="auto"/>
        <w:rPr>
          <w:b/>
          <w:lang w:val="en-NZ"/>
        </w:rPr>
      </w:pPr>
      <w:r>
        <w:t>The authors</w:t>
      </w:r>
      <w:r w:rsidR="0041015F" w:rsidRPr="0041015F">
        <w:t xml:space="preserve"> sincerely thank all the people throughout Europe who have been involved in providing and processing information for both EUROCAT and EUROmediCAT, including affected families, clinicians, health professionals, medical record clerks and registry staff. EUROCAT registries are funded as fully described in Paper 6 of Report 9 EUROCAT Member Registries: Organization and Activities available at </w:t>
      </w:r>
      <w:hyperlink r:id="rId12" w:history="1">
        <w:r w:rsidR="0041015F" w:rsidRPr="00A85139">
          <w:rPr>
            <w:rStyle w:val="Hyperlink"/>
          </w:rPr>
          <w:t>http://onlinelibrary.wiley.com/doi/10.1002/bdra.20775/pdf</w:t>
        </w:r>
      </w:hyperlink>
      <w:r w:rsidR="0041015F" w:rsidRPr="0041015F">
        <w:t>.</w:t>
      </w:r>
      <w:r w:rsidR="0041015F">
        <w:t xml:space="preserve"> </w:t>
      </w:r>
      <w:r w:rsidR="003E76F3">
        <w:t>We would also like to thank</w:t>
      </w:r>
      <w:r w:rsidR="003E76F3" w:rsidRPr="003E76F3">
        <w:t xml:space="preserve"> Catherine Lynch and Carmel Mullaney</w:t>
      </w:r>
      <w:r w:rsidR="003E76F3">
        <w:t xml:space="preserve"> </w:t>
      </w:r>
      <w:r w:rsidR="003E76F3" w:rsidRPr="003E76F3">
        <w:t xml:space="preserve">for providing anonymised South East Ireland registry </w:t>
      </w:r>
      <w:r w:rsidR="00EB1A2B" w:rsidRPr="003E76F3">
        <w:t xml:space="preserve">data </w:t>
      </w:r>
      <w:r w:rsidR="003E76F3" w:rsidRPr="003E76F3">
        <w:t>for this study</w:t>
      </w:r>
      <w:r w:rsidR="003E76F3">
        <w:t xml:space="preserve">. </w:t>
      </w:r>
      <w:r w:rsidR="00BE02A0">
        <w:t>Similarly</w:t>
      </w:r>
      <w:r w:rsidR="00377B52">
        <w:t xml:space="preserve">, </w:t>
      </w:r>
      <w:r w:rsidR="00377B52">
        <w:rPr>
          <w:rStyle w:val="normaltextrun"/>
          <w:rFonts w:cs="Calibri"/>
          <w:color w:val="000000"/>
          <w:shd w:val="clear" w:color="auto" w:fill="FFFFFF"/>
        </w:rPr>
        <w:t>w</w:t>
      </w:r>
      <w:r>
        <w:rPr>
          <w:rStyle w:val="normaltextrun"/>
          <w:rFonts w:cs="Calibri"/>
          <w:color w:val="000000"/>
          <w:shd w:val="clear" w:color="auto" w:fill="FFFFFF"/>
        </w:rPr>
        <w:t>e are indebted to the national centres which make up the WHO Programme for International Drug Monitoring and provide reports to </w:t>
      </w:r>
      <w:r>
        <w:rPr>
          <w:rStyle w:val="spellingerror"/>
          <w:rFonts w:cs="Calibri"/>
          <w:color w:val="000000"/>
          <w:shd w:val="clear" w:color="auto" w:fill="FFFFFF"/>
        </w:rPr>
        <w:t>VigiBase</w:t>
      </w:r>
      <w:r>
        <w:rPr>
          <w:rStyle w:val="normaltextrun"/>
          <w:rFonts w:cs="Calibri"/>
          <w:color w:val="000000"/>
          <w:shd w:val="clear" w:color="auto" w:fill="FFFFFF"/>
        </w:rPr>
        <w:t>. However, the opinions and conclusions of this study are not necessarily those of the various centres nor of the WHO.</w:t>
      </w:r>
      <w:r w:rsidR="00BB0CFE">
        <w:rPr>
          <w:rStyle w:val="normaltextrun"/>
          <w:rFonts w:cs="Calibri"/>
          <w:color w:val="000000"/>
          <w:shd w:val="clear" w:color="auto" w:fill="FFFFFF"/>
        </w:rPr>
        <w:t xml:space="preserve"> </w:t>
      </w:r>
      <w:r w:rsidR="006E2E8B">
        <w:rPr>
          <w:rStyle w:val="normaltextrun"/>
          <w:rFonts w:cs="Calibri"/>
          <w:color w:val="000000"/>
          <w:shd w:val="clear" w:color="auto" w:fill="FFFFFF"/>
        </w:rPr>
        <w:t>We would also like to express our gratitude</w:t>
      </w:r>
      <w:r w:rsidR="00BB0CFE">
        <w:rPr>
          <w:rStyle w:val="normaltextrun"/>
          <w:rFonts w:cs="Calibri"/>
          <w:color w:val="000000"/>
          <w:shd w:val="clear" w:color="auto" w:fill="FFFFFF"/>
        </w:rPr>
        <w:t xml:space="preserve"> to Pia </w:t>
      </w:r>
      <w:proofErr w:type="spellStart"/>
      <w:r w:rsidR="00BB0CFE">
        <w:rPr>
          <w:rStyle w:val="normaltextrun"/>
          <w:rFonts w:cs="Calibri"/>
          <w:color w:val="000000"/>
          <w:shd w:val="clear" w:color="auto" w:fill="FFFFFF"/>
        </w:rPr>
        <w:t>Caduff-Janosa</w:t>
      </w:r>
      <w:proofErr w:type="spellEnd"/>
      <w:r w:rsidR="00BB0CFE">
        <w:rPr>
          <w:rStyle w:val="normaltextrun"/>
          <w:rFonts w:cs="Calibri"/>
          <w:color w:val="000000"/>
          <w:shd w:val="clear" w:color="auto" w:fill="FFFFFF"/>
        </w:rPr>
        <w:t xml:space="preserve"> for reviewing</w:t>
      </w:r>
      <w:r w:rsidR="006E2E8B">
        <w:rPr>
          <w:rStyle w:val="normaltextrun"/>
          <w:rFonts w:cs="Calibri"/>
          <w:color w:val="000000"/>
          <w:shd w:val="clear" w:color="auto" w:fill="FFFFFF"/>
        </w:rPr>
        <w:t xml:space="preserve"> a previous version of the</w:t>
      </w:r>
      <w:r w:rsidR="00BB0CFE">
        <w:rPr>
          <w:rStyle w:val="normaltextrun"/>
          <w:rFonts w:cs="Calibri"/>
          <w:color w:val="000000"/>
          <w:shd w:val="clear" w:color="auto" w:fill="FFFFFF"/>
        </w:rPr>
        <w:t xml:space="preserve"> manuscript and providing valuable input.</w:t>
      </w:r>
      <w:r w:rsidR="00FB544E" w:rsidRPr="00C10844">
        <w:rPr>
          <w:b/>
        </w:rPr>
        <w:br w:type="page"/>
      </w:r>
    </w:p>
    <w:p w14:paraId="1DB5E4C6" w14:textId="01DF500E" w:rsidR="00A27D30" w:rsidRDefault="00A27D30" w:rsidP="003B4110">
      <w:pPr>
        <w:pStyle w:val="Title"/>
      </w:pPr>
      <w:r>
        <w:lastRenderedPageBreak/>
        <w:t>Abstract</w:t>
      </w:r>
    </w:p>
    <w:p w14:paraId="738727DE" w14:textId="53767E7F" w:rsidR="00D54A8D" w:rsidRPr="0051436E" w:rsidRDefault="00D54A8D" w:rsidP="00A77DC9">
      <w:pPr>
        <w:spacing w:line="480" w:lineRule="auto"/>
        <w:rPr>
          <w:b/>
        </w:rPr>
      </w:pPr>
      <w:bookmarkStart w:id="2" w:name="_Hlk50959817"/>
      <w:r w:rsidRPr="0051436E">
        <w:rPr>
          <w:b/>
        </w:rPr>
        <w:t>Introduction</w:t>
      </w:r>
    </w:p>
    <w:p w14:paraId="744AAA29" w14:textId="115E249F" w:rsidR="001926A4" w:rsidRPr="006A28A5" w:rsidRDefault="00D54A8D" w:rsidP="00A77DC9">
      <w:pPr>
        <w:spacing w:line="480" w:lineRule="auto"/>
      </w:pPr>
      <w:bookmarkStart w:id="3" w:name="_Hlk62994238"/>
      <w:r>
        <w:t>Knowledge on the safety of medication use during pregnancy is often sparse</w:t>
      </w:r>
      <w:r w:rsidRPr="005B3071">
        <w:t>.</w:t>
      </w:r>
      <w:r w:rsidR="006A28A5" w:rsidRPr="006A28A5">
        <w:rPr>
          <w:color w:val="70AD47" w:themeColor="accent6"/>
        </w:rPr>
        <w:t xml:space="preserve"> </w:t>
      </w:r>
      <w:r w:rsidR="006A28A5" w:rsidRPr="002E794E">
        <w:t>Pregnant women are generally excluded from clinical trials and there is a dependence on post-marketing surveillance to identify teratogenic medications.</w:t>
      </w:r>
    </w:p>
    <w:bookmarkEnd w:id="3"/>
    <w:p w14:paraId="6D1425ED" w14:textId="6DEE23EA" w:rsidR="00D54A8D" w:rsidRPr="0051436E" w:rsidRDefault="00A77DC9" w:rsidP="00A77DC9">
      <w:pPr>
        <w:spacing w:line="480" w:lineRule="auto"/>
        <w:rPr>
          <w:b/>
        </w:rPr>
      </w:pPr>
      <w:r>
        <w:rPr>
          <w:b/>
        </w:rPr>
        <w:t>Aims</w:t>
      </w:r>
    </w:p>
    <w:p w14:paraId="38FFDF7F" w14:textId="49E6A56C" w:rsidR="00D54A8D" w:rsidRDefault="00D54A8D" w:rsidP="00A77DC9">
      <w:pPr>
        <w:spacing w:line="480" w:lineRule="auto"/>
      </w:pPr>
      <w:r>
        <w:t xml:space="preserve">This study aimed to identify </w:t>
      </w:r>
      <w:r w:rsidRPr="0080445C">
        <w:t>signals of potentially teratogenic medications</w:t>
      </w:r>
      <w:r>
        <w:t xml:space="preserve"> using EUROmediCAT </w:t>
      </w:r>
      <w:r w:rsidR="00377B52">
        <w:t xml:space="preserve">registry </w:t>
      </w:r>
      <w:r>
        <w:t>data</w:t>
      </w:r>
      <w:r w:rsidR="004C1525">
        <w:t xml:space="preserve"> on medication exposure in pregnancies with a congenital anomaly</w:t>
      </w:r>
      <w:r w:rsidRPr="001431AF">
        <w:t>, and</w:t>
      </w:r>
      <w:r>
        <w:t xml:space="preserve"> </w:t>
      </w:r>
      <w:r w:rsidRPr="001431AF">
        <w:t xml:space="preserve">to </w:t>
      </w:r>
      <w:r>
        <w:t xml:space="preserve">investigate the </w:t>
      </w:r>
      <w:r w:rsidRPr="001431AF">
        <w:t>use</w:t>
      </w:r>
      <w:r>
        <w:t xml:space="preserve"> of</w:t>
      </w:r>
      <w:r w:rsidRPr="001431AF">
        <w:t xml:space="preserve"> VigiBase </w:t>
      </w:r>
      <w:r w:rsidR="004C1525" w:rsidRPr="007016F3" w:rsidDel="005C6766">
        <w:rPr>
          <w:rFonts w:cs="Calibri"/>
        </w:rPr>
        <w:t xml:space="preserve">reports of </w:t>
      </w:r>
      <w:r w:rsidR="004C1525">
        <w:rPr>
          <w:shd w:val="clear" w:color="auto" w:fill="FFFFFF"/>
        </w:rPr>
        <w:t>adverse events</w:t>
      </w:r>
      <w:r w:rsidR="004C1525" w:rsidRPr="007016F3" w:rsidDel="005C6766">
        <w:rPr>
          <w:shd w:val="clear" w:color="auto" w:fill="FFFFFF"/>
        </w:rPr>
        <w:t xml:space="preserve"> of medications</w:t>
      </w:r>
      <w:r w:rsidR="004C1525">
        <w:rPr>
          <w:rFonts w:cs="Calibri"/>
        </w:rPr>
        <w:t xml:space="preserve"> </w:t>
      </w:r>
      <w:r w:rsidRPr="001431AF">
        <w:t>in the evaluation of the</w:t>
      </w:r>
      <w:r>
        <w:t>se</w:t>
      </w:r>
      <w:r w:rsidRPr="001431AF">
        <w:t xml:space="preserve"> signals.</w:t>
      </w:r>
    </w:p>
    <w:p w14:paraId="4B2DE247" w14:textId="77777777" w:rsidR="00D54A8D" w:rsidRPr="0051436E" w:rsidRDefault="00D54A8D" w:rsidP="00A77DC9">
      <w:pPr>
        <w:spacing w:line="480" w:lineRule="auto"/>
        <w:rPr>
          <w:b/>
        </w:rPr>
      </w:pPr>
      <w:r w:rsidRPr="0051436E">
        <w:rPr>
          <w:b/>
        </w:rPr>
        <w:t>Methods</w:t>
      </w:r>
    </w:p>
    <w:p w14:paraId="3A4EA126" w14:textId="6B8A7DF6" w:rsidR="00D54A8D" w:rsidRDefault="00A77DC9" w:rsidP="00A77DC9">
      <w:pPr>
        <w:spacing w:line="480" w:lineRule="auto"/>
      </w:pPr>
      <w:r w:rsidRPr="0080445C">
        <w:t>S</w:t>
      </w:r>
      <w:r w:rsidR="00D54A8D" w:rsidRPr="0080445C">
        <w:t>ignals of medication-congenital anomaly association</w:t>
      </w:r>
      <w:r w:rsidR="002B327D">
        <w:t>s</w:t>
      </w:r>
      <w:r>
        <w:t xml:space="preserve"> were identified in EUROmediCAT (21,636 congenital anomaly cases with 32,619 medication exposures)</w:t>
      </w:r>
      <w:r w:rsidR="00CD75BB">
        <w:t>,</w:t>
      </w:r>
      <w:r w:rsidR="004C1525">
        <w:t xml:space="preserve"> </w:t>
      </w:r>
      <w:r>
        <w:t>then</w:t>
      </w:r>
      <w:r w:rsidR="004C1525">
        <w:t xml:space="preserve"> </w:t>
      </w:r>
      <w:r w:rsidR="00D54A8D">
        <w:t xml:space="preserve">investigated in </w:t>
      </w:r>
      <w:r w:rsidR="009D592F">
        <w:t xml:space="preserve">a subset of </w:t>
      </w:r>
      <w:r w:rsidR="00D54A8D" w:rsidRPr="00741CFC">
        <w:t>VigiBase</w:t>
      </w:r>
      <w:r w:rsidR="00D54A8D">
        <w:t xml:space="preserve"> (45,749 </w:t>
      </w:r>
      <w:r w:rsidR="002344FF">
        <w:t xml:space="preserve">cases and </w:t>
      </w:r>
      <w:r w:rsidR="002344FF" w:rsidRPr="00EE001E">
        <w:t>165</w:t>
      </w:r>
      <w:r w:rsidR="002344FF">
        <w:t>,</w:t>
      </w:r>
      <w:r w:rsidR="002344FF" w:rsidRPr="00EE001E">
        <w:t>121</w:t>
      </w:r>
      <w:r w:rsidR="002344FF">
        <w:t xml:space="preserve"> </w:t>
      </w:r>
      <w:r w:rsidR="00D54A8D">
        <w:t>exposures)</w:t>
      </w:r>
      <w:r w:rsidR="00D62503">
        <w:t xml:space="preserve">, </w:t>
      </w:r>
      <w:r w:rsidR="009D592F">
        <w:t xml:space="preserve">by </w:t>
      </w:r>
      <w:r w:rsidR="00D54A8D" w:rsidRPr="00741CFC">
        <w:t>reviewing statistical reporting patterns</w:t>
      </w:r>
      <w:r w:rsidR="00D54A8D">
        <w:t xml:space="preserve"> and </w:t>
      </w:r>
      <w:r w:rsidR="004516C9">
        <w:t>VigiBase</w:t>
      </w:r>
      <w:r w:rsidR="00C02168">
        <w:t xml:space="preserve"> </w:t>
      </w:r>
      <w:r w:rsidR="002344FF">
        <w:t>case reports</w:t>
      </w:r>
      <w:r w:rsidR="00D54A8D">
        <w:t>.</w:t>
      </w:r>
      <w:r w:rsidR="004C1525" w:rsidRPr="004C1525">
        <w:t xml:space="preserve"> </w:t>
      </w:r>
      <w:bookmarkStart w:id="4" w:name="_Hlk62991259"/>
      <w:r w:rsidR="009D592F">
        <w:t>E</w:t>
      </w:r>
      <w:r w:rsidR="0024451D">
        <w:t>vidence</w:t>
      </w:r>
      <w:r w:rsidR="00C04993">
        <w:t xml:space="preserve"> </w:t>
      </w:r>
      <w:r w:rsidR="009D592F">
        <w:t>from</w:t>
      </w:r>
      <w:r w:rsidR="004C1525">
        <w:t xml:space="preserve"> </w:t>
      </w:r>
      <w:r w:rsidR="001110C2">
        <w:t xml:space="preserve">the </w:t>
      </w:r>
      <w:r w:rsidR="004C1525" w:rsidRPr="003D6012">
        <w:t>literature</w:t>
      </w:r>
      <w:r w:rsidR="00CB4BE1">
        <w:t xml:space="preserve"> </w:t>
      </w:r>
      <w:r w:rsidR="001110C2">
        <w:t xml:space="preserve">and </w:t>
      </w:r>
      <w:r w:rsidR="001A65D8">
        <w:t xml:space="preserve">quantitative and qualitative aspects </w:t>
      </w:r>
      <w:r w:rsidR="00330D89">
        <w:t xml:space="preserve">of </w:t>
      </w:r>
      <w:r w:rsidR="00360A77">
        <w:t xml:space="preserve">both datasets </w:t>
      </w:r>
      <w:r w:rsidR="001A65D8">
        <w:t xml:space="preserve">were considered </w:t>
      </w:r>
      <w:r w:rsidR="00625832">
        <w:t>before recommending</w:t>
      </w:r>
      <w:r w:rsidR="001110C2">
        <w:t xml:space="preserve"> </w:t>
      </w:r>
      <w:r w:rsidR="00CD75BB">
        <w:t xml:space="preserve">signals </w:t>
      </w:r>
      <w:r w:rsidR="00625832">
        <w:t xml:space="preserve">as </w:t>
      </w:r>
      <w:r w:rsidR="00CD75BB">
        <w:t xml:space="preserve">warranting further </w:t>
      </w:r>
      <w:r w:rsidR="001110C2">
        <w:t xml:space="preserve">independent </w:t>
      </w:r>
      <w:r w:rsidR="00360A77">
        <w:t>investigation.</w:t>
      </w:r>
      <w:bookmarkEnd w:id="4"/>
    </w:p>
    <w:p w14:paraId="6782D684" w14:textId="02F693CE" w:rsidR="00D54A8D" w:rsidRPr="0051436E" w:rsidRDefault="00D54A8D" w:rsidP="00A77DC9">
      <w:pPr>
        <w:spacing w:line="480" w:lineRule="auto"/>
        <w:rPr>
          <w:b/>
        </w:rPr>
      </w:pPr>
      <w:r w:rsidRPr="0051436E">
        <w:rPr>
          <w:b/>
        </w:rPr>
        <w:t>Results</w:t>
      </w:r>
    </w:p>
    <w:p w14:paraId="0BD96867" w14:textId="59ADC903" w:rsidR="00D54A8D" w:rsidRPr="00997637" w:rsidRDefault="00625832" w:rsidP="00A77DC9">
      <w:pPr>
        <w:spacing w:line="480" w:lineRule="auto"/>
        <w:rPr>
          <w:rFonts w:cs="Calibri"/>
        </w:rPr>
      </w:pPr>
      <w:bookmarkStart w:id="5" w:name="_Hlk62991161"/>
      <w:r>
        <w:rPr>
          <w:rFonts w:cs="Calibri"/>
        </w:rPr>
        <w:t xml:space="preserve">EUROmediCAT analysis identified 49 </w:t>
      </w:r>
      <w:r w:rsidR="00161409">
        <w:rPr>
          <w:rFonts w:cs="Calibri"/>
        </w:rPr>
        <w:t xml:space="preserve">signals of </w:t>
      </w:r>
      <w:r w:rsidRPr="0080445C">
        <w:rPr>
          <w:rFonts w:cs="Calibri"/>
        </w:rPr>
        <w:t xml:space="preserve">medication-congenital </w:t>
      </w:r>
      <w:r w:rsidRPr="00721EBE">
        <w:rPr>
          <w:rFonts w:cs="Calibri"/>
        </w:rPr>
        <w:t>anomaly</w:t>
      </w:r>
      <w:r w:rsidR="00161409" w:rsidRPr="00721EBE">
        <w:rPr>
          <w:rFonts w:cs="Calibri"/>
        </w:rPr>
        <w:t xml:space="preserve"> associations</w:t>
      </w:r>
      <w:r w:rsidR="00BD361D">
        <w:rPr>
          <w:rFonts w:cs="Calibri"/>
        </w:rPr>
        <w:t xml:space="preserve">. Incorporating investigation in VigiBase and </w:t>
      </w:r>
      <w:r w:rsidR="00BD361D">
        <w:t xml:space="preserve">the </w:t>
      </w:r>
      <w:r w:rsidR="00BD361D" w:rsidRPr="003D6012">
        <w:t>literature</w:t>
      </w:r>
      <w:r w:rsidR="00BD361D">
        <w:rPr>
          <w:rFonts w:cs="Calibri"/>
        </w:rPr>
        <w:t>, these were categorised as:</w:t>
      </w:r>
      <w:r w:rsidR="00630C40">
        <w:rPr>
          <w:rFonts w:cs="Calibri"/>
        </w:rPr>
        <w:t xml:space="preserve"> </w:t>
      </w:r>
      <w:r w:rsidR="00A77DC9">
        <w:t>4</w:t>
      </w:r>
      <w:r w:rsidR="00630C40">
        <w:t xml:space="preserve"> </w:t>
      </w:r>
      <w:r>
        <w:t>non-specific medications; 11 likely due to m</w:t>
      </w:r>
      <w:r w:rsidRPr="00BD47D6">
        <w:t>aterna</w:t>
      </w:r>
      <w:r>
        <w:t xml:space="preserve">l disease; 11 well-established teratogens; </w:t>
      </w:r>
      <w:r w:rsidR="00A77DC9">
        <w:t xml:space="preserve">2 reviewed in previous EUROmediCAT studies with limited additional evidence, and </w:t>
      </w:r>
      <w:r>
        <w:t xml:space="preserve">13 </w:t>
      </w:r>
      <w:r w:rsidR="00F006C8">
        <w:t>with</w:t>
      </w:r>
      <w:r>
        <w:t xml:space="preserve"> insufficient basis for recommending follow-up.</w:t>
      </w:r>
      <w:bookmarkEnd w:id="5"/>
      <w:r>
        <w:t xml:space="preserve"> </w:t>
      </w:r>
      <w:r w:rsidR="00F006C8">
        <w:rPr>
          <w:rFonts w:cs="Calibri"/>
        </w:rPr>
        <w:t>I</w:t>
      </w:r>
      <w:r w:rsidR="00610082">
        <w:rPr>
          <w:rFonts w:cs="Calibri"/>
        </w:rPr>
        <w:t>ndependent</w:t>
      </w:r>
      <w:r w:rsidR="00D54A8D" w:rsidRPr="00D54A8D">
        <w:rPr>
          <w:rFonts w:cs="Calibri"/>
        </w:rPr>
        <w:t xml:space="preserve"> investigation</w:t>
      </w:r>
      <w:r w:rsidR="00C04993">
        <w:rPr>
          <w:rFonts w:cs="Calibri"/>
        </w:rPr>
        <w:t xml:space="preserve">s </w:t>
      </w:r>
      <w:r w:rsidR="003A07D6">
        <w:rPr>
          <w:rFonts w:cs="Calibri"/>
        </w:rPr>
        <w:t xml:space="preserve">are </w:t>
      </w:r>
      <w:r w:rsidR="00C04993">
        <w:rPr>
          <w:rFonts w:cs="Calibri"/>
        </w:rPr>
        <w:t>recommended for</w:t>
      </w:r>
      <w:r w:rsidR="00BD361D">
        <w:rPr>
          <w:rFonts w:cs="Calibri"/>
        </w:rPr>
        <w:t xml:space="preserve"> </w:t>
      </w:r>
      <w:r w:rsidR="00A77DC9">
        <w:rPr>
          <w:rFonts w:cs="Calibri"/>
        </w:rPr>
        <w:t xml:space="preserve">eight </w:t>
      </w:r>
      <w:r w:rsidR="00C04993">
        <w:rPr>
          <w:rFonts w:cs="Calibri"/>
        </w:rPr>
        <w:t>signals</w:t>
      </w:r>
      <w:r w:rsidR="00D54A8D" w:rsidRPr="00D54A8D">
        <w:rPr>
          <w:rFonts w:cs="Calibri"/>
        </w:rPr>
        <w:t xml:space="preserve">: </w:t>
      </w:r>
      <w:bookmarkStart w:id="6" w:name="_Hlk37139916"/>
      <w:proofErr w:type="spellStart"/>
      <w:r w:rsidR="002949A3">
        <w:rPr>
          <w:rFonts w:cs="Calibri"/>
        </w:rPr>
        <w:t>p</w:t>
      </w:r>
      <w:r w:rsidR="00D54A8D" w:rsidRPr="00D54A8D">
        <w:rPr>
          <w:rFonts w:cs="Calibri"/>
        </w:rPr>
        <w:t>regnen</w:t>
      </w:r>
      <w:proofErr w:type="spellEnd"/>
      <w:r w:rsidR="00D54A8D" w:rsidRPr="00D54A8D">
        <w:rPr>
          <w:rFonts w:cs="Calibri"/>
        </w:rPr>
        <w:t xml:space="preserve"> </w:t>
      </w:r>
      <w:r w:rsidR="00CE0C42">
        <w:rPr>
          <w:rFonts w:cs="Calibri"/>
        </w:rPr>
        <w:t>(</w:t>
      </w:r>
      <w:r w:rsidR="00D54A8D" w:rsidRPr="00D54A8D">
        <w:rPr>
          <w:rFonts w:cs="Calibri"/>
        </w:rPr>
        <w:t>4</w:t>
      </w:r>
      <w:r w:rsidR="00CE0C42">
        <w:rPr>
          <w:rFonts w:cs="Calibri"/>
        </w:rPr>
        <w:t>)</w:t>
      </w:r>
      <w:r w:rsidR="00D54A8D" w:rsidRPr="00D54A8D">
        <w:rPr>
          <w:rFonts w:cs="Calibri"/>
        </w:rPr>
        <w:t xml:space="preserve"> derivatives with </w:t>
      </w:r>
      <w:r w:rsidR="00BE02A0">
        <w:rPr>
          <w:rFonts w:cs="Calibri"/>
        </w:rPr>
        <w:t>l</w:t>
      </w:r>
      <w:r w:rsidR="00BE02A0" w:rsidRPr="00D54A8D">
        <w:rPr>
          <w:rFonts w:cs="Calibri"/>
        </w:rPr>
        <w:t xml:space="preserve">imb </w:t>
      </w:r>
      <w:r w:rsidR="00D54A8D" w:rsidRPr="00D54A8D">
        <w:rPr>
          <w:rFonts w:cs="Calibri"/>
        </w:rPr>
        <w:t xml:space="preserve">reduction; </w:t>
      </w:r>
      <w:r w:rsidR="002949A3">
        <w:rPr>
          <w:rFonts w:cs="Calibri"/>
        </w:rPr>
        <w:t>n</w:t>
      </w:r>
      <w:r w:rsidR="00D54A8D" w:rsidRPr="00D54A8D">
        <w:rPr>
          <w:rFonts w:cs="Calibri"/>
        </w:rPr>
        <w:t xml:space="preserve">itrofuran derivatives with cleft palate and patent ductus arteriosus; </w:t>
      </w:r>
      <w:r w:rsidR="002949A3">
        <w:rPr>
          <w:rFonts w:cs="Calibri"/>
        </w:rPr>
        <w:t>s</w:t>
      </w:r>
      <w:r w:rsidR="00D54A8D" w:rsidRPr="00D54A8D">
        <w:rPr>
          <w:rFonts w:cs="Calibri"/>
        </w:rPr>
        <w:t xml:space="preserve">alicylic acid and derivatives with atresia or stenosis of other parts of small intestine and tetralogy of Fallot; </w:t>
      </w:r>
      <w:r w:rsidR="002949A3">
        <w:rPr>
          <w:rFonts w:cs="Calibri"/>
        </w:rPr>
        <w:t>c</w:t>
      </w:r>
      <w:r w:rsidR="00D54A8D" w:rsidRPr="00D54A8D">
        <w:rPr>
          <w:rFonts w:cs="Calibri"/>
        </w:rPr>
        <w:t xml:space="preserve">arbamazepine with atrioventricular septal defect and severe </w:t>
      </w:r>
      <w:r w:rsidR="00D65A9D">
        <w:rPr>
          <w:rFonts w:cs="Calibri"/>
        </w:rPr>
        <w:t>congenital heart defect</w:t>
      </w:r>
      <w:r w:rsidR="00D54A8D" w:rsidRPr="00D54A8D">
        <w:rPr>
          <w:rFonts w:cs="Calibri"/>
        </w:rPr>
        <w:t xml:space="preserve">; </w:t>
      </w:r>
      <w:r w:rsidR="002949A3">
        <w:rPr>
          <w:rFonts w:cs="Calibri"/>
        </w:rPr>
        <w:t>s</w:t>
      </w:r>
      <w:r w:rsidR="00D54A8D" w:rsidRPr="00D54A8D">
        <w:rPr>
          <w:rFonts w:cs="Calibri"/>
        </w:rPr>
        <w:t xml:space="preserve">elective beta-2-adrenoreceptor agonists with posterior urethral valve and/or prune </w:t>
      </w:r>
      <w:r w:rsidR="00D54A8D" w:rsidRPr="003E04FA">
        <w:rPr>
          <w:rFonts w:cs="Calibri"/>
        </w:rPr>
        <w:t>belly</w:t>
      </w:r>
      <w:r w:rsidR="008E7264" w:rsidRPr="003E04FA">
        <w:rPr>
          <w:rFonts w:cs="Calibri"/>
        </w:rPr>
        <w:t>.</w:t>
      </w:r>
      <w:bookmarkEnd w:id="6"/>
    </w:p>
    <w:p w14:paraId="6059E718" w14:textId="77777777" w:rsidR="005C527D" w:rsidRPr="00997637" w:rsidRDefault="005C527D" w:rsidP="00A77DC9">
      <w:pPr>
        <w:spacing w:line="480" w:lineRule="auto"/>
        <w:rPr>
          <w:rFonts w:cs="Calibri"/>
          <w:b/>
        </w:rPr>
      </w:pPr>
      <w:r w:rsidRPr="00997637">
        <w:rPr>
          <w:rFonts w:cs="Calibri"/>
          <w:b/>
        </w:rPr>
        <w:t>Conclusion</w:t>
      </w:r>
    </w:p>
    <w:p w14:paraId="0A220EC6" w14:textId="41520588" w:rsidR="002C3EF2" w:rsidRDefault="0057794F" w:rsidP="00A77DC9">
      <w:pPr>
        <w:spacing w:line="480" w:lineRule="auto"/>
        <w:rPr>
          <w:b/>
        </w:rPr>
      </w:pPr>
      <w:r>
        <w:rPr>
          <w:rFonts w:cs="Calibri"/>
        </w:rPr>
        <w:lastRenderedPageBreak/>
        <w:t>EUROmediCAT</w:t>
      </w:r>
      <w:r>
        <w:t xml:space="preserve"> data should continue to be used for signal detection, accompanied by </w:t>
      </w:r>
      <w:r w:rsidR="003746FB">
        <w:t>information</w:t>
      </w:r>
      <w:r>
        <w:t xml:space="preserve"> from Vigi</w:t>
      </w:r>
      <w:r w:rsidR="001A24F4">
        <w:t>B</w:t>
      </w:r>
      <w:r>
        <w:t>ase and review of the existing literature to prioritise signals for further independent evaluation.</w:t>
      </w:r>
      <w:r w:rsidR="003E04FA">
        <w:rPr>
          <w:rFonts w:ascii="Times New Roman" w:hAnsi="Times New Roman" w:cs="Times New Roman"/>
          <w:sz w:val="24"/>
          <w:szCs w:val="24"/>
          <w:lang w:val="en-NZ" w:eastAsia="en-NZ"/>
        </w:rPr>
        <w:t xml:space="preserve"> </w:t>
      </w:r>
      <w:bookmarkEnd w:id="2"/>
    </w:p>
    <w:p w14:paraId="687787E7" w14:textId="7437576E" w:rsidR="00833C1C" w:rsidRDefault="00833C1C" w:rsidP="00A77DC9">
      <w:pPr>
        <w:spacing w:line="480" w:lineRule="auto"/>
      </w:pPr>
      <w:r w:rsidRPr="0051436E">
        <w:rPr>
          <w:b/>
        </w:rPr>
        <w:t>Key</w:t>
      </w:r>
      <w:r>
        <w:t xml:space="preserve"> </w:t>
      </w:r>
      <w:r w:rsidRPr="0051436E">
        <w:rPr>
          <w:b/>
        </w:rPr>
        <w:t>Points</w:t>
      </w:r>
      <w:r w:rsidR="0051436E">
        <w:rPr>
          <w:b/>
        </w:rPr>
        <w:t>:</w:t>
      </w:r>
    </w:p>
    <w:p w14:paraId="20845D8A" w14:textId="36E154C5" w:rsidR="00977894" w:rsidRPr="000D49F0" w:rsidRDefault="00977894" w:rsidP="004D47B7">
      <w:pPr>
        <w:pStyle w:val="ListParagraph"/>
        <w:numPr>
          <w:ilvl w:val="0"/>
          <w:numId w:val="2"/>
        </w:numPr>
        <w:spacing w:line="480" w:lineRule="auto"/>
        <w:rPr>
          <w:rFonts w:ascii="Calibri" w:hAnsi="Calibri" w:cs="Calibri"/>
        </w:rPr>
      </w:pPr>
      <w:bookmarkStart w:id="7" w:name="_Hlk63076686"/>
      <w:r w:rsidRPr="000D49F0">
        <w:rPr>
          <w:rFonts w:ascii="Calibri" w:hAnsi="Calibri" w:cs="Calibri"/>
        </w:rPr>
        <w:t>EUROmediCAT can identify</w:t>
      </w:r>
      <w:r w:rsidR="00BC2933">
        <w:rPr>
          <w:rFonts w:ascii="Calibri" w:hAnsi="Calibri" w:cs="Calibri"/>
        </w:rPr>
        <w:t xml:space="preserve"> signals of</w:t>
      </w:r>
      <w:r w:rsidRPr="000D49F0">
        <w:rPr>
          <w:rFonts w:ascii="Calibri" w:hAnsi="Calibri" w:cs="Calibri"/>
        </w:rPr>
        <w:t xml:space="preserve"> potential teratogenic medications</w:t>
      </w:r>
      <w:r w:rsidR="00036E3B">
        <w:rPr>
          <w:rFonts w:ascii="Calibri" w:hAnsi="Calibri" w:cs="Calibri"/>
        </w:rPr>
        <w:t xml:space="preserve">, </w:t>
      </w:r>
      <w:r w:rsidRPr="000D49F0">
        <w:rPr>
          <w:rFonts w:ascii="Calibri" w:hAnsi="Calibri" w:cs="Calibri"/>
          <w:lang w:val="en-NZ" w:eastAsia="en-NZ"/>
        </w:rPr>
        <w:t>existing literature must be evaluated before recommending further</w:t>
      </w:r>
      <w:r>
        <w:rPr>
          <w:rFonts w:ascii="Calibri" w:hAnsi="Calibri" w:cs="Calibri"/>
          <w:lang w:val="en-NZ" w:eastAsia="en-NZ"/>
        </w:rPr>
        <w:t xml:space="preserve"> investigations.</w:t>
      </w:r>
    </w:p>
    <w:p w14:paraId="37DC7DE8" w14:textId="44875B43" w:rsidR="00112140" w:rsidRPr="00483A28" w:rsidRDefault="009D7F74" w:rsidP="004D47B7">
      <w:pPr>
        <w:pStyle w:val="ListParagraph"/>
        <w:numPr>
          <w:ilvl w:val="0"/>
          <w:numId w:val="2"/>
        </w:numPr>
        <w:spacing w:line="480" w:lineRule="auto"/>
        <w:rPr>
          <w:rFonts w:ascii="Calibri" w:hAnsi="Calibri" w:cs="Calibri"/>
        </w:rPr>
      </w:pPr>
      <w:r w:rsidRPr="007B5CC0">
        <w:rPr>
          <w:rFonts w:ascii="Calibri" w:hAnsi="Calibri" w:cs="Calibri"/>
        </w:rPr>
        <w:t>Eight</w:t>
      </w:r>
      <w:r w:rsidR="000D49F0" w:rsidRPr="007B5CC0">
        <w:rPr>
          <w:rFonts w:ascii="Calibri" w:hAnsi="Calibri" w:cs="Calibri"/>
        </w:rPr>
        <w:t xml:space="preserve"> </w:t>
      </w:r>
      <w:r w:rsidR="00BE02A0" w:rsidRPr="007B5CC0">
        <w:rPr>
          <w:rFonts w:ascii="Calibri" w:hAnsi="Calibri" w:cs="Calibri"/>
        </w:rPr>
        <w:t>signals</w:t>
      </w:r>
      <w:r w:rsidR="005C047A" w:rsidRPr="007B5CC0">
        <w:rPr>
          <w:rFonts w:ascii="Calibri" w:hAnsi="Calibri" w:cs="Calibri"/>
        </w:rPr>
        <w:t xml:space="preserve"> of medication-congenital anomaly associations</w:t>
      </w:r>
      <w:r w:rsidR="00BE02A0" w:rsidRPr="00483A28">
        <w:rPr>
          <w:rFonts w:ascii="Calibri" w:hAnsi="Calibri" w:cs="Calibri"/>
        </w:rPr>
        <w:t xml:space="preserve"> </w:t>
      </w:r>
      <w:r w:rsidR="005C047A">
        <w:rPr>
          <w:rFonts w:ascii="Calibri" w:hAnsi="Calibri" w:cs="Calibri"/>
        </w:rPr>
        <w:t xml:space="preserve">are presented, which are considered to </w:t>
      </w:r>
      <w:r w:rsidR="00483A28" w:rsidRPr="00483A28">
        <w:rPr>
          <w:rFonts w:ascii="Calibri" w:hAnsi="Calibri" w:cs="Calibri"/>
        </w:rPr>
        <w:t>w</w:t>
      </w:r>
      <w:r w:rsidR="002C3EF2">
        <w:rPr>
          <w:rFonts w:ascii="Calibri" w:hAnsi="Calibri" w:cs="Calibri"/>
        </w:rPr>
        <w:t>arrant further investigation</w:t>
      </w:r>
      <w:r w:rsidR="00677B13">
        <w:rPr>
          <w:rFonts w:ascii="Calibri" w:hAnsi="Calibri" w:cs="Calibri"/>
        </w:rPr>
        <w:t xml:space="preserve"> in </w:t>
      </w:r>
      <w:r w:rsidR="00272897">
        <w:rPr>
          <w:rFonts w:ascii="Calibri" w:hAnsi="Calibri" w:cs="Calibri"/>
        </w:rPr>
        <w:t>independent</w:t>
      </w:r>
      <w:r w:rsidR="00677B13">
        <w:rPr>
          <w:rFonts w:ascii="Calibri" w:hAnsi="Calibri" w:cs="Calibri"/>
        </w:rPr>
        <w:t xml:space="preserve"> studies</w:t>
      </w:r>
      <w:bookmarkEnd w:id="7"/>
      <w:r w:rsidR="005C047A">
        <w:rPr>
          <w:rFonts w:ascii="Calibri" w:hAnsi="Calibri" w:cs="Calibri"/>
        </w:rPr>
        <w:t>.</w:t>
      </w:r>
    </w:p>
    <w:p w14:paraId="102CE171" w14:textId="6699F203" w:rsidR="00435C5A" w:rsidRDefault="00435C5A" w:rsidP="00435C5A">
      <w:pPr>
        <w:pStyle w:val="ListParagraph"/>
        <w:numPr>
          <w:ilvl w:val="0"/>
          <w:numId w:val="2"/>
        </w:numPr>
        <w:spacing w:line="480" w:lineRule="auto"/>
        <w:rPr>
          <w:rFonts w:ascii="Calibri" w:hAnsi="Calibri" w:cs="Calibri"/>
        </w:rPr>
      </w:pPr>
      <w:r w:rsidRPr="000D49F0">
        <w:rPr>
          <w:rFonts w:ascii="Calibri" w:hAnsi="Calibri" w:cs="Calibri"/>
        </w:rPr>
        <w:t>VigiBase provide</w:t>
      </w:r>
      <w:r>
        <w:rPr>
          <w:rFonts w:ascii="Calibri" w:hAnsi="Calibri" w:cs="Calibri"/>
        </w:rPr>
        <w:t>d</w:t>
      </w:r>
      <w:r w:rsidRPr="000D49F0">
        <w:rPr>
          <w:rFonts w:ascii="Calibri" w:hAnsi="Calibri" w:cs="Calibri"/>
        </w:rPr>
        <w:t xml:space="preserve"> supportive information for 7 of the 11 signals </w:t>
      </w:r>
      <w:r w:rsidR="00CF6469" w:rsidRPr="00CF6469">
        <w:rPr>
          <w:rFonts w:ascii="Calibri" w:hAnsi="Calibri" w:cs="Calibri"/>
        </w:rPr>
        <w:t xml:space="preserve">of medication-congenital anomaly associations </w:t>
      </w:r>
      <w:r w:rsidRPr="000D49F0">
        <w:rPr>
          <w:rFonts w:ascii="Calibri" w:hAnsi="Calibri" w:cs="Calibri"/>
        </w:rPr>
        <w:t xml:space="preserve">involving known teratogens </w:t>
      </w:r>
      <w:r>
        <w:rPr>
          <w:rFonts w:ascii="Calibri" w:hAnsi="Calibri" w:cs="Calibri"/>
        </w:rPr>
        <w:t xml:space="preserve">and, although supportive </w:t>
      </w:r>
      <w:r w:rsidRPr="000D49F0">
        <w:rPr>
          <w:rFonts w:ascii="Calibri" w:hAnsi="Calibri" w:cs="Calibri"/>
        </w:rPr>
        <w:t xml:space="preserve">for only 1 out of the </w:t>
      </w:r>
      <w:r>
        <w:rPr>
          <w:rFonts w:ascii="Calibri" w:hAnsi="Calibri" w:cs="Calibri"/>
        </w:rPr>
        <w:t xml:space="preserve">8 </w:t>
      </w:r>
      <w:r w:rsidRPr="000D49F0">
        <w:rPr>
          <w:rFonts w:ascii="Calibri" w:hAnsi="Calibri" w:cs="Calibri"/>
        </w:rPr>
        <w:t>signals</w:t>
      </w:r>
      <w:r>
        <w:rPr>
          <w:rFonts w:ascii="Calibri" w:hAnsi="Calibri" w:cs="Calibri"/>
        </w:rPr>
        <w:t xml:space="preserve"> warranting further investigation, VigiBase helped inform decisions when selecting these signals.</w:t>
      </w:r>
    </w:p>
    <w:p w14:paraId="57FEEA55" w14:textId="57194543" w:rsidR="00A27D30" w:rsidRPr="004A7DC5" w:rsidRDefault="00A27D30" w:rsidP="00A77DC9">
      <w:pPr>
        <w:spacing w:line="480" w:lineRule="auto"/>
        <w:rPr>
          <w:rFonts w:eastAsiaTheme="majorEastAsia" w:cs="Calibri"/>
          <w:sz w:val="28"/>
          <w:szCs w:val="32"/>
        </w:rPr>
      </w:pPr>
      <w:r w:rsidRPr="00BE5614">
        <w:rPr>
          <w:rFonts w:cs="Calibri"/>
        </w:rPr>
        <w:br w:type="page"/>
      </w:r>
    </w:p>
    <w:p w14:paraId="3FA6EC4B" w14:textId="4852B05F" w:rsidR="00AC39C7" w:rsidRDefault="0051436E" w:rsidP="003B4110">
      <w:pPr>
        <w:pStyle w:val="Heading1"/>
      </w:pPr>
      <w:r>
        <w:lastRenderedPageBreak/>
        <w:t>Introduction</w:t>
      </w:r>
    </w:p>
    <w:p w14:paraId="6CEB46C1" w14:textId="5DDF4A73" w:rsidR="00AF7624" w:rsidRDefault="00091393" w:rsidP="00A77DC9">
      <w:pPr>
        <w:spacing w:line="480" w:lineRule="auto"/>
      </w:pPr>
      <w:bookmarkStart w:id="8" w:name="_Hlk63074247"/>
      <w:r w:rsidRPr="002E794E">
        <w:t>Evidence from a multinational perspective suggests that, on average,</w:t>
      </w:r>
      <w:r w:rsidRPr="002E794E">
        <w:rPr>
          <w:i/>
          <w:iCs/>
        </w:rPr>
        <w:t xml:space="preserve"> </w:t>
      </w:r>
      <w:r w:rsidR="001A24F4">
        <w:t>82</w:t>
      </w:r>
      <w:r w:rsidR="00A33C7E">
        <w:t xml:space="preserve">% </w:t>
      </w:r>
      <w:r w:rsidR="00BA68A4">
        <w:t xml:space="preserve">of women take at least </w:t>
      </w:r>
      <w:r w:rsidR="0059068F">
        <w:t xml:space="preserve">one medication (excluding vitamins and minerals) </w:t>
      </w:r>
      <w:r>
        <w:t>in</w:t>
      </w:r>
      <w:r w:rsidR="001A24F4">
        <w:t xml:space="preserve"> </w:t>
      </w:r>
      <w:r w:rsidR="00BA68A4">
        <w:t xml:space="preserve">pregnancy </w:t>
      </w:r>
      <w:r w:rsidR="000C22DD">
        <w:fldChar w:fldCharType="begin">
          <w:fldData xml:space="preserve">PEVuZE5vdGU+PENpdGU+PEF1dGhvcj5MdXBhdHRlbGxpPC9BdXRob3I+PFllYXI+MjAxNDwvWWVh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</w:fldData>
        </w:fldChar>
      </w:r>
      <w:r w:rsidR="00B75670">
        <w:instrText xml:space="preserve"> ADDIN EN.CITE </w:instrText>
      </w:r>
      <w:r w:rsidR="00B75670">
        <w:fldChar w:fldCharType="begin">
          <w:fldData xml:space="preserve">PEVuZE5vdGU+PENpdGU+PEF1dGhvcj5MdXBhdHRlbGxpPC9BdXRob3I+PFllYXI+MjAxNDwvWWVh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</w:fldData>
        </w:fldChar>
      </w:r>
      <w:r w:rsidR="00B75670">
        <w:instrText xml:space="preserve"> ADDIN EN.CITE.DATA </w:instrText>
      </w:r>
      <w:r w:rsidR="00B75670">
        <w:fldChar w:fldCharType="end"/>
      </w:r>
      <w:r w:rsidR="000C22DD">
        <w:fldChar w:fldCharType="separate"/>
      </w:r>
      <w:r>
        <w:rPr>
          <w:noProof/>
        </w:rPr>
        <w:t>[1, 2]</w:t>
      </w:r>
      <w:r w:rsidR="000C22DD">
        <w:fldChar w:fldCharType="end"/>
      </w:r>
      <w:r w:rsidR="00AF7624">
        <w:t xml:space="preserve">, </w:t>
      </w:r>
      <w:r w:rsidRPr="00091393">
        <w:t>with European studies reporting first trimester prescription medication usages from 35% in Norway</w:t>
      </w:r>
      <w:r>
        <w:t xml:space="preserve"> </w:t>
      </w:r>
      <w:r>
        <w:fldChar w:fldCharType="begin">
          <w:fldData xml:space="preserve">PEVuZE5vdGU+PENpdGU+PEF1dGhvcj5FbmdlbGFuZDwvQXV0aG9yPjxZZWFyPjIwMTg8L1llYXI+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</w:fldData>
        </w:fldChar>
      </w:r>
      <w:r w:rsidR="00B75670">
        <w:instrText xml:space="preserve"> ADDIN EN.CITE </w:instrText>
      </w:r>
      <w:r w:rsidR="00B75670">
        <w:fldChar w:fldCharType="begin">
          <w:fldData xml:space="preserve">PEVuZE5vdGU+PENpdGU+PEF1dGhvcj5FbmdlbGFuZDwvQXV0aG9yPjxZZWFyPjIwMTg8L1llYXI+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</w:fldData>
        </w:fldChar>
      </w:r>
      <w:r w:rsidR="00B75670">
        <w:instrText xml:space="preserve"> ADDIN EN.CITE.DATA </w:instrText>
      </w:r>
      <w:r w:rsidR="00B75670">
        <w:fldChar w:fldCharType="end"/>
      </w:r>
      <w:r>
        <w:fldChar w:fldCharType="separate"/>
      </w:r>
      <w:r>
        <w:rPr>
          <w:noProof/>
        </w:rPr>
        <w:t>[2]</w:t>
      </w:r>
      <w:r>
        <w:fldChar w:fldCharType="end"/>
      </w:r>
      <w:r w:rsidRPr="00091393">
        <w:t xml:space="preserve"> to 76% in France</w:t>
      </w:r>
      <w:r>
        <w:t xml:space="preserve"> </w:t>
      </w:r>
      <w:r>
        <w:fldChar w:fldCharType="begin">
          <w:fldData xml:space="preserve">PEVuZE5vdGU+PENpdGU+PEF1dGhvcj5Cw6lyYXJkPC9BdXRob3I+PFllYXI+MjAxOTwvWWVhcj48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=
</w:fldData>
        </w:fldChar>
      </w:r>
      <w:r w:rsidR="00B75670">
        <w:instrText xml:space="preserve"> ADDIN EN.CITE </w:instrText>
      </w:r>
      <w:r w:rsidR="00B75670">
        <w:fldChar w:fldCharType="begin">
          <w:fldData xml:space="preserve">PEVuZE5vdGU+PENpdGU+PEF1dGhvcj5Cw6lyYXJkPC9BdXRob3I+PFllYXI+MjAxOTwvWWVhcj48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=
</w:fldData>
        </w:fldChar>
      </w:r>
      <w:r w:rsidR="00B75670">
        <w:instrText xml:space="preserve"> ADDIN EN.CITE.DATA </w:instrText>
      </w:r>
      <w:r w:rsidR="00B75670">
        <w:fldChar w:fldCharType="end"/>
      </w:r>
      <w:r>
        <w:fldChar w:fldCharType="separate"/>
      </w:r>
      <w:r>
        <w:rPr>
          <w:noProof/>
        </w:rPr>
        <w:t>[3]</w:t>
      </w:r>
      <w:r>
        <w:fldChar w:fldCharType="end"/>
      </w:r>
      <w:r>
        <w:t xml:space="preserve">. </w:t>
      </w:r>
      <w:r w:rsidR="00ED76D1">
        <w:t>Yet</w:t>
      </w:r>
      <w:r>
        <w:t xml:space="preserve"> </w:t>
      </w:r>
      <w:r w:rsidR="007016F3">
        <w:t xml:space="preserve">knowledge </w:t>
      </w:r>
      <w:r w:rsidR="00AF7624">
        <w:t>on the safety of these medications</w:t>
      </w:r>
      <w:r w:rsidR="00625832">
        <w:t xml:space="preserve"> </w:t>
      </w:r>
      <w:r w:rsidR="00F236DA">
        <w:t xml:space="preserve">in pregnancy </w:t>
      </w:r>
      <w:r w:rsidR="00AF7624">
        <w:t xml:space="preserve">is often sparse. </w:t>
      </w:r>
      <w:bookmarkEnd w:id="8"/>
      <w:r w:rsidR="00AF7624">
        <w:t>Pregnant women are excluded from clinical trials, unless the</w:t>
      </w:r>
      <w:r w:rsidR="0084089A">
        <w:t xml:space="preserve"> medication</w:t>
      </w:r>
      <w:r w:rsidR="00AF7624">
        <w:t xml:space="preserve"> is specifically aimed at </w:t>
      </w:r>
      <w:r w:rsidR="0015521E">
        <w:t>pregnancy</w:t>
      </w:r>
      <w:r w:rsidR="001517FE">
        <w:t xml:space="preserve"> related conditions.</w:t>
      </w:r>
      <w:r w:rsidR="00AF7624">
        <w:t xml:space="preserve"> </w:t>
      </w:r>
      <w:r w:rsidR="00AF7624" w:rsidRPr="00F236DA">
        <w:t>However</w:t>
      </w:r>
      <w:r w:rsidR="00AF7624">
        <w:t>, pregnant women</w:t>
      </w:r>
      <w:r w:rsidR="0015521E">
        <w:t xml:space="preserve"> do suffer from </w:t>
      </w:r>
      <w:r w:rsidR="006703D9">
        <w:t xml:space="preserve">both acute and </w:t>
      </w:r>
      <w:r w:rsidR="0015521E">
        <w:t xml:space="preserve">chronic </w:t>
      </w:r>
      <w:proofErr w:type="gramStart"/>
      <w:r w:rsidR="0015521E">
        <w:t>conditions</w:t>
      </w:r>
      <w:r w:rsidR="00AF7624">
        <w:t xml:space="preserve">, </w:t>
      </w:r>
      <w:r w:rsidR="0015521E">
        <w:t>and</w:t>
      </w:r>
      <w:proofErr w:type="gramEnd"/>
      <w:r w:rsidR="0015521E">
        <w:t xml:space="preserve"> </w:t>
      </w:r>
      <w:r w:rsidR="00AF7624">
        <w:t>will</w:t>
      </w:r>
      <w:r w:rsidR="0015521E">
        <w:t xml:space="preserve"> therefore often </w:t>
      </w:r>
      <w:r w:rsidR="00AF7624">
        <w:t>need to take medicat</w:t>
      </w:r>
      <w:r w:rsidR="0015521E">
        <w:t>i</w:t>
      </w:r>
      <w:r w:rsidR="00AF7624">
        <w:t>ons</w:t>
      </w:r>
      <w:r w:rsidR="0015521E">
        <w:t xml:space="preserve">. It is also essential to have </w:t>
      </w:r>
      <w:r w:rsidR="00AB6FA6">
        <w:t xml:space="preserve">comprehensive </w:t>
      </w:r>
      <w:r w:rsidR="0015521E">
        <w:t xml:space="preserve">information </w:t>
      </w:r>
      <w:r w:rsidR="00AB6FA6">
        <w:t xml:space="preserve">available </w:t>
      </w:r>
      <w:r w:rsidR="0015521E">
        <w:t>about the safety of these medications</w:t>
      </w:r>
      <w:r w:rsidR="00AB6FA6">
        <w:t xml:space="preserve"> because </w:t>
      </w:r>
      <w:r w:rsidR="0015521E">
        <w:t>women</w:t>
      </w:r>
      <w:r w:rsidR="00D65A9D">
        <w:t xml:space="preserve"> </w:t>
      </w:r>
      <w:r w:rsidR="0015521E">
        <w:t xml:space="preserve">may risk exacerbating their conditions </w:t>
      </w:r>
      <w:r w:rsidR="00D615FE">
        <w:t xml:space="preserve">and </w:t>
      </w:r>
      <w:r w:rsidR="00E83C70">
        <w:t xml:space="preserve">harming the </w:t>
      </w:r>
      <w:proofErr w:type="spellStart"/>
      <w:r w:rsidR="00E83C70">
        <w:t>fetus</w:t>
      </w:r>
      <w:proofErr w:type="spellEnd"/>
      <w:r w:rsidR="00E83C70">
        <w:t xml:space="preserve"> </w:t>
      </w:r>
      <w:r w:rsidR="0015521E">
        <w:t xml:space="preserve">due to reducing their medication for fear of possible harmful effects to the </w:t>
      </w:r>
      <w:proofErr w:type="spellStart"/>
      <w:r w:rsidR="00E83C70">
        <w:t>fetus</w:t>
      </w:r>
      <w:proofErr w:type="spellEnd"/>
      <w:r w:rsidR="0015521E">
        <w:t>.</w:t>
      </w:r>
    </w:p>
    <w:p w14:paraId="1DD1527B" w14:textId="225D2ECE" w:rsidR="00F27C80" w:rsidRPr="00693889" w:rsidRDefault="0015521E" w:rsidP="00A77DC9">
      <w:pPr>
        <w:autoSpaceDE w:val="0"/>
        <w:autoSpaceDN w:val="0"/>
        <w:adjustRightInd w:val="0"/>
        <w:spacing w:after="0" w:line="480" w:lineRule="auto"/>
      </w:pPr>
      <w:r>
        <w:t xml:space="preserve">As </w:t>
      </w:r>
      <w:r w:rsidR="001517FE">
        <w:t>limited evidence about the safety of these medications is available pre-marketing</w:t>
      </w:r>
      <w:r w:rsidR="00AB6FA6">
        <w:t>,</w:t>
      </w:r>
      <w:r w:rsidR="001517FE">
        <w:t xml:space="preserve"> there is a dependence on post-marketing surveillance. </w:t>
      </w:r>
      <w:r w:rsidR="000C22DD">
        <w:t>A study examining s</w:t>
      </w:r>
      <w:r w:rsidR="000C22DD" w:rsidRPr="000C22DD">
        <w:t>afety information for 173</w:t>
      </w:r>
      <w:r w:rsidR="0084089A">
        <w:t xml:space="preserve"> medication</w:t>
      </w:r>
      <w:r w:rsidR="000C22DD" w:rsidRPr="000C22DD">
        <w:t>s approved by the FDA from 2000 to 2010</w:t>
      </w:r>
      <w:r w:rsidR="000C22DD">
        <w:t xml:space="preserve"> found that the </w:t>
      </w:r>
      <w:r w:rsidR="000C22DD" w:rsidRPr="000C22DD">
        <w:t>teratogenic risk in human pregnancy was “undetermined” for 168 (97.7%)</w:t>
      </w:r>
      <w:r w:rsidR="008D3929">
        <w:t>,</w:t>
      </w:r>
      <w:r w:rsidR="000C22DD">
        <w:t xml:space="preserve"> and f</w:t>
      </w:r>
      <w:r w:rsidR="000C22DD" w:rsidRPr="000C22DD">
        <w:t>or those</w:t>
      </w:r>
      <w:r w:rsidR="0084089A">
        <w:t xml:space="preserve"> medication</w:t>
      </w:r>
      <w:r w:rsidR="000C22DD" w:rsidRPr="000C22DD">
        <w:t>s approved between 1980 and 2000</w:t>
      </w:r>
      <w:r w:rsidR="0003154E">
        <w:t>,</w:t>
      </w:r>
      <w:r w:rsidR="000C22DD" w:rsidRPr="000C22DD">
        <w:t xml:space="preserve"> the mean time for a treatment initially classified as having “undetermined” risk to be assigned a more precise risk was 27 years (95% CI:</w:t>
      </w:r>
      <w:r w:rsidR="00FB544E">
        <w:t xml:space="preserve"> </w:t>
      </w:r>
      <w:r w:rsidR="000C22DD" w:rsidRPr="000C22DD">
        <w:t>26–28 years)</w:t>
      </w:r>
      <w:r w:rsidR="000C22DD">
        <w:t xml:space="preserve"> </w:t>
      </w:r>
      <w:r w:rsidR="000C22DD">
        <w:fldChar w:fldCharType="begin"/>
      </w:r>
      <w:r w:rsidR="00B75670">
        <w:instrText xml:space="preserve"> ADDIN EN.CITE &lt;EndNote&gt;&lt;Cite&gt;&lt;Author&gt;Adam&lt;/Author&gt;&lt;Year&gt;2011&lt;/Year&gt;&lt;RecNum&gt;29&lt;/RecNum&gt;&lt;DisplayText&gt;[4]&lt;/DisplayText&gt;&lt;record&gt;&lt;rec-number&gt;29&lt;/rec-number&gt;&lt;foreign-keys&gt;&lt;key app="EN" db-id="p9fzrx5wb9zzs5er5tr599rvadtvwfetta00" timestamp="1575579462"&gt;29&lt;/key&gt;&lt;/foreign-keys&gt;&lt;ref-type name="Journal Article"&gt;17&lt;/ref-type&gt;&lt;contributors&gt;&lt;authors&gt;&lt;author&gt;Adam, Margaret P.&lt;/author&gt;&lt;author&gt;Polifka, Janine E.&lt;/author&gt;&lt;author&gt;Friedman, J.M.&lt;/author&gt;&lt;/authors&gt;&lt;/contributors&gt;&lt;titles&gt;&lt;title&gt;Evolving knowledge of the teratogenicity of medications in human pregnancy&lt;/title&gt;&lt;secondary-title&gt;American Journal of Medical Genetics Part C: Seminars in Medical Genetics&lt;/secondary-title&gt;&lt;/titles&gt;&lt;pages&gt;175-182&lt;/pages&gt;&lt;volume&gt;157&lt;/volume&gt;&lt;number&gt;3&lt;/number&gt;&lt;dates&gt;&lt;year&gt;2011&lt;/year&gt;&lt;/dates&gt;&lt;urls&gt;&lt;related-urls&gt;&lt;url&gt;https://onlinelibrary.wiley.com/doi/abs/10.1002/ajmg.c.30313&lt;/url&gt;&lt;/related-urls&gt;&lt;/urls&gt;&lt;electronic-resource-num&gt;doi:10.1002/ajmg.c.30313&lt;/electronic-resource-num&gt;&lt;/record&gt;&lt;/Cite&gt;&lt;/EndNote&gt;</w:instrText>
      </w:r>
      <w:r w:rsidR="000C22DD">
        <w:fldChar w:fldCharType="separate"/>
      </w:r>
      <w:r w:rsidR="00091393">
        <w:rPr>
          <w:noProof/>
        </w:rPr>
        <w:t>[4]</w:t>
      </w:r>
      <w:r w:rsidR="000C22DD">
        <w:fldChar w:fldCharType="end"/>
      </w:r>
      <w:r w:rsidR="000C22DD">
        <w:t xml:space="preserve">. </w:t>
      </w:r>
      <w:r w:rsidR="001517FE" w:rsidRPr="007A47AF">
        <w:t>Once a clinical suspicion</w:t>
      </w:r>
      <w:r w:rsidR="001517FE">
        <w:t xml:space="preserve"> about the teratogenicity of a</w:t>
      </w:r>
      <w:r w:rsidR="0084089A">
        <w:t xml:space="preserve"> medication</w:t>
      </w:r>
      <w:r w:rsidR="001517FE">
        <w:t xml:space="preserve"> has been raised</w:t>
      </w:r>
      <w:r w:rsidR="008D3929">
        <w:t>,</w:t>
      </w:r>
      <w:r w:rsidR="001517FE">
        <w:t xml:space="preserve"> </w:t>
      </w:r>
      <w:r w:rsidR="00D615FE">
        <w:t xml:space="preserve">further </w:t>
      </w:r>
      <w:r w:rsidR="001517FE">
        <w:t xml:space="preserve">evidence can be obtained from </w:t>
      </w:r>
      <w:r w:rsidR="00AE2185">
        <w:t xml:space="preserve">retrospective </w:t>
      </w:r>
      <w:r w:rsidR="001517FE">
        <w:t xml:space="preserve">observational studies. </w:t>
      </w:r>
      <w:bookmarkStart w:id="9" w:name="_Hlk63075535"/>
      <w:r w:rsidR="001517FE">
        <w:t xml:space="preserve">Case control </w:t>
      </w:r>
      <w:r w:rsidR="00B96F4E">
        <w:t xml:space="preserve">or cohort </w:t>
      </w:r>
      <w:r w:rsidR="001517FE">
        <w:t xml:space="preserve">studies </w:t>
      </w:r>
      <w:r w:rsidR="008D3929">
        <w:t xml:space="preserve">can be performed </w:t>
      </w:r>
      <w:r w:rsidR="00B96F4E">
        <w:t>by either</w:t>
      </w:r>
      <w:r w:rsidR="001517FE">
        <w:t xml:space="preserve"> </w:t>
      </w:r>
      <w:r w:rsidR="00B96F4E">
        <w:t>directly</w:t>
      </w:r>
      <w:r w:rsidR="001517FE">
        <w:t xml:space="preserve"> </w:t>
      </w:r>
      <w:r w:rsidR="00D615FE">
        <w:t xml:space="preserve">enrolling </w:t>
      </w:r>
      <w:r w:rsidR="0039140E">
        <w:t>women into the study</w:t>
      </w:r>
      <w:r w:rsidR="001517FE">
        <w:t xml:space="preserve"> </w:t>
      </w:r>
      <w:r w:rsidR="000C22DD">
        <w:fldChar w:fldCharType="begin">
          <w:fldData xml:space="preserve">PEVuZE5vdGU+PENpdGU+PEF1dGhvcj5DYXRvbjwvQXV0aG9yPjxZZWFyPjIwMDk8L1llYXI+PFJl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</w:fldData>
        </w:fldChar>
      </w:r>
      <w:r w:rsidR="00B75670">
        <w:instrText xml:space="preserve"> ADDIN EN.CITE </w:instrText>
      </w:r>
      <w:r w:rsidR="00B75670">
        <w:fldChar w:fldCharType="begin">
          <w:fldData xml:space="preserve">PEVuZE5vdGU+PENpdGU+PEF1dGhvcj5DYXRvbjwvQXV0aG9yPjxZZWFyPjIwMDk8L1llYXI+PFJl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</w:fldData>
        </w:fldChar>
      </w:r>
      <w:r w:rsidR="00B75670">
        <w:instrText xml:space="preserve"> ADDIN EN.CITE.DATA </w:instrText>
      </w:r>
      <w:r w:rsidR="00B75670">
        <w:fldChar w:fldCharType="end"/>
      </w:r>
      <w:r w:rsidR="000C22DD">
        <w:fldChar w:fldCharType="separate"/>
      </w:r>
      <w:r w:rsidR="00091393">
        <w:rPr>
          <w:noProof/>
        </w:rPr>
        <w:t>[5-7]</w:t>
      </w:r>
      <w:r w:rsidR="000C22DD">
        <w:fldChar w:fldCharType="end"/>
      </w:r>
      <w:r w:rsidR="00B96F4E" w:rsidRPr="00B96F4E">
        <w:t xml:space="preserve"> </w:t>
      </w:r>
      <w:r w:rsidR="00B96F4E" w:rsidRPr="007E6400">
        <w:t>(</w:t>
      </w:r>
      <w:r w:rsidR="00B96F4E">
        <w:t>e.g. identifying women already enrolled in</w:t>
      </w:r>
      <w:r w:rsidR="00B96F4E" w:rsidRPr="007E6400">
        <w:t xml:space="preserve"> a teratolog</w:t>
      </w:r>
      <w:r w:rsidR="00B96F4E">
        <w:t>y</w:t>
      </w:r>
      <w:r w:rsidR="00B96F4E" w:rsidRPr="007E6400">
        <w:t xml:space="preserve"> information service</w:t>
      </w:r>
      <w:r w:rsidR="00B96F4E">
        <w:t xml:space="preserve"> </w:t>
      </w:r>
      <w:r w:rsidR="00B96F4E">
        <w:fldChar w:fldCharType="begin">
          <w:fldData xml:space="preserve">PEVuZE5vdGU+PENpdGU+PEF1dGhvcj5EYXRoZTwvQXV0aG9yPjxZZWFyPjIwMTc8L1llYXI+PFJl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</w:fldData>
        </w:fldChar>
      </w:r>
      <w:r w:rsidR="00B75670">
        <w:instrText xml:space="preserve"> ADDIN EN.CITE </w:instrText>
      </w:r>
      <w:r w:rsidR="00B75670">
        <w:fldChar w:fldCharType="begin">
          <w:fldData xml:space="preserve">PEVuZE5vdGU+PENpdGU+PEF1dGhvcj5EYXRoZTwvQXV0aG9yPjxZZWFyPjIwMTc8L1llYXI+PFJl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</w:fldData>
        </w:fldChar>
      </w:r>
      <w:r w:rsidR="00B75670">
        <w:instrText xml:space="preserve"> ADDIN EN.CITE.DATA </w:instrText>
      </w:r>
      <w:r w:rsidR="00B75670">
        <w:fldChar w:fldCharType="end"/>
      </w:r>
      <w:r w:rsidR="00B96F4E">
        <w:fldChar w:fldCharType="separate"/>
      </w:r>
      <w:r w:rsidR="00091393">
        <w:rPr>
          <w:noProof/>
        </w:rPr>
        <w:t>[8, 9]</w:t>
      </w:r>
      <w:r w:rsidR="00B96F4E">
        <w:fldChar w:fldCharType="end"/>
      </w:r>
      <w:r w:rsidR="00B96F4E">
        <w:t>),</w:t>
      </w:r>
      <w:r w:rsidR="000C22DD">
        <w:t xml:space="preserve"> </w:t>
      </w:r>
      <w:r w:rsidR="001517FE">
        <w:t>or</w:t>
      </w:r>
      <w:r w:rsidR="00ED76D1">
        <w:t xml:space="preserve"> </w:t>
      </w:r>
      <w:r w:rsidR="001517FE">
        <w:t>us</w:t>
      </w:r>
      <w:r w:rsidR="00B96F4E">
        <w:t>ing</w:t>
      </w:r>
      <w:r w:rsidR="001517FE">
        <w:t xml:space="preserve"> routine sources of data</w:t>
      </w:r>
      <w:r w:rsidR="00081043">
        <w:t xml:space="preserve"> </w:t>
      </w:r>
      <w:r w:rsidR="006C2C6A">
        <w:fldChar w:fldCharType="begin">
          <w:fldData xml:space="preserve">PEVuZE5vdGU+PENpdGU+PEF1dGhvcj5Bbml0YTwvQXV0aG9yPjxZZWFyPjIwMTc8L1llYXI+PFJl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</w:fldData>
        </w:fldChar>
      </w:r>
      <w:r w:rsidR="00B75670">
        <w:instrText xml:space="preserve"> ADDIN EN.CITE </w:instrText>
      </w:r>
      <w:r w:rsidR="00B75670">
        <w:fldChar w:fldCharType="begin">
          <w:fldData xml:space="preserve">PEVuZE5vdGU+PENpdGU+PEF1dGhvcj5Bbml0YTwvQXV0aG9yPjxZZWFyPjIwMTc8L1llYXI+PFJl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</w:fldData>
        </w:fldChar>
      </w:r>
      <w:r w:rsidR="00B75670">
        <w:instrText xml:space="preserve"> ADDIN EN.CITE.DATA </w:instrText>
      </w:r>
      <w:r w:rsidR="00B75670">
        <w:fldChar w:fldCharType="end"/>
      </w:r>
      <w:r w:rsidR="006C2C6A">
        <w:fldChar w:fldCharType="separate"/>
      </w:r>
      <w:r w:rsidR="00091393">
        <w:rPr>
          <w:noProof/>
        </w:rPr>
        <w:t>[10-12]</w:t>
      </w:r>
      <w:r w:rsidR="006C2C6A">
        <w:fldChar w:fldCharType="end"/>
      </w:r>
      <w:r w:rsidR="001517FE">
        <w:t xml:space="preserve"> or data from specific pregnancy cohorts</w:t>
      </w:r>
      <w:r w:rsidR="00081043">
        <w:t xml:space="preserve"> </w:t>
      </w:r>
      <w:r w:rsidR="006C2C6A">
        <w:fldChar w:fldCharType="begin">
          <w:fldData xml:space="preserve">PEVuZE5vdGU+PENpdGU+PEF1dGhvcj5IdXJhdWx04oCQRGVsYXJ1ZTwvQXV0aG9yPjxZZWFyPjIw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</w:fldData>
        </w:fldChar>
      </w:r>
      <w:r w:rsidR="00B75670">
        <w:instrText xml:space="preserve"> ADDIN EN.CITE </w:instrText>
      </w:r>
      <w:r w:rsidR="00B75670">
        <w:fldChar w:fldCharType="begin">
          <w:fldData xml:space="preserve">PEVuZE5vdGU+PENpdGU+PEF1dGhvcj5IdXJhdWx04oCQRGVsYXJ1ZTwvQXV0aG9yPjxZZWFyPjIw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</w:fldData>
        </w:fldChar>
      </w:r>
      <w:r w:rsidR="00B75670">
        <w:instrText xml:space="preserve"> ADDIN EN.CITE.DATA </w:instrText>
      </w:r>
      <w:r w:rsidR="00B75670">
        <w:fldChar w:fldCharType="end"/>
      </w:r>
      <w:r w:rsidR="006C2C6A">
        <w:fldChar w:fldCharType="separate"/>
      </w:r>
      <w:r w:rsidR="00091393">
        <w:rPr>
          <w:noProof/>
        </w:rPr>
        <w:t>[13-16]</w:t>
      </w:r>
      <w:r w:rsidR="006C2C6A">
        <w:fldChar w:fldCharType="end"/>
      </w:r>
      <w:r w:rsidR="001517FE">
        <w:t xml:space="preserve">. </w:t>
      </w:r>
      <w:bookmarkEnd w:id="9"/>
      <w:r w:rsidR="00C133A5">
        <w:t>T</w:t>
      </w:r>
      <w:r w:rsidR="00925188" w:rsidRPr="00DE0E5C">
        <w:t xml:space="preserve">hese studies </w:t>
      </w:r>
      <w:r w:rsidR="00C133A5">
        <w:t xml:space="preserve">often </w:t>
      </w:r>
      <w:r w:rsidR="00925188" w:rsidRPr="00DE0E5C">
        <w:t xml:space="preserve">rely on </w:t>
      </w:r>
      <w:r w:rsidR="00925188" w:rsidRPr="00E74575">
        <w:t xml:space="preserve">the existence of an initial </w:t>
      </w:r>
      <w:r w:rsidR="005C527D" w:rsidRPr="00E74575">
        <w:t xml:space="preserve">suspicion </w:t>
      </w:r>
      <w:r w:rsidR="00925188" w:rsidRPr="00E74575">
        <w:t>about a specific medication or a specific congenital anomaly</w:t>
      </w:r>
      <w:r w:rsidR="00ED76D1">
        <w:t>, which</w:t>
      </w:r>
      <w:r w:rsidR="007E6400" w:rsidRPr="00E74575">
        <w:t xml:space="preserve"> may be raised using </w:t>
      </w:r>
      <w:r w:rsidR="008D14D0" w:rsidRPr="00E74575">
        <w:t>spontaneous</w:t>
      </w:r>
      <w:r w:rsidR="00F27C80" w:rsidRPr="00370FD7">
        <w:t xml:space="preserve"> reporting systems</w:t>
      </w:r>
      <w:r w:rsidR="007E6400" w:rsidRPr="00BF5250">
        <w:t xml:space="preserve">. </w:t>
      </w:r>
      <w:r w:rsidR="00597FC9">
        <w:t xml:space="preserve">These </w:t>
      </w:r>
      <w:r w:rsidR="00531CF0">
        <w:t xml:space="preserve">reporting </w:t>
      </w:r>
      <w:r w:rsidR="00597FC9">
        <w:t>systems</w:t>
      </w:r>
      <w:r w:rsidR="007E6400" w:rsidRPr="009F51DF">
        <w:t xml:space="preserve"> were</w:t>
      </w:r>
      <w:r w:rsidR="00786B3C" w:rsidRPr="0017495D">
        <w:t xml:space="preserve"> originally established as a consequence of the thalidomide </w:t>
      </w:r>
      <w:r w:rsidR="00594302" w:rsidRPr="00F96C9F">
        <w:t>tragedy in the 1960’s</w:t>
      </w:r>
      <w:r w:rsidR="000D33CB">
        <w:t>, and they</w:t>
      </w:r>
      <w:r w:rsidR="00741CFC" w:rsidRPr="00DE0E5C">
        <w:t xml:space="preserve"> collect spontaneous reports of suspected adverse drug reactions </w:t>
      </w:r>
      <w:r w:rsidR="00DE0E5C" w:rsidRPr="00DE0E5C">
        <w:t xml:space="preserve">with the aim </w:t>
      </w:r>
      <w:r w:rsidR="000D33CB">
        <w:t>of</w:t>
      </w:r>
      <w:r w:rsidR="00D1527B" w:rsidRPr="00DE0E5C">
        <w:t xml:space="preserve"> </w:t>
      </w:r>
      <w:r w:rsidR="00E65776">
        <w:t xml:space="preserve">raising </w:t>
      </w:r>
      <w:r w:rsidR="00843D16">
        <w:t>early</w:t>
      </w:r>
      <w:r w:rsidR="00D1527B" w:rsidRPr="00DE0E5C">
        <w:t xml:space="preserve"> suspicions of previously unrecognized </w:t>
      </w:r>
      <w:r w:rsidR="00741CFC" w:rsidRPr="00E74575">
        <w:t>safety concerns</w:t>
      </w:r>
      <w:r w:rsidR="000B074E">
        <w:t xml:space="preserve"> </w:t>
      </w:r>
      <w:r w:rsidR="00FB40A7">
        <w:fldChar w:fldCharType="begin"/>
      </w:r>
      <w:r w:rsidR="00B75670">
        <w:instrText xml:space="preserve"> ADDIN EN.CITE &lt;EndNote&gt;&lt;Cite&gt;&lt;Author&gt;Edwards&lt;/Author&gt;&lt;Year&gt;1999&lt;/Year&gt;&lt;RecNum&gt;144&lt;/RecNum&gt;&lt;DisplayText&gt;[17]&lt;/DisplayText&gt;&lt;record&gt;&lt;rec-number&gt;144&lt;/rec-number&gt;&lt;foreign-keys&gt;&lt;key app="EN" db-id="p9fzrx5wb9zzs5er5tr599rvadtvwfetta00" timestamp="1602104878"&gt;144&lt;/key&gt;&lt;/foreign-keys&gt;&lt;ref-type name="Journal Article"&gt;17&lt;/ref-type&gt;&lt;contributors&gt;&lt;authors&gt;&lt;author&gt;Edwards, I. R.&lt;/author&gt;&lt;/authors&gt;&lt;/contributors&gt;&lt;titles&gt;&lt;title&gt;Spontaneous reporting--of what? Clinical concerns about drugs&lt;/title&gt;&lt;secondary-title&gt;British journal of clinical pharmacology&lt;/secondary-title&gt;&lt;alt-title&gt;Br J Clin Pharmacol&lt;/alt-title&gt;&lt;/titles&gt;&lt;periodical&gt;&lt;full-title&gt;British Journal of Clinical Pharmacology&lt;/full-title&gt;&lt;abbr-1&gt;Br. J. Clin. Pharmacol.&lt;/abbr-1&gt;&lt;abbr-2&gt;Br J Clin Pharmacol&lt;/abbr-2&gt;&lt;/periodical&gt;&lt;alt-periodical&gt;&lt;full-title&gt;British Journal of Clinical Pharmacology&lt;/full-title&gt;&lt;abbr-1&gt;Br. J. Clin. Pharmacol.&lt;/abbr-1&gt;&lt;abbr-2&gt;Br J Clin Pharmacol&lt;/abbr-2&gt;&lt;/alt-periodical&gt;&lt;pages&gt;138-141&lt;/pages&gt;&lt;volume&gt;48&lt;/volume&gt;&lt;number&gt;2&lt;/number&gt;&lt;keywords&gt;&lt;keyword&gt;*Adverse Drug Reaction Reporting Systems&lt;/keyword&gt;&lt;keyword&gt;Epidemiologic Methods&lt;/keyword&gt;&lt;keyword&gt;Humans&lt;/keyword&gt;&lt;keyword&gt;United Kingdom&lt;/keyword&gt;&lt;/keywords&gt;&lt;dates&gt;&lt;year&gt;1999&lt;/year&gt;&lt;/dates&gt;&lt;publisher&gt;Blackwell Science Inc&lt;/publisher&gt;&lt;isbn&gt;0306-5251&amp;#xD;1365-2125&lt;/isbn&gt;&lt;accession-num&gt;10417488&lt;/accession-num&gt;&lt;urls&gt;&lt;related-urls&gt;&lt;url&gt;https://pubmed.ncbi.nlm.nih.gov/10417488&lt;/url&gt;&lt;url&gt;https://www.ncbi.nlm.nih.gov/pmc/articles/PMC2014296/&lt;/url&gt;&lt;/related-urls&gt;&lt;/urls&gt;&lt;electronic-resource-num&gt;10.1046/j.1365-2125.1999.00000.x&lt;/electronic-resource-num&gt;&lt;remote-database-name&gt;PubMed&lt;/remote-database-name&gt;&lt;language&gt;eng&lt;/language&gt;&lt;/record&gt;&lt;/Cite&gt;&lt;/EndNote&gt;</w:instrText>
      </w:r>
      <w:r w:rsidR="00FB40A7">
        <w:fldChar w:fldCharType="separate"/>
      </w:r>
      <w:r w:rsidR="00091393">
        <w:rPr>
          <w:noProof/>
        </w:rPr>
        <w:t>[17]</w:t>
      </w:r>
      <w:r w:rsidR="00FB40A7">
        <w:fldChar w:fldCharType="end"/>
      </w:r>
      <w:r w:rsidR="001D5FDD" w:rsidRPr="00E74575">
        <w:t xml:space="preserve">. </w:t>
      </w:r>
      <w:r w:rsidR="001D5FDD" w:rsidRPr="00693889">
        <w:t>However</w:t>
      </w:r>
      <w:r w:rsidR="0039140E" w:rsidRPr="00693889">
        <w:t>,</w:t>
      </w:r>
      <w:r w:rsidR="00741CFC" w:rsidRPr="00693889">
        <w:t xml:space="preserve"> </w:t>
      </w:r>
      <w:r w:rsidR="001D5FDD" w:rsidRPr="00744227">
        <w:t xml:space="preserve">data from </w:t>
      </w:r>
      <w:r w:rsidR="00597FC9" w:rsidRPr="00744227">
        <w:t>spontaneous reporting syste</w:t>
      </w:r>
      <w:r w:rsidR="00597FC9" w:rsidRPr="0074020B">
        <w:t>ms</w:t>
      </w:r>
      <w:r w:rsidR="00597FC9" w:rsidRPr="0074020B" w:rsidDel="00597FC9">
        <w:t xml:space="preserve"> </w:t>
      </w:r>
      <w:r w:rsidR="001D5FDD" w:rsidRPr="00693889">
        <w:t xml:space="preserve">do not enable the risk of a specific outcome to be </w:t>
      </w:r>
      <w:r w:rsidR="00614908">
        <w:t>quantified</w:t>
      </w:r>
      <w:r w:rsidR="00B055CB" w:rsidRPr="00693889">
        <w:t>,</w:t>
      </w:r>
      <w:r w:rsidR="001D5FDD" w:rsidRPr="00693889">
        <w:t xml:space="preserve"> as only </w:t>
      </w:r>
      <w:r w:rsidR="00172A1B" w:rsidRPr="00693889">
        <w:t xml:space="preserve">adverse </w:t>
      </w:r>
      <w:r w:rsidR="001D5FDD" w:rsidRPr="00693889">
        <w:t>outcomes are reported</w:t>
      </w:r>
      <w:r w:rsidR="00172A1B" w:rsidRPr="00693889">
        <w:t>, not unaffected outcomes</w:t>
      </w:r>
      <w:r w:rsidR="0029485C" w:rsidRPr="00693889">
        <w:t>.</w:t>
      </w:r>
    </w:p>
    <w:p w14:paraId="2E3D0DF0" w14:textId="4B8106B7" w:rsidR="00081607" w:rsidRPr="007016F3" w:rsidRDefault="006C7041" w:rsidP="00A77DC9">
      <w:pPr>
        <w:spacing w:line="480" w:lineRule="auto"/>
      </w:pPr>
      <w:r w:rsidRPr="006C7041">
        <w:lastRenderedPageBreak/>
        <w:t xml:space="preserve">EUROCAT is a network of European population based </w:t>
      </w:r>
      <w:r>
        <w:t>congenital anomaly</w:t>
      </w:r>
      <w:r w:rsidRPr="006C7041">
        <w:t xml:space="preserve"> registries</w:t>
      </w:r>
      <w:r>
        <w:t xml:space="preserve">; registries that record information on first trimester medication exposures </w:t>
      </w:r>
      <w:r w:rsidR="0019639D" w:rsidRPr="0019639D">
        <w:t>are</w:t>
      </w:r>
      <w:r w:rsidR="0019639D">
        <w:t xml:space="preserve"> further</w:t>
      </w:r>
      <w:r w:rsidR="0019639D" w:rsidRPr="0019639D">
        <w:t xml:space="preserve"> eligible </w:t>
      </w:r>
      <w:r w:rsidR="0019639D">
        <w:t>for inclusion in</w:t>
      </w:r>
      <w:r>
        <w:t xml:space="preserve"> t</w:t>
      </w:r>
      <w:r w:rsidR="0039140E">
        <w:t xml:space="preserve">he </w:t>
      </w:r>
      <w:r w:rsidR="00F27C80">
        <w:t xml:space="preserve">EUROmediCAT </w:t>
      </w:r>
      <w:r w:rsidR="0039140E">
        <w:t xml:space="preserve">database. </w:t>
      </w:r>
      <w:bookmarkStart w:id="10" w:name="_Hlk64737501"/>
      <w:r w:rsidR="0039140E">
        <w:t xml:space="preserve">EUROmediCAT </w:t>
      </w:r>
      <w:r w:rsidR="00F27C80">
        <w:t>developed a</w:t>
      </w:r>
      <w:r w:rsidR="00081607">
        <w:t xml:space="preserve"> </w:t>
      </w:r>
      <w:r w:rsidR="00F27C80">
        <w:t xml:space="preserve">signal detection method </w:t>
      </w:r>
      <w:r w:rsidR="00F27C80" w:rsidRPr="007016F3">
        <w:t xml:space="preserve">where </w:t>
      </w:r>
      <w:r w:rsidR="00300F78" w:rsidRPr="007016F3">
        <w:t xml:space="preserve">“signals” were defined as </w:t>
      </w:r>
      <w:r w:rsidR="00F27C80" w:rsidRPr="007016F3">
        <w:t xml:space="preserve">associations between pregnancy exposures and subsequent congenital anomalies in the </w:t>
      </w:r>
      <w:proofErr w:type="spellStart"/>
      <w:r w:rsidR="004A7DC5">
        <w:t>fetuses</w:t>
      </w:r>
      <w:proofErr w:type="spellEnd"/>
      <w:r w:rsidR="00F27C80" w:rsidRPr="007016F3">
        <w:t xml:space="preserve"> that were unlikely to have arisen by chance</w:t>
      </w:r>
      <w:r w:rsidR="00C23456" w:rsidRPr="007016F3">
        <w:t xml:space="preserve"> </w:t>
      </w:r>
      <w:r w:rsidR="00E13826" w:rsidRPr="007016F3">
        <w:fldChar w:fldCharType="begin"/>
      </w:r>
      <w:r w:rsidR="00B75670">
        <w:instrText xml:space="preserve"> ADDIN EN.CITE &lt;EndNote&gt;&lt;Cite&gt;&lt;Author&gt;Luteijn&lt;/Author&gt;&lt;Year&gt;2016&lt;/Year&gt;&lt;RecNum&gt;43&lt;/RecNum&gt;&lt;DisplayText&gt;[18]&lt;/DisplayText&gt;&lt;record&gt;&lt;rec-number&gt;43&lt;/rec-number&gt;&lt;foreign-keys&gt;&lt;key app="EN" db-id="p9fzrx5wb9zzs5er5tr599rvadtvwfetta00" timestamp="1575579462"&gt;43&lt;/key&gt;&lt;/foreign-keys&gt;&lt;ref-type name="Journal Article"&gt;17&lt;/ref-type&gt;&lt;contributors&gt;&lt;authors&gt;&lt;author&gt;Luteijn, J. M.&lt;/author&gt;&lt;author&gt;Morris, J. K.&lt;/author&gt;&lt;author&gt;Garne, E.&lt;/author&gt;&lt;author&gt;Given, J.&lt;/author&gt;&lt;author&gt;de Jong-van den Berg, L.&lt;/author&gt;&lt;author&gt;Addor, M. C.&lt;/author&gt;&lt;author&gt;Bakker, M.&lt;/author&gt;&lt;author&gt;Barisic, I.&lt;/author&gt;&lt;author&gt;Gatt, M.&lt;/author&gt;&lt;author&gt;Klungsoyr, K.&lt;/author&gt;&lt;author&gt;Latos-Bielenska, A.&lt;/author&gt;&lt;author&gt;Lelong, N.&lt;/author&gt;&lt;author&gt;Nelen, V.&lt;/author&gt;&lt;author&gt;Neville, A.&lt;/author&gt;&lt;author&gt;O&amp;apos;Mahony, M.&lt;/author&gt;&lt;author&gt;Pierini, A.&lt;/author&gt;&lt;author&gt;Tucker, D.&lt;/author&gt;&lt;author&gt;de Walle, H.&lt;/author&gt;&lt;author&gt;Wiesel, A.&lt;/author&gt;&lt;author&gt;Loane, M.&lt;/author&gt;&lt;author&gt;Dolk, H.&lt;/author&gt;&lt;/authors&gt;&lt;/contributors&gt;&lt;titles&gt;&lt;title&gt;EUROmediCAT signal detection: a systematic method for identifying potential teratogenic medication&lt;/title&gt;&lt;secondary-title&gt;British Journal of Clinical Pharmacology&lt;/secondary-title&gt;&lt;/titles&gt;&lt;periodical&gt;&lt;full-title&gt;British Journal of Clinical Pharmacology&lt;/full-title&gt;&lt;abbr-1&gt;Br. J. Clin. Pharmacol.&lt;/abbr-1&gt;&lt;abbr-2&gt;Br J Clin Pharmacol&lt;/abbr-2&gt;&lt;/periodical&gt;&lt;pages&gt;1110-1122&lt;/pages&gt;&lt;volume&gt;82&lt;/volume&gt;&lt;number&gt;4&lt;/number&gt;&lt;keywords&gt;&lt;keyword&gt;adverse drug reactions&lt;/keyword&gt;&lt;keyword&gt;congenital anomalies&lt;/keyword&gt;&lt;keyword&gt;drug safety&lt;/keyword&gt;&lt;keyword&gt;pharmacoepidemiology&lt;/keyword&gt;&lt;keyword&gt;pharmacovigilance&lt;/keyword&gt;&lt;keyword&gt;pregnancy&lt;/keyword&gt;&lt;/keywords&gt;&lt;dates&gt;&lt;year&gt;2016&lt;/year&gt;&lt;pub-dates&gt;&lt;date&gt;2016/10/01/&lt;/date&gt;&lt;/pub-dates&gt;&lt;/dates&gt;&lt;publisher&gt;Wiley: 12 months&lt;/publisher&gt;&lt;isbn&gt;1365-2125&lt;/isbn&gt;&lt;work-type&gt;10.1111/bcp.13056&lt;/work-type&gt;&lt;urls&gt;&lt;related-urls&gt;&lt;url&gt;http://www.ncbi.nlm.nih.gov/pubmed/27353147&lt;/url&gt;&lt;/related-urls&gt;&lt;/urls&gt;&lt;electronic-resource-num&gt;10.1111/bcp.13056&lt;/electronic-resource-num&gt;&lt;/record&gt;&lt;/Cite&gt;&lt;/EndNote&gt;</w:instrText>
      </w:r>
      <w:r w:rsidR="00E13826" w:rsidRPr="007016F3">
        <w:fldChar w:fldCharType="separate"/>
      </w:r>
      <w:r w:rsidR="00091393">
        <w:rPr>
          <w:noProof/>
        </w:rPr>
        <w:t>[18]</w:t>
      </w:r>
      <w:r w:rsidR="00E13826" w:rsidRPr="007016F3">
        <w:fldChar w:fldCharType="end"/>
      </w:r>
      <w:r w:rsidR="00B055CB">
        <w:t>.</w:t>
      </w:r>
      <w:r w:rsidR="00300F78" w:rsidRPr="007016F3">
        <w:t xml:space="preserve"> Th</w:t>
      </w:r>
      <w:r w:rsidR="00A5169B" w:rsidRPr="007016F3">
        <w:t>is</w:t>
      </w:r>
      <w:r w:rsidR="00300F78" w:rsidRPr="007016F3">
        <w:t xml:space="preserve"> method does not </w:t>
      </w:r>
      <w:r w:rsidR="00A5169B" w:rsidRPr="007016F3">
        <w:t>determine</w:t>
      </w:r>
      <w:r w:rsidR="00300F78" w:rsidRPr="007016F3">
        <w:t xml:space="preserve"> causal pathways</w:t>
      </w:r>
      <w:r w:rsidR="00206739" w:rsidRPr="007016F3">
        <w:t xml:space="preserve">, </w:t>
      </w:r>
      <w:r w:rsidR="00A5169B" w:rsidRPr="007016F3">
        <w:t xml:space="preserve">but </w:t>
      </w:r>
      <w:r w:rsidR="00300F78" w:rsidRPr="007016F3">
        <w:t xml:space="preserve">merely </w:t>
      </w:r>
      <w:r w:rsidR="00206739" w:rsidRPr="007016F3">
        <w:t xml:space="preserve">aims </w:t>
      </w:r>
      <w:r w:rsidR="00300F78" w:rsidRPr="007016F3">
        <w:t xml:space="preserve">to identify </w:t>
      </w:r>
      <w:r w:rsidR="00300F78" w:rsidRPr="005017C9">
        <w:t>associations that merit further investigation</w:t>
      </w:r>
      <w:r w:rsidR="00AE2185">
        <w:t xml:space="preserve"> in independent studies</w:t>
      </w:r>
      <w:r w:rsidR="00300F78" w:rsidRPr="005017C9">
        <w:t>.</w:t>
      </w:r>
      <w:r w:rsidR="00300F78" w:rsidRPr="007016F3">
        <w:t xml:space="preserve"> </w:t>
      </w:r>
      <w:bookmarkEnd w:id="10"/>
      <w:r w:rsidR="00300F78" w:rsidRPr="007016F3">
        <w:t>In 201</w:t>
      </w:r>
      <w:r w:rsidR="00E13826" w:rsidRPr="007016F3">
        <w:t>6</w:t>
      </w:r>
      <w:r w:rsidR="00A5169B" w:rsidRPr="007016F3">
        <w:t>,</w:t>
      </w:r>
      <w:r w:rsidR="00300F78" w:rsidRPr="007016F3">
        <w:t xml:space="preserve"> the first set of signals </w:t>
      </w:r>
      <w:r w:rsidR="00E65776">
        <w:t>was</w:t>
      </w:r>
      <w:r w:rsidR="00E65776" w:rsidRPr="007016F3">
        <w:t xml:space="preserve"> </w:t>
      </w:r>
      <w:r w:rsidR="00300F78" w:rsidRPr="007016F3">
        <w:t>identified and</w:t>
      </w:r>
      <w:r w:rsidR="00A5169B" w:rsidRPr="007016F3">
        <w:t>,</w:t>
      </w:r>
      <w:r w:rsidR="00300F78" w:rsidRPr="007016F3">
        <w:t xml:space="preserve"> </w:t>
      </w:r>
      <w:r w:rsidR="00206739" w:rsidRPr="007016F3">
        <w:t xml:space="preserve">following </w:t>
      </w:r>
      <w:r w:rsidR="00300F78" w:rsidRPr="007016F3">
        <w:t xml:space="preserve">data validation and literature reviews to identify prior evidence of human teratogenicity, six signals were determined to confirm existing evidence in the literature and seven signals were identified </w:t>
      </w:r>
      <w:r w:rsidR="00A5169B" w:rsidRPr="00192D92">
        <w:t xml:space="preserve">as requiring </w:t>
      </w:r>
      <w:r w:rsidR="00300F78" w:rsidRPr="00192D92">
        <w:t>independent confirmation</w:t>
      </w:r>
      <w:r w:rsidR="00FB1CB7" w:rsidRPr="00192D92">
        <w:t xml:space="preserve"> due to a lack of </w:t>
      </w:r>
      <w:r w:rsidR="00D16FBF" w:rsidRPr="00192D92">
        <w:t>evidence in the literature</w:t>
      </w:r>
      <w:r w:rsidR="00300F78" w:rsidRPr="007016F3">
        <w:t xml:space="preserve"> </w:t>
      </w:r>
      <w:r w:rsidR="004737FD" w:rsidRPr="007016F3">
        <w:fldChar w:fldCharType="begin">
          <w:fldData xml:space="preserve">PEVuZE5vdGU+PENpdGU+PEF1dGhvcj5HaXZlbjwvQXV0aG9yPjxZZWFyPjIwMTY8L1llYXI+PFJl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==
</w:fldData>
        </w:fldChar>
      </w:r>
      <w:r w:rsidR="00B75670">
        <w:instrText xml:space="preserve"> ADDIN EN.CITE </w:instrText>
      </w:r>
      <w:r w:rsidR="00B75670">
        <w:fldChar w:fldCharType="begin">
          <w:fldData xml:space="preserve">PEVuZE5vdGU+PENpdGU+PEF1dGhvcj5HaXZlbjwvQXV0aG9yPjxZZWFyPjIwMTY8L1llYXI+PFJl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==
</w:fldData>
        </w:fldChar>
      </w:r>
      <w:r w:rsidR="00B75670">
        <w:instrText xml:space="preserve"> ADDIN EN.CITE.DATA </w:instrText>
      </w:r>
      <w:r w:rsidR="00B75670">
        <w:fldChar w:fldCharType="end"/>
      </w:r>
      <w:r w:rsidR="004737FD" w:rsidRPr="007016F3">
        <w:fldChar w:fldCharType="separate"/>
      </w:r>
      <w:r w:rsidR="00091393">
        <w:rPr>
          <w:noProof/>
        </w:rPr>
        <w:t>[19]</w:t>
      </w:r>
      <w:r w:rsidR="004737FD" w:rsidRPr="007016F3">
        <w:fldChar w:fldCharType="end"/>
      </w:r>
      <w:r w:rsidR="004737FD" w:rsidRPr="007016F3">
        <w:t>.</w:t>
      </w:r>
      <w:r w:rsidR="00FB544E" w:rsidRPr="007016F3">
        <w:t xml:space="preserve"> </w:t>
      </w:r>
      <w:r w:rsidR="00081607">
        <w:t>S</w:t>
      </w:r>
      <w:r w:rsidR="00081607" w:rsidRPr="007016F3">
        <w:t xml:space="preserve">ince 2016, improvements to the EUROmediCAT signal detection method have been developed </w:t>
      </w:r>
      <w:r w:rsidR="00081607" w:rsidRPr="007016F3">
        <w:fldChar w:fldCharType="begin"/>
      </w:r>
      <w:r w:rsidR="00B75670">
        <w:instrText xml:space="preserve"> ADDIN EN.CITE &lt;EndNote&gt;&lt;Cite&gt;&lt;Author&gt;Cavadino&lt;/Author&gt;&lt;Year&gt;2019&lt;/Year&gt;&lt;RecNum&gt;7&lt;/RecNum&gt;&lt;DisplayText&gt;[20]&lt;/DisplayText&gt;&lt;record&gt;&lt;rec-number&gt;7&lt;/rec-number&gt;&lt;foreign-keys&gt;&lt;key app="EN" db-id="p9fzrx5wb9zzs5er5tr599rvadtvwfetta00" timestamp="1548966541"&gt;7&lt;/key&gt;&lt;/foreign-keys&gt;&lt;ref-type name="Journal Article"&gt;17&lt;/ref-type&gt;&lt;contributors&gt;&lt;authors&gt;&lt;author&gt;Cavadino, A.&lt;/author&gt;&lt;author&gt;Prieto-Merino, D.&lt;/author&gt;&lt;author&gt;Morris, J. K.&lt;/author&gt;&lt;/authors&gt;&lt;/contributors&gt;&lt;auth-address&gt;Wolfson Institute of Preventive Medicine, Queen Mary University of London, UK.&amp;#xD;Section of Epidemiology and Biostatistics, School of Population Health, University of Auckland, New Zealand.&amp;#xD;Department of Medical Statistics, London School of Hygiene and Tropical Medicine, London, UK.&amp;#xD;Applied Statistics in Medical Research Group, Catholic University of Murcia (UCAM), Spain.&lt;/auth-address&gt;&lt;titles&gt;&lt;title&gt;Identifying signals of potentially harmful medications in pregnancy: use of the double false discovery rate method to adjust for multiple testing&lt;/title&gt;&lt;secondary-title&gt;Br J Clin Pharmacol&lt;/secondary-title&gt;&lt;alt-title&gt;British journal of clinical pharmacology&lt;/alt-title&gt;&lt;/titles&gt;&lt;periodical&gt;&lt;full-title&gt;British Journal of Clinical Pharmacology&lt;/full-title&gt;&lt;abbr-1&gt;Br. J. Clin. Pharmacol.&lt;/abbr-1&gt;&lt;abbr-2&gt;Br J Clin Pharmacol&lt;/abbr-2&gt;&lt;/periodical&gt;&lt;alt-periodical&gt;&lt;full-title&gt;British Journal of Clinical Pharmacology&lt;/full-title&gt;&lt;abbr-1&gt;Br. J. Clin. Pharmacol.&lt;/abbr-1&gt;&lt;abbr-2&gt;Br J Clin Pharmacol&lt;/abbr-2&gt;&lt;/alt-periodical&gt;&lt;pages&gt;356-365&lt;/pages&gt;&lt;volume&gt;85&lt;/volume&gt;&lt;number&gt;2&lt;/number&gt;&lt;edition&gt;2018/10/24&lt;/edition&gt;&lt;dates&gt;&lt;year&gt;2019&lt;/year&gt;&lt;pub-dates&gt;&lt;date&gt;Feb&lt;/date&gt;&lt;/pub-dates&gt;&lt;/dates&gt;&lt;isbn&gt;1365-2125 (Electronic)&amp;#xD;0306-5251 (Linking)&lt;/isbn&gt;&lt;accession-num&gt;30350871&lt;/accession-num&gt;&lt;urls&gt;&lt;/urls&gt;&lt;custom2&gt;PMC6339985&lt;/custom2&gt;&lt;electronic-resource-num&gt;10.1111/bcp.13799&lt;/electronic-resource-num&gt;&lt;remote-database-provider&gt;NLM&lt;/remote-database-provider&gt;&lt;language&gt;eng&lt;/language&gt;&lt;/record&gt;&lt;/Cite&gt;&lt;/EndNote&gt;</w:instrText>
      </w:r>
      <w:r w:rsidR="00081607" w:rsidRPr="007016F3">
        <w:fldChar w:fldCharType="separate"/>
      </w:r>
      <w:r w:rsidR="00091393">
        <w:rPr>
          <w:noProof/>
        </w:rPr>
        <w:t>[20]</w:t>
      </w:r>
      <w:r w:rsidR="00081607" w:rsidRPr="007016F3">
        <w:fldChar w:fldCharType="end"/>
      </w:r>
      <w:r w:rsidR="00081607" w:rsidRPr="007016F3">
        <w:t xml:space="preserve"> and more recent data has been added to the EUROmediCAT database. </w:t>
      </w:r>
    </w:p>
    <w:p w14:paraId="3B6D47B4" w14:textId="6C631401" w:rsidR="00363BAD" w:rsidRPr="007016F3" w:rsidRDefault="00BC62AF" w:rsidP="00A77DC9">
      <w:pPr>
        <w:spacing w:line="480" w:lineRule="auto"/>
      </w:pPr>
      <w:r w:rsidRPr="007016F3" w:rsidDel="005C6766">
        <w:t xml:space="preserve">VigiBase, </w:t>
      </w:r>
      <w:r w:rsidRPr="007016F3" w:rsidDel="005C6766">
        <w:rPr>
          <w:rFonts w:cs="Calibri"/>
        </w:rPr>
        <w:t>the WHO global</w:t>
      </w:r>
      <w:r w:rsidR="004C4690">
        <w:rPr>
          <w:rFonts w:cs="Calibri"/>
        </w:rPr>
        <w:t xml:space="preserve"> database of</w:t>
      </w:r>
      <w:r w:rsidRPr="007016F3" w:rsidDel="005C6766">
        <w:rPr>
          <w:rFonts w:cs="Calibri"/>
        </w:rPr>
        <w:t xml:space="preserve"> individual case safety report</w:t>
      </w:r>
      <w:r w:rsidR="004C4690">
        <w:rPr>
          <w:rFonts w:cs="Calibri"/>
        </w:rPr>
        <w:t>s</w:t>
      </w:r>
      <w:r w:rsidR="00E65776">
        <w:rPr>
          <w:rFonts w:cs="Calibri"/>
        </w:rPr>
        <w:t xml:space="preserve">, </w:t>
      </w:r>
      <w:r w:rsidR="00E65776">
        <w:t xml:space="preserve">is the world’s largest repository </w:t>
      </w:r>
      <w:r w:rsidR="00894E6F" w:rsidRPr="007016F3" w:rsidDel="005C6766">
        <w:rPr>
          <w:rFonts w:cs="Calibri"/>
        </w:rPr>
        <w:t xml:space="preserve">of </w:t>
      </w:r>
      <w:r w:rsidR="00E65776">
        <w:rPr>
          <w:rFonts w:cs="Calibri"/>
        </w:rPr>
        <w:t xml:space="preserve">spontaneous </w:t>
      </w:r>
      <w:r w:rsidR="00081607">
        <w:rPr>
          <w:shd w:val="clear" w:color="auto" w:fill="FFFFFF"/>
        </w:rPr>
        <w:t>adverse event</w:t>
      </w:r>
      <w:r w:rsidR="00E65776">
        <w:rPr>
          <w:shd w:val="clear" w:color="auto" w:fill="FFFFFF"/>
        </w:rPr>
        <w:t xml:space="preserve"> report</w:t>
      </w:r>
      <w:r w:rsidR="00081607">
        <w:rPr>
          <w:shd w:val="clear" w:color="auto" w:fill="FFFFFF"/>
        </w:rPr>
        <w:t>s</w:t>
      </w:r>
      <w:r w:rsidR="00894E6F" w:rsidRPr="007016F3" w:rsidDel="005C6766">
        <w:rPr>
          <w:shd w:val="clear" w:color="auto" w:fill="FFFFFF"/>
        </w:rPr>
        <w:t xml:space="preserve"> of medications</w:t>
      </w:r>
      <w:r w:rsidR="00E65776">
        <w:rPr>
          <w:shd w:val="clear" w:color="auto" w:fill="FFFFFF"/>
        </w:rPr>
        <w:t xml:space="preserve"> and is a source of</w:t>
      </w:r>
      <w:r w:rsidR="00E65776" w:rsidRPr="007016F3" w:rsidDel="005C6766">
        <w:t xml:space="preserve"> information </w:t>
      </w:r>
      <w:r w:rsidR="00E65776">
        <w:t>on</w:t>
      </w:r>
      <w:r w:rsidR="00E65776" w:rsidRPr="007016F3" w:rsidDel="005C6766">
        <w:t xml:space="preserve"> potentially teratogenic medications. VigiBase</w:t>
      </w:r>
      <w:r w:rsidR="008E4DFB" w:rsidRPr="007016F3" w:rsidDel="005C6766">
        <w:rPr>
          <w:shd w:val="clear" w:color="auto" w:fill="FFFFFF"/>
        </w:rPr>
        <w:t xml:space="preserve"> </w:t>
      </w:r>
      <w:r w:rsidR="004C4690" w:rsidRPr="004C4690">
        <w:rPr>
          <w:shd w:val="clear" w:color="auto" w:fill="FFFFFF"/>
        </w:rPr>
        <w:t>is regularly screened for statistical signals at Uppsala Monitoring Centre</w:t>
      </w:r>
      <w:r w:rsidR="00766E25">
        <w:rPr>
          <w:shd w:val="clear" w:color="auto" w:fill="FFFFFF"/>
        </w:rPr>
        <w:t xml:space="preserve"> (UMC)</w:t>
      </w:r>
      <w:r w:rsidR="004C4690" w:rsidRPr="004C4690">
        <w:rPr>
          <w:shd w:val="clear" w:color="auto" w:fill="FFFFFF"/>
        </w:rPr>
        <w:t xml:space="preserve">, using a method that combines multiple strength-of-evidence in case series </w:t>
      </w:r>
      <w:r w:rsidR="004C4690">
        <w:rPr>
          <w:shd w:val="clear" w:color="auto" w:fill="FFFFFF"/>
        </w:rPr>
        <w:fldChar w:fldCharType="begin"/>
      </w:r>
      <w:r w:rsidR="00B75670">
        <w:rPr>
          <w:shd w:val="clear" w:color="auto" w:fill="FFFFFF"/>
        </w:rPr>
        <w:instrText xml:space="preserve"> ADDIN EN.CITE &lt;EndNote&gt;&lt;Cite&gt;&lt;Author&gt;Caster&lt;/Author&gt;&lt;Year&gt;2014&lt;/Year&gt;&lt;RecNum&gt;87&lt;/RecNum&gt;&lt;DisplayText&gt;[21]&lt;/DisplayText&gt;&lt;record&gt;&lt;rec-number&gt;87&lt;/rec-number&gt;&lt;foreign-keys&gt;&lt;key app="EN" db-id="p9fzrx5wb9zzs5er5tr599rvadtvwfetta00" timestamp="1575588437"&gt;87&lt;/key&gt;&lt;/foreign-keys&gt;&lt;ref-type name="Journal Article"&gt;17&lt;/ref-type&gt;&lt;contributors&gt;&lt;authors&gt;&lt;author&gt;Caster, O.&lt;/author&gt;&lt;author&gt;Juhlin, K.&lt;/author&gt;&lt;author&gt;Watson, S.&lt;/author&gt;&lt;author&gt;Noren, G. N.&lt;/author&gt;&lt;/authors&gt;&lt;/contributors&gt;&lt;auth-address&gt;Uppsala Monitoring Centre, Box 1051, SE-75140, Uppsala, Sweden, ola.caster@who-umc.org.&lt;/auth-address&gt;&lt;titles&gt;&lt;title&gt;Improved statistical signal detection in pharmacovigilance by combining multiple strength-of-evidence aspects in vigiRank&lt;/title&gt;&lt;secondary-title&gt;Drug Saf&lt;/secondary-title&gt;&lt;alt-title&gt;Drug safety&lt;/alt-title&gt;&lt;/titles&gt;&lt;periodical&gt;&lt;full-title&gt;Drug Safety&lt;/full-title&gt;&lt;abbr-1&gt;Drug Saf.&lt;/abbr-1&gt;&lt;abbr-2&gt;Drug Saf&lt;/abbr-2&gt;&lt;/periodical&gt;&lt;alt-periodical&gt;&lt;full-title&gt;Drug Safety&lt;/full-title&gt;&lt;abbr-1&gt;Drug Saf.&lt;/abbr-1&gt;&lt;abbr-2&gt;Drug Saf&lt;/abbr-2&gt;&lt;/alt-periodical&gt;&lt;pages&gt;617-28&lt;/pages&gt;&lt;volume&gt;37&lt;/volume&gt;&lt;number&gt;8&lt;/number&gt;&lt;edition&gt;2014/07/24&lt;/edition&gt;&lt;keywords&gt;&lt;keyword&gt;Adverse Drug Reaction Reporting Systems&lt;/keyword&gt;&lt;keyword&gt;Algorithms&lt;/keyword&gt;&lt;keyword&gt;Databases, Pharmaceutical&lt;/keyword&gt;&lt;keyword&gt;Drug-Related Side Effects and Adverse Reactions/ prevention &amp;amp; control&lt;/keyword&gt;&lt;keyword&gt;Humans&lt;/keyword&gt;&lt;keyword&gt;Logistic Models&lt;/keyword&gt;&lt;keyword&gt;Pharmacovigilance&lt;/keyword&gt;&lt;keyword&gt;Signal Detection, Psychological&lt;/keyword&gt;&lt;/keywords&gt;&lt;dates&gt;&lt;year&gt;2014&lt;/year&gt;&lt;pub-dates&gt;&lt;date&gt;Aug&lt;/date&gt;&lt;/pub-dates&gt;&lt;/dates&gt;&lt;isbn&gt;1179-1942 (Electronic)&amp;#xD;0114-5916 (Linking)&lt;/isbn&gt;&lt;accession-num&gt;25052742&lt;/accession-num&gt;&lt;urls&gt;&lt;/urls&gt;&lt;custom2&gt;PMC4134478&lt;/custom2&gt;&lt;electronic-resource-num&gt;10.1007/s40264-014-0204-5&lt;/electronic-resource-num&gt;&lt;remote-database-provider&gt;NLM&lt;/remote-database-provider&gt;&lt;language&gt;eng&lt;/language&gt;&lt;/record&gt;&lt;/Cite&gt;&lt;/EndNote&gt;</w:instrText>
      </w:r>
      <w:r w:rsidR="004C4690">
        <w:rPr>
          <w:shd w:val="clear" w:color="auto" w:fill="FFFFFF"/>
        </w:rPr>
        <w:fldChar w:fldCharType="separate"/>
      </w:r>
      <w:r w:rsidR="00091393">
        <w:rPr>
          <w:noProof/>
          <w:shd w:val="clear" w:color="auto" w:fill="FFFFFF"/>
        </w:rPr>
        <w:t>[21]</w:t>
      </w:r>
      <w:r w:rsidR="004C4690">
        <w:rPr>
          <w:shd w:val="clear" w:color="auto" w:fill="FFFFFF"/>
        </w:rPr>
        <w:fldChar w:fldCharType="end"/>
      </w:r>
      <w:r w:rsidR="004C4690">
        <w:rPr>
          <w:shd w:val="clear" w:color="auto" w:fill="FFFFFF"/>
        </w:rPr>
        <w:t>. Signals thereafter undergo</w:t>
      </w:r>
      <w:r w:rsidR="004C4690" w:rsidRPr="004C4690">
        <w:rPr>
          <w:shd w:val="clear" w:color="auto" w:fill="FFFFFF"/>
        </w:rPr>
        <w:t xml:space="preserve"> </w:t>
      </w:r>
      <w:r w:rsidR="00E01A00">
        <w:rPr>
          <w:shd w:val="clear" w:color="auto" w:fill="FFFFFF"/>
        </w:rPr>
        <w:t>clinical</w:t>
      </w:r>
      <w:r w:rsidR="004C4690" w:rsidRPr="004C4690">
        <w:rPr>
          <w:shd w:val="clear" w:color="auto" w:fill="FFFFFF"/>
        </w:rPr>
        <w:t xml:space="preserve"> assessment </w:t>
      </w:r>
      <w:r w:rsidR="004C4690">
        <w:rPr>
          <w:shd w:val="clear" w:color="auto" w:fill="FFFFFF"/>
        </w:rPr>
        <w:fldChar w:fldCharType="begin"/>
      </w:r>
      <w:r w:rsidR="00B75670">
        <w:rPr>
          <w:shd w:val="clear" w:color="auto" w:fill="FFFFFF"/>
        </w:rPr>
        <w:instrText xml:space="preserve"> ADDIN EN.CITE &lt;EndNote&gt;&lt;Cite&gt;&lt;Author&gt;Hill&lt;/Author&gt;&lt;Year&gt;1965&lt;/Year&gt;&lt;RecNum&gt;88&lt;/RecNum&gt;&lt;DisplayText&gt;[22]&lt;/DisplayText&gt;&lt;record&gt;&lt;rec-number&gt;88&lt;/rec-number&gt;&lt;foreign-keys&gt;&lt;key app="EN" db-id="p9fzrx5wb9zzs5er5tr599rvadtvwfetta00" timestamp="1575588515"&gt;88&lt;/key&gt;&lt;/foreign-keys&gt;&lt;ref-type name="Journal Article"&gt;17&lt;/ref-type&gt;&lt;contributors&gt;&lt;authors&gt;&lt;author&gt;Hill, A. B.&lt;/author&gt;&lt;/authors&gt;&lt;/contributors&gt;&lt;titles&gt;&lt;title&gt;The environment and disease: association or causation?&lt;/title&gt;&lt;secondary-title&gt;Proceedings of the Royal Society of Medicine&lt;/secondary-title&gt;&lt;alt-title&gt;Proc R Soc Med&lt;/alt-title&gt;&lt;/titles&gt;&lt;periodical&gt;&lt;full-title&gt;Proceedings of the Royal Society of Medicine&lt;/full-title&gt;&lt;abbr-1&gt;Proc. R. Soc. Med.&lt;/abbr-1&gt;&lt;abbr-2&gt;Proc R Soc Med&lt;/abbr-2&gt;&lt;/periodical&gt;&lt;alt-periodical&gt;&lt;full-title&gt;Proceedings of the Royal Society of Medicine&lt;/full-title&gt;&lt;abbr-1&gt;Proc. R. Soc. Med.&lt;/abbr-1&gt;&lt;abbr-2&gt;Proc R Soc Med&lt;/abbr-2&gt;&lt;/alt-periodical&gt;&lt;pages&gt;295-300&lt;/pages&gt;&lt;volume&gt;58&lt;/volume&gt;&lt;number&gt;5&lt;/number&gt;&lt;keywords&gt;&lt;keyword&gt;*ENVIRONMENTAL HEALTH&lt;/keyword&gt;&lt;keyword&gt;*INDUSTRIAL MEDICINE&lt;/keyword&gt;&lt;keyword&gt;*Environment&lt;/keyword&gt;&lt;keyword&gt;Humans&lt;/keyword&gt;&lt;keyword&gt;*Occupational Medicine&lt;/keyword&gt;&lt;/keywords&gt;&lt;dates&gt;&lt;year&gt;1965&lt;/year&gt;&lt;/dates&gt;&lt;isbn&gt;0035-9157&lt;/isbn&gt;&lt;accession-num&gt;14283879&lt;/accession-num&gt;&lt;urls&gt;&lt;related-urls&gt;&lt;url&gt;https://www.ncbi.nlm.nih.gov/pubmed/14283879&lt;/url&gt;&lt;url&gt;https://www.ncbi.nlm.nih.gov/pmc/articles/PMC1898525/&lt;/url&gt;&lt;/related-urls&gt;&lt;/urls&gt;&lt;remote-database-name&gt;PubMed&lt;/remote-database-name&gt;&lt;language&gt;eng&lt;/language&gt;&lt;/record&gt;&lt;/Cite&gt;&lt;/EndNote&gt;</w:instrText>
      </w:r>
      <w:r w:rsidR="004C4690">
        <w:rPr>
          <w:shd w:val="clear" w:color="auto" w:fill="FFFFFF"/>
        </w:rPr>
        <w:fldChar w:fldCharType="separate"/>
      </w:r>
      <w:r w:rsidR="00091393">
        <w:rPr>
          <w:noProof/>
          <w:shd w:val="clear" w:color="auto" w:fill="FFFFFF"/>
        </w:rPr>
        <w:t>[22]</w:t>
      </w:r>
      <w:r w:rsidR="004C4690">
        <w:rPr>
          <w:shd w:val="clear" w:color="auto" w:fill="FFFFFF"/>
        </w:rPr>
        <w:fldChar w:fldCharType="end"/>
      </w:r>
      <w:r w:rsidR="004C4690" w:rsidRPr="004C4690">
        <w:rPr>
          <w:shd w:val="clear" w:color="auto" w:fill="FFFFFF"/>
        </w:rPr>
        <w:t xml:space="preserve"> to decide if there is enough basis </w:t>
      </w:r>
      <w:r w:rsidR="00195A26">
        <w:rPr>
          <w:shd w:val="clear" w:color="auto" w:fill="FFFFFF"/>
        </w:rPr>
        <w:t>to suggest further investigation</w:t>
      </w:r>
      <w:r w:rsidR="004C4690">
        <w:rPr>
          <w:shd w:val="clear" w:color="auto" w:fill="FFFFFF"/>
        </w:rPr>
        <w:t xml:space="preserve"> </w:t>
      </w:r>
      <w:r w:rsidR="004C4690">
        <w:rPr>
          <w:shd w:val="clear" w:color="auto" w:fill="FFFFFF"/>
        </w:rPr>
        <w:fldChar w:fldCharType="begin"/>
      </w:r>
      <w:r w:rsidR="00091393">
        <w:rPr>
          <w:shd w:val="clear" w:color="auto" w:fill="FFFFFF"/>
        </w:rPr>
        <w:instrText xml:space="preserve"> ADDIN EN.CITE &lt;EndNote&gt;&lt;Cite&gt;&lt;Author&gt;World Health Organization&lt;/Author&gt;&lt;Year&gt;2019&lt;/Year&gt;&lt;RecNum&gt;89&lt;/RecNum&gt;&lt;DisplayText&gt;[23]&lt;/DisplayText&gt;&lt;record&gt;&lt;rec-number&gt;89&lt;/rec-number&gt;&lt;foreign-keys&gt;&lt;key app="EN" db-id="p9fzrx5wb9zzs5er5tr599rvadtvwfetta00" timestamp="1575588620"&gt;89&lt;/key&gt;&lt;/foreign-keys&gt;&lt;ref-type name="Web Page"&gt;12&lt;/ref-type&gt;&lt;contributors&gt;&lt;authors&gt;&lt;author&gt;World Health Organization,&lt;/author&gt;&lt;/authors&gt;&lt;/contributors&gt;&lt;titles&gt;&lt;title&gt;WHO Pharmaceuticals Newsletter&lt;/title&gt;&lt;/titles&gt;&lt;volume&gt;2019&lt;/volume&gt;&lt;number&gt;6 Dec&lt;/number&gt;&lt;dates&gt;&lt;year&gt;2019&lt;/year&gt;&lt;/dates&gt;&lt;urls&gt;&lt;related-urls&gt;&lt;url&gt;https://www.who.int/medicines/publications/newsletter/en/&lt;/url&gt;&lt;/related-urls&gt;&lt;/urls&gt;&lt;/record&gt;&lt;/Cite&gt;&lt;/EndNote&gt;</w:instrText>
      </w:r>
      <w:r w:rsidR="004C4690">
        <w:rPr>
          <w:shd w:val="clear" w:color="auto" w:fill="FFFFFF"/>
        </w:rPr>
        <w:fldChar w:fldCharType="separate"/>
      </w:r>
      <w:r w:rsidR="00091393">
        <w:rPr>
          <w:noProof/>
          <w:shd w:val="clear" w:color="auto" w:fill="FFFFFF"/>
        </w:rPr>
        <w:t>[23]</w:t>
      </w:r>
      <w:r w:rsidR="004C4690">
        <w:rPr>
          <w:shd w:val="clear" w:color="auto" w:fill="FFFFFF"/>
        </w:rPr>
        <w:fldChar w:fldCharType="end"/>
      </w:r>
      <w:r w:rsidR="00894E6F" w:rsidRPr="007016F3" w:rsidDel="005C6766">
        <w:rPr>
          <w:rFonts w:cs="Calibri"/>
        </w:rPr>
        <w:t xml:space="preserve">. There </w:t>
      </w:r>
      <w:r w:rsidR="004C4690">
        <w:rPr>
          <w:rFonts w:cs="Calibri"/>
        </w:rPr>
        <w:t>has been</w:t>
      </w:r>
      <w:r w:rsidR="00B425F0" w:rsidRPr="007016F3" w:rsidDel="005C6766">
        <w:rPr>
          <w:rFonts w:cs="Calibri"/>
        </w:rPr>
        <w:t xml:space="preserve">, </w:t>
      </w:r>
      <w:r w:rsidR="00AE2185">
        <w:rPr>
          <w:rFonts w:cs="Calibri"/>
        </w:rPr>
        <w:t>to our knowledge</w:t>
      </w:r>
      <w:r w:rsidR="00B425F0" w:rsidRPr="007016F3" w:rsidDel="005C6766">
        <w:rPr>
          <w:rFonts w:cs="Calibri"/>
        </w:rPr>
        <w:t>,</w:t>
      </w:r>
      <w:r w:rsidR="00894E6F" w:rsidRPr="007016F3" w:rsidDel="005C6766">
        <w:rPr>
          <w:rFonts w:cs="Calibri"/>
        </w:rPr>
        <w:t xml:space="preserve"> </w:t>
      </w:r>
      <w:r w:rsidR="004C4690">
        <w:rPr>
          <w:rFonts w:cs="Calibri"/>
        </w:rPr>
        <w:t xml:space="preserve">limited use </w:t>
      </w:r>
      <w:r w:rsidR="002344FF">
        <w:rPr>
          <w:rFonts w:cs="Calibri"/>
        </w:rPr>
        <w:t xml:space="preserve">of VigiBase in the context of </w:t>
      </w:r>
      <w:r w:rsidR="004516C9" w:rsidRPr="004516C9">
        <w:t>medications used during pregnancy</w:t>
      </w:r>
      <w:r w:rsidR="004516C9" w:rsidDel="004516C9">
        <w:rPr>
          <w:rFonts w:cs="Calibri"/>
        </w:rPr>
        <w:t xml:space="preserve"> </w:t>
      </w:r>
      <w:r w:rsidR="00894E6F" w:rsidRPr="007016F3" w:rsidDel="005C6766">
        <w:rPr>
          <w:rFonts w:cs="Calibri"/>
        </w:rPr>
        <w:fldChar w:fldCharType="begin">
          <w:fldData xml:space="preserve">PEVuZE5vdGU+PENpdGU+PEF1dGhvcj5Nb250YXN0cnVjPC9BdXRob3I+PFllYXI+MjAxNjwvWWVh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</w:fldData>
        </w:fldChar>
      </w:r>
      <w:r w:rsidR="00B75670">
        <w:rPr>
          <w:rFonts w:cs="Calibri"/>
        </w:rPr>
        <w:instrText xml:space="preserve"> ADDIN EN.CITE </w:instrText>
      </w:r>
      <w:r w:rsidR="00B75670">
        <w:rPr>
          <w:rFonts w:cs="Calibri"/>
        </w:rPr>
        <w:fldChar w:fldCharType="begin">
          <w:fldData xml:space="preserve">PEVuZE5vdGU+PENpdGU+PEF1dGhvcj5Nb250YXN0cnVjPC9BdXRob3I+PFllYXI+MjAxNjwvWWVh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</w:fldData>
        </w:fldChar>
      </w:r>
      <w:r w:rsidR="00B75670">
        <w:rPr>
          <w:rFonts w:cs="Calibri"/>
        </w:rPr>
        <w:instrText xml:space="preserve"> ADDIN EN.CITE.DATA </w:instrText>
      </w:r>
      <w:r w:rsidR="00B75670">
        <w:rPr>
          <w:rFonts w:cs="Calibri"/>
        </w:rPr>
      </w:r>
      <w:r w:rsidR="00B75670">
        <w:rPr>
          <w:rFonts w:cs="Calibri"/>
        </w:rPr>
        <w:fldChar w:fldCharType="end"/>
      </w:r>
      <w:r w:rsidR="00894E6F" w:rsidRPr="007016F3" w:rsidDel="005C6766">
        <w:rPr>
          <w:rFonts w:cs="Calibri"/>
        </w:rPr>
      </w:r>
      <w:r w:rsidR="00894E6F" w:rsidRPr="007016F3" w:rsidDel="005C6766">
        <w:rPr>
          <w:rFonts w:cs="Calibri"/>
        </w:rPr>
        <w:fldChar w:fldCharType="separate"/>
      </w:r>
      <w:r w:rsidR="00091393">
        <w:rPr>
          <w:rFonts w:cs="Calibri"/>
          <w:noProof/>
        </w:rPr>
        <w:t>[24, 25]</w:t>
      </w:r>
      <w:r w:rsidR="00894E6F" w:rsidRPr="007016F3" w:rsidDel="005C6766">
        <w:rPr>
          <w:rFonts w:cs="Calibri"/>
        </w:rPr>
        <w:fldChar w:fldCharType="end"/>
      </w:r>
      <w:r w:rsidR="008E4DFB" w:rsidRPr="007016F3" w:rsidDel="005C6766">
        <w:rPr>
          <w:rFonts w:cs="Calibri"/>
        </w:rPr>
        <w:t xml:space="preserve">. </w:t>
      </w:r>
    </w:p>
    <w:p w14:paraId="5A0AD7EB" w14:textId="3BD82D02" w:rsidR="00FD5C99" w:rsidRDefault="00B425F0" w:rsidP="00A77DC9">
      <w:pPr>
        <w:spacing w:line="480" w:lineRule="auto"/>
        <w:rPr>
          <w:rFonts w:asciiTheme="majorHAnsi" w:eastAsiaTheme="majorEastAsia" w:hAnsiTheme="majorHAnsi" w:cstheme="majorBidi"/>
          <w:sz w:val="28"/>
          <w:szCs w:val="32"/>
        </w:rPr>
      </w:pPr>
      <w:bookmarkStart w:id="11" w:name="_Hlk62995094"/>
      <w:bookmarkStart w:id="12" w:name="_Hlk62995242"/>
      <w:r w:rsidRPr="007016F3">
        <w:t>Th</w:t>
      </w:r>
      <w:r w:rsidR="00A5169B" w:rsidRPr="007016F3">
        <w:t>e present</w:t>
      </w:r>
      <w:r w:rsidRPr="007016F3">
        <w:t xml:space="preserve"> study aimed </w:t>
      </w:r>
      <w:r w:rsidR="00565390">
        <w:t>(</w:t>
      </w:r>
      <w:proofErr w:type="spellStart"/>
      <w:r w:rsidR="00565390">
        <w:t>i</w:t>
      </w:r>
      <w:proofErr w:type="spellEnd"/>
      <w:r w:rsidR="00565390">
        <w:t xml:space="preserve">) </w:t>
      </w:r>
      <w:bookmarkStart w:id="13" w:name="_Hlk62994817"/>
      <w:r w:rsidR="00565390">
        <w:t xml:space="preserve">to identify </w:t>
      </w:r>
      <w:bookmarkEnd w:id="11"/>
      <w:r w:rsidR="00565390">
        <w:t>and evaluate</w:t>
      </w:r>
      <w:r w:rsidR="00565390" w:rsidRPr="001431AF">
        <w:t xml:space="preserve"> </w:t>
      </w:r>
      <w:r w:rsidR="005B3071" w:rsidRPr="00FA52E7">
        <w:t>medication-congenital anomaly</w:t>
      </w:r>
      <w:r w:rsidR="00732449" w:rsidRPr="00FA52E7">
        <w:t xml:space="preserve"> </w:t>
      </w:r>
      <w:r w:rsidR="005B3071" w:rsidRPr="00FA52E7">
        <w:t xml:space="preserve">association </w:t>
      </w:r>
      <w:r w:rsidR="00565390" w:rsidRPr="00FA52E7">
        <w:t>signals of potentially teratogenic medications</w:t>
      </w:r>
      <w:r w:rsidR="00565390">
        <w:t xml:space="preserve"> using EUROmediCAT data</w:t>
      </w:r>
      <w:bookmarkEnd w:id="13"/>
      <w:r w:rsidR="005B3071">
        <w:t xml:space="preserve"> </w:t>
      </w:r>
      <w:r w:rsidR="005B3071" w:rsidRPr="005B3071">
        <w:t>and existing literature</w:t>
      </w:r>
      <w:r w:rsidR="00565390" w:rsidRPr="001431AF">
        <w:t xml:space="preserve">, and </w:t>
      </w:r>
      <w:r w:rsidR="00565390">
        <w:t xml:space="preserve">(ii) </w:t>
      </w:r>
      <w:r w:rsidR="00565390" w:rsidRPr="001431AF">
        <w:t xml:space="preserve">to </w:t>
      </w:r>
      <w:r w:rsidR="00565390">
        <w:t xml:space="preserve">investigate the </w:t>
      </w:r>
      <w:r w:rsidR="00565390" w:rsidRPr="001431AF">
        <w:t>use</w:t>
      </w:r>
      <w:r w:rsidR="00565390">
        <w:t xml:space="preserve"> of</w:t>
      </w:r>
      <w:r w:rsidR="00565390" w:rsidRPr="001431AF">
        <w:t xml:space="preserve"> VigiBase as a complementary reference source in the evaluation of the</w:t>
      </w:r>
      <w:r w:rsidR="00565390">
        <w:t>se</w:t>
      </w:r>
      <w:r w:rsidR="00565390" w:rsidRPr="001431AF">
        <w:t xml:space="preserve"> signals.</w:t>
      </w:r>
      <w:bookmarkEnd w:id="12"/>
    </w:p>
    <w:p w14:paraId="35D391CE" w14:textId="74BEE2AC" w:rsidR="005D03A8" w:rsidRDefault="00B45456" w:rsidP="00330FB9">
      <w:pPr>
        <w:pStyle w:val="Heading1"/>
      </w:pPr>
      <w:r w:rsidRPr="00B14F07">
        <w:t xml:space="preserve">Methods </w:t>
      </w:r>
    </w:p>
    <w:p w14:paraId="6D53AA24" w14:textId="3FE0E902" w:rsidR="004A584B" w:rsidRDefault="00154F4F" w:rsidP="00A77DC9">
      <w:pPr>
        <w:spacing w:line="480" w:lineRule="auto"/>
      </w:pPr>
      <w:r>
        <w:t xml:space="preserve">The EUROmediCAT database was used to </w:t>
      </w:r>
      <w:r w:rsidR="00081607">
        <w:t xml:space="preserve">detect </w:t>
      </w:r>
      <w:r w:rsidR="002344FF" w:rsidRPr="003D6012">
        <w:t>signals</w:t>
      </w:r>
      <w:r w:rsidR="00A6655C">
        <w:t xml:space="preserve"> in medication exposures from 1995 to 2015</w:t>
      </w:r>
      <w:r w:rsidRPr="003D6012">
        <w:t xml:space="preserve">. The </w:t>
      </w:r>
      <w:r w:rsidR="008C1CED">
        <w:t xml:space="preserve">resulting </w:t>
      </w:r>
      <w:r w:rsidRPr="003D6012">
        <w:t xml:space="preserve">set of signals </w:t>
      </w:r>
      <w:r w:rsidR="00441618">
        <w:t>was</w:t>
      </w:r>
      <w:r w:rsidR="00441618" w:rsidRPr="003D6012">
        <w:t xml:space="preserve"> </w:t>
      </w:r>
      <w:r w:rsidRPr="003D6012">
        <w:t>then investigate</w:t>
      </w:r>
      <w:r w:rsidR="00FF5AAC" w:rsidRPr="003D6012">
        <w:t xml:space="preserve">d by </w:t>
      </w:r>
      <w:r w:rsidR="008C1CED">
        <w:t xml:space="preserve">searching existing literature, requesting EUROmediCAT registries to confirm their cases and </w:t>
      </w:r>
      <w:r w:rsidR="00741CFC" w:rsidRPr="00741CFC">
        <w:t xml:space="preserve">reviewing </w:t>
      </w:r>
      <w:r w:rsidR="00F83EAE" w:rsidRPr="00741CFC">
        <w:t xml:space="preserve">statistical reporting patterns and </w:t>
      </w:r>
      <w:r w:rsidR="004E7CEE" w:rsidRPr="00741CFC">
        <w:t xml:space="preserve">case </w:t>
      </w:r>
      <w:r w:rsidR="002A07FA" w:rsidRPr="00741CFC">
        <w:t>series</w:t>
      </w:r>
      <w:r w:rsidR="008C1CED">
        <w:t xml:space="preserve"> in Vigi</w:t>
      </w:r>
      <w:r w:rsidR="002223D1">
        <w:t>B</w:t>
      </w:r>
      <w:r w:rsidR="008C1CED">
        <w:t>ase</w:t>
      </w:r>
      <w:r w:rsidRPr="00741CFC">
        <w:t>. Results</w:t>
      </w:r>
      <w:r w:rsidRPr="003D6012">
        <w:t xml:space="preserve"> from the two databases </w:t>
      </w:r>
      <w:r w:rsidR="003C7A5C" w:rsidRPr="003D6012">
        <w:t>are</w:t>
      </w:r>
      <w:r w:rsidRPr="003D6012">
        <w:t xml:space="preserve"> </w:t>
      </w:r>
      <w:r w:rsidR="003C7A5C" w:rsidRPr="003D6012">
        <w:t>presented</w:t>
      </w:r>
      <w:r w:rsidRPr="003D6012">
        <w:t xml:space="preserve"> and discussed together.</w:t>
      </w:r>
    </w:p>
    <w:p w14:paraId="432B79C8" w14:textId="7134B5F2" w:rsidR="00935B65" w:rsidRPr="000B4167" w:rsidRDefault="00797F17" w:rsidP="00330FB9">
      <w:pPr>
        <w:pStyle w:val="Heading2"/>
      </w:pPr>
      <w:r>
        <w:lastRenderedPageBreak/>
        <w:t>Detecting</w:t>
      </w:r>
      <w:r w:rsidR="004A584B">
        <w:t xml:space="preserve"> signals</w:t>
      </w:r>
      <w:r w:rsidR="007A6EBE">
        <w:t xml:space="preserve"> in EUROmediCAT</w:t>
      </w:r>
    </w:p>
    <w:p w14:paraId="0576D183" w14:textId="207973F9" w:rsidR="000B248A" w:rsidRPr="00063A32" w:rsidRDefault="000B248A" w:rsidP="00A77DC9">
      <w:pPr>
        <w:pStyle w:val="Heading3"/>
        <w:spacing w:line="480" w:lineRule="auto"/>
      </w:pPr>
      <w:r w:rsidRPr="00063A32">
        <w:t xml:space="preserve">EUROmediCAT </w:t>
      </w:r>
      <w:r w:rsidR="00B14F07" w:rsidRPr="00063A32">
        <w:t>database</w:t>
      </w:r>
    </w:p>
    <w:p w14:paraId="41FEEB04" w14:textId="57506B98" w:rsidR="000E7202" w:rsidRDefault="002344FF" w:rsidP="00A77DC9">
      <w:pPr>
        <w:spacing w:line="480" w:lineRule="auto"/>
        <w:rPr>
          <w:rFonts w:cs="Calibri"/>
        </w:rPr>
      </w:pPr>
      <w:r>
        <w:rPr>
          <w:rFonts w:cs="Calibri"/>
        </w:rPr>
        <w:t>EUROCAT c</w:t>
      </w:r>
      <w:r w:rsidR="0001341A">
        <w:rPr>
          <w:rFonts w:cs="Calibri"/>
        </w:rPr>
        <w:t xml:space="preserve">ongenital anomaly registries </w:t>
      </w:r>
      <w:r w:rsidR="00FF5AAC">
        <w:rPr>
          <w:rFonts w:cs="Calibri"/>
        </w:rPr>
        <w:t xml:space="preserve">that </w:t>
      </w:r>
      <w:r w:rsidR="0001341A">
        <w:rPr>
          <w:rFonts w:cs="Calibri"/>
        </w:rPr>
        <w:t>collect information on medication exposures during the first trimester</w:t>
      </w:r>
      <w:r>
        <w:rPr>
          <w:rFonts w:cs="Calibri"/>
        </w:rPr>
        <w:t xml:space="preserve"> of pregnancy</w:t>
      </w:r>
      <w:r w:rsidR="0001341A">
        <w:rPr>
          <w:rFonts w:cs="Calibri"/>
        </w:rPr>
        <w:t xml:space="preserve"> </w:t>
      </w:r>
      <w:r w:rsidR="00EB6D2C">
        <w:rPr>
          <w:rFonts w:cs="Calibri"/>
        </w:rPr>
        <w:t xml:space="preserve">on </w:t>
      </w:r>
      <w:r>
        <w:rPr>
          <w:rFonts w:cs="Calibri"/>
        </w:rPr>
        <w:t xml:space="preserve">cases </w:t>
      </w:r>
      <w:r w:rsidR="00F236DA">
        <w:rPr>
          <w:rFonts w:cs="Calibri"/>
        </w:rPr>
        <w:t>(</w:t>
      </w:r>
      <w:r>
        <w:rPr>
          <w:rFonts w:cs="Calibri"/>
        </w:rPr>
        <w:t xml:space="preserve">including </w:t>
      </w:r>
      <w:r w:rsidR="00A14FD9">
        <w:rPr>
          <w:rFonts w:cs="Calibri"/>
        </w:rPr>
        <w:t xml:space="preserve">live births, </w:t>
      </w:r>
      <w:proofErr w:type="spellStart"/>
      <w:r w:rsidR="00A33C7E">
        <w:rPr>
          <w:rFonts w:cs="Calibri"/>
        </w:rPr>
        <w:t>fetal</w:t>
      </w:r>
      <w:proofErr w:type="spellEnd"/>
      <w:r w:rsidR="00A33C7E">
        <w:rPr>
          <w:rFonts w:cs="Calibri"/>
        </w:rPr>
        <w:t xml:space="preserve"> deaths from gestational age 20 weeks</w:t>
      </w:r>
      <w:r w:rsidR="00A33C7E" w:rsidDel="00A33C7E">
        <w:rPr>
          <w:rFonts w:cs="Calibri"/>
        </w:rPr>
        <w:t xml:space="preserve"> </w:t>
      </w:r>
      <w:r w:rsidR="00A14FD9">
        <w:rPr>
          <w:rFonts w:cs="Calibri"/>
        </w:rPr>
        <w:t xml:space="preserve">and terminations of pregnancy for </w:t>
      </w:r>
      <w:proofErr w:type="spellStart"/>
      <w:r w:rsidR="00A14FD9">
        <w:rPr>
          <w:rFonts w:cs="Calibri"/>
        </w:rPr>
        <w:t>fetal</w:t>
      </w:r>
      <w:proofErr w:type="spellEnd"/>
      <w:r w:rsidR="00A14FD9">
        <w:rPr>
          <w:rFonts w:cs="Calibri"/>
        </w:rPr>
        <w:t xml:space="preserve"> anomalies)</w:t>
      </w:r>
      <w:r w:rsidR="00614908">
        <w:rPr>
          <w:rFonts w:cs="Calibri"/>
        </w:rPr>
        <w:t xml:space="preserve"> </w:t>
      </w:r>
      <w:r>
        <w:rPr>
          <w:rFonts w:cs="Calibri"/>
        </w:rPr>
        <w:t xml:space="preserve">participate in </w:t>
      </w:r>
      <w:r w:rsidR="0001341A">
        <w:rPr>
          <w:rFonts w:cs="Calibri"/>
        </w:rPr>
        <w:t xml:space="preserve">EUROmediCAT. </w:t>
      </w:r>
      <w:r w:rsidR="00A14FD9">
        <w:t xml:space="preserve">Each </w:t>
      </w:r>
      <w:r>
        <w:t xml:space="preserve">case </w:t>
      </w:r>
      <w:r w:rsidR="00A14FD9">
        <w:t xml:space="preserve">has at least one major </w:t>
      </w:r>
      <w:r w:rsidR="00986EDB">
        <w:t xml:space="preserve">congenital anomaly </w:t>
      </w:r>
      <w:r w:rsidR="00A14FD9">
        <w:t xml:space="preserve">defined according to the EUROCAT Guide 1.4 </w:t>
      </w:r>
      <w:r w:rsidR="00975844">
        <w:fldChar w:fldCharType="begin"/>
      </w:r>
      <w:r w:rsidR="00091393">
        <w:instrText xml:space="preserve"> ADDIN EN.CITE &lt;EndNote&gt;&lt;Cite&gt;&lt;RecNum&gt;46&lt;/RecNum&gt;&lt;DisplayText&gt;[26]&lt;/DisplayText&gt;&lt;record&gt;&lt;rec-number&gt;46&lt;/rec-number&gt;&lt;foreign-keys&gt;&lt;key app="EN" db-id="p9fzrx5wb9zzs5er5tr599rvadtvwfetta00" timestamp="1575579463"&gt;46&lt;/key&gt;&lt;/foreign-keys&gt;&lt;ref-type name="Web Page"&gt;12&lt;/ref-type&gt;&lt;contributors&gt;&lt;/contributors&gt;&lt;titles&gt;&lt;title&gt;EUROCAT Guide 1.4&lt;/title&gt;&lt;/titles&gt;&lt;number&gt;14/02/2018&lt;/number&gt;&lt;dates&gt;&lt;/dates&gt;&lt;urls&gt;&lt;related-urls&gt;&lt;url&gt;http://www.eurocat-network.eu/aboutus/datacollection/guidelinesforregistration/guide1_4&lt;/url&gt;&lt;/related-urls&gt;&lt;/urls&gt;&lt;/record&gt;&lt;/Cite&gt;&lt;/EndNote&gt;</w:instrText>
      </w:r>
      <w:r w:rsidR="00975844">
        <w:fldChar w:fldCharType="separate"/>
      </w:r>
      <w:r w:rsidR="00091393">
        <w:rPr>
          <w:noProof/>
        </w:rPr>
        <w:t>[26]</w:t>
      </w:r>
      <w:r w:rsidR="00975844">
        <w:fldChar w:fldCharType="end"/>
      </w:r>
      <w:r w:rsidR="008A122C">
        <w:t>,</w:t>
      </w:r>
      <w:r w:rsidR="00975844">
        <w:t xml:space="preserve"> </w:t>
      </w:r>
      <w:r w:rsidR="00154F4F">
        <w:t>using</w:t>
      </w:r>
      <w:r w:rsidR="00A14FD9">
        <w:t xml:space="preserve"> the International Classification of </w:t>
      </w:r>
      <w:r w:rsidR="00154F4F">
        <w:t>Diseases</w:t>
      </w:r>
      <w:r w:rsidR="00F236DA">
        <w:t xml:space="preserve"> (ICD)</w:t>
      </w:r>
      <w:r w:rsidR="00154F4F">
        <w:t xml:space="preserve"> coding </w:t>
      </w:r>
      <w:r w:rsidR="00A14FD9">
        <w:t>(versions 9 and 10)</w:t>
      </w:r>
      <w:r w:rsidR="00E77C51" w:rsidRPr="00E77C51">
        <w:t xml:space="preserve"> </w:t>
      </w:r>
      <w:r w:rsidR="00E77C51">
        <w:t xml:space="preserve">and the </w:t>
      </w:r>
      <w:r w:rsidR="00E77C51">
        <w:rPr>
          <w:rStyle w:val="st"/>
        </w:rPr>
        <w:t>British Paediatric Association (</w:t>
      </w:r>
      <w:r w:rsidR="00E77C51" w:rsidRPr="00ED5038">
        <w:rPr>
          <w:rStyle w:val="Emphasis"/>
          <w:i w:val="0"/>
          <w:iCs w:val="0"/>
        </w:rPr>
        <w:t>BPA</w:t>
      </w:r>
      <w:r w:rsidR="00E77C51">
        <w:rPr>
          <w:rStyle w:val="st"/>
        </w:rPr>
        <w:t xml:space="preserve">) Adaptation, which gives supplementary one digit </w:t>
      </w:r>
      <w:r w:rsidR="00E77C51" w:rsidRPr="00ED5038">
        <w:rPr>
          <w:rStyle w:val="Emphasis"/>
          <w:i w:val="0"/>
          <w:iCs w:val="0"/>
        </w:rPr>
        <w:t>extensions</w:t>
      </w:r>
      <w:r w:rsidR="00E77C51">
        <w:rPr>
          <w:rStyle w:val="st"/>
        </w:rPr>
        <w:t xml:space="preserve"> to </w:t>
      </w:r>
      <w:r w:rsidR="00E77C51" w:rsidRPr="00ED5038">
        <w:rPr>
          <w:rStyle w:val="Emphasis"/>
          <w:i w:val="0"/>
          <w:iCs w:val="0"/>
        </w:rPr>
        <w:t>ICD</w:t>
      </w:r>
      <w:r w:rsidR="00E77C51">
        <w:rPr>
          <w:rStyle w:val="st"/>
        </w:rPr>
        <w:t>-10 codes to allow greater specificity of coding</w:t>
      </w:r>
      <w:r w:rsidR="00A14FD9">
        <w:t>. Each</w:t>
      </w:r>
      <w:r w:rsidR="00993C71">
        <w:t xml:space="preserve"> case</w:t>
      </w:r>
      <w:r w:rsidR="00A14FD9">
        <w:t xml:space="preserve"> may </w:t>
      </w:r>
      <w:r w:rsidR="007016F3">
        <w:t xml:space="preserve">have </w:t>
      </w:r>
      <w:r w:rsidR="00A14FD9">
        <w:t>an u</w:t>
      </w:r>
      <w:r w:rsidR="00A14FD9" w:rsidRPr="00A14FD9">
        <w:t>nlimited number of medication</w:t>
      </w:r>
      <w:r w:rsidR="007016F3">
        <w:t xml:space="preserve"> exposures</w:t>
      </w:r>
      <w:r w:rsidR="00154F4F">
        <w:t>,</w:t>
      </w:r>
      <w:r w:rsidR="00A14FD9" w:rsidRPr="00A14FD9">
        <w:t xml:space="preserve"> </w:t>
      </w:r>
      <w:r w:rsidR="007E57DF">
        <w:t xml:space="preserve">usually obtained </w:t>
      </w:r>
      <w:r w:rsidR="007E57DF" w:rsidRPr="007E57DF">
        <w:t>from prospectively recorded maternity records</w:t>
      </w:r>
      <w:r w:rsidR="004F0A07">
        <w:t xml:space="preserve"> </w:t>
      </w:r>
      <w:r w:rsidR="004F0A07">
        <w:fldChar w:fldCharType="begin"/>
      </w:r>
      <w:r w:rsidR="004F0A07">
        <w:instrText xml:space="preserve"> ADDIN EN.CITE &lt;EndNote&gt;&lt;Cite&gt;&lt;Author&gt;Bakker&lt;/Author&gt;&lt;Year&gt;2014&lt;/Year&gt;&lt;RecNum&gt;146&lt;/RecNum&gt;&lt;DisplayText&gt;[27]&lt;/DisplayText&gt;&lt;record&gt;&lt;rec-number&gt;146&lt;/rec-number&gt;&lt;foreign-keys&gt;&lt;key app="EN" db-id="p9fzrx5wb9zzs5er5tr599rvadtvwfetta00" timestamp="1613002900"&gt;146&lt;/key&gt;&lt;/foreign-keys&gt;&lt;ref-type name="Report"&gt;27&lt;/ref-type&gt;&lt;contributors&gt;&lt;authors&gt;&lt;author&gt;Bakker, M&lt;/author&gt;&lt;author&gt;de Jonge, L&lt;/author&gt;&lt;/authors&gt;&lt;/contributors&gt;&lt;titles&gt;&lt;title&gt;EUROCAT Special Report: Sources of Information on Medication Use in Pregnancy [online]&lt;/title&gt;&lt;/titles&gt;&lt;dates&gt;&lt;year&gt;2014&lt;/year&gt;&lt;/dates&gt;&lt;pub-location&gt;Newtownabbey&lt;/pub-location&gt;&lt;publisher&gt;EUROCAT Central Registry&lt;/publisher&gt;&lt;urls&gt;&lt;related-urls&gt;&lt;url&gt;http://www.eurocat-network.eu/content/Special-ReportMedication-Use-In-Pregnancy.pdf&lt;/url&gt;&lt;/related-urls&gt;&lt;/urls&gt;&lt;/record&gt;&lt;/Cite&gt;&lt;/EndNote&gt;</w:instrText>
      </w:r>
      <w:r w:rsidR="004F0A07">
        <w:fldChar w:fldCharType="separate"/>
      </w:r>
      <w:r w:rsidR="004F0A07">
        <w:rPr>
          <w:noProof/>
        </w:rPr>
        <w:t>[27]</w:t>
      </w:r>
      <w:r w:rsidR="004F0A07">
        <w:fldChar w:fldCharType="end"/>
      </w:r>
      <w:r w:rsidR="007D233E">
        <w:t xml:space="preserve"> </w:t>
      </w:r>
      <w:r w:rsidR="007E57DF">
        <w:t>and</w:t>
      </w:r>
      <w:r w:rsidR="007E57DF" w:rsidRPr="007E57DF">
        <w:t xml:space="preserve"> </w:t>
      </w:r>
      <w:r w:rsidR="00A14FD9">
        <w:t xml:space="preserve">coded </w:t>
      </w:r>
      <w:r w:rsidR="00A14FD9" w:rsidRPr="00A14FD9">
        <w:t xml:space="preserve">using the </w:t>
      </w:r>
      <w:r w:rsidR="008826D5">
        <w:t xml:space="preserve">WHO </w:t>
      </w:r>
      <w:r w:rsidR="00A14FD9" w:rsidRPr="00A14FD9">
        <w:t xml:space="preserve">Anatomical Therapeutic Chemical (ATC) </w:t>
      </w:r>
      <w:r w:rsidR="007016F3" w:rsidRPr="00A14FD9">
        <w:t>controlled hierarchical medication classification system</w:t>
      </w:r>
      <w:r w:rsidR="007016F3">
        <w:t xml:space="preserve"> </w:t>
      </w:r>
      <w:r w:rsidR="00894E6F">
        <w:fldChar w:fldCharType="begin"/>
      </w:r>
      <w:r w:rsidR="004F0A07">
        <w:instrText xml:space="preserve"> ADDIN EN.CITE &lt;EndNote&gt;&lt;Cite&gt;&lt;Author&gt;WHO Collaborating Centre for Drug Statistics Methodology&lt;/Author&gt;&lt;Year&gt;2018&lt;/Year&gt;&lt;RecNum&gt;20&lt;/RecNum&gt;&lt;DisplayText&gt;[28]&lt;/DisplayText&gt;&lt;record&gt;&lt;rec-number&gt;20&lt;/rec-number&gt;&lt;foreign-keys&gt;&lt;key app="EN" db-id="p9fzrx5wb9zzs5er5tr599rvadtvwfetta00" timestamp="1571621572"&gt;20&lt;/key&gt;&lt;/foreign-keys&gt;&lt;ref-type name="Report"&gt;27&lt;/ref-type&gt;&lt;contributors&gt;&lt;authors&gt;&lt;author&gt;WHO Collaborating Centre for Drug Statistics Methodology,&lt;/author&gt;&lt;/authors&gt;&lt;/contributors&gt;&lt;titles&gt;&lt;title&gt;Guidelines for ATC classification and DDD assignment, 2019&lt;/title&gt;&lt;/titles&gt;&lt;dates&gt;&lt;year&gt;2018&lt;/year&gt;&lt;/dates&gt;&lt;pub-location&gt;Oslo&lt;/pub-location&gt;&lt;urls&gt;&lt;/urls&gt;&lt;/record&gt;&lt;/Cite&gt;&lt;/EndNote&gt;</w:instrText>
      </w:r>
      <w:r w:rsidR="00894E6F">
        <w:fldChar w:fldCharType="separate"/>
      </w:r>
      <w:r w:rsidR="004F0A07">
        <w:rPr>
          <w:noProof/>
        </w:rPr>
        <w:t>[28]</w:t>
      </w:r>
      <w:r w:rsidR="00894E6F">
        <w:fldChar w:fldCharType="end"/>
      </w:r>
      <w:r w:rsidR="00A14FD9" w:rsidRPr="00A14FD9">
        <w:t>. ATC</w:t>
      </w:r>
      <w:r w:rsidR="00154F4F">
        <w:t xml:space="preserve"> </w:t>
      </w:r>
      <w:r w:rsidR="00A14FD9" w:rsidRPr="00A14FD9">
        <w:t xml:space="preserve">codes </w:t>
      </w:r>
      <w:r w:rsidR="007016F3">
        <w:t>comprise</w:t>
      </w:r>
      <w:r w:rsidR="00A14FD9">
        <w:t xml:space="preserve"> </w:t>
      </w:r>
      <w:r w:rsidR="00A14FD9" w:rsidRPr="00A14FD9">
        <w:t>up</w:t>
      </w:r>
      <w:r w:rsidR="00A14FD9">
        <w:t xml:space="preserve"> </w:t>
      </w:r>
      <w:r w:rsidR="00A14FD9" w:rsidRPr="00A14FD9">
        <w:t>to</w:t>
      </w:r>
      <w:r w:rsidR="00A14FD9">
        <w:t xml:space="preserve"> </w:t>
      </w:r>
      <w:r w:rsidR="00A14FD9" w:rsidRPr="00A14FD9">
        <w:t>7</w:t>
      </w:r>
      <w:r w:rsidR="00A14FD9">
        <w:t xml:space="preserve"> </w:t>
      </w:r>
      <w:r w:rsidR="00A14FD9" w:rsidRPr="00A14FD9">
        <w:t>digits,</w:t>
      </w:r>
      <w:r w:rsidR="00894E6F">
        <w:t xml:space="preserve"> </w:t>
      </w:r>
      <w:r w:rsidR="00A14FD9" w:rsidRPr="00A14FD9">
        <w:t>with</w:t>
      </w:r>
      <w:r w:rsidR="00A14FD9">
        <w:t xml:space="preserve"> </w:t>
      </w:r>
      <w:r w:rsidR="00A14FD9" w:rsidRPr="00A14FD9">
        <w:t>the first five digits (ATC-4 level) representing chemical subgroup</w:t>
      </w:r>
      <w:r w:rsidR="00E14A7E">
        <w:t>s</w:t>
      </w:r>
      <w:r w:rsidR="00A14FD9" w:rsidRPr="00A14FD9">
        <w:t xml:space="preserve"> and all seven digits (ATC-5 level) representing chemical substances. </w:t>
      </w:r>
      <w:r w:rsidR="00ED76D1">
        <w:t>M</w:t>
      </w:r>
      <w:r w:rsidR="002B2D17">
        <w:t xml:space="preserve">any </w:t>
      </w:r>
      <w:r w:rsidR="00154F4F">
        <w:t>registries</w:t>
      </w:r>
      <w:r w:rsidR="002B2D17">
        <w:t xml:space="preserve"> provide additional information in text fields </w:t>
      </w:r>
      <w:r w:rsidR="00A14FD9" w:rsidRPr="00A14FD9">
        <w:t xml:space="preserve">for each anomaly and each medication exposure. </w:t>
      </w:r>
      <w:r w:rsidR="00ED76D1">
        <w:t xml:space="preserve">Other </w:t>
      </w:r>
      <w:r w:rsidR="00A14FD9" w:rsidRPr="00A14FD9">
        <w:t xml:space="preserve">data collected for </w:t>
      </w:r>
      <w:r w:rsidR="00681894">
        <w:t>anomaly</w:t>
      </w:r>
      <w:r w:rsidR="00681894" w:rsidRPr="00A14FD9">
        <w:t xml:space="preserve"> </w:t>
      </w:r>
      <w:r w:rsidR="00A14FD9" w:rsidRPr="00A14FD9">
        <w:t>registrations</w:t>
      </w:r>
      <w:r w:rsidR="002B2D17">
        <w:t>, such as gestational age, time of diagnosis</w:t>
      </w:r>
      <w:r w:rsidR="00154F4F">
        <w:t xml:space="preserve"> and</w:t>
      </w:r>
      <w:r w:rsidR="002B2D17">
        <w:t xml:space="preserve"> outcome of the pregnancy,</w:t>
      </w:r>
      <w:r w:rsidR="00A14FD9" w:rsidRPr="00A14FD9">
        <w:t xml:space="preserve"> is described in detail in EUROCAT Guide 1.</w:t>
      </w:r>
      <w:r w:rsidR="00A14FD9">
        <w:t>4</w:t>
      </w:r>
      <w:r w:rsidR="008A122C">
        <w:t xml:space="preserve"> </w:t>
      </w:r>
      <w:r w:rsidR="008A122C">
        <w:fldChar w:fldCharType="begin"/>
      </w:r>
      <w:r w:rsidR="00091393">
        <w:instrText xml:space="preserve"> ADDIN EN.CITE &lt;EndNote&gt;&lt;Cite&gt;&lt;RecNum&gt;46&lt;/RecNum&gt;&lt;DisplayText&gt;[26]&lt;/DisplayText&gt;&lt;record&gt;&lt;rec-number&gt;46&lt;/rec-number&gt;&lt;foreign-keys&gt;&lt;key app="EN" db-id="p9fzrx5wb9zzs5er5tr599rvadtvwfetta00" timestamp="1575579463"&gt;46&lt;/key&gt;&lt;/foreign-keys&gt;&lt;ref-type name="Web Page"&gt;12&lt;/ref-type&gt;&lt;contributors&gt;&lt;/contributors&gt;&lt;titles&gt;&lt;title&gt;EUROCAT Guide 1.4&lt;/title&gt;&lt;/titles&gt;&lt;number&gt;14/02/2018&lt;/number&gt;&lt;dates&gt;&lt;/dates&gt;&lt;urls&gt;&lt;related-urls&gt;&lt;url&gt;http://www.eurocat-network.eu/aboutus/datacollection/guidelinesforregistration/guide1_4&lt;/url&gt;&lt;/related-urls&gt;&lt;/urls&gt;&lt;/record&gt;&lt;/Cite&gt;&lt;/EndNote&gt;</w:instrText>
      </w:r>
      <w:r w:rsidR="008A122C">
        <w:fldChar w:fldCharType="separate"/>
      </w:r>
      <w:r w:rsidR="00091393">
        <w:rPr>
          <w:noProof/>
        </w:rPr>
        <w:t>[26]</w:t>
      </w:r>
      <w:r w:rsidR="008A122C">
        <w:fldChar w:fldCharType="end"/>
      </w:r>
      <w:r w:rsidR="00A14FD9">
        <w:t xml:space="preserve">. </w:t>
      </w:r>
      <w:r w:rsidR="00A14FD9">
        <w:rPr>
          <w:rFonts w:cs="Calibri"/>
        </w:rPr>
        <w:t>A</w:t>
      </w:r>
      <w:r w:rsidR="0001341A">
        <w:rPr>
          <w:rFonts w:cs="Calibri"/>
        </w:rPr>
        <w:t xml:space="preserve">ll data is </w:t>
      </w:r>
      <w:proofErr w:type="gramStart"/>
      <w:r w:rsidR="0001341A">
        <w:rPr>
          <w:rFonts w:cs="Calibri"/>
        </w:rPr>
        <w:t>standardised</w:t>
      </w:r>
      <w:proofErr w:type="gramEnd"/>
      <w:r w:rsidR="0001341A">
        <w:rPr>
          <w:rFonts w:cs="Calibri"/>
        </w:rPr>
        <w:t xml:space="preserve"> and data quality indicators </w:t>
      </w:r>
      <w:r w:rsidR="00FF5AAC">
        <w:rPr>
          <w:rFonts w:cs="Calibri"/>
        </w:rPr>
        <w:t xml:space="preserve">are </w:t>
      </w:r>
      <w:r w:rsidR="0001341A">
        <w:rPr>
          <w:rFonts w:cs="Calibri"/>
        </w:rPr>
        <w:t xml:space="preserve">applied to maintain accuracy. </w:t>
      </w:r>
      <w:r w:rsidR="000E7202" w:rsidRPr="000E7202">
        <w:rPr>
          <w:rFonts w:cs="Calibri"/>
        </w:rPr>
        <w:t>Ethical approval for th</w:t>
      </w:r>
      <w:r w:rsidR="000E7202">
        <w:rPr>
          <w:rFonts w:cs="Calibri"/>
        </w:rPr>
        <w:t xml:space="preserve">e EUROmediCAT database </w:t>
      </w:r>
      <w:r w:rsidR="000E7202" w:rsidRPr="000E7202">
        <w:rPr>
          <w:rFonts w:cs="Calibri"/>
        </w:rPr>
        <w:t>was provided by the Ulster University Nursing Research Governance Filter Committee.</w:t>
      </w:r>
    </w:p>
    <w:p w14:paraId="52973C9E" w14:textId="633619E6" w:rsidR="00A14FD9" w:rsidRPr="0050578D" w:rsidRDefault="00264D45" w:rsidP="00A77DC9">
      <w:pPr>
        <w:pStyle w:val="Heading3"/>
        <w:spacing w:line="480" w:lineRule="auto"/>
      </w:pPr>
      <w:r w:rsidRPr="0050578D">
        <w:t xml:space="preserve">EUROmediCAT </w:t>
      </w:r>
      <w:r w:rsidR="0050578D">
        <w:t xml:space="preserve">signal detection </w:t>
      </w:r>
      <w:r w:rsidRPr="0050578D">
        <w:t>d</w:t>
      </w:r>
      <w:r w:rsidR="000E7202" w:rsidRPr="0050578D">
        <w:t>ata</w:t>
      </w:r>
      <w:r w:rsidR="004120DB" w:rsidRPr="0050578D">
        <w:t>set</w:t>
      </w:r>
    </w:p>
    <w:p w14:paraId="372EB882" w14:textId="5183327D" w:rsidR="00A14FD9" w:rsidRDefault="00C23456" w:rsidP="00A77DC9">
      <w:pPr>
        <w:spacing w:line="480" w:lineRule="auto"/>
        <w:rPr>
          <w:rFonts w:cs="Calibri"/>
        </w:rPr>
      </w:pPr>
      <w:r>
        <w:rPr>
          <w:rFonts w:cs="Calibri"/>
        </w:rPr>
        <w:t xml:space="preserve">Data on malformed </w:t>
      </w:r>
      <w:r w:rsidR="002344FF">
        <w:rPr>
          <w:rFonts w:cs="Calibri"/>
        </w:rPr>
        <w:t xml:space="preserve">cases </w:t>
      </w:r>
      <w:r>
        <w:rPr>
          <w:rFonts w:cs="Calibri"/>
        </w:rPr>
        <w:t>with first trimester medication exposures</w:t>
      </w:r>
      <w:r w:rsidR="0001341A">
        <w:rPr>
          <w:rFonts w:cs="Calibri"/>
        </w:rPr>
        <w:t xml:space="preserve"> from 1995 to 2015 </w:t>
      </w:r>
      <w:r>
        <w:rPr>
          <w:rFonts w:cs="Calibri"/>
        </w:rPr>
        <w:t xml:space="preserve">were available </w:t>
      </w:r>
      <w:r w:rsidR="0001341A">
        <w:rPr>
          <w:rFonts w:cs="Calibri"/>
        </w:rPr>
        <w:t xml:space="preserve">from 21 congenital anomaly registries in 15 European countries. </w:t>
      </w:r>
      <w:r w:rsidR="000E7202">
        <w:rPr>
          <w:rFonts w:cs="Calibri"/>
        </w:rPr>
        <w:t xml:space="preserve">The </w:t>
      </w:r>
      <w:r w:rsidR="002B2D17">
        <w:rPr>
          <w:rFonts w:cs="Calibri"/>
        </w:rPr>
        <w:t xml:space="preserve">following </w:t>
      </w:r>
      <w:r w:rsidR="000E7202">
        <w:rPr>
          <w:rFonts w:cs="Calibri"/>
        </w:rPr>
        <w:t>exclusion criteria were applied to the data</w:t>
      </w:r>
      <w:r w:rsidR="004120DB">
        <w:rPr>
          <w:rFonts w:cs="Calibri"/>
        </w:rPr>
        <w:t>set</w:t>
      </w:r>
      <w:r w:rsidR="000E7202">
        <w:rPr>
          <w:rFonts w:cs="Calibri"/>
        </w:rPr>
        <w:t xml:space="preserve"> analysed in this study:</w:t>
      </w:r>
    </w:p>
    <w:p w14:paraId="00C80718" w14:textId="0BDB1F8C" w:rsidR="00DF52BD" w:rsidRPr="00FA52E7" w:rsidRDefault="002344FF" w:rsidP="004D47B7">
      <w:pPr>
        <w:pStyle w:val="ListParagraph"/>
        <w:numPr>
          <w:ilvl w:val="0"/>
          <w:numId w:val="1"/>
        </w:numPr>
        <w:spacing w:line="480" w:lineRule="auto"/>
        <w:rPr>
          <w:rFonts w:ascii="Calibri" w:hAnsi="Calibri" w:cs="Calibri"/>
        </w:rPr>
      </w:pPr>
      <w:r w:rsidRPr="00897003">
        <w:rPr>
          <w:rFonts w:ascii="Calibri" w:hAnsi="Calibri" w:cs="Calibri"/>
        </w:rPr>
        <w:t xml:space="preserve">Cases </w:t>
      </w:r>
      <w:r w:rsidR="00DF52BD" w:rsidRPr="00897003">
        <w:rPr>
          <w:rFonts w:ascii="Calibri" w:hAnsi="Calibri" w:cs="Calibri"/>
        </w:rPr>
        <w:t xml:space="preserve">with a </w:t>
      </w:r>
      <w:r w:rsidR="00DF52BD" w:rsidRPr="00897003">
        <w:rPr>
          <w:rFonts w:ascii="Calibri" w:hAnsi="Calibri" w:cs="Calibri"/>
          <w:lang w:val="en-NZ"/>
        </w:rPr>
        <w:t xml:space="preserve">chromosomal anomaly, skeletal dysplasia, </w:t>
      </w:r>
      <w:r w:rsidR="00FC1685" w:rsidRPr="00897003">
        <w:rPr>
          <w:rFonts w:ascii="Calibri" w:hAnsi="Calibri" w:cs="Calibri"/>
          <w:lang w:val="en-NZ"/>
        </w:rPr>
        <w:t xml:space="preserve">or </w:t>
      </w:r>
      <w:r w:rsidR="00DF52BD" w:rsidRPr="00897003">
        <w:rPr>
          <w:rFonts w:ascii="Calibri" w:hAnsi="Calibri" w:cs="Calibri"/>
          <w:lang w:val="en-NZ"/>
        </w:rPr>
        <w:t>genetic syndrome were excluded from the data analysed</w:t>
      </w:r>
      <w:r w:rsidR="001D5FDD" w:rsidRPr="00897003">
        <w:rPr>
          <w:rFonts w:ascii="Calibri" w:hAnsi="Calibri" w:cs="Calibri"/>
          <w:lang w:val="en-NZ"/>
        </w:rPr>
        <w:t>, since the aetiology is assumed to not be teratogenic</w:t>
      </w:r>
      <w:r w:rsidR="00904854" w:rsidRPr="00897003">
        <w:rPr>
          <w:rFonts w:ascii="Calibri" w:hAnsi="Calibri" w:cs="Calibri"/>
          <w:lang w:val="en-NZ"/>
        </w:rPr>
        <w:t xml:space="preserve"> for </w:t>
      </w:r>
      <w:proofErr w:type="gramStart"/>
      <w:r w:rsidR="00904854" w:rsidRPr="00897003">
        <w:rPr>
          <w:rFonts w:ascii="Calibri" w:hAnsi="Calibri" w:cs="Calibri"/>
          <w:lang w:val="en-NZ"/>
        </w:rPr>
        <w:t>the majority of</w:t>
      </w:r>
      <w:proofErr w:type="gramEnd"/>
      <w:r w:rsidR="00904854" w:rsidRPr="00897003">
        <w:rPr>
          <w:rFonts w:ascii="Calibri" w:hAnsi="Calibri" w:cs="Calibri"/>
          <w:lang w:val="en-NZ"/>
        </w:rPr>
        <w:t xml:space="preserve"> these anomalies</w:t>
      </w:r>
      <w:r w:rsidR="00DF52BD" w:rsidRPr="00897003">
        <w:rPr>
          <w:rFonts w:ascii="Calibri" w:hAnsi="Calibri" w:cs="Calibri"/>
          <w:lang w:val="en-NZ"/>
        </w:rPr>
        <w:t xml:space="preserve">. </w:t>
      </w:r>
      <w:r w:rsidR="00EB6D2C" w:rsidRPr="00897003">
        <w:rPr>
          <w:rFonts w:ascii="Calibri" w:hAnsi="Calibri" w:cs="Calibri"/>
          <w:lang w:val="en-NZ"/>
        </w:rPr>
        <w:t>In addition</w:t>
      </w:r>
      <w:r w:rsidR="00F542AA" w:rsidRPr="00897003">
        <w:rPr>
          <w:rFonts w:ascii="Calibri" w:hAnsi="Calibri" w:cs="Calibri"/>
          <w:lang w:val="en-NZ"/>
        </w:rPr>
        <w:t>,</w:t>
      </w:r>
      <w:r w:rsidR="00EB6D2C" w:rsidRPr="00897003">
        <w:rPr>
          <w:rFonts w:ascii="Calibri" w:hAnsi="Calibri" w:cs="Calibri"/>
          <w:lang w:val="en-NZ"/>
        </w:rPr>
        <w:t xml:space="preserve"> a</w:t>
      </w:r>
      <w:r w:rsidR="00DF52BD" w:rsidRPr="00897003">
        <w:rPr>
          <w:rFonts w:ascii="Calibri" w:hAnsi="Calibri" w:cs="Calibri"/>
          <w:lang w:val="en-NZ"/>
        </w:rPr>
        <w:t xml:space="preserve">ll </w:t>
      </w:r>
      <w:r w:rsidRPr="00897003">
        <w:rPr>
          <w:rFonts w:ascii="Calibri" w:hAnsi="Calibri" w:cs="Calibri"/>
          <w:lang w:val="en-NZ"/>
        </w:rPr>
        <w:t xml:space="preserve">cases </w:t>
      </w:r>
      <w:r w:rsidR="00DF52BD" w:rsidRPr="00897003">
        <w:rPr>
          <w:rFonts w:ascii="Calibri" w:hAnsi="Calibri" w:cs="Calibri"/>
          <w:lang w:val="en-NZ"/>
        </w:rPr>
        <w:t>that had an isolated congenital dislocation of the hip were excluded</w:t>
      </w:r>
      <w:r w:rsidR="00C23456" w:rsidRPr="00897003">
        <w:rPr>
          <w:rFonts w:ascii="Calibri" w:hAnsi="Calibri" w:cs="Calibri"/>
          <w:lang w:val="en-NZ"/>
        </w:rPr>
        <w:t>,</w:t>
      </w:r>
      <w:r w:rsidR="00DF52BD" w:rsidRPr="00897003">
        <w:rPr>
          <w:rFonts w:ascii="Calibri" w:hAnsi="Calibri" w:cs="Calibri"/>
          <w:lang w:val="en-NZ"/>
        </w:rPr>
        <w:t xml:space="preserve"> since the aetiology is assumed to be mechanical rather than </w:t>
      </w:r>
      <w:proofErr w:type="gramStart"/>
      <w:r w:rsidR="00DF52BD" w:rsidRPr="00897003">
        <w:rPr>
          <w:rFonts w:ascii="Calibri" w:hAnsi="Calibri" w:cs="Calibri"/>
          <w:lang w:val="en-NZ"/>
        </w:rPr>
        <w:t>teratogenic</w:t>
      </w:r>
      <w:r w:rsidR="00C0140C" w:rsidRPr="00897003">
        <w:rPr>
          <w:rFonts w:ascii="Calibri" w:hAnsi="Calibri" w:cs="Calibri"/>
          <w:lang w:val="en-NZ"/>
        </w:rPr>
        <w:t>, and</w:t>
      </w:r>
      <w:proofErr w:type="gramEnd"/>
      <w:r w:rsidR="00C0140C" w:rsidRPr="00897003">
        <w:rPr>
          <w:rFonts w:ascii="Calibri" w:hAnsi="Calibri" w:cs="Calibri"/>
          <w:lang w:val="en-NZ"/>
        </w:rPr>
        <w:t xml:space="preserve"> related to the third </w:t>
      </w:r>
      <w:r w:rsidR="00C0140C" w:rsidRPr="00897003">
        <w:rPr>
          <w:rFonts w:ascii="Calibri" w:hAnsi="Calibri" w:cs="Calibri"/>
          <w:lang w:val="en-NZ"/>
        </w:rPr>
        <w:lastRenderedPageBreak/>
        <w:t>trimester</w:t>
      </w:r>
      <w:r w:rsidR="00DF52BD" w:rsidRPr="00897003">
        <w:rPr>
          <w:rFonts w:ascii="Calibri" w:hAnsi="Calibri" w:cs="Calibri"/>
          <w:lang w:val="en-NZ"/>
        </w:rPr>
        <w:t>.</w:t>
      </w:r>
      <w:r w:rsidR="002B7729" w:rsidRPr="00897003">
        <w:rPr>
          <w:rFonts w:ascii="Calibri" w:hAnsi="Calibri" w:cs="Calibri"/>
          <w:lang w:val="en-NZ"/>
        </w:rPr>
        <w:t xml:space="preserve"> </w:t>
      </w:r>
      <w:bookmarkStart w:id="14" w:name="_Hlk64611662"/>
      <w:r w:rsidR="00672626" w:rsidRPr="00FA52E7">
        <w:rPr>
          <w:rFonts w:ascii="Calibri" w:hAnsi="Calibri" w:cs="Calibri"/>
          <w:lang w:val="en-NZ"/>
        </w:rPr>
        <w:t>T</w:t>
      </w:r>
      <w:r w:rsidR="00672626" w:rsidRPr="00FA52E7">
        <w:rPr>
          <w:rFonts w:ascii="Calibri" w:eastAsia="Times New Roman" w:hAnsi="Calibri" w:cs="Calibri"/>
        </w:rPr>
        <w:t xml:space="preserve">he use of chromosomal anomaly cases as controls is not optimal for signal detection due to </w:t>
      </w:r>
      <w:r w:rsidR="002B7729" w:rsidRPr="00FA52E7">
        <w:rPr>
          <w:rFonts w:ascii="Calibri" w:hAnsi="Calibri" w:cs="Calibri"/>
          <w:lang w:val="en-NZ"/>
        </w:rPr>
        <w:t xml:space="preserve">concern that this believed lack of teratogenicity could lead to </w:t>
      </w:r>
      <w:r w:rsidR="002B7729" w:rsidRPr="00FA52E7">
        <w:rPr>
          <w:rFonts w:ascii="Calibri" w:eastAsia="Times New Roman" w:hAnsi="Calibri" w:cs="Calibri"/>
        </w:rPr>
        <w:t>under-reporting of medications.</w:t>
      </w:r>
      <w:bookmarkEnd w:id="14"/>
    </w:p>
    <w:p w14:paraId="76A48A15" w14:textId="1C27C2C0" w:rsidR="000E7202" w:rsidRPr="007E2F7A" w:rsidRDefault="002344FF" w:rsidP="004D47B7">
      <w:pPr>
        <w:pStyle w:val="ListParagraph"/>
        <w:numPr>
          <w:ilvl w:val="0"/>
          <w:numId w:val="1"/>
        </w:numPr>
        <w:spacing w:line="480" w:lineRule="auto"/>
        <w:rPr>
          <w:rFonts w:ascii="Calibri" w:hAnsi="Calibri" w:cs="Calibri"/>
        </w:rPr>
      </w:pPr>
      <w:r>
        <w:rPr>
          <w:rFonts w:ascii="Calibri" w:hAnsi="Calibri" w:cs="Calibri"/>
          <w:lang w:val="en-NZ"/>
        </w:rPr>
        <w:t>Cases</w:t>
      </w:r>
      <w:r w:rsidRPr="007E2F7A">
        <w:rPr>
          <w:rFonts w:ascii="Calibri" w:hAnsi="Calibri" w:cs="Calibri"/>
          <w:lang w:val="en-NZ"/>
        </w:rPr>
        <w:t xml:space="preserve"> </w:t>
      </w:r>
      <w:r w:rsidR="003C6216" w:rsidRPr="003C6216">
        <w:rPr>
          <w:rFonts w:ascii="Calibri" w:hAnsi="Calibri" w:cs="Calibri"/>
        </w:rPr>
        <w:t>with no known</w:t>
      </w:r>
      <w:r w:rsidR="00A14FD9" w:rsidRPr="007E2F7A">
        <w:rPr>
          <w:rFonts w:ascii="Calibri" w:hAnsi="Calibri" w:cs="Calibri"/>
        </w:rPr>
        <w:t xml:space="preserve"> medication</w:t>
      </w:r>
      <w:r w:rsidR="000E7202" w:rsidRPr="007E2F7A">
        <w:rPr>
          <w:rFonts w:ascii="Calibri" w:hAnsi="Calibri" w:cs="Calibri"/>
        </w:rPr>
        <w:t xml:space="preserve"> </w:t>
      </w:r>
      <w:r w:rsidR="003C6216" w:rsidRPr="003C6216">
        <w:rPr>
          <w:rFonts w:ascii="Calibri" w:hAnsi="Calibri" w:cs="Calibri"/>
        </w:rPr>
        <w:t xml:space="preserve">exposure </w:t>
      </w:r>
      <w:r w:rsidR="000E7202" w:rsidRPr="007E2F7A">
        <w:rPr>
          <w:rFonts w:ascii="Calibri" w:hAnsi="Calibri" w:cs="Calibri"/>
        </w:rPr>
        <w:t>in the first trimester</w:t>
      </w:r>
      <w:r w:rsidR="00A14FD9" w:rsidRPr="007E2F7A">
        <w:rPr>
          <w:rFonts w:ascii="Calibri" w:hAnsi="Calibri" w:cs="Calibri"/>
        </w:rPr>
        <w:t xml:space="preserve"> or only exposed to folic acid, minerals and/or vitamins were excluded from the data analysed. </w:t>
      </w:r>
      <w:r w:rsidR="000E7202" w:rsidRPr="007E2F7A">
        <w:rPr>
          <w:rFonts w:ascii="Calibri" w:hAnsi="Calibri" w:cs="Calibri"/>
        </w:rPr>
        <w:t>In addition</w:t>
      </w:r>
      <w:r w:rsidR="00781A59" w:rsidRPr="007E2F7A">
        <w:rPr>
          <w:rFonts w:ascii="Calibri" w:hAnsi="Calibri" w:cs="Calibri"/>
        </w:rPr>
        <w:t>,</w:t>
      </w:r>
      <w:r w:rsidR="000E7202" w:rsidRPr="007E2F7A">
        <w:rPr>
          <w:rFonts w:ascii="Calibri" w:hAnsi="Calibri" w:cs="Calibri"/>
        </w:rPr>
        <w:t xml:space="preserve"> </w:t>
      </w:r>
      <w:r>
        <w:rPr>
          <w:rFonts w:ascii="Calibri" w:hAnsi="Calibri" w:cs="Calibri"/>
          <w:lang w:val="en-NZ"/>
        </w:rPr>
        <w:t>cases</w:t>
      </w:r>
      <w:r w:rsidRPr="007E2F7A">
        <w:rPr>
          <w:rFonts w:ascii="Calibri" w:hAnsi="Calibri" w:cs="Calibri"/>
          <w:lang w:val="en-NZ"/>
        </w:rPr>
        <w:t xml:space="preserve"> </w:t>
      </w:r>
      <w:r w:rsidR="000E7202" w:rsidRPr="007E2F7A">
        <w:rPr>
          <w:rFonts w:ascii="Calibri" w:hAnsi="Calibri" w:cs="Calibri"/>
        </w:rPr>
        <w:t xml:space="preserve">with only medications coded </w:t>
      </w:r>
      <w:r w:rsidR="002604C4" w:rsidRPr="007E2F7A">
        <w:rPr>
          <w:rFonts w:ascii="Calibri" w:hAnsi="Calibri" w:cs="Calibri"/>
        </w:rPr>
        <w:t>with less</w:t>
      </w:r>
      <w:r w:rsidR="000E7202" w:rsidRPr="007E2F7A">
        <w:rPr>
          <w:rFonts w:ascii="Calibri" w:hAnsi="Calibri" w:cs="Calibri"/>
        </w:rPr>
        <w:t xml:space="preserve"> than five digits (i</w:t>
      </w:r>
      <w:r w:rsidR="00F542AA" w:rsidRPr="007E2F7A">
        <w:rPr>
          <w:rFonts w:ascii="Calibri" w:hAnsi="Calibri" w:cs="Calibri"/>
        </w:rPr>
        <w:t>.</w:t>
      </w:r>
      <w:r w:rsidR="000E7202" w:rsidRPr="007E2F7A">
        <w:rPr>
          <w:rFonts w:ascii="Calibri" w:hAnsi="Calibri" w:cs="Calibri"/>
        </w:rPr>
        <w:t>e</w:t>
      </w:r>
      <w:r w:rsidR="00F542AA" w:rsidRPr="007E2F7A">
        <w:rPr>
          <w:rFonts w:ascii="Calibri" w:hAnsi="Calibri" w:cs="Calibri"/>
        </w:rPr>
        <w:t>.</w:t>
      </w:r>
      <w:r w:rsidR="000E7202" w:rsidRPr="007E2F7A">
        <w:rPr>
          <w:rFonts w:ascii="Calibri" w:hAnsi="Calibri" w:cs="Calibri"/>
        </w:rPr>
        <w:t xml:space="preserve"> ATC-3 level or below) and </w:t>
      </w:r>
      <w:r>
        <w:rPr>
          <w:rFonts w:ascii="Calibri" w:hAnsi="Calibri" w:cs="Calibri"/>
          <w:lang w:val="en-NZ"/>
        </w:rPr>
        <w:t>cases</w:t>
      </w:r>
      <w:r w:rsidRPr="007E2F7A">
        <w:rPr>
          <w:rFonts w:ascii="Calibri" w:hAnsi="Calibri" w:cs="Calibri"/>
          <w:lang w:val="en-NZ"/>
        </w:rPr>
        <w:t xml:space="preserve"> </w:t>
      </w:r>
      <w:r w:rsidR="000E7202" w:rsidRPr="007E2F7A">
        <w:rPr>
          <w:rFonts w:ascii="Calibri" w:hAnsi="Calibri" w:cs="Calibri"/>
        </w:rPr>
        <w:t>with only topical</w:t>
      </w:r>
      <w:r w:rsidR="00264D45" w:rsidRPr="007E2F7A">
        <w:rPr>
          <w:rFonts w:ascii="Calibri" w:hAnsi="Calibri" w:cs="Calibri"/>
        </w:rPr>
        <w:t xml:space="preserve"> </w:t>
      </w:r>
      <w:r w:rsidR="000E7202" w:rsidRPr="007E2F7A">
        <w:rPr>
          <w:rFonts w:ascii="Calibri" w:hAnsi="Calibri" w:cs="Calibri"/>
        </w:rPr>
        <w:t>medications (S01-S03,</w:t>
      </w:r>
      <w:r w:rsidR="00E53FE8">
        <w:rPr>
          <w:rFonts w:ascii="Calibri" w:hAnsi="Calibri" w:cs="Calibri"/>
        </w:rPr>
        <w:t xml:space="preserve"> </w:t>
      </w:r>
      <w:r w:rsidR="000E7202" w:rsidRPr="007E2F7A">
        <w:rPr>
          <w:rFonts w:ascii="Calibri" w:hAnsi="Calibri" w:cs="Calibri"/>
        </w:rPr>
        <w:t>D01A,</w:t>
      </w:r>
      <w:r w:rsidR="00E53FE8">
        <w:rPr>
          <w:rFonts w:ascii="Calibri" w:hAnsi="Calibri" w:cs="Calibri"/>
        </w:rPr>
        <w:t xml:space="preserve"> </w:t>
      </w:r>
      <w:r w:rsidR="000E7202" w:rsidRPr="007E2F7A">
        <w:rPr>
          <w:rFonts w:ascii="Calibri" w:hAnsi="Calibri" w:cs="Calibri"/>
        </w:rPr>
        <w:t>D02-D04,</w:t>
      </w:r>
      <w:r w:rsidR="00E53FE8">
        <w:rPr>
          <w:rFonts w:ascii="Calibri" w:hAnsi="Calibri" w:cs="Calibri"/>
        </w:rPr>
        <w:t xml:space="preserve"> </w:t>
      </w:r>
      <w:r w:rsidR="000E7202" w:rsidRPr="007E2F7A">
        <w:rPr>
          <w:rFonts w:ascii="Calibri" w:hAnsi="Calibri" w:cs="Calibri"/>
        </w:rPr>
        <w:t>D05A,</w:t>
      </w:r>
      <w:r w:rsidR="00E53FE8">
        <w:rPr>
          <w:rFonts w:ascii="Calibri" w:hAnsi="Calibri" w:cs="Calibri"/>
        </w:rPr>
        <w:t xml:space="preserve"> </w:t>
      </w:r>
      <w:r w:rsidR="000E7202" w:rsidRPr="007E2F7A">
        <w:rPr>
          <w:rFonts w:ascii="Calibri" w:hAnsi="Calibri" w:cs="Calibri"/>
        </w:rPr>
        <w:t>D06</w:t>
      </w:r>
      <w:r w:rsidR="00E53FE8">
        <w:rPr>
          <w:rFonts w:ascii="Calibri" w:hAnsi="Calibri" w:cs="Calibri"/>
        </w:rPr>
        <w:t xml:space="preserve">, </w:t>
      </w:r>
      <w:r w:rsidR="000E7202" w:rsidRPr="007E2F7A">
        <w:rPr>
          <w:rFonts w:ascii="Calibri" w:hAnsi="Calibri" w:cs="Calibri"/>
        </w:rPr>
        <w:t>D09, D10A, D11AA, D11AC, D11AE, D11AF, D11AH01</w:t>
      </w:r>
      <w:r w:rsidR="00E53FE8">
        <w:rPr>
          <w:rFonts w:ascii="Calibri" w:hAnsi="Calibri" w:cs="Calibri"/>
        </w:rPr>
        <w:t xml:space="preserve">, </w:t>
      </w:r>
      <w:r w:rsidR="000E7202" w:rsidRPr="007E2F7A">
        <w:rPr>
          <w:rFonts w:ascii="Calibri" w:hAnsi="Calibri" w:cs="Calibri"/>
        </w:rPr>
        <w:t xml:space="preserve">D11AH03, M02 and all D11AX codes except for </w:t>
      </w:r>
      <w:r w:rsidR="002B2D17" w:rsidRPr="007E2F7A">
        <w:rPr>
          <w:rFonts w:ascii="Calibri" w:hAnsi="Calibri" w:cs="Calibri"/>
        </w:rPr>
        <w:t xml:space="preserve">the </w:t>
      </w:r>
      <w:r w:rsidR="000E7202" w:rsidRPr="007E2F7A">
        <w:rPr>
          <w:rFonts w:ascii="Calibri" w:hAnsi="Calibri" w:cs="Calibri"/>
        </w:rPr>
        <w:t>oral preparations</w:t>
      </w:r>
      <w:r w:rsidR="002B2D17" w:rsidRPr="007E2F7A">
        <w:rPr>
          <w:rFonts w:ascii="Calibri" w:hAnsi="Calibri" w:cs="Calibri"/>
        </w:rPr>
        <w:t xml:space="preserve"> (D11AX02 and D11AX10</w:t>
      </w:r>
      <w:r w:rsidR="000E7202" w:rsidRPr="007E2F7A">
        <w:rPr>
          <w:rFonts w:ascii="Calibri" w:hAnsi="Calibri" w:cs="Calibri"/>
        </w:rPr>
        <w:t>)</w:t>
      </w:r>
      <w:r w:rsidR="00635347">
        <w:rPr>
          <w:rFonts w:ascii="Calibri" w:hAnsi="Calibri" w:cs="Calibri"/>
        </w:rPr>
        <w:t>)</w:t>
      </w:r>
      <w:r w:rsidR="000E7202" w:rsidRPr="007E2F7A">
        <w:rPr>
          <w:rFonts w:ascii="Calibri" w:hAnsi="Calibri" w:cs="Calibri"/>
        </w:rPr>
        <w:t xml:space="preserve"> were excluded. </w:t>
      </w:r>
    </w:p>
    <w:p w14:paraId="62BF1298" w14:textId="44A2730F" w:rsidR="00264D45" w:rsidRDefault="002B2D17" w:rsidP="00A77DC9">
      <w:pPr>
        <w:spacing w:line="480" w:lineRule="auto"/>
        <w:rPr>
          <w:rFonts w:cs="Calibri"/>
        </w:rPr>
      </w:pPr>
      <w:r>
        <w:rPr>
          <w:rFonts w:cs="Calibri"/>
        </w:rPr>
        <w:t>These criteria are the same as those applied</w:t>
      </w:r>
      <w:r w:rsidR="00FF5AAC">
        <w:rPr>
          <w:rFonts w:cs="Calibri"/>
        </w:rPr>
        <w:t xml:space="preserve"> in the first EUROmediCAT signal detection </w:t>
      </w:r>
      <w:r w:rsidR="00FF5AAC" w:rsidRPr="00CF6469">
        <w:rPr>
          <w:rFonts w:cs="Calibri"/>
        </w:rPr>
        <w:t>analysis</w:t>
      </w:r>
      <w:r w:rsidRPr="00CF6469">
        <w:rPr>
          <w:rFonts w:cs="Calibri"/>
        </w:rPr>
        <w:t xml:space="preserve"> </w:t>
      </w:r>
      <w:bookmarkStart w:id="15" w:name="_Hlk62993092"/>
      <w:r w:rsidRPr="00CF6469">
        <w:rPr>
          <w:rFonts w:cs="Calibri"/>
        </w:rPr>
        <w:fldChar w:fldCharType="begin">
          <w:fldData xml:space="preserve">PEVuZE5vdGU+PENpdGU+PEF1dGhvcj5MdXRlaWpuPC9BdXRob3I+PFllYXI+MjAxNjwvWWVhcj48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</w:fldData>
        </w:fldChar>
      </w:r>
      <w:r w:rsidR="00CF6469" w:rsidRPr="00CF6469">
        <w:rPr>
          <w:rFonts w:cs="Calibri"/>
        </w:rPr>
        <w:instrText xml:space="preserve"> ADDIN EN.CITE </w:instrText>
      </w:r>
      <w:r w:rsidR="00CF6469" w:rsidRPr="00CF6469">
        <w:rPr>
          <w:rFonts w:cs="Calibri"/>
        </w:rPr>
        <w:fldChar w:fldCharType="begin">
          <w:fldData xml:space="preserve">PEVuZE5vdGU+PENpdGU+PEF1dGhvcj5MdXRlaWpuPC9BdXRob3I+PFllYXI+MjAxNjwvWWVhcj48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</w:fldData>
        </w:fldChar>
      </w:r>
      <w:r w:rsidR="00CF6469" w:rsidRPr="00CF6469">
        <w:rPr>
          <w:rFonts w:cs="Calibri"/>
        </w:rPr>
        <w:instrText xml:space="preserve"> ADDIN EN.CITE.DATA </w:instrText>
      </w:r>
      <w:r w:rsidR="00CF6469" w:rsidRPr="00CF6469">
        <w:rPr>
          <w:rFonts w:cs="Calibri"/>
        </w:rPr>
      </w:r>
      <w:r w:rsidR="00CF6469" w:rsidRPr="00CF6469">
        <w:rPr>
          <w:rFonts w:cs="Calibri"/>
        </w:rPr>
        <w:fldChar w:fldCharType="end"/>
      </w:r>
      <w:r w:rsidRPr="00CF6469">
        <w:rPr>
          <w:rFonts w:cs="Calibri"/>
        </w:rPr>
      </w:r>
      <w:r w:rsidRPr="00CF6469">
        <w:rPr>
          <w:rFonts w:cs="Calibri"/>
        </w:rPr>
        <w:fldChar w:fldCharType="separate"/>
      </w:r>
      <w:r w:rsidR="00CF6469" w:rsidRPr="00CF6469">
        <w:rPr>
          <w:rFonts w:cs="Calibri"/>
          <w:noProof/>
        </w:rPr>
        <w:t>[1, 18, 29]</w:t>
      </w:r>
      <w:r w:rsidRPr="00CF6469">
        <w:rPr>
          <w:rFonts w:cs="Calibri"/>
        </w:rPr>
        <w:fldChar w:fldCharType="end"/>
      </w:r>
      <w:r w:rsidR="004B259B" w:rsidRPr="00CF6469">
        <w:rPr>
          <w:rFonts w:eastAsia="Times New Roman"/>
        </w:rPr>
        <w:t>.</w:t>
      </w:r>
      <w:r w:rsidR="008A122C" w:rsidRPr="008A122C">
        <w:rPr>
          <w:rFonts w:cs="Calibri"/>
        </w:rPr>
        <w:t xml:space="preserve"> </w:t>
      </w:r>
      <w:bookmarkEnd w:id="15"/>
      <w:r w:rsidR="008A122C">
        <w:rPr>
          <w:rFonts w:cs="Calibri"/>
        </w:rPr>
        <w:t>The present study includes up to four new years of data from existing EUROmediCAT registries, and data from six additional registries (S</w:t>
      </w:r>
      <w:r w:rsidR="008A122C" w:rsidRPr="00DF3E06">
        <w:rPr>
          <w:rFonts w:cs="Calibri"/>
        </w:rPr>
        <w:t>axony</w:t>
      </w:r>
      <w:r w:rsidR="008A122C">
        <w:rPr>
          <w:rFonts w:cs="Calibri"/>
        </w:rPr>
        <w:t>-</w:t>
      </w:r>
      <w:r w:rsidR="008A122C" w:rsidRPr="00DF3E06">
        <w:rPr>
          <w:rFonts w:cs="Calibri"/>
        </w:rPr>
        <w:t>Anhalt</w:t>
      </w:r>
      <w:r w:rsidR="008A122C">
        <w:rPr>
          <w:rFonts w:cs="Calibri"/>
        </w:rPr>
        <w:t>,</w:t>
      </w:r>
      <w:r w:rsidR="008A122C" w:rsidRPr="00DF3E06">
        <w:rPr>
          <w:rFonts w:cs="Calibri"/>
        </w:rPr>
        <w:t xml:space="preserve"> Germany</w:t>
      </w:r>
      <w:r w:rsidR="008A122C">
        <w:rPr>
          <w:rFonts w:cs="Calibri"/>
        </w:rPr>
        <w:t xml:space="preserve">; </w:t>
      </w:r>
      <w:r w:rsidR="008A122C" w:rsidRPr="00DF3E06">
        <w:rPr>
          <w:rFonts w:cs="Calibri"/>
        </w:rPr>
        <w:t>South-East Ireland</w:t>
      </w:r>
      <w:r w:rsidR="008A122C">
        <w:rPr>
          <w:rFonts w:cs="Calibri"/>
        </w:rPr>
        <w:t xml:space="preserve">; </w:t>
      </w:r>
      <w:r w:rsidR="008A122C" w:rsidRPr="00DF3E06">
        <w:rPr>
          <w:rFonts w:cs="Calibri"/>
        </w:rPr>
        <w:t>Isle de Reunion</w:t>
      </w:r>
      <w:r w:rsidR="00635347">
        <w:rPr>
          <w:rFonts w:cs="Calibri"/>
        </w:rPr>
        <w:t>-France</w:t>
      </w:r>
      <w:r w:rsidR="008A122C">
        <w:rPr>
          <w:rFonts w:cs="Calibri"/>
        </w:rPr>
        <w:t xml:space="preserve">; </w:t>
      </w:r>
      <w:r w:rsidR="008A122C" w:rsidRPr="00DF3E06">
        <w:rPr>
          <w:rFonts w:cs="Calibri"/>
        </w:rPr>
        <w:t>Basque Country</w:t>
      </w:r>
      <w:r w:rsidR="008A122C">
        <w:rPr>
          <w:rFonts w:cs="Calibri"/>
        </w:rPr>
        <w:t>, Spain; Valencia</w:t>
      </w:r>
      <w:r w:rsidR="005C527D">
        <w:rPr>
          <w:rFonts w:cs="Calibri"/>
        </w:rPr>
        <w:t>n Region</w:t>
      </w:r>
      <w:r w:rsidR="008A122C">
        <w:rPr>
          <w:rFonts w:cs="Calibri"/>
        </w:rPr>
        <w:t xml:space="preserve">, Spain; Ukraine) compared to the data </w:t>
      </w:r>
      <w:r w:rsidR="002344FF">
        <w:rPr>
          <w:rFonts w:cs="Calibri"/>
        </w:rPr>
        <w:t xml:space="preserve">in the original study </w:t>
      </w:r>
      <w:r w:rsidR="008A122C">
        <w:rPr>
          <w:rFonts w:cs="Calibri"/>
        </w:rPr>
        <w:t xml:space="preserve">analysed by </w:t>
      </w:r>
      <w:proofErr w:type="spellStart"/>
      <w:r w:rsidR="008A122C">
        <w:rPr>
          <w:rFonts w:cs="Calibri"/>
        </w:rPr>
        <w:t>Luteijn</w:t>
      </w:r>
      <w:proofErr w:type="spellEnd"/>
      <w:r w:rsidR="008A122C">
        <w:rPr>
          <w:rFonts w:cs="Calibri"/>
        </w:rPr>
        <w:t xml:space="preserve"> et al </w:t>
      </w:r>
      <w:r w:rsidR="008A122C">
        <w:rPr>
          <w:rFonts w:cs="Calibri"/>
        </w:rPr>
        <w:fldChar w:fldCharType="begin"/>
      </w:r>
      <w:r w:rsidR="00B75670">
        <w:rPr>
          <w:rFonts w:cs="Calibri"/>
        </w:rPr>
        <w:instrText xml:space="preserve"> ADDIN EN.CITE &lt;EndNote&gt;&lt;Cite&gt;&lt;Author&gt;Luteijn&lt;/Author&gt;&lt;Year&gt;2016&lt;/Year&gt;&lt;RecNum&gt;43&lt;/RecNum&gt;&lt;DisplayText&gt;[18]&lt;/DisplayText&gt;&lt;record&gt;&lt;rec-number&gt;43&lt;/rec-number&gt;&lt;foreign-keys&gt;&lt;key app="EN" db-id="p9fzrx5wb9zzs5er5tr599rvadtvwfetta00" timestamp="1575579462"&gt;43&lt;/key&gt;&lt;/foreign-keys&gt;&lt;ref-type name="Journal Article"&gt;17&lt;/ref-type&gt;&lt;contributors&gt;&lt;authors&gt;&lt;author&gt;Luteijn, J. M.&lt;/author&gt;&lt;author&gt;Morris, J. K.&lt;/author&gt;&lt;author&gt;Garne, E.&lt;/author&gt;&lt;author&gt;Given, J.&lt;/author&gt;&lt;author&gt;de Jong-van den Berg, L.&lt;/author&gt;&lt;author&gt;Addor, M. C.&lt;/author&gt;&lt;author&gt;Bakker, M.&lt;/author&gt;&lt;author&gt;Barisic, I.&lt;/author&gt;&lt;author&gt;Gatt, M.&lt;/author&gt;&lt;author&gt;Klungsoyr, K.&lt;/author&gt;&lt;author&gt;Latos-Bielenska, A.&lt;/author&gt;&lt;author&gt;Lelong, N.&lt;/author&gt;&lt;author&gt;Nelen, V.&lt;/author&gt;&lt;author&gt;Neville, A.&lt;/author&gt;&lt;author&gt;O&amp;apos;Mahony, M.&lt;/author&gt;&lt;author&gt;Pierini, A.&lt;/author&gt;&lt;author&gt;Tucker, D.&lt;/author&gt;&lt;author&gt;de Walle, H.&lt;/author&gt;&lt;author&gt;Wiesel, A.&lt;/author&gt;&lt;author&gt;Loane, M.&lt;/author&gt;&lt;author&gt;Dolk, H.&lt;/author&gt;&lt;/authors&gt;&lt;/contributors&gt;&lt;titles&gt;&lt;title&gt;EUROmediCAT signal detection: a systematic method for identifying potential teratogenic medication&lt;/title&gt;&lt;secondary-title&gt;British Journal of Clinical Pharmacology&lt;/secondary-title&gt;&lt;/titles&gt;&lt;periodical&gt;&lt;full-title&gt;British Journal of Clinical Pharmacology&lt;/full-title&gt;&lt;abbr-1&gt;Br. J. Clin. Pharmacol.&lt;/abbr-1&gt;&lt;abbr-2&gt;Br J Clin Pharmacol&lt;/abbr-2&gt;&lt;/periodical&gt;&lt;pages&gt;1110-1122&lt;/pages&gt;&lt;volume&gt;82&lt;/volume&gt;&lt;number&gt;4&lt;/number&gt;&lt;keywords&gt;&lt;keyword&gt;adverse drug reactions&lt;/keyword&gt;&lt;keyword&gt;congenital anomalies&lt;/keyword&gt;&lt;keyword&gt;drug safety&lt;/keyword&gt;&lt;keyword&gt;pharmacoepidemiology&lt;/keyword&gt;&lt;keyword&gt;pharmacovigilance&lt;/keyword&gt;&lt;keyword&gt;pregnancy&lt;/keyword&gt;&lt;/keywords&gt;&lt;dates&gt;&lt;year&gt;2016&lt;/year&gt;&lt;pub-dates&gt;&lt;date&gt;2016/10/01/&lt;/date&gt;&lt;/pub-dates&gt;&lt;/dates&gt;&lt;publisher&gt;Wiley: 12 months&lt;/publisher&gt;&lt;isbn&gt;1365-2125&lt;/isbn&gt;&lt;work-type&gt;10.1111/bcp.13056&lt;/work-type&gt;&lt;urls&gt;&lt;related-urls&gt;&lt;url&gt;http://www.ncbi.nlm.nih.gov/pubmed/27353147&lt;/url&gt;&lt;/related-urls&gt;&lt;/urls&gt;&lt;electronic-resource-num&gt;10.1111/bcp.13056&lt;/electronic-resource-num&gt;&lt;/record&gt;&lt;/Cite&gt;&lt;/EndNote&gt;</w:instrText>
      </w:r>
      <w:r w:rsidR="008A122C">
        <w:rPr>
          <w:rFonts w:cs="Calibri"/>
        </w:rPr>
        <w:fldChar w:fldCharType="separate"/>
      </w:r>
      <w:r w:rsidR="00091393">
        <w:rPr>
          <w:rFonts w:cs="Calibri"/>
          <w:noProof/>
        </w:rPr>
        <w:t>[18]</w:t>
      </w:r>
      <w:r w:rsidR="008A122C">
        <w:rPr>
          <w:rFonts w:cs="Calibri"/>
        </w:rPr>
        <w:fldChar w:fldCharType="end"/>
      </w:r>
      <w:r w:rsidR="008A122C">
        <w:rPr>
          <w:rFonts w:cs="Calibri"/>
        </w:rPr>
        <w:t xml:space="preserve">.  </w:t>
      </w:r>
    </w:p>
    <w:p w14:paraId="30132D9D" w14:textId="647677B5" w:rsidR="00EB6D2C" w:rsidRPr="0050578D" w:rsidRDefault="00113F07" w:rsidP="00A77DC9">
      <w:pPr>
        <w:pStyle w:val="Heading3"/>
        <w:spacing w:line="480" w:lineRule="auto"/>
      </w:pPr>
      <w:r w:rsidRPr="0050578D">
        <w:t xml:space="preserve">Congenital </w:t>
      </w:r>
      <w:r w:rsidR="00685064" w:rsidRPr="0050578D">
        <w:t xml:space="preserve">anomaly groups </w:t>
      </w:r>
      <w:r w:rsidRPr="0050578D">
        <w:t>analysed</w:t>
      </w:r>
    </w:p>
    <w:p w14:paraId="46D5FA2F" w14:textId="68DC56CE" w:rsidR="005C26F3" w:rsidRDefault="00113F07" w:rsidP="00A77DC9">
      <w:pPr>
        <w:spacing w:line="480" w:lineRule="auto"/>
        <w:rPr>
          <w:rFonts w:cs="Calibri"/>
        </w:rPr>
      </w:pPr>
      <w:r>
        <w:rPr>
          <w:rFonts w:cs="Calibri"/>
        </w:rPr>
        <w:t xml:space="preserve">EUROCAT Guide 1.4 defines </w:t>
      </w:r>
      <w:r w:rsidR="00052FB3">
        <w:rPr>
          <w:rFonts w:cs="Calibri"/>
        </w:rPr>
        <w:t>90</w:t>
      </w:r>
      <w:r w:rsidR="008F5F68">
        <w:rPr>
          <w:rFonts w:cs="Calibri"/>
        </w:rPr>
        <w:t xml:space="preserve"> </w:t>
      </w:r>
      <w:r>
        <w:rPr>
          <w:rFonts w:cs="Calibri"/>
        </w:rPr>
        <w:t xml:space="preserve">congenital anomaly subgroups that are used in </w:t>
      </w:r>
      <w:r w:rsidR="00E83A11">
        <w:rPr>
          <w:rFonts w:cs="Calibri"/>
        </w:rPr>
        <w:t xml:space="preserve">routine </w:t>
      </w:r>
      <w:r w:rsidR="00986EDB">
        <w:rPr>
          <w:rFonts w:cs="Calibri"/>
        </w:rPr>
        <w:t xml:space="preserve">congenital anomaly </w:t>
      </w:r>
      <w:r>
        <w:rPr>
          <w:rFonts w:cs="Calibri"/>
        </w:rPr>
        <w:t>surveillance</w:t>
      </w:r>
      <w:r w:rsidR="00C7074A">
        <w:rPr>
          <w:rFonts w:cs="Calibri"/>
        </w:rPr>
        <w:t xml:space="preserve"> </w:t>
      </w:r>
      <w:r w:rsidR="00975844">
        <w:rPr>
          <w:rFonts w:cs="Calibri"/>
        </w:rPr>
        <w:fldChar w:fldCharType="begin"/>
      </w:r>
      <w:r w:rsidR="00091393">
        <w:rPr>
          <w:rFonts w:cs="Calibri"/>
        </w:rPr>
        <w:instrText xml:space="preserve"> ADDIN EN.CITE &lt;EndNote&gt;&lt;Cite&gt;&lt;RecNum&gt;46&lt;/RecNum&gt;&lt;DisplayText&gt;[26]&lt;/DisplayText&gt;&lt;record&gt;&lt;rec-number&gt;46&lt;/rec-number&gt;&lt;foreign-keys&gt;&lt;key app="EN" db-id="p9fzrx5wb9zzs5er5tr599rvadtvwfetta00" timestamp="1575579463"&gt;46&lt;/key&gt;&lt;/foreign-keys&gt;&lt;ref-type name="Web Page"&gt;12&lt;/ref-type&gt;&lt;contributors&gt;&lt;/contributors&gt;&lt;titles&gt;&lt;title&gt;EUROCAT Guide 1.4&lt;/title&gt;&lt;/titles&gt;&lt;number&gt;14/02/2018&lt;/number&gt;&lt;dates&gt;&lt;/dates&gt;&lt;urls&gt;&lt;related-urls&gt;&lt;url&gt;http://www.eurocat-network.eu/aboutus/datacollection/guidelinesforregistration/guide1_4&lt;/url&gt;&lt;/related-urls&gt;&lt;/urls&gt;&lt;/record&gt;&lt;/Cite&gt;&lt;/EndNote&gt;</w:instrText>
      </w:r>
      <w:r w:rsidR="00975844">
        <w:rPr>
          <w:rFonts w:cs="Calibri"/>
        </w:rPr>
        <w:fldChar w:fldCharType="separate"/>
      </w:r>
      <w:r w:rsidR="00091393">
        <w:rPr>
          <w:rFonts w:cs="Calibri"/>
          <w:noProof/>
        </w:rPr>
        <w:t>[26]</w:t>
      </w:r>
      <w:r w:rsidR="00975844">
        <w:rPr>
          <w:rFonts w:cs="Calibri"/>
        </w:rPr>
        <w:fldChar w:fldCharType="end"/>
      </w:r>
      <w:r>
        <w:rPr>
          <w:rFonts w:cs="Calibri"/>
        </w:rPr>
        <w:t>.</w:t>
      </w:r>
      <w:r w:rsidR="00E83A11">
        <w:rPr>
          <w:rFonts w:cs="Calibri"/>
        </w:rPr>
        <w:t xml:space="preserve"> </w:t>
      </w:r>
      <w:r w:rsidR="00052FB3">
        <w:rPr>
          <w:rFonts w:cs="Calibri"/>
        </w:rPr>
        <w:t xml:space="preserve">Of these, individuals with a </w:t>
      </w:r>
      <w:r w:rsidR="00052FB3" w:rsidRPr="007E2F7A">
        <w:rPr>
          <w:rFonts w:cs="Calibri"/>
          <w:lang w:val="en-NZ"/>
        </w:rPr>
        <w:t>chromosomal anomaly</w:t>
      </w:r>
      <w:r w:rsidR="00886CB1">
        <w:rPr>
          <w:rFonts w:cs="Calibri"/>
          <w:lang w:val="en-NZ"/>
        </w:rPr>
        <w:t xml:space="preserve"> (6 subgroups)</w:t>
      </w:r>
      <w:r w:rsidR="00052FB3" w:rsidRPr="007E2F7A">
        <w:rPr>
          <w:rFonts w:cs="Calibri"/>
          <w:lang w:val="en-NZ"/>
        </w:rPr>
        <w:t xml:space="preserve">, skeletal dysplasia </w:t>
      </w:r>
      <w:r w:rsidR="00886CB1">
        <w:rPr>
          <w:rFonts w:cs="Calibri"/>
          <w:lang w:val="en-NZ"/>
        </w:rPr>
        <w:t xml:space="preserve">or a </w:t>
      </w:r>
      <w:r w:rsidR="00052FB3" w:rsidRPr="007E2F7A">
        <w:rPr>
          <w:rFonts w:cs="Calibri"/>
          <w:lang w:val="en-NZ"/>
        </w:rPr>
        <w:t>genetic syndrome</w:t>
      </w:r>
      <w:r w:rsidR="00FC1685">
        <w:rPr>
          <w:rFonts w:cs="Calibri"/>
          <w:lang w:val="en-NZ"/>
        </w:rPr>
        <w:t xml:space="preserve"> </w:t>
      </w:r>
      <w:r w:rsidR="00052FB3">
        <w:rPr>
          <w:rFonts w:cs="Calibri"/>
          <w:lang w:val="en-NZ"/>
        </w:rPr>
        <w:t>were excluded from the data</w:t>
      </w:r>
      <w:r w:rsidR="00886CB1">
        <w:rPr>
          <w:rFonts w:cs="Calibri"/>
          <w:lang w:val="en-NZ"/>
        </w:rPr>
        <w:t>,</w:t>
      </w:r>
      <w:r w:rsidR="00052FB3">
        <w:rPr>
          <w:rFonts w:cs="Calibri"/>
          <w:lang w:val="en-NZ"/>
        </w:rPr>
        <w:t xml:space="preserve"> as described above. Of the remaining 82 EUROCAT subgroups, </w:t>
      </w:r>
      <w:r w:rsidR="00392E81">
        <w:rPr>
          <w:rFonts w:cs="Calibri"/>
        </w:rPr>
        <w:t>15 we</w:t>
      </w:r>
      <w:r w:rsidR="00052FB3">
        <w:rPr>
          <w:rFonts w:cs="Calibri"/>
        </w:rPr>
        <w:t>re considered too heterogeneous to be informative wh</w:t>
      </w:r>
      <w:r w:rsidR="005B743C">
        <w:rPr>
          <w:rFonts w:cs="Calibri"/>
        </w:rPr>
        <w:t>en considering</w:t>
      </w:r>
      <w:r w:rsidR="00614908">
        <w:rPr>
          <w:rFonts w:cs="Calibri"/>
        </w:rPr>
        <w:t xml:space="preserve"> medication-congenital anomaly</w:t>
      </w:r>
      <w:r w:rsidR="005B743C">
        <w:rPr>
          <w:rFonts w:cs="Calibri"/>
        </w:rPr>
        <w:t xml:space="preserve"> </w:t>
      </w:r>
      <w:r w:rsidR="00614908">
        <w:rPr>
          <w:rFonts w:cs="Calibri"/>
        </w:rPr>
        <w:t>(</w:t>
      </w:r>
      <w:r w:rsidR="006C7041">
        <w:rPr>
          <w:rFonts w:cs="Calibri"/>
        </w:rPr>
        <w:t>medication-</w:t>
      </w:r>
      <w:r w:rsidR="00D87584">
        <w:rPr>
          <w:rFonts w:cs="Calibri"/>
        </w:rPr>
        <w:t>CA</w:t>
      </w:r>
      <w:r w:rsidR="00614908">
        <w:rPr>
          <w:rFonts w:cs="Calibri"/>
        </w:rPr>
        <w:t>)</w:t>
      </w:r>
      <w:r w:rsidR="005B743C">
        <w:rPr>
          <w:rFonts w:cs="Calibri"/>
        </w:rPr>
        <w:t xml:space="preserve"> associations</w:t>
      </w:r>
      <w:r w:rsidR="00E55713">
        <w:rPr>
          <w:rFonts w:cs="Calibri"/>
        </w:rPr>
        <w:t>.</w:t>
      </w:r>
      <w:r w:rsidR="00E55713" w:rsidRPr="00E55713">
        <w:rPr>
          <w:rFonts w:cs="Calibri"/>
        </w:rPr>
        <w:t xml:space="preserve"> </w:t>
      </w:r>
      <w:r w:rsidR="00E55713">
        <w:rPr>
          <w:rFonts w:cs="Calibri"/>
        </w:rPr>
        <w:t xml:space="preserve">For example, </w:t>
      </w:r>
      <w:r w:rsidR="00052FB3">
        <w:rPr>
          <w:rFonts w:cs="Calibri"/>
        </w:rPr>
        <w:t xml:space="preserve">10 of these </w:t>
      </w:r>
      <w:r w:rsidR="00E55713">
        <w:rPr>
          <w:rFonts w:cs="Calibri"/>
        </w:rPr>
        <w:t xml:space="preserve">EUROCAT subgroups are whole organ systems </w:t>
      </w:r>
      <w:r w:rsidR="00052FB3">
        <w:rPr>
          <w:rFonts w:cs="Calibri"/>
        </w:rPr>
        <w:t xml:space="preserve">(aggregating more specific EUROCAT subgroups) </w:t>
      </w:r>
      <w:r w:rsidR="00E55713">
        <w:rPr>
          <w:rFonts w:cs="Calibri"/>
        </w:rPr>
        <w:t>such as “Digestive”, “Respiratory” or “Urinary</w:t>
      </w:r>
      <w:r w:rsidR="00E55713" w:rsidRPr="00052FB3">
        <w:rPr>
          <w:rFonts w:cs="Calibri"/>
        </w:rPr>
        <w:t xml:space="preserve">”. </w:t>
      </w:r>
      <w:r w:rsidR="00052FB3" w:rsidRPr="00052FB3">
        <w:rPr>
          <w:rStyle w:val="CommentReference"/>
          <w:sz w:val="22"/>
          <w:szCs w:val="22"/>
        </w:rPr>
        <w:t xml:space="preserve">A further </w:t>
      </w:r>
      <w:r w:rsidR="00757352">
        <w:rPr>
          <w:rStyle w:val="CommentReference"/>
          <w:sz w:val="22"/>
          <w:szCs w:val="22"/>
        </w:rPr>
        <w:t>six</w:t>
      </w:r>
      <w:r w:rsidR="00757352" w:rsidRPr="00052FB3">
        <w:rPr>
          <w:rStyle w:val="CommentReference"/>
          <w:sz w:val="22"/>
          <w:szCs w:val="22"/>
        </w:rPr>
        <w:t xml:space="preserve"> </w:t>
      </w:r>
      <w:r w:rsidR="00052FB3" w:rsidRPr="00052FB3">
        <w:rPr>
          <w:rStyle w:val="CommentReference"/>
          <w:sz w:val="22"/>
          <w:szCs w:val="22"/>
        </w:rPr>
        <w:t>subgroups</w:t>
      </w:r>
      <w:r w:rsidR="00392E81">
        <w:rPr>
          <w:rStyle w:val="CommentReference"/>
          <w:sz w:val="22"/>
          <w:szCs w:val="22"/>
        </w:rPr>
        <w:t xml:space="preserve"> were considered not </w:t>
      </w:r>
      <w:r w:rsidR="00A822DA">
        <w:rPr>
          <w:rStyle w:val="CommentReference"/>
          <w:sz w:val="22"/>
          <w:szCs w:val="22"/>
        </w:rPr>
        <w:t xml:space="preserve">applicable </w:t>
      </w:r>
      <w:r w:rsidR="00392E81">
        <w:rPr>
          <w:rStyle w:val="CommentReference"/>
          <w:sz w:val="22"/>
          <w:szCs w:val="22"/>
        </w:rPr>
        <w:t>for analysis</w:t>
      </w:r>
      <w:r w:rsidR="008A122C">
        <w:rPr>
          <w:rStyle w:val="CommentReference"/>
          <w:sz w:val="22"/>
          <w:szCs w:val="22"/>
        </w:rPr>
        <w:t xml:space="preserve"> due to </w:t>
      </w:r>
      <w:r w:rsidR="00886CB1">
        <w:rPr>
          <w:rStyle w:val="CommentReference"/>
          <w:sz w:val="22"/>
          <w:szCs w:val="22"/>
        </w:rPr>
        <w:t>probable other causes</w:t>
      </w:r>
      <w:r w:rsidR="00392E81">
        <w:rPr>
          <w:rStyle w:val="CommentReference"/>
          <w:sz w:val="22"/>
          <w:szCs w:val="22"/>
        </w:rPr>
        <w:t xml:space="preserve">, </w:t>
      </w:r>
      <w:r w:rsidR="00886CB1">
        <w:rPr>
          <w:rStyle w:val="CommentReference"/>
          <w:sz w:val="22"/>
          <w:szCs w:val="22"/>
        </w:rPr>
        <w:t>for example</w:t>
      </w:r>
      <w:r w:rsidR="00392E81">
        <w:rPr>
          <w:rStyle w:val="CommentReference"/>
          <w:sz w:val="22"/>
          <w:szCs w:val="22"/>
        </w:rPr>
        <w:t xml:space="preserve"> “maternal infections resulting in malformations” </w:t>
      </w:r>
      <w:r w:rsidR="00886CB1">
        <w:rPr>
          <w:rStyle w:val="CommentReference"/>
          <w:sz w:val="22"/>
          <w:szCs w:val="22"/>
        </w:rPr>
        <w:t>includes s</w:t>
      </w:r>
      <w:r w:rsidR="00886CB1">
        <w:t xml:space="preserve">pecific maternal viral infections during pregnancy resulting in congenital anomalies in the </w:t>
      </w:r>
      <w:proofErr w:type="spellStart"/>
      <w:r w:rsidR="00886CB1">
        <w:t>fetus</w:t>
      </w:r>
      <w:proofErr w:type="spellEnd"/>
      <w:r w:rsidR="00886CB1">
        <w:t xml:space="preserve"> or infant</w:t>
      </w:r>
      <w:r w:rsidR="00E171B6">
        <w:rPr>
          <w:rStyle w:val="CommentReference"/>
          <w:sz w:val="22"/>
          <w:szCs w:val="22"/>
        </w:rPr>
        <w:t>.</w:t>
      </w:r>
      <w:r w:rsidR="00392E81">
        <w:rPr>
          <w:rStyle w:val="CommentReference"/>
          <w:sz w:val="22"/>
          <w:szCs w:val="22"/>
        </w:rPr>
        <w:t xml:space="preserve"> </w:t>
      </w:r>
      <w:r w:rsidR="00E55713">
        <w:rPr>
          <w:rFonts w:cs="Calibri"/>
        </w:rPr>
        <w:t>T</w:t>
      </w:r>
      <w:r w:rsidR="005B743C">
        <w:rPr>
          <w:rFonts w:cs="Calibri"/>
        </w:rPr>
        <w:t>herefore</w:t>
      </w:r>
      <w:r w:rsidR="00264D45">
        <w:rPr>
          <w:rFonts w:cs="Calibri"/>
        </w:rPr>
        <w:t>,</w:t>
      </w:r>
      <w:r w:rsidR="00E83A11">
        <w:rPr>
          <w:rFonts w:cs="Calibri"/>
        </w:rPr>
        <w:t xml:space="preserve"> medication associations </w:t>
      </w:r>
      <w:r w:rsidR="00886CB1">
        <w:rPr>
          <w:rFonts w:cs="Calibri"/>
        </w:rPr>
        <w:t xml:space="preserve">were analysed </w:t>
      </w:r>
      <w:r w:rsidR="00E83A11">
        <w:rPr>
          <w:rFonts w:cs="Calibri"/>
        </w:rPr>
        <w:t xml:space="preserve">in only </w:t>
      </w:r>
      <w:r>
        <w:rPr>
          <w:rFonts w:cs="Calibri"/>
        </w:rPr>
        <w:t xml:space="preserve">61 </w:t>
      </w:r>
      <w:r w:rsidR="00CF7D4B">
        <w:rPr>
          <w:rFonts w:cs="Calibri"/>
        </w:rPr>
        <w:t xml:space="preserve">congenital anomaly </w:t>
      </w:r>
      <w:r>
        <w:rPr>
          <w:rFonts w:cs="Calibri"/>
        </w:rPr>
        <w:t>subgroups</w:t>
      </w:r>
      <w:r w:rsidR="00E83A11">
        <w:rPr>
          <w:rFonts w:cs="Calibri"/>
        </w:rPr>
        <w:t xml:space="preserve"> </w:t>
      </w:r>
      <w:r w:rsidR="00B421EE">
        <w:rPr>
          <w:rFonts w:cs="Calibri"/>
        </w:rPr>
        <w:t xml:space="preserve">for </w:t>
      </w:r>
      <w:r w:rsidR="00DD6370">
        <w:rPr>
          <w:rFonts w:cs="Calibri"/>
        </w:rPr>
        <w:t xml:space="preserve">the </w:t>
      </w:r>
      <w:r w:rsidR="00B421EE">
        <w:rPr>
          <w:rFonts w:cs="Calibri"/>
        </w:rPr>
        <w:t>signal detection purpose</w:t>
      </w:r>
      <w:r w:rsidR="00DD6370">
        <w:rPr>
          <w:rFonts w:cs="Calibri"/>
        </w:rPr>
        <w:t xml:space="preserve"> of this study</w:t>
      </w:r>
      <w:r w:rsidR="00B421EE">
        <w:rPr>
          <w:rFonts w:cs="Calibri"/>
        </w:rPr>
        <w:t xml:space="preserve"> </w:t>
      </w:r>
      <w:r w:rsidR="00E55713">
        <w:rPr>
          <w:rFonts w:cs="Calibri"/>
        </w:rPr>
        <w:t xml:space="preserve">(see </w:t>
      </w:r>
      <w:r w:rsidR="00E55713">
        <w:t>Supplementary table 1)</w:t>
      </w:r>
      <w:r w:rsidR="00E83A11">
        <w:rPr>
          <w:rFonts w:cs="Calibri"/>
        </w:rPr>
        <w:t>.</w:t>
      </w:r>
      <w:r w:rsidR="00CA2A90">
        <w:rPr>
          <w:rFonts w:cs="Calibri"/>
        </w:rPr>
        <w:t xml:space="preserve"> </w:t>
      </w:r>
      <w:r w:rsidR="002344FF" w:rsidRPr="00A6655C">
        <w:rPr>
          <w:rFonts w:cs="Calibri"/>
        </w:rPr>
        <w:t xml:space="preserve">Cases </w:t>
      </w:r>
      <w:r w:rsidR="00E83A11" w:rsidRPr="00A6655C">
        <w:rPr>
          <w:rFonts w:cs="Calibri"/>
        </w:rPr>
        <w:t>w</w:t>
      </w:r>
      <w:r w:rsidR="00EE2AB9" w:rsidRPr="00A6655C">
        <w:rPr>
          <w:rFonts w:cs="Calibri"/>
        </w:rPr>
        <w:t>i</w:t>
      </w:r>
      <w:r w:rsidR="00E83A11" w:rsidRPr="00A6655C">
        <w:rPr>
          <w:rFonts w:cs="Calibri"/>
        </w:rPr>
        <w:t xml:space="preserve">th </w:t>
      </w:r>
      <w:r w:rsidR="00CF7D4B" w:rsidRPr="00A6655C">
        <w:rPr>
          <w:rFonts w:cs="Calibri"/>
        </w:rPr>
        <w:t xml:space="preserve">an </w:t>
      </w:r>
      <w:r w:rsidR="00E83A11" w:rsidRPr="00A6655C">
        <w:rPr>
          <w:rFonts w:cs="Calibri"/>
        </w:rPr>
        <w:t>anomal</w:t>
      </w:r>
      <w:r w:rsidR="00CF7D4B" w:rsidRPr="00A6655C">
        <w:rPr>
          <w:rFonts w:cs="Calibri"/>
        </w:rPr>
        <w:t>y</w:t>
      </w:r>
      <w:r w:rsidR="00E83A11" w:rsidRPr="00A6655C">
        <w:rPr>
          <w:rFonts w:cs="Calibri"/>
        </w:rPr>
        <w:t xml:space="preserve"> not in the 61 subgroups </w:t>
      </w:r>
      <w:r w:rsidR="00B421EE" w:rsidRPr="00A6655C">
        <w:rPr>
          <w:rFonts w:cs="Calibri"/>
        </w:rPr>
        <w:t xml:space="preserve">analysed </w:t>
      </w:r>
      <w:r w:rsidR="0044153B">
        <w:rPr>
          <w:rFonts w:cs="Calibri"/>
        </w:rPr>
        <w:t>and</w:t>
      </w:r>
      <w:r w:rsidR="0044153B" w:rsidRPr="00A6655C">
        <w:rPr>
          <w:rFonts w:cs="Calibri"/>
        </w:rPr>
        <w:t xml:space="preserve"> </w:t>
      </w:r>
      <w:r w:rsidR="00E55713" w:rsidRPr="00A6655C">
        <w:rPr>
          <w:rFonts w:cs="Calibri"/>
        </w:rPr>
        <w:t xml:space="preserve">who had not been excluded due to having </w:t>
      </w:r>
      <w:r w:rsidR="00E55713" w:rsidRPr="00A6655C">
        <w:t xml:space="preserve">a </w:t>
      </w:r>
      <w:r w:rsidR="00E55713" w:rsidRPr="00A6655C">
        <w:rPr>
          <w:lang w:val="en-NZ"/>
        </w:rPr>
        <w:t>chromosomal anomaly, skeletal dysplasia</w:t>
      </w:r>
      <w:r w:rsidR="00C0140C" w:rsidRPr="00A6655C">
        <w:rPr>
          <w:lang w:val="en-NZ"/>
        </w:rPr>
        <w:t xml:space="preserve"> or</w:t>
      </w:r>
      <w:r w:rsidR="00E55713" w:rsidRPr="00A6655C">
        <w:rPr>
          <w:lang w:val="en-NZ"/>
        </w:rPr>
        <w:t xml:space="preserve"> genetic syndrome </w:t>
      </w:r>
      <w:r w:rsidR="00E83A11" w:rsidRPr="00A6655C">
        <w:rPr>
          <w:rFonts w:cs="Calibri"/>
        </w:rPr>
        <w:t xml:space="preserve">were included </w:t>
      </w:r>
      <w:r w:rsidR="00886CB1" w:rsidRPr="00A6655C">
        <w:rPr>
          <w:rFonts w:cs="Calibri"/>
        </w:rPr>
        <w:t>as</w:t>
      </w:r>
      <w:r w:rsidR="00732449">
        <w:rPr>
          <w:rFonts w:cs="Calibri"/>
        </w:rPr>
        <w:t xml:space="preserve"> a</w:t>
      </w:r>
      <w:r w:rsidR="00886CB1" w:rsidRPr="00A6655C">
        <w:rPr>
          <w:rFonts w:cs="Calibri"/>
        </w:rPr>
        <w:t xml:space="preserve"> </w:t>
      </w:r>
      <w:r w:rsidR="00847DEA">
        <w:rPr>
          <w:rFonts w:cs="Calibri"/>
        </w:rPr>
        <w:t>“comparison anomalies”</w:t>
      </w:r>
      <w:r w:rsidR="00732449">
        <w:rPr>
          <w:rFonts w:cs="Calibri"/>
        </w:rPr>
        <w:t xml:space="preserve"> </w:t>
      </w:r>
      <w:r w:rsidR="00732449">
        <w:rPr>
          <w:rFonts w:cs="Calibri"/>
        </w:rPr>
        <w:lastRenderedPageBreak/>
        <w:t>group</w:t>
      </w:r>
      <w:r w:rsidR="00E83A11" w:rsidRPr="00A6655C">
        <w:rPr>
          <w:rFonts w:cs="Calibri"/>
        </w:rPr>
        <w:t>.</w:t>
      </w:r>
      <w:r w:rsidR="00E55713" w:rsidRPr="00A6655C">
        <w:rPr>
          <w:rFonts w:cs="Calibri"/>
        </w:rPr>
        <w:t xml:space="preserve"> For example</w:t>
      </w:r>
      <w:r w:rsidR="00CA2A90" w:rsidRPr="00A6655C">
        <w:rPr>
          <w:rFonts w:cs="Calibri"/>
        </w:rPr>
        <w:t>,</w:t>
      </w:r>
      <w:r w:rsidR="00E55713" w:rsidRPr="00A6655C">
        <w:rPr>
          <w:rFonts w:cs="Calibri"/>
        </w:rPr>
        <w:t xml:space="preserve"> a </w:t>
      </w:r>
      <w:r w:rsidR="002344FF" w:rsidRPr="00A6655C">
        <w:rPr>
          <w:rFonts w:cs="Calibri"/>
        </w:rPr>
        <w:t xml:space="preserve">case </w:t>
      </w:r>
      <w:r w:rsidR="00E55713" w:rsidRPr="00A6655C">
        <w:rPr>
          <w:rFonts w:cs="Calibri"/>
        </w:rPr>
        <w:t>with</w:t>
      </w:r>
      <w:r w:rsidR="004D4573" w:rsidRPr="00A6655C">
        <w:rPr>
          <w:rFonts w:cs="Calibri"/>
        </w:rPr>
        <w:t xml:space="preserve"> only </w:t>
      </w:r>
      <w:r w:rsidR="007E2F7A" w:rsidRPr="00A6655C">
        <w:rPr>
          <w:rFonts w:cs="Calibri"/>
        </w:rPr>
        <w:t>the</w:t>
      </w:r>
      <w:r w:rsidR="004D4573" w:rsidRPr="00A6655C">
        <w:rPr>
          <w:rFonts w:cs="Calibri"/>
        </w:rPr>
        <w:t xml:space="preserve"> anomaly</w:t>
      </w:r>
      <w:r w:rsidR="00E55713" w:rsidRPr="00A6655C">
        <w:rPr>
          <w:rFonts w:cs="Calibri"/>
        </w:rPr>
        <w:t xml:space="preserve"> “</w:t>
      </w:r>
      <w:r w:rsidR="00757352">
        <w:rPr>
          <w:rFonts w:cs="Calibri"/>
        </w:rPr>
        <w:t xml:space="preserve">indeterminate </w:t>
      </w:r>
      <w:r w:rsidR="004E1C6F">
        <w:rPr>
          <w:rFonts w:cs="Calibri"/>
        </w:rPr>
        <w:t>sex</w:t>
      </w:r>
      <w:r w:rsidR="00E55713" w:rsidRPr="00A6655C">
        <w:rPr>
          <w:rFonts w:cs="Calibri"/>
        </w:rPr>
        <w:t>” specified</w:t>
      </w:r>
      <w:r w:rsidR="007E2F7A" w:rsidRPr="00A6655C">
        <w:rPr>
          <w:rFonts w:cs="Calibri"/>
        </w:rPr>
        <w:t xml:space="preserve"> </w:t>
      </w:r>
      <w:r w:rsidR="00757352">
        <w:rPr>
          <w:rFonts w:cs="Calibri"/>
        </w:rPr>
        <w:t>was</w:t>
      </w:r>
      <w:r w:rsidR="00CE77F2" w:rsidRPr="00A6655C">
        <w:rPr>
          <w:rFonts w:cs="Calibri"/>
        </w:rPr>
        <w:t xml:space="preserve"> included</w:t>
      </w:r>
      <w:r w:rsidR="00847DEA">
        <w:rPr>
          <w:rFonts w:cs="Calibri"/>
        </w:rPr>
        <w:t xml:space="preserve"> in the anomaly comparison group</w:t>
      </w:r>
      <w:r w:rsidR="00CE77F2" w:rsidRPr="00A6655C">
        <w:rPr>
          <w:rFonts w:cs="Calibri"/>
        </w:rPr>
        <w:t xml:space="preserve"> in all analyses</w:t>
      </w:r>
      <w:r w:rsidR="004D4573" w:rsidRPr="00A6655C">
        <w:rPr>
          <w:rFonts w:cs="Calibri"/>
        </w:rPr>
        <w:t>.</w:t>
      </w:r>
      <w:r w:rsidR="00E83A11" w:rsidRPr="00A6655C">
        <w:rPr>
          <w:rFonts w:cs="Calibri"/>
        </w:rPr>
        <w:t xml:space="preserve"> </w:t>
      </w:r>
      <w:r w:rsidR="00757352">
        <w:rPr>
          <w:rFonts w:cs="Calibri"/>
        </w:rPr>
        <w:t>O</w:t>
      </w:r>
      <w:r w:rsidR="00E83A11" w:rsidRPr="00A6655C">
        <w:rPr>
          <w:rFonts w:cs="Calibri"/>
        </w:rPr>
        <w:t>f the</w:t>
      </w:r>
      <w:r w:rsidR="00B421EE" w:rsidRPr="00A6655C">
        <w:rPr>
          <w:rFonts w:cs="Calibri"/>
        </w:rPr>
        <w:t xml:space="preserve"> 61</w:t>
      </w:r>
      <w:r w:rsidR="00E83A11" w:rsidRPr="00A6655C">
        <w:rPr>
          <w:rFonts w:cs="Calibri"/>
        </w:rPr>
        <w:t xml:space="preserve"> </w:t>
      </w:r>
      <w:r w:rsidR="006C7041" w:rsidRPr="00A6655C">
        <w:rPr>
          <w:rFonts w:cs="Calibri"/>
        </w:rPr>
        <w:t xml:space="preserve">anomalies </w:t>
      </w:r>
      <w:r w:rsidR="00CA2A90" w:rsidRPr="00A6655C">
        <w:rPr>
          <w:rFonts w:cs="Calibri"/>
        </w:rPr>
        <w:t>analysed</w:t>
      </w:r>
      <w:r w:rsidR="00757352">
        <w:rPr>
          <w:rFonts w:cs="Calibri"/>
        </w:rPr>
        <w:t>, 3</w:t>
      </w:r>
      <w:r w:rsidR="00E83A11" w:rsidRPr="00A6655C">
        <w:rPr>
          <w:rFonts w:cs="Calibri"/>
        </w:rPr>
        <w:t xml:space="preserve"> were aggregate groups</w:t>
      </w:r>
      <w:r w:rsidR="00EE2AB9" w:rsidRPr="00A6655C">
        <w:rPr>
          <w:rFonts w:cs="Calibri"/>
        </w:rPr>
        <w:t>:</w:t>
      </w:r>
      <w:r w:rsidR="00E83A11" w:rsidRPr="00A6655C">
        <w:rPr>
          <w:rFonts w:cs="Calibri"/>
        </w:rPr>
        <w:t xml:space="preserve"> </w:t>
      </w:r>
      <w:r w:rsidR="00B421EE" w:rsidRPr="00A6655C">
        <w:rPr>
          <w:rFonts w:cs="Calibri"/>
        </w:rPr>
        <w:t>c</w:t>
      </w:r>
      <w:r w:rsidR="00EE2AB9" w:rsidRPr="00A6655C">
        <w:rPr>
          <w:rFonts w:cs="Calibri"/>
        </w:rPr>
        <w:t>ongenital heart defects (</w:t>
      </w:r>
      <w:r w:rsidR="00E83A11" w:rsidRPr="00A6655C">
        <w:rPr>
          <w:rFonts w:cs="Calibri"/>
        </w:rPr>
        <w:t>CHDs</w:t>
      </w:r>
      <w:r w:rsidR="00EE2AB9" w:rsidRPr="00A6655C">
        <w:rPr>
          <w:rFonts w:cs="Calibri"/>
        </w:rPr>
        <w:t>,</w:t>
      </w:r>
      <w:r w:rsidR="00D7063F" w:rsidRPr="00A6655C">
        <w:rPr>
          <w:rFonts w:cs="Calibri"/>
        </w:rPr>
        <w:t xml:space="preserve"> </w:t>
      </w:r>
      <w:r w:rsidR="00E83A11" w:rsidRPr="00A6655C">
        <w:rPr>
          <w:rFonts w:cs="Calibri"/>
        </w:rPr>
        <w:t>20 subgroups), severe CHD</w:t>
      </w:r>
      <w:r w:rsidR="00EE2AB9" w:rsidRPr="00A6655C">
        <w:rPr>
          <w:rFonts w:cs="Calibri"/>
        </w:rPr>
        <w:t>s</w:t>
      </w:r>
      <w:r w:rsidR="00E83A11" w:rsidRPr="00A6655C">
        <w:rPr>
          <w:rFonts w:cs="Calibri"/>
        </w:rPr>
        <w:t xml:space="preserve"> (16 subgroups) and </w:t>
      </w:r>
      <w:r w:rsidR="00EE2AB9" w:rsidRPr="00A6655C">
        <w:rPr>
          <w:rFonts w:cs="Calibri"/>
        </w:rPr>
        <w:t>Neural Tube Defects (</w:t>
      </w:r>
      <w:r w:rsidR="00E83A11" w:rsidRPr="00A6655C">
        <w:rPr>
          <w:rFonts w:cs="Calibri"/>
        </w:rPr>
        <w:t>NTDs</w:t>
      </w:r>
      <w:r w:rsidR="00EE2AB9" w:rsidRPr="00A6655C">
        <w:rPr>
          <w:rFonts w:cs="Calibri"/>
        </w:rPr>
        <w:t>,</w:t>
      </w:r>
      <w:r w:rsidR="00E83A11" w:rsidRPr="00A6655C">
        <w:rPr>
          <w:rFonts w:cs="Calibri"/>
        </w:rPr>
        <w:t xml:space="preserve"> 3 subgroups</w:t>
      </w:r>
      <w:r w:rsidR="00CF7D4B" w:rsidRPr="00A6655C">
        <w:rPr>
          <w:rFonts w:cs="Calibri"/>
        </w:rPr>
        <w:t>)</w:t>
      </w:r>
      <w:r w:rsidR="00B421EE" w:rsidRPr="00A6655C">
        <w:rPr>
          <w:rFonts w:cs="Calibri"/>
        </w:rPr>
        <w:t>; these aggregate groups were included because</w:t>
      </w:r>
      <w:r w:rsidR="004D4573" w:rsidRPr="00A6655C">
        <w:rPr>
          <w:rFonts w:cs="Calibri"/>
        </w:rPr>
        <w:t xml:space="preserve"> </w:t>
      </w:r>
      <w:r w:rsidR="00D7063F" w:rsidRPr="00A6655C">
        <w:rPr>
          <w:rFonts w:cs="Calibri"/>
        </w:rPr>
        <w:t xml:space="preserve">some </w:t>
      </w:r>
      <w:r w:rsidR="004D4573" w:rsidRPr="00A6655C">
        <w:rPr>
          <w:rFonts w:cs="Calibri"/>
        </w:rPr>
        <w:t>medication exposures have shown associat</w:t>
      </w:r>
      <w:r w:rsidR="00D7063F" w:rsidRPr="00A6655C">
        <w:rPr>
          <w:rFonts w:cs="Calibri"/>
        </w:rPr>
        <w:t>ion</w:t>
      </w:r>
      <w:r w:rsidR="004D4573" w:rsidRPr="00A6655C">
        <w:rPr>
          <w:rFonts w:cs="Calibri"/>
        </w:rPr>
        <w:t xml:space="preserve"> with </w:t>
      </w:r>
      <w:r w:rsidR="00757352">
        <w:rPr>
          <w:rFonts w:cs="Calibri"/>
        </w:rPr>
        <w:t>several</w:t>
      </w:r>
      <w:r w:rsidR="00757352" w:rsidRPr="00A6655C">
        <w:rPr>
          <w:rFonts w:cs="Calibri"/>
        </w:rPr>
        <w:t xml:space="preserve"> </w:t>
      </w:r>
      <w:r w:rsidR="004D4573" w:rsidRPr="00A6655C">
        <w:rPr>
          <w:rFonts w:cs="Calibri"/>
        </w:rPr>
        <w:t>subgroups within the</w:t>
      </w:r>
      <w:r w:rsidR="00CA2A90" w:rsidRPr="00A6655C">
        <w:rPr>
          <w:rFonts w:cs="Calibri"/>
        </w:rPr>
        <w:t>se</w:t>
      </w:r>
      <w:r w:rsidR="004D4573" w:rsidRPr="00A6655C">
        <w:rPr>
          <w:rFonts w:cs="Calibri"/>
        </w:rPr>
        <w:t xml:space="preserve"> aggregate groups</w:t>
      </w:r>
      <w:r w:rsidR="00B421EE" w:rsidRPr="00A6655C">
        <w:rPr>
          <w:rFonts w:cs="Calibri"/>
        </w:rPr>
        <w:t>,</w:t>
      </w:r>
      <w:r w:rsidR="004D4573" w:rsidRPr="00A6655C">
        <w:rPr>
          <w:rFonts w:cs="Calibri"/>
        </w:rPr>
        <w:t xml:space="preserve"> for example </w:t>
      </w:r>
      <w:r w:rsidR="002037EB">
        <w:rPr>
          <w:rFonts w:cs="Calibri"/>
        </w:rPr>
        <w:t>v</w:t>
      </w:r>
      <w:r w:rsidR="001B6FEA" w:rsidRPr="00A6655C">
        <w:rPr>
          <w:rFonts w:cs="Calibri"/>
        </w:rPr>
        <w:t xml:space="preserve">alproic acid is known to increase the risk of several heart </w:t>
      </w:r>
      <w:r w:rsidR="00FB0FE6" w:rsidRPr="00A6655C">
        <w:rPr>
          <w:rFonts w:cs="Calibri"/>
        </w:rPr>
        <w:t xml:space="preserve">defects including </w:t>
      </w:r>
      <w:r w:rsidR="00FE2FCF" w:rsidRPr="00A6655C">
        <w:rPr>
          <w:rFonts w:cs="Calibri"/>
        </w:rPr>
        <w:t xml:space="preserve">atrial septal defects </w:t>
      </w:r>
      <w:r w:rsidR="00FB0FE6" w:rsidRPr="00A6655C">
        <w:rPr>
          <w:rFonts w:cs="Calibri"/>
        </w:rPr>
        <w:t>and</w:t>
      </w:r>
      <w:r w:rsidR="00FE2FCF" w:rsidRPr="00A6655C">
        <w:rPr>
          <w:rFonts w:cs="Calibri"/>
        </w:rPr>
        <w:t xml:space="preserve"> ventricular septal defects</w:t>
      </w:r>
      <w:r w:rsidR="00AB3A49" w:rsidRPr="00A6655C">
        <w:rPr>
          <w:rFonts w:cs="Calibri"/>
        </w:rPr>
        <w:t xml:space="preserve"> </w:t>
      </w:r>
      <w:r w:rsidR="00AB3A49" w:rsidRPr="00A6655C">
        <w:rPr>
          <w:rFonts w:cs="Calibri"/>
        </w:rPr>
        <w:fldChar w:fldCharType="begin"/>
      </w:r>
      <w:r w:rsidR="009C79A5">
        <w:rPr>
          <w:rFonts w:cs="Calibri"/>
        </w:rPr>
        <w:instrText xml:space="preserve"> ADDIN EN.CITE &lt;EndNote&gt;&lt;Cite&gt;&lt;Author&gt;Jentink&lt;/Author&gt;&lt;Year&gt;2010&lt;/Year&gt;&lt;RecNum&gt;107&lt;/RecNum&gt;&lt;DisplayText&gt;[30]&lt;/DisplayText&gt;&lt;record&gt;&lt;rec-number&gt;107&lt;/rec-number&gt;&lt;foreign-keys&gt;&lt;key app="EN" db-id="p9fzrx5wb9zzs5er5tr599rvadtvwfetta00" timestamp="1575946524"&gt;107&lt;/key&gt;&lt;/foreign-keys&gt;&lt;ref-type name="Journal Article"&gt;17&lt;/ref-type&gt;&lt;contributors&gt;&lt;authors&gt;&lt;author&gt;Jentink, Janneke&lt;/author&gt;&lt;author&gt;Loane, Maria A.&lt;/author&gt;&lt;author&gt;Dolk, Helen&lt;/author&gt;&lt;author&gt;Barisic, Ingeborg&lt;/author&gt;&lt;author&gt;Garne, Ester&lt;/author&gt;&lt;author&gt;Morris, Joan K.&lt;/author&gt;&lt;author&gt;de Jong-van den Berg, Lolkje T. W.&lt;/author&gt;&lt;/authors&gt;&lt;/contributors&gt;&lt;titles&gt;&lt;title&gt;Valproic Acid Monotherapy in Pregnancy and Major Congenital Malformations&lt;/title&gt;&lt;secondary-title&gt;New England Journal of Medicine&lt;/secondary-title&gt;&lt;/titles&gt;&lt;periodical&gt;&lt;full-title&gt;New England Journal of Medicine&lt;/full-title&gt;&lt;abbr-1&gt;N. Engl. J. Med.&lt;/abbr-1&gt;&lt;abbr-2&gt;N Engl J Med&lt;/abbr-2&gt;&lt;/periodical&gt;&lt;pages&gt;2185-2193&lt;/pages&gt;&lt;volume&gt;362&lt;/volume&gt;&lt;number&gt;23&lt;/number&gt;&lt;dates&gt;&lt;year&gt;2010&lt;/year&gt;&lt;pub-dates&gt;&lt;date&gt;2010/06/10&lt;/date&gt;&lt;/pub-dates&gt;&lt;/dates&gt;&lt;publisher&gt;Massachusetts Medical Society&lt;/publisher&gt;&lt;isbn&gt;0028-4793&amp;#xD;1533-4406&lt;/isbn&gt;&lt;urls&gt;&lt;related-urls&gt;&lt;url&gt;http://dx.doi.org/10.1056/nejmoa0907328&lt;/url&gt;&lt;/related-urls&gt;&lt;/urls&gt;&lt;electronic-resource-num&gt;10.1056/nejmoa0907328&lt;/electronic-resource-num&gt;&lt;/record&gt;&lt;/Cite&gt;&lt;/EndNote&gt;</w:instrText>
      </w:r>
      <w:r w:rsidR="00AB3A49" w:rsidRPr="00A6655C">
        <w:rPr>
          <w:rFonts w:cs="Calibri"/>
        </w:rPr>
        <w:fldChar w:fldCharType="separate"/>
      </w:r>
      <w:r w:rsidR="009C79A5">
        <w:rPr>
          <w:rFonts w:cs="Calibri"/>
          <w:noProof/>
        </w:rPr>
        <w:t>[30]</w:t>
      </w:r>
      <w:r w:rsidR="00AB3A49" w:rsidRPr="00A6655C">
        <w:rPr>
          <w:rFonts w:cs="Calibri"/>
        </w:rPr>
        <w:fldChar w:fldCharType="end"/>
      </w:r>
      <w:r w:rsidR="00AB3A49" w:rsidRPr="00A6655C">
        <w:rPr>
          <w:rFonts w:cs="Calibri"/>
        </w:rPr>
        <w:t>.</w:t>
      </w:r>
    </w:p>
    <w:p w14:paraId="19EBBB69" w14:textId="6F93E80A" w:rsidR="005C26F3" w:rsidRPr="0050578D" w:rsidRDefault="00113F07" w:rsidP="00A77DC9">
      <w:pPr>
        <w:pStyle w:val="Heading3"/>
        <w:spacing w:line="480" w:lineRule="auto"/>
      </w:pPr>
      <w:r w:rsidRPr="0050578D">
        <w:t xml:space="preserve">Medications analysed  </w:t>
      </w:r>
    </w:p>
    <w:p w14:paraId="038178ED" w14:textId="28376DD0" w:rsidR="005C26F3" w:rsidRDefault="006E7B8D" w:rsidP="00A77DC9">
      <w:pPr>
        <w:spacing w:line="480" w:lineRule="auto"/>
        <w:rPr>
          <w:rFonts w:cs="Calibri"/>
        </w:rPr>
      </w:pPr>
      <w:r>
        <w:rPr>
          <w:rFonts w:cs="Calibri"/>
        </w:rPr>
        <w:t xml:space="preserve">Analyses were </w:t>
      </w:r>
      <w:r w:rsidRPr="004A57B9">
        <w:rPr>
          <w:rFonts w:cs="Calibri"/>
        </w:rPr>
        <w:t xml:space="preserve">performed </w:t>
      </w:r>
      <w:r>
        <w:rPr>
          <w:rFonts w:cs="Calibri"/>
        </w:rPr>
        <w:t xml:space="preserve">using </w:t>
      </w:r>
      <w:r w:rsidR="005C26F3">
        <w:rPr>
          <w:rFonts w:cs="Calibri"/>
        </w:rPr>
        <w:t>ATC</w:t>
      </w:r>
      <w:r w:rsidR="005634F7">
        <w:rPr>
          <w:rFonts w:cs="Calibri"/>
        </w:rPr>
        <w:t>-</w:t>
      </w:r>
      <w:r>
        <w:rPr>
          <w:rFonts w:cs="Calibri"/>
        </w:rPr>
        <w:t>5</w:t>
      </w:r>
      <w:r w:rsidR="002344FF">
        <w:rPr>
          <w:rFonts w:cs="Calibri"/>
        </w:rPr>
        <w:t xml:space="preserve"> </w:t>
      </w:r>
      <w:r w:rsidR="00C27D14">
        <w:rPr>
          <w:rFonts w:cs="Calibri"/>
        </w:rPr>
        <w:t>and ATC</w:t>
      </w:r>
      <w:r w:rsidR="005634F7">
        <w:rPr>
          <w:rFonts w:cs="Calibri"/>
        </w:rPr>
        <w:t>-</w:t>
      </w:r>
      <w:r w:rsidR="00C27D14">
        <w:rPr>
          <w:rFonts w:cs="Calibri"/>
        </w:rPr>
        <w:t xml:space="preserve">4 </w:t>
      </w:r>
      <w:r w:rsidR="002344FF">
        <w:rPr>
          <w:rFonts w:cs="Calibri"/>
        </w:rPr>
        <w:t xml:space="preserve">level </w:t>
      </w:r>
      <w:r w:rsidR="00264D45">
        <w:rPr>
          <w:rFonts w:cs="Calibri"/>
        </w:rPr>
        <w:t>exposures</w:t>
      </w:r>
      <w:r w:rsidR="00C27D14">
        <w:rPr>
          <w:rFonts w:cs="Calibri"/>
        </w:rPr>
        <w:t xml:space="preserve"> separately, as in some cases exposure information was only available </w:t>
      </w:r>
      <w:r w:rsidR="002344FF">
        <w:rPr>
          <w:rFonts w:cs="Calibri"/>
        </w:rPr>
        <w:t xml:space="preserve">at the </w:t>
      </w:r>
      <w:r>
        <w:rPr>
          <w:rFonts w:cs="Calibri"/>
        </w:rPr>
        <w:t>ATC</w:t>
      </w:r>
      <w:r w:rsidR="005634F7">
        <w:rPr>
          <w:rFonts w:cs="Calibri"/>
        </w:rPr>
        <w:t>-</w:t>
      </w:r>
      <w:r w:rsidR="004A57B9" w:rsidRPr="004A57B9">
        <w:rPr>
          <w:rFonts w:cs="Calibri"/>
        </w:rPr>
        <w:t xml:space="preserve">4 </w:t>
      </w:r>
      <w:r w:rsidR="002344FF">
        <w:rPr>
          <w:rFonts w:cs="Calibri"/>
        </w:rPr>
        <w:t>level</w:t>
      </w:r>
      <w:r>
        <w:rPr>
          <w:rFonts w:cs="Calibri"/>
        </w:rPr>
        <w:t>. EUROmediCAT registries do not generally have i</w:t>
      </w:r>
      <w:r w:rsidR="004A57B9" w:rsidRPr="004A57B9">
        <w:rPr>
          <w:rFonts w:cs="Calibri"/>
        </w:rPr>
        <w:t>nformation on</w:t>
      </w:r>
      <w:r>
        <w:rPr>
          <w:rFonts w:cs="Calibri"/>
        </w:rPr>
        <w:t xml:space="preserve"> the</w:t>
      </w:r>
      <w:r w:rsidR="004A57B9" w:rsidRPr="004A57B9">
        <w:rPr>
          <w:rFonts w:cs="Calibri"/>
        </w:rPr>
        <w:t xml:space="preserve"> duration</w:t>
      </w:r>
      <w:r>
        <w:rPr>
          <w:rFonts w:cs="Calibri"/>
        </w:rPr>
        <w:t xml:space="preserve"> or dosage </w:t>
      </w:r>
      <w:r w:rsidR="004A57B9" w:rsidRPr="004A57B9">
        <w:rPr>
          <w:rFonts w:cs="Calibri"/>
        </w:rPr>
        <w:t>of medication</w:t>
      </w:r>
      <w:r>
        <w:rPr>
          <w:rFonts w:cs="Calibri"/>
        </w:rPr>
        <w:t xml:space="preserve"> exposures</w:t>
      </w:r>
      <w:r w:rsidR="004A57B9" w:rsidRPr="004A57B9">
        <w:rPr>
          <w:rFonts w:cs="Calibri"/>
        </w:rPr>
        <w:t xml:space="preserve">. ATC codes subject to alterations over time </w:t>
      </w:r>
      <w:r w:rsidR="004A57B9">
        <w:rPr>
          <w:rFonts w:cs="Calibri"/>
        </w:rPr>
        <w:t>are available on the WHO website, and older codes were updated to the newer code for all ATC-5 alterations</w:t>
      </w:r>
      <w:r w:rsidR="00255C1B">
        <w:rPr>
          <w:rFonts w:cs="Calibri"/>
        </w:rPr>
        <w:t xml:space="preserve"> noted up to the end of 2015, in order to capture any changes within the time period covered by the EUROmediCAT data </w:t>
      </w:r>
      <w:r w:rsidR="0076507A">
        <w:rPr>
          <w:rFonts w:cs="Calibri"/>
        </w:rPr>
        <w:fldChar w:fldCharType="begin"/>
      </w:r>
      <w:r w:rsidR="009C79A5">
        <w:rPr>
          <w:rFonts w:cs="Calibri"/>
        </w:rPr>
        <w:instrText xml:space="preserve"> ADDIN EN.CITE &lt;EndNote&gt;&lt;Cite&gt;&lt;Author&gt;World Health Organization&lt;/Author&gt;&lt;Year&gt;2016&lt;/Year&gt;&lt;RecNum&gt;21&lt;/RecNum&gt;&lt;DisplayText&gt;[31]&lt;/DisplayText&gt;&lt;record&gt;&lt;rec-number&gt;21&lt;/rec-number&gt;&lt;foreign-keys&gt;&lt;key app="EN" db-id="p9fzrx5wb9zzs5er5tr599rvadtvwfetta00" timestamp="1571624746"&gt;21&lt;/key&gt;&lt;/foreign-keys&gt;&lt;ref-type name="Web Page"&gt;12&lt;/ref-type&gt;&lt;contributors&gt;&lt;authors&gt;&lt;author&gt;World Health Organization,&lt;/author&gt;&lt;/authors&gt;&lt;/contributors&gt;&lt;titles&gt;&lt;title&gt;ATC alterations from 1982-2016 [online].&lt;/title&gt;&lt;/titles&gt;&lt;volume&gt;2017&lt;/volume&gt;&lt;number&gt;12th April&lt;/number&gt;&lt;dates&gt;&lt;year&gt;2016&lt;/year&gt;&lt;/dates&gt;&lt;urls&gt;&lt;related-urls&gt;&lt;url&gt;http://www.whocc.no/atc_ddd_alterations__cumulative/atc_alterations/ &lt;/url&gt;&lt;/related-urls&gt;&lt;/urls&gt;&lt;/record&gt;&lt;/Cite&gt;&lt;/EndNote&gt;</w:instrText>
      </w:r>
      <w:r w:rsidR="0076507A">
        <w:rPr>
          <w:rFonts w:cs="Calibri"/>
        </w:rPr>
        <w:fldChar w:fldCharType="separate"/>
      </w:r>
      <w:r w:rsidR="009C79A5">
        <w:rPr>
          <w:rFonts w:cs="Calibri"/>
          <w:noProof/>
        </w:rPr>
        <w:t>[31]</w:t>
      </w:r>
      <w:r w:rsidR="0076507A">
        <w:rPr>
          <w:rFonts w:cs="Calibri"/>
        </w:rPr>
        <w:fldChar w:fldCharType="end"/>
      </w:r>
      <w:r w:rsidR="00255C1B">
        <w:rPr>
          <w:rFonts w:cs="Calibri"/>
        </w:rPr>
        <w:t>.</w:t>
      </w:r>
      <w:r w:rsidR="004D4573">
        <w:rPr>
          <w:rFonts w:cs="Calibri"/>
        </w:rPr>
        <w:t xml:space="preserve"> </w:t>
      </w:r>
      <w:r w:rsidR="004A57B9" w:rsidRPr="004A57B9">
        <w:rPr>
          <w:rFonts w:cs="Calibri"/>
        </w:rPr>
        <w:t>ATC alterations with special notes were</w:t>
      </w:r>
      <w:r w:rsidR="004A57B9">
        <w:rPr>
          <w:rFonts w:cs="Calibri"/>
        </w:rPr>
        <w:t xml:space="preserve"> </w:t>
      </w:r>
      <w:r w:rsidR="004A57B9" w:rsidRPr="004A57B9">
        <w:rPr>
          <w:rFonts w:cs="Calibri"/>
        </w:rPr>
        <w:t>not considered</w:t>
      </w:r>
      <w:r w:rsidR="004A57B9">
        <w:rPr>
          <w:rFonts w:cs="Calibri"/>
        </w:rPr>
        <w:t>, and no</w:t>
      </w:r>
      <w:r w:rsidR="004A57B9" w:rsidRPr="004A57B9">
        <w:rPr>
          <w:rFonts w:cs="Calibri"/>
        </w:rPr>
        <w:t xml:space="preserve"> ATC</w:t>
      </w:r>
      <w:r w:rsidR="005634F7">
        <w:rPr>
          <w:rFonts w:cs="Calibri"/>
        </w:rPr>
        <w:t>-</w:t>
      </w:r>
      <w:r w:rsidR="004A57B9">
        <w:rPr>
          <w:rFonts w:cs="Calibri"/>
        </w:rPr>
        <w:t xml:space="preserve">4 codes in the data </w:t>
      </w:r>
      <w:r w:rsidR="004A57B9" w:rsidRPr="004A57B9">
        <w:rPr>
          <w:rFonts w:cs="Calibri"/>
        </w:rPr>
        <w:t>were subject</w:t>
      </w:r>
      <w:r w:rsidR="004A57B9">
        <w:rPr>
          <w:rFonts w:cs="Calibri"/>
        </w:rPr>
        <w:t xml:space="preserve"> </w:t>
      </w:r>
      <w:r w:rsidR="004A57B9" w:rsidRPr="004A57B9">
        <w:rPr>
          <w:rFonts w:cs="Calibri"/>
        </w:rPr>
        <w:t xml:space="preserve">to alterations. </w:t>
      </w:r>
      <w:r w:rsidR="00264D45" w:rsidRPr="00264D45">
        <w:rPr>
          <w:rFonts w:cs="Calibri"/>
        </w:rPr>
        <w:t>ATC coding is grouped according to therapeutic areas</w:t>
      </w:r>
      <w:r w:rsidR="00255C1B">
        <w:rPr>
          <w:rFonts w:cs="Calibri"/>
        </w:rPr>
        <w:t xml:space="preserve">, and </w:t>
      </w:r>
      <w:r w:rsidR="00264D45" w:rsidRPr="00264D45">
        <w:rPr>
          <w:rFonts w:cs="Calibri"/>
        </w:rPr>
        <w:t>active substances used in more than one therapeutic area can therefore be classified with more than one ATC‐code.</w:t>
      </w:r>
      <w:r w:rsidR="00264D45">
        <w:rPr>
          <w:rFonts w:cs="Calibri"/>
        </w:rPr>
        <w:t xml:space="preserve"> For example</w:t>
      </w:r>
      <w:r w:rsidR="001733E8">
        <w:rPr>
          <w:rFonts w:cs="Calibri"/>
        </w:rPr>
        <w:t>,</w:t>
      </w:r>
      <w:r w:rsidR="00264D45">
        <w:rPr>
          <w:rFonts w:cs="Calibri"/>
        </w:rPr>
        <w:t xml:space="preserve"> </w:t>
      </w:r>
      <w:r w:rsidR="00264D45" w:rsidRPr="00264D45">
        <w:rPr>
          <w:rFonts w:cs="Calibri"/>
        </w:rPr>
        <w:t xml:space="preserve">acetylsalicylic acid can be used as an analgesic (N02BA01), an antithrombotic (B01AC06), or a </w:t>
      </w:r>
      <w:proofErr w:type="spellStart"/>
      <w:r w:rsidR="00264D45" w:rsidRPr="00264D45">
        <w:rPr>
          <w:rFonts w:cs="Calibri"/>
        </w:rPr>
        <w:t>stomatological</w:t>
      </w:r>
      <w:proofErr w:type="spellEnd"/>
      <w:r w:rsidR="00264D45" w:rsidRPr="00264D45">
        <w:rPr>
          <w:rFonts w:cs="Calibri"/>
        </w:rPr>
        <w:t xml:space="preserve"> preparation (A01AD05)</w:t>
      </w:r>
      <w:r w:rsidR="00264D45">
        <w:rPr>
          <w:rFonts w:cs="Calibri"/>
        </w:rPr>
        <w:t xml:space="preserve">. </w:t>
      </w:r>
      <w:r w:rsidR="00264D45" w:rsidRPr="00264D45">
        <w:rPr>
          <w:rFonts w:cs="Calibri"/>
        </w:rPr>
        <w:t>In EUROmediCAT</w:t>
      </w:r>
      <w:r w:rsidR="00255C1B">
        <w:rPr>
          <w:rFonts w:cs="Calibri"/>
        </w:rPr>
        <w:t>,</w:t>
      </w:r>
      <w:r w:rsidR="00264D45" w:rsidRPr="00264D45">
        <w:rPr>
          <w:rFonts w:cs="Calibri"/>
        </w:rPr>
        <w:t xml:space="preserve"> </w:t>
      </w:r>
      <w:r w:rsidR="004A57B9" w:rsidRPr="004A57B9">
        <w:rPr>
          <w:rFonts w:cs="Calibri"/>
        </w:rPr>
        <w:t>the</w:t>
      </w:r>
      <w:r w:rsidR="005D03A8">
        <w:rPr>
          <w:rFonts w:cs="Calibri"/>
        </w:rPr>
        <w:t>se</w:t>
      </w:r>
      <w:r w:rsidR="004A57B9" w:rsidRPr="004A57B9">
        <w:rPr>
          <w:rFonts w:cs="Calibri"/>
        </w:rPr>
        <w:t xml:space="preserve"> multiple</w:t>
      </w:r>
      <w:r w:rsidR="004A57B9">
        <w:rPr>
          <w:rFonts w:cs="Calibri"/>
        </w:rPr>
        <w:t xml:space="preserve"> ATC</w:t>
      </w:r>
      <w:r w:rsidR="005634F7">
        <w:rPr>
          <w:rFonts w:cs="Calibri"/>
        </w:rPr>
        <w:t>-</w:t>
      </w:r>
      <w:r w:rsidR="004A57B9" w:rsidRPr="004A57B9">
        <w:rPr>
          <w:rFonts w:cs="Calibri"/>
        </w:rPr>
        <w:t xml:space="preserve">5 codes were </w:t>
      </w:r>
      <w:r w:rsidR="004A57B9">
        <w:rPr>
          <w:rFonts w:cs="Calibri"/>
        </w:rPr>
        <w:t>grouped together using the most common ATC</w:t>
      </w:r>
      <w:r w:rsidR="005634F7">
        <w:rPr>
          <w:rFonts w:cs="Calibri"/>
        </w:rPr>
        <w:t>-</w:t>
      </w:r>
      <w:r w:rsidR="004A57B9">
        <w:rPr>
          <w:rFonts w:cs="Calibri"/>
        </w:rPr>
        <w:t>5 code for that type of substance</w:t>
      </w:r>
      <w:r w:rsidR="00264D45">
        <w:rPr>
          <w:rFonts w:cs="Calibri"/>
        </w:rPr>
        <w:t xml:space="preserve"> (</w:t>
      </w:r>
      <w:r w:rsidR="005D03A8">
        <w:rPr>
          <w:rFonts w:cs="Calibri"/>
        </w:rPr>
        <w:t xml:space="preserve">i.e. N02BA01 </w:t>
      </w:r>
      <w:r w:rsidR="00264D45">
        <w:rPr>
          <w:rFonts w:cs="Calibri"/>
        </w:rPr>
        <w:t>in the above example). All m</w:t>
      </w:r>
      <w:r w:rsidR="004A57B9" w:rsidRPr="004A57B9">
        <w:rPr>
          <w:rFonts w:cs="Calibri"/>
        </w:rPr>
        <w:t xml:space="preserve">edications with </w:t>
      </w:r>
      <w:r w:rsidR="004A57B9">
        <w:rPr>
          <w:rFonts w:cs="Calibri"/>
        </w:rPr>
        <w:t xml:space="preserve">at least three </w:t>
      </w:r>
      <w:r w:rsidR="004A57B9" w:rsidRPr="004A57B9">
        <w:rPr>
          <w:rFonts w:cs="Calibri"/>
        </w:rPr>
        <w:t xml:space="preserve">exposed </w:t>
      </w:r>
      <w:r w:rsidR="002344FF">
        <w:rPr>
          <w:rFonts w:cs="Calibri"/>
        </w:rPr>
        <w:t>cases</w:t>
      </w:r>
      <w:r w:rsidR="002344FF" w:rsidRPr="004A57B9">
        <w:rPr>
          <w:rFonts w:cs="Calibri"/>
        </w:rPr>
        <w:t xml:space="preserve"> </w:t>
      </w:r>
      <w:r w:rsidR="004A57B9" w:rsidRPr="004A57B9">
        <w:rPr>
          <w:rFonts w:cs="Calibri"/>
        </w:rPr>
        <w:t>were investigated.</w:t>
      </w:r>
      <w:r w:rsidR="004A57B9">
        <w:rPr>
          <w:rFonts w:cs="Calibri"/>
        </w:rPr>
        <w:t xml:space="preserve"> </w:t>
      </w:r>
    </w:p>
    <w:p w14:paraId="2165BFC0" w14:textId="77777777" w:rsidR="00B14F07" w:rsidRPr="0050578D" w:rsidRDefault="00B14F07" w:rsidP="00A77DC9">
      <w:pPr>
        <w:pStyle w:val="Heading3"/>
        <w:spacing w:line="480" w:lineRule="auto"/>
      </w:pPr>
      <w:r w:rsidRPr="0050578D">
        <w:t>Statistical methods in EUROmediCAT</w:t>
      </w:r>
    </w:p>
    <w:p w14:paraId="3D6BDA05" w14:textId="4CF1EF7E" w:rsidR="00343D9A" w:rsidRDefault="0011193D" w:rsidP="00A77DC9">
      <w:pPr>
        <w:spacing w:line="480" w:lineRule="auto"/>
      </w:pPr>
      <w:bookmarkStart w:id="16" w:name="_Hlk63075778"/>
      <w:r w:rsidRPr="00993C71">
        <w:rPr>
          <w:rFonts w:cs="Calibri"/>
        </w:rPr>
        <w:t>T</w:t>
      </w:r>
      <w:r w:rsidR="00B14F07" w:rsidRPr="00993C71">
        <w:rPr>
          <w:rFonts w:cs="Calibri"/>
        </w:rPr>
        <w:t xml:space="preserve">he proportion of </w:t>
      </w:r>
      <w:r w:rsidR="00A006E6">
        <w:rPr>
          <w:rFonts w:cs="Calibri"/>
        </w:rPr>
        <w:t xml:space="preserve">exposures to each specific medication in </w:t>
      </w:r>
      <w:r w:rsidR="002344FF" w:rsidRPr="00993C71">
        <w:rPr>
          <w:rFonts w:cs="Calibri"/>
        </w:rPr>
        <w:t xml:space="preserve">cases </w:t>
      </w:r>
      <w:r w:rsidR="00B14F07" w:rsidRPr="00993C71">
        <w:rPr>
          <w:rFonts w:cs="Calibri"/>
        </w:rPr>
        <w:t xml:space="preserve">with a specific anomaly </w:t>
      </w:r>
      <w:r w:rsidR="005377FA">
        <w:rPr>
          <w:rFonts w:cs="Calibri"/>
        </w:rPr>
        <w:t>(numerator)</w:t>
      </w:r>
      <w:r w:rsidR="00B14F07" w:rsidRPr="00993C71">
        <w:rPr>
          <w:rFonts w:cs="Calibri"/>
        </w:rPr>
        <w:t xml:space="preserve"> </w:t>
      </w:r>
      <w:r w:rsidR="00685064" w:rsidRPr="00993C71">
        <w:rPr>
          <w:rFonts w:cs="Calibri"/>
        </w:rPr>
        <w:t xml:space="preserve">was </w:t>
      </w:r>
      <w:r w:rsidR="00B14F07" w:rsidRPr="00993C71">
        <w:rPr>
          <w:rFonts w:cs="Calibri"/>
        </w:rPr>
        <w:t>compared to the proportion of</w:t>
      </w:r>
      <w:r w:rsidR="00A006E6">
        <w:rPr>
          <w:rFonts w:cs="Calibri"/>
        </w:rPr>
        <w:t xml:space="preserve"> exposures to that medication in </w:t>
      </w:r>
      <w:r w:rsidR="00B14F07" w:rsidRPr="00993C71">
        <w:rPr>
          <w:rFonts w:cs="Calibri"/>
        </w:rPr>
        <w:t xml:space="preserve">the anomaly </w:t>
      </w:r>
      <w:r w:rsidR="00A006E6">
        <w:rPr>
          <w:rFonts w:cs="Calibri"/>
        </w:rPr>
        <w:t>comparison group</w:t>
      </w:r>
      <w:r w:rsidR="00593FA2">
        <w:rPr>
          <w:rFonts w:cs="Calibri"/>
        </w:rPr>
        <w:t xml:space="preserve"> </w:t>
      </w:r>
      <w:r w:rsidR="005377FA">
        <w:rPr>
          <w:rFonts w:cs="Calibri"/>
        </w:rPr>
        <w:t>(denominator)</w:t>
      </w:r>
      <w:r w:rsidR="00C45DD3" w:rsidRPr="00993C71">
        <w:rPr>
          <w:rFonts w:cs="Calibri"/>
        </w:rPr>
        <w:t>, with estimates reported</w:t>
      </w:r>
      <w:r w:rsidR="00110DC0" w:rsidRPr="00993C71">
        <w:rPr>
          <w:rFonts w:cs="Calibri"/>
        </w:rPr>
        <w:t xml:space="preserve"> using the proportional reporting ratio (PRR)</w:t>
      </w:r>
      <w:r w:rsidR="002040B5" w:rsidRPr="00993C71">
        <w:rPr>
          <w:rFonts w:cs="Calibri"/>
        </w:rPr>
        <w:t xml:space="preserve"> </w:t>
      </w:r>
      <w:r w:rsidR="002040B5" w:rsidRPr="00993C71">
        <w:rPr>
          <w:rFonts w:cs="Calibri"/>
        </w:rPr>
        <w:fldChar w:fldCharType="begin"/>
      </w:r>
      <w:r w:rsidR="009C79A5">
        <w:rPr>
          <w:rFonts w:cs="Calibri"/>
        </w:rPr>
        <w:instrText xml:space="preserve"> ADDIN EN.CITE &lt;EndNote&gt;&lt;Cite&gt;&lt;Author&gt;Evans&lt;/Author&gt;&lt;Year&gt;2001&lt;/Year&gt;&lt;RecNum&gt;90&lt;/RecNum&gt;&lt;DisplayText&gt;[32]&lt;/DisplayText&gt;&lt;record&gt;&lt;rec-number&gt;90&lt;/rec-number&gt;&lt;foreign-keys&gt;&lt;key app="EN" db-id="p9fzrx5wb9zzs5er5tr599rvadtvwfetta00" timestamp="1575588904"&gt;90&lt;/key&gt;&lt;/foreign-keys&gt;&lt;ref-type name="Journal Article"&gt;17&lt;/ref-type&gt;&lt;contributors&gt;&lt;authors&gt;&lt;author&gt;Evans, S. J.&lt;/author&gt;&lt;author&gt;Waller, P. C.&lt;/author&gt;&lt;author&gt;Davis, S.&lt;/author&gt;&lt;/authors&gt;&lt;/contributors&gt;&lt;auth-address&gt;Post-Licensing Division, Medicines Control Agency, Market Towers, 1, Nine Elms Lane, London SW8 5NQ.&lt;/auth-address&gt;&lt;titles&gt;&lt;title&gt;Use of proportional reporting ratios (PRRs) for signal generation from spontaneous adverse drug reaction reports&lt;/title&gt;&lt;secondary-title&gt;Pharmacoepidemiol Drug Saf&lt;/secondary-title&gt;&lt;alt-title&gt;Pharmacoepidemiology and drug safety&lt;/alt-title&gt;&lt;/titles&gt;&lt;periodical&gt;&lt;full-title&gt;Pharmacoepidemiology and Drug Safety&lt;/full-title&gt;&lt;abbr-1&gt;Pharmacoepidemiol. Drug Saf.&lt;/abbr-1&gt;&lt;abbr-2&gt;Pharmacoepidemiol Drug Saf&lt;/abbr-2&gt;&lt;abbr-3&gt;Pharmacoepidemiology &amp;amp; Drug Safety&lt;/abbr-3&gt;&lt;/periodical&gt;&lt;alt-periodical&gt;&lt;full-title&gt;Pharmacoepidemiology and Drug Safety&lt;/full-title&gt;&lt;abbr-1&gt;Pharmacoepidemiol. Drug Saf.&lt;/abbr-1&gt;&lt;abbr-2&gt;Pharmacoepidemiol Drug Saf&lt;/abbr-2&gt;&lt;abbr-3&gt;Pharmacoepidemiology &amp;amp; Drug Safety&lt;/abbr-3&gt;&lt;/alt-periodical&gt;&lt;pages&gt;483-6&lt;/pages&gt;&lt;volume&gt;10&lt;/volume&gt;&lt;number&gt;6&lt;/number&gt;&lt;edition&gt;2002/02/07&lt;/edition&gt;&lt;keywords&gt;&lt;keyword&gt;Adverse Drug Reaction Reporting Systems/ statistics &amp;amp; numerical data&lt;/keyword&gt;&lt;keyword&gt;Data Interpretation, Statistical&lt;/keyword&gt;&lt;keyword&gt;Databases, Factual&lt;/keyword&gt;&lt;keyword&gt;Software&lt;/keyword&gt;&lt;/keywords&gt;&lt;dates&gt;&lt;year&gt;2001&lt;/year&gt;&lt;pub-dates&gt;&lt;date&gt;Oct-Nov&lt;/date&gt;&lt;/pub-dates&gt;&lt;/dates&gt;&lt;isbn&gt;1053-8569 (Print)&amp;#xD;1053-8569 (Linking)&lt;/isbn&gt;&lt;accession-num&gt;11828828&lt;/accession-num&gt;&lt;urls&gt;&lt;/urls&gt;&lt;electronic-resource-num&gt;10.1002/pds.677&lt;/electronic-resource-num&gt;&lt;remote-database-provider&gt;NLM&lt;/remote-database-provider&gt;&lt;language&gt;eng&lt;/language&gt;&lt;/record&gt;&lt;/Cite&gt;&lt;/EndNote&gt;</w:instrText>
      </w:r>
      <w:r w:rsidR="002040B5" w:rsidRPr="00993C71">
        <w:rPr>
          <w:rFonts w:cs="Calibri"/>
        </w:rPr>
        <w:fldChar w:fldCharType="separate"/>
      </w:r>
      <w:r w:rsidR="009C79A5">
        <w:rPr>
          <w:rFonts w:cs="Calibri"/>
          <w:noProof/>
        </w:rPr>
        <w:t>[32]</w:t>
      </w:r>
      <w:r w:rsidR="002040B5" w:rsidRPr="00993C71">
        <w:rPr>
          <w:rFonts w:cs="Calibri"/>
        </w:rPr>
        <w:fldChar w:fldCharType="end"/>
      </w:r>
      <w:bookmarkEnd w:id="16"/>
      <w:r w:rsidR="00B14F07" w:rsidRPr="00993C71">
        <w:rPr>
          <w:rFonts w:cs="Calibri"/>
        </w:rPr>
        <w:t xml:space="preserve">. </w:t>
      </w:r>
      <w:r w:rsidR="002B7DD2" w:rsidRPr="00993C71">
        <w:rPr>
          <w:rFonts w:cs="Calibri"/>
        </w:rPr>
        <w:t>A</w:t>
      </w:r>
      <w:r w:rsidR="00B14F07" w:rsidRPr="00993C71">
        <w:rPr>
          <w:rFonts w:cs="Calibri"/>
        </w:rPr>
        <w:t xml:space="preserve"> double false</w:t>
      </w:r>
      <w:r w:rsidR="00B14F07">
        <w:rPr>
          <w:rFonts w:cs="Calibri"/>
        </w:rPr>
        <w:t xml:space="preserve"> discovery rate (</w:t>
      </w:r>
      <w:r w:rsidR="00B14F07" w:rsidRPr="00817803">
        <w:rPr>
          <w:rFonts w:cs="Calibri"/>
        </w:rPr>
        <w:t>FDR</w:t>
      </w:r>
      <w:r w:rsidR="00B14F07">
        <w:rPr>
          <w:rFonts w:cs="Calibri"/>
        </w:rPr>
        <w:t>)</w:t>
      </w:r>
      <w:r w:rsidR="00B14F07" w:rsidRPr="00817803">
        <w:rPr>
          <w:rFonts w:cs="Calibri"/>
        </w:rPr>
        <w:t xml:space="preserve"> </w:t>
      </w:r>
      <w:r w:rsidR="00D310D7">
        <w:rPr>
          <w:rFonts w:cs="Calibri"/>
        </w:rPr>
        <w:fldChar w:fldCharType="begin">
          <w:fldData xml:space="preserve">PEVuZE5vdGU+PENpdGU+PEF1dGhvcj5NZWhyb3RyYTwvQXV0aG9yPjxZZWFyPjIwMTI8L1llYXI+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</w:fldData>
        </w:fldChar>
      </w:r>
      <w:r w:rsidR="009C79A5">
        <w:rPr>
          <w:rFonts w:cs="Calibri"/>
        </w:rPr>
        <w:instrText xml:space="preserve"> ADDIN EN.CITE </w:instrText>
      </w:r>
      <w:r w:rsidR="009C79A5">
        <w:rPr>
          <w:rFonts w:cs="Calibri"/>
        </w:rPr>
        <w:fldChar w:fldCharType="begin">
          <w:fldData xml:space="preserve">PEVuZE5vdGU+PENpdGU+PEF1dGhvcj5NZWhyb3RyYTwvQXV0aG9yPjxZZWFyPjIwMTI8L1llYXI+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</w:fldData>
        </w:fldChar>
      </w:r>
      <w:r w:rsidR="009C79A5">
        <w:rPr>
          <w:rFonts w:cs="Calibri"/>
        </w:rPr>
        <w:instrText xml:space="preserve"> ADDIN EN.CITE.DATA </w:instrText>
      </w:r>
      <w:r w:rsidR="009C79A5">
        <w:rPr>
          <w:rFonts w:cs="Calibri"/>
        </w:rPr>
      </w:r>
      <w:r w:rsidR="009C79A5">
        <w:rPr>
          <w:rFonts w:cs="Calibri"/>
        </w:rPr>
        <w:fldChar w:fldCharType="end"/>
      </w:r>
      <w:r w:rsidR="00D310D7">
        <w:rPr>
          <w:rFonts w:cs="Calibri"/>
        </w:rPr>
      </w:r>
      <w:r w:rsidR="00D310D7">
        <w:rPr>
          <w:rFonts w:cs="Calibri"/>
        </w:rPr>
        <w:fldChar w:fldCharType="separate"/>
      </w:r>
      <w:r w:rsidR="009C79A5">
        <w:rPr>
          <w:rFonts w:cs="Calibri"/>
          <w:noProof/>
        </w:rPr>
        <w:t>[33, 34]</w:t>
      </w:r>
      <w:r w:rsidR="00D310D7">
        <w:rPr>
          <w:rFonts w:cs="Calibri"/>
        </w:rPr>
        <w:fldChar w:fldCharType="end"/>
      </w:r>
      <w:r w:rsidR="00681894">
        <w:rPr>
          <w:rFonts w:cs="Calibri"/>
        </w:rPr>
        <w:t xml:space="preserve"> </w:t>
      </w:r>
      <w:r w:rsidR="00B14F07" w:rsidRPr="00817803">
        <w:rPr>
          <w:rFonts w:cs="Calibri"/>
        </w:rPr>
        <w:t>procedure</w:t>
      </w:r>
      <w:r w:rsidR="002B7DD2">
        <w:rPr>
          <w:rFonts w:cs="Calibri"/>
        </w:rPr>
        <w:t xml:space="preserve"> was used</w:t>
      </w:r>
      <w:r w:rsidR="00B14F07" w:rsidRPr="00E60FBB">
        <w:rPr>
          <w:rFonts w:cs="Calibri"/>
        </w:rPr>
        <w:t xml:space="preserve"> </w:t>
      </w:r>
      <w:r w:rsidR="00B14F07">
        <w:rPr>
          <w:rFonts w:cs="Calibri"/>
        </w:rPr>
        <w:t xml:space="preserve">to adjust </w:t>
      </w:r>
      <w:r w:rsidR="00C45DD3">
        <w:rPr>
          <w:rFonts w:cs="Calibri"/>
        </w:rPr>
        <w:t xml:space="preserve">P-values </w:t>
      </w:r>
      <w:r w:rsidR="00B14F07">
        <w:rPr>
          <w:rFonts w:cs="Calibri"/>
        </w:rPr>
        <w:t>for multiple testing</w:t>
      </w:r>
      <w:r w:rsidR="00C45DD3">
        <w:rPr>
          <w:rFonts w:cs="Calibri"/>
        </w:rPr>
        <w:t xml:space="preserve">. This procedure </w:t>
      </w:r>
      <w:r w:rsidR="00A95294">
        <w:rPr>
          <w:rFonts w:cs="Calibri"/>
        </w:rPr>
        <w:t xml:space="preserve">consists </w:t>
      </w:r>
      <w:r w:rsidR="00B14F07">
        <w:rPr>
          <w:rFonts w:cs="Calibri"/>
        </w:rPr>
        <w:t>of</w:t>
      </w:r>
      <w:r w:rsidR="00B14F07">
        <w:t xml:space="preserve"> </w:t>
      </w:r>
      <w:r w:rsidR="00B14F07" w:rsidRPr="00DA49FD">
        <w:t xml:space="preserve">two </w:t>
      </w:r>
      <w:r w:rsidR="00B14F07">
        <w:t xml:space="preserve">stages </w:t>
      </w:r>
      <w:r w:rsidR="00B14F07">
        <w:rPr>
          <w:rFonts w:cs="Calibri"/>
        </w:rPr>
        <w:t xml:space="preserve">to account for </w:t>
      </w:r>
      <w:r w:rsidR="00B14F07" w:rsidRPr="00817803">
        <w:rPr>
          <w:rFonts w:cs="Calibri"/>
        </w:rPr>
        <w:t>groupings of medications</w:t>
      </w:r>
      <w:r w:rsidR="00B14F07">
        <w:rPr>
          <w:rFonts w:cs="Calibri"/>
        </w:rPr>
        <w:t xml:space="preserve"> within pharmacological subgroups</w:t>
      </w:r>
      <w:r w:rsidR="00A95294">
        <w:rPr>
          <w:rFonts w:cs="Calibri"/>
        </w:rPr>
        <w:t xml:space="preserve"> (</w:t>
      </w:r>
      <w:r w:rsidR="00B14F07">
        <w:rPr>
          <w:rFonts w:cs="Calibri"/>
        </w:rPr>
        <w:t>using ATC-3</w:t>
      </w:r>
      <w:r w:rsidR="00B14F07">
        <w:t xml:space="preserve"> codes</w:t>
      </w:r>
      <w:r w:rsidR="00A95294">
        <w:t>)</w:t>
      </w:r>
      <w:r w:rsidR="00C45DD3">
        <w:t>;</w:t>
      </w:r>
      <w:r w:rsidR="00B14F07">
        <w:t xml:space="preserve"> </w:t>
      </w:r>
      <w:r w:rsidR="00C45DD3">
        <w:t>f</w:t>
      </w:r>
      <w:r w:rsidR="00B14F07">
        <w:t xml:space="preserve">irstly, </w:t>
      </w:r>
      <w:r w:rsidR="00B14F07" w:rsidRPr="00DA49FD">
        <w:t xml:space="preserve">a </w:t>
      </w:r>
      <w:r w:rsidR="00B14F07" w:rsidRPr="00DA49FD">
        <w:lastRenderedPageBreak/>
        <w:t xml:space="preserve">representative minimum P-value is calculated for each </w:t>
      </w:r>
      <w:r w:rsidR="00B14F07">
        <w:t xml:space="preserve">ATC-3 medication group. </w:t>
      </w:r>
      <w:r w:rsidR="00C45DD3">
        <w:t>In the second stage, o</w:t>
      </w:r>
      <w:r w:rsidR="00B14F07" w:rsidRPr="00DA49FD">
        <w:t xml:space="preserve">nly groups </w:t>
      </w:r>
      <w:r w:rsidR="00B14F07">
        <w:t xml:space="preserve">for which the </w:t>
      </w:r>
      <w:r w:rsidR="00B14F07" w:rsidRPr="00DA49FD">
        <w:t>representative P-value</w:t>
      </w:r>
      <w:r w:rsidR="00B14F07">
        <w:t xml:space="preserve"> is</w:t>
      </w:r>
      <w:r w:rsidR="00B14F07" w:rsidRPr="00DA49FD">
        <w:t xml:space="preserve"> below </w:t>
      </w:r>
      <w:r w:rsidR="00B14F07">
        <w:t>a</w:t>
      </w:r>
      <w:r w:rsidR="00B14F07" w:rsidRPr="00DA49FD">
        <w:t xml:space="preserve"> specified FDR threshold are</w:t>
      </w:r>
      <w:r w:rsidR="00C45DD3">
        <w:t xml:space="preserve"> retained, and </w:t>
      </w:r>
      <w:r w:rsidR="00B14F07" w:rsidRPr="00DA49FD">
        <w:t xml:space="preserve">a </w:t>
      </w:r>
      <w:proofErr w:type="spellStart"/>
      <w:r w:rsidR="00B14F07" w:rsidRPr="00DA49FD">
        <w:t>Simes</w:t>
      </w:r>
      <w:proofErr w:type="spellEnd"/>
      <w:r w:rsidR="0097460D">
        <w:t xml:space="preserve"> </w:t>
      </w:r>
      <w:r w:rsidR="00B14F07" w:rsidRPr="00DA49FD">
        <w:t xml:space="preserve">FDR procedure </w:t>
      </w:r>
      <w:r w:rsidR="004E1C6F">
        <w:fldChar w:fldCharType="begin"/>
      </w:r>
      <w:r w:rsidR="009C79A5">
        <w:instrText xml:space="preserve"> ADDIN EN.CITE &lt;EndNote&gt;&lt;Cite&gt;&lt;Author&gt;Simes&lt;/Author&gt;&lt;Year&gt;1986&lt;/Year&gt;&lt;RecNum&gt;143&lt;/RecNum&gt;&lt;DisplayText&gt;[35]&lt;/DisplayText&gt;&lt;record&gt;&lt;rec-number&gt;143&lt;/rec-number&gt;&lt;foreign-keys&gt;&lt;key app="EN" db-id="p9fzrx5wb9zzs5er5tr599rvadtvwfetta00" timestamp="1597122794"&gt;143&lt;/key&gt;&lt;/foreign-keys&gt;&lt;ref-type name="Journal Article"&gt;17&lt;/ref-type&gt;&lt;contributors&gt;&lt;authors&gt;&lt;author&gt;Simes, R. J.&lt;/author&gt;&lt;/authors&gt;&lt;/contributors&gt;&lt;titles&gt;&lt;title&gt;An improved Bonferroni procedure for multiple tests of significance&lt;/title&gt;&lt;secondary-title&gt;Biometrika&lt;/secondary-title&gt;&lt;/titles&gt;&lt;periodical&gt;&lt;full-title&gt;Biometrika&lt;/full-title&gt;&lt;abbr-1&gt;Biometrika&lt;/abbr-1&gt;&lt;abbr-2&gt;Biometrika&lt;/abbr-2&gt;&lt;/periodical&gt;&lt;pages&gt;751-754&lt;/pages&gt;&lt;volume&gt;73&lt;/volume&gt;&lt;number&gt;3&lt;/number&gt;&lt;dates&gt;&lt;year&gt;1986&lt;/year&gt;&lt;/dates&gt;&lt;isbn&gt;0006-3444&lt;/isbn&gt;&lt;urls&gt;&lt;related-urls&gt;&lt;url&gt;https://doi.org/10.1093/biomet/73.3.751&lt;/url&gt;&lt;/related-urls&gt;&lt;/urls&gt;&lt;electronic-resource-num&gt;10.1093/biomet/73.3.751&lt;/electronic-resource-num&gt;&lt;access-date&gt;8/11/2020&lt;/access-date&gt;&lt;/record&gt;&lt;/Cite&gt;&lt;/EndNote&gt;</w:instrText>
      </w:r>
      <w:r w:rsidR="004E1C6F">
        <w:fldChar w:fldCharType="separate"/>
      </w:r>
      <w:r w:rsidR="009C79A5">
        <w:rPr>
          <w:noProof/>
        </w:rPr>
        <w:t>[35]</w:t>
      </w:r>
      <w:r w:rsidR="004E1C6F">
        <w:fldChar w:fldCharType="end"/>
      </w:r>
      <w:r w:rsidR="004E1C6F">
        <w:t xml:space="preserve"> </w:t>
      </w:r>
      <w:r w:rsidR="00B14F07" w:rsidRPr="00DA49FD">
        <w:t xml:space="preserve">is </w:t>
      </w:r>
      <w:r w:rsidR="00B14F07">
        <w:t xml:space="preserve">then </w:t>
      </w:r>
      <w:r w:rsidR="00B14F07" w:rsidRPr="00DA49FD">
        <w:t xml:space="preserve">applied across all </w:t>
      </w:r>
      <w:r w:rsidR="00B14F07">
        <w:t>m</w:t>
      </w:r>
      <w:r w:rsidR="00D87584">
        <w:t>edication-CA</w:t>
      </w:r>
      <w:r w:rsidR="00B14F07">
        <w:t xml:space="preserve"> </w:t>
      </w:r>
      <w:r w:rsidR="00B14F07" w:rsidRPr="00DA49FD">
        <w:t xml:space="preserve">combinations </w:t>
      </w:r>
      <w:r w:rsidR="00B14F07">
        <w:t>remaining in the process</w:t>
      </w:r>
      <w:r w:rsidR="00D7063F">
        <w:rPr>
          <w:rFonts w:cs="Calibri"/>
        </w:rPr>
        <w:t xml:space="preserve">. </w:t>
      </w:r>
      <w:r w:rsidR="00B14F07">
        <w:rPr>
          <w:rFonts w:cs="Calibri"/>
        </w:rPr>
        <w:t xml:space="preserve">The double FDR procedure </w:t>
      </w:r>
      <w:r w:rsidR="00685064">
        <w:rPr>
          <w:rFonts w:cs="Calibri"/>
        </w:rPr>
        <w:t xml:space="preserve">was </w:t>
      </w:r>
      <w:r w:rsidR="00B14F07">
        <w:rPr>
          <w:rFonts w:cs="Calibri"/>
        </w:rPr>
        <w:t>carried out separately f</w:t>
      </w:r>
      <w:r w:rsidR="00B14F07" w:rsidRPr="00817803">
        <w:rPr>
          <w:rFonts w:cs="Calibri"/>
        </w:rPr>
        <w:t xml:space="preserve">or </w:t>
      </w:r>
      <w:r w:rsidR="00B14F07">
        <w:rPr>
          <w:rFonts w:cs="Calibri"/>
        </w:rPr>
        <w:t>ATC-5 codes and ATC-4 codes.</w:t>
      </w:r>
      <w:r w:rsidR="00B14F07" w:rsidRPr="00817803">
        <w:rPr>
          <w:rFonts w:cs="Calibri"/>
        </w:rPr>
        <w:t xml:space="preserve"> </w:t>
      </w:r>
      <w:r w:rsidR="00B14F07">
        <w:rPr>
          <w:rFonts w:cs="Calibri"/>
        </w:rPr>
        <w:t xml:space="preserve">A selection process </w:t>
      </w:r>
      <w:r w:rsidR="00685064">
        <w:rPr>
          <w:rFonts w:cs="Calibri"/>
        </w:rPr>
        <w:t xml:space="preserve">was </w:t>
      </w:r>
      <w:r w:rsidR="002B7DD2">
        <w:rPr>
          <w:rFonts w:cs="Calibri"/>
        </w:rPr>
        <w:t xml:space="preserve">then </w:t>
      </w:r>
      <w:r w:rsidR="00B14F07">
        <w:rPr>
          <w:rFonts w:cs="Calibri"/>
        </w:rPr>
        <w:t>applied, whereby medication</w:t>
      </w:r>
      <w:r w:rsidR="00394BBD">
        <w:rPr>
          <w:rFonts w:cs="Calibri"/>
        </w:rPr>
        <w:t>-</w:t>
      </w:r>
      <w:r w:rsidR="001446E2">
        <w:rPr>
          <w:rFonts w:cs="Calibri"/>
        </w:rPr>
        <w:t xml:space="preserve">CA </w:t>
      </w:r>
      <w:r w:rsidR="00B14F07">
        <w:rPr>
          <w:rFonts w:cs="Calibri"/>
        </w:rPr>
        <w:t xml:space="preserve">combinations involving any of the following </w:t>
      </w:r>
      <w:r w:rsidR="00A95294">
        <w:rPr>
          <w:rFonts w:cs="Calibri"/>
        </w:rPr>
        <w:t xml:space="preserve">were </w:t>
      </w:r>
      <w:r w:rsidR="00B14F07">
        <w:rPr>
          <w:rFonts w:cs="Calibri"/>
        </w:rPr>
        <w:t>removed:</w:t>
      </w:r>
      <w:r w:rsidR="00B14F07" w:rsidRPr="00C27D14">
        <w:rPr>
          <w:rFonts w:cs="Calibri"/>
        </w:rPr>
        <w:t xml:space="preserve"> </w:t>
      </w:r>
      <w:r w:rsidR="00B14F07">
        <w:rPr>
          <w:rFonts w:cs="Calibri"/>
        </w:rPr>
        <w:t xml:space="preserve">a </w:t>
      </w:r>
      <w:r w:rsidR="00B14F07" w:rsidRPr="00C27D14">
        <w:rPr>
          <w:rFonts w:cs="Calibri"/>
        </w:rPr>
        <w:t xml:space="preserve">truncated ATC-4 code of an ATC-5 code associated with the same </w:t>
      </w:r>
      <w:r w:rsidR="00B14F07">
        <w:rPr>
          <w:rFonts w:cs="Calibri"/>
        </w:rPr>
        <w:t>anomaly,</w:t>
      </w:r>
      <w:r w:rsidR="00B14F07" w:rsidRPr="00C27D14">
        <w:rPr>
          <w:rFonts w:cs="Calibri"/>
        </w:rPr>
        <w:t xml:space="preserve"> the aggregate </w:t>
      </w:r>
      <w:r w:rsidR="00B14F07">
        <w:rPr>
          <w:rFonts w:cs="Calibri"/>
        </w:rPr>
        <w:t>anomaly</w:t>
      </w:r>
      <w:r w:rsidR="00B14F07" w:rsidRPr="00C27D14" w:rsidDel="00964ABD">
        <w:rPr>
          <w:rFonts w:cs="Calibri"/>
        </w:rPr>
        <w:t xml:space="preserve"> </w:t>
      </w:r>
      <w:r w:rsidR="00B14F07" w:rsidRPr="00C27D14">
        <w:rPr>
          <w:rFonts w:cs="Calibri"/>
        </w:rPr>
        <w:t xml:space="preserve">of a more specific </w:t>
      </w:r>
      <w:r w:rsidR="00B14F07">
        <w:rPr>
          <w:rFonts w:cs="Calibri"/>
        </w:rPr>
        <w:t>anomaly</w:t>
      </w:r>
      <w:r w:rsidR="00B14F07" w:rsidRPr="00C27D14" w:rsidDel="00964ABD">
        <w:rPr>
          <w:rFonts w:cs="Calibri"/>
        </w:rPr>
        <w:t xml:space="preserve"> </w:t>
      </w:r>
      <w:r w:rsidR="00B14F07" w:rsidRPr="00C27D14">
        <w:rPr>
          <w:rFonts w:cs="Calibri"/>
        </w:rPr>
        <w:t>associated with the same exposure</w:t>
      </w:r>
      <w:r w:rsidR="00B14F07">
        <w:rPr>
          <w:rFonts w:cs="Calibri"/>
        </w:rPr>
        <w:t xml:space="preserve"> or a</w:t>
      </w:r>
      <w:r w:rsidR="00CE06EE">
        <w:rPr>
          <w:rFonts w:cs="Calibri"/>
        </w:rPr>
        <w:t>n</w:t>
      </w:r>
      <w:r w:rsidR="00CE06EE" w:rsidRPr="00C27D14">
        <w:rPr>
          <w:rFonts w:cs="Calibri"/>
        </w:rPr>
        <w:t xml:space="preserve"> </w:t>
      </w:r>
      <w:r w:rsidR="00B14F07" w:rsidRPr="00C27D14">
        <w:rPr>
          <w:rFonts w:cs="Calibri"/>
        </w:rPr>
        <w:t>association</w:t>
      </w:r>
      <w:r w:rsidR="00110DC0" w:rsidRPr="00110DC0">
        <w:t xml:space="preserve"> </w:t>
      </w:r>
      <w:r w:rsidR="00CE06EE">
        <w:rPr>
          <w:rFonts w:cs="Calibri"/>
        </w:rPr>
        <w:t xml:space="preserve">with </w:t>
      </w:r>
      <w:r w:rsidR="00110DC0" w:rsidRPr="00110DC0">
        <w:rPr>
          <w:rFonts w:cs="Calibri"/>
        </w:rPr>
        <w:t>a PRR&lt;1</w:t>
      </w:r>
      <w:r w:rsidR="00B14F07" w:rsidRPr="00993C71">
        <w:rPr>
          <w:rFonts w:cs="Calibri"/>
        </w:rPr>
        <w:t xml:space="preserve">. </w:t>
      </w:r>
      <w:r w:rsidR="004F79A4" w:rsidRPr="002037EB">
        <w:rPr>
          <w:rFonts w:cs="Calibri"/>
        </w:rPr>
        <w:t xml:space="preserve">An association with a PRR&lt;1 indicates that fewer </w:t>
      </w:r>
      <w:r w:rsidR="002344FF" w:rsidRPr="002037EB">
        <w:rPr>
          <w:rFonts w:cs="Calibri"/>
        </w:rPr>
        <w:t xml:space="preserve">cases </w:t>
      </w:r>
      <w:r w:rsidR="004F79A4" w:rsidRPr="002037EB">
        <w:rPr>
          <w:rFonts w:cs="Calibri"/>
        </w:rPr>
        <w:t>with the anomaly were exposed to this medication</w:t>
      </w:r>
      <w:r w:rsidR="00E00888" w:rsidRPr="002037EB">
        <w:rPr>
          <w:rFonts w:cs="Calibri"/>
        </w:rPr>
        <w:t xml:space="preserve"> than expected</w:t>
      </w:r>
      <w:r w:rsidR="004F79A4" w:rsidRPr="002037EB">
        <w:rPr>
          <w:rFonts w:cs="Calibri"/>
        </w:rPr>
        <w:t xml:space="preserve">, which does not indicate that the medication is protective (as comparisons are not </w:t>
      </w:r>
      <w:r w:rsidR="0086623A">
        <w:rPr>
          <w:rFonts w:cs="Calibri"/>
        </w:rPr>
        <w:t>to</w:t>
      </w:r>
      <w:r w:rsidR="0086623A" w:rsidRPr="002037EB">
        <w:rPr>
          <w:rFonts w:cs="Calibri"/>
        </w:rPr>
        <w:t xml:space="preserve"> </w:t>
      </w:r>
      <w:r w:rsidR="002344FF" w:rsidRPr="002037EB">
        <w:rPr>
          <w:rFonts w:cs="Calibri"/>
        </w:rPr>
        <w:t xml:space="preserve">cases </w:t>
      </w:r>
      <w:r w:rsidR="004F79A4" w:rsidRPr="002037EB">
        <w:rPr>
          <w:rFonts w:cs="Calibri"/>
        </w:rPr>
        <w:t>without anomalies).</w:t>
      </w:r>
      <w:r w:rsidR="004F79A4">
        <w:rPr>
          <w:rFonts w:cs="Calibri"/>
        </w:rPr>
        <w:t xml:space="preserve"> </w:t>
      </w:r>
      <w:bookmarkStart w:id="17" w:name="_Hlk63843516"/>
      <w:r w:rsidR="00847DEA">
        <w:rPr>
          <w:rFonts w:cs="Calibri"/>
        </w:rPr>
        <w:t xml:space="preserve">The current </w:t>
      </w:r>
      <w:r w:rsidR="00C45DD3">
        <w:rPr>
          <w:rFonts w:cs="Calibri"/>
        </w:rPr>
        <w:t>EUROmediCAT signal detection method</w:t>
      </w:r>
      <w:r w:rsidR="00847DEA">
        <w:rPr>
          <w:rFonts w:cs="Calibri"/>
        </w:rPr>
        <w:t xml:space="preserve"> </w:t>
      </w:r>
      <w:r w:rsidR="00435C5A">
        <w:rPr>
          <w:rFonts w:cs="Calibri"/>
        </w:rPr>
        <w:fldChar w:fldCharType="begin"/>
      </w:r>
      <w:r w:rsidR="00B75670">
        <w:rPr>
          <w:rFonts w:cs="Calibri"/>
        </w:rPr>
        <w:instrText xml:space="preserve"> ADDIN EN.CITE &lt;EndNote&gt;&lt;Cite&gt;&lt;Author&gt;Cavadino&lt;/Author&gt;&lt;Year&gt;2019&lt;/Year&gt;&lt;RecNum&gt;7&lt;/RecNum&gt;&lt;DisplayText&gt;[20]&lt;/DisplayText&gt;&lt;record&gt;&lt;rec-number&gt;7&lt;/rec-number&gt;&lt;foreign-keys&gt;&lt;key app="EN" db-id="p9fzrx5wb9zzs5er5tr599rvadtvwfetta00" timestamp="1548966541"&gt;7&lt;/key&gt;&lt;/foreign-keys&gt;&lt;ref-type name="Journal Article"&gt;17&lt;/ref-type&gt;&lt;contributors&gt;&lt;authors&gt;&lt;author&gt;Cavadino, A.&lt;/author&gt;&lt;author&gt;Prieto-Merino, D.&lt;/author&gt;&lt;author&gt;Morris, J. K.&lt;/author&gt;&lt;/authors&gt;&lt;/contributors&gt;&lt;auth-address&gt;Wolfson Institute of Preventive Medicine, Queen Mary University of London, UK.&amp;#xD;Section of Epidemiology and Biostatistics, School of Population Health, University of Auckland, New Zealand.&amp;#xD;Department of Medical Statistics, London School of Hygiene and Tropical Medicine, London, UK.&amp;#xD;Applied Statistics in Medical Research Group, Catholic University of Murcia (UCAM), Spain.&lt;/auth-address&gt;&lt;titles&gt;&lt;title&gt;Identifying signals of potentially harmful medications in pregnancy: use of the double false discovery rate method to adjust for multiple testing&lt;/title&gt;&lt;secondary-title&gt;Br J Clin Pharmacol&lt;/secondary-title&gt;&lt;alt-title&gt;British journal of clinical pharmacology&lt;/alt-title&gt;&lt;/titles&gt;&lt;periodical&gt;&lt;full-title&gt;British Journal of Clinical Pharmacology&lt;/full-title&gt;&lt;abbr-1&gt;Br. J. Clin. Pharmacol.&lt;/abbr-1&gt;&lt;abbr-2&gt;Br J Clin Pharmacol&lt;/abbr-2&gt;&lt;/periodical&gt;&lt;alt-periodical&gt;&lt;full-title&gt;British Journal of Clinical Pharmacology&lt;/full-title&gt;&lt;abbr-1&gt;Br. J. Clin. Pharmacol.&lt;/abbr-1&gt;&lt;abbr-2&gt;Br J Clin Pharmacol&lt;/abbr-2&gt;&lt;/alt-periodical&gt;&lt;pages&gt;356-365&lt;/pages&gt;&lt;volume&gt;85&lt;/volume&gt;&lt;number&gt;2&lt;/number&gt;&lt;edition&gt;2018/10/24&lt;/edition&gt;&lt;dates&gt;&lt;year&gt;2019&lt;/year&gt;&lt;pub-dates&gt;&lt;date&gt;Feb&lt;/date&gt;&lt;/pub-dates&gt;&lt;/dates&gt;&lt;isbn&gt;1365-2125 (Electronic)&amp;#xD;0306-5251 (Linking)&lt;/isbn&gt;&lt;accession-num&gt;30350871&lt;/accession-num&gt;&lt;urls&gt;&lt;/urls&gt;&lt;custom2&gt;PMC6339985&lt;/custom2&gt;&lt;electronic-resource-num&gt;10.1111/bcp.13799&lt;/electronic-resource-num&gt;&lt;remote-database-provider&gt;NLM&lt;/remote-database-provider&gt;&lt;language&gt;eng&lt;/language&gt;&lt;/record&gt;&lt;/Cite&gt;&lt;/EndNote&gt;</w:instrText>
      </w:r>
      <w:r w:rsidR="00435C5A">
        <w:rPr>
          <w:rFonts w:cs="Calibri"/>
        </w:rPr>
        <w:fldChar w:fldCharType="separate"/>
      </w:r>
      <w:r w:rsidR="00091393">
        <w:rPr>
          <w:rFonts w:cs="Calibri"/>
          <w:noProof/>
        </w:rPr>
        <w:t>[20]</w:t>
      </w:r>
      <w:r w:rsidR="00435C5A">
        <w:rPr>
          <w:rFonts w:cs="Calibri"/>
        </w:rPr>
        <w:fldChar w:fldCharType="end"/>
      </w:r>
      <w:r w:rsidR="00847DEA">
        <w:rPr>
          <w:rFonts w:cs="Calibri"/>
        </w:rPr>
        <w:t xml:space="preserve"> </w:t>
      </w:r>
      <w:r w:rsidR="00435C5A">
        <w:rPr>
          <w:rFonts w:cs="Calibri"/>
        </w:rPr>
        <w:t>differs from that in the previous paper</w:t>
      </w:r>
      <w:r w:rsidR="00C45DD3">
        <w:rPr>
          <w:rFonts w:cs="Calibri"/>
        </w:rPr>
        <w:t xml:space="preserve"> </w:t>
      </w:r>
      <w:r w:rsidR="00C45DD3">
        <w:rPr>
          <w:rFonts w:cs="Calibri"/>
        </w:rPr>
        <w:fldChar w:fldCharType="begin"/>
      </w:r>
      <w:r w:rsidR="00B75670">
        <w:rPr>
          <w:rFonts w:cs="Calibri"/>
        </w:rPr>
        <w:instrText xml:space="preserve"> ADDIN EN.CITE &lt;EndNote&gt;&lt;Cite&gt;&lt;Author&gt;Luteijn&lt;/Author&gt;&lt;Year&gt;2016&lt;/Year&gt;&lt;RecNum&gt;43&lt;/RecNum&gt;&lt;DisplayText&gt;[18]&lt;/DisplayText&gt;&lt;record&gt;&lt;rec-number&gt;43&lt;/rec-number&gt;&lt;foreign-keys&gt;&lt;key app="EN" db-id="p9fzrx5wb9zzs5er5tr599rvadtvwfetta00" timestamp="1575579462"&gt;43&lt;/key&gt;&lt;/foreign-keys&gt;&lt;ref-type name="Journal Article"&gt;17&lt;/ref-type&gt;&lt;contributors&gt;&lt;authors&gt;&lt;author&gt;Luteijn, J. M.&lt;/author&gt;&lt;author&gt;Morris, J. K.&lt;/author&gt;&lt;author&gt;Garne, E.&lt;/author&gt;&lt;author&gt;Given, J.&lt;/author&gt;&lt;author&gt;de Jong-van den Berg, L.&lt;/author&gt;&lt;author&gt;Addor, M. C.&lt;/author&gt;&lt;author&gt;Bakker, M.&lt;/author&gt;&lt;author&gt;Barisic, I.&lt;/author&gt;&lt;author&gt;Gatt, M.&lt;/author&gt;&lt;author&gt;Klungsoyr, K.&lt;/author&gt;&lt;author&gt;Latos-Bielenska, A.&lt;/author&gt;&lt;author&gt;Lelong, N.&lt;/author&gt;&lt;author&gt;Nelen, V.&lt;/author&gt;&lt;author&gt;Neville, A.&lt;/author&gt;&lt;author&gt;O&amp;apos;Mahony, M.&lt;/author&gt;&lt;author&gt;Pierini, A.&lt;/author&gt;&lt;author&gt;Tucker, D.&lt;/author&gt;&lt;author&gt;de Walle, H.&lt;/author&gt;&lt;author&gt;Wiesel, A.&lt;/author&gt;&lt;author&gt;Loane, M.&lt;/author&gt;&lt;author&gt;Dolk, H.&lt;/author&gt;&lt;/authors&gt;&lt;/contributors&gt;&lt;titles&gt;&lt;title&gt;EUROmediCAT signal detection: a systematic method for identifying potential teratogenic medication&lt;/title&gt;&lt;secondary-title&gt;British Journal of Clinical Pharmacology&lt;/secondary-title&gt;&lt;/titles&gt;&lt;periodical&gt;&lt;full-title&gt;British Journal of Clinical Pharmacology&lt;/full-title&gt;&lt;abbr-1&gt;Br. J. Clin. Pharmacol.&lt;/abbr-1&gt;&lt;abbr-2&gt;Br J Clin Pharmacol&lt;/abbr-2&gt;&lt;/periodical&gt;&lt;pages&gt;1110-1122&lt;/pages&gt;&lt;volume&gt;82&lt;/volume&gt;&lt;number&gt;4&lt;/number&gt;&lt;keywords&gt;&lt;keyword&gt;adverse drug reactions&lt;/keyword&gt;&lt;keyword&gt;congenital anomalies&lt;/keyword&gt;&lt;keyword&gt;drug safety&lt;/keyword&gt;&lt;keyword&gt;pharmacoepidemiology&lt;/keyword&gt;&lt;keyword&gt;pharmacovigilance&lt;/keyword&gt;&lt;keyword&gt;pregnancy&lt;/keyword&gt;&lt;/keywords&gt;&lt;dates&gt;&lt;year&gt;2016&lt;/year&gt;&lt;pub-dates&gt;&lt;date&gt;2016/10/01/&lt;/date&gt;&lt;/pub-dates&gt;&lt;/dates&gt;&lt;publisher&gt;Wiley: 12 months&lt;/publisher&gt;&lt;isbn&gt;1365-2125&lt;/isbn&gt;&lt;work-type&gt;10.1111/bcp.13056&lt;/work-type&gt;&lt;urls&gt;&lt;related-urls&gt;&lt;url&gt;http://www.ncbi.nlm.nih.gov/pubmed/27353147&lt;/url&gt;&lt;/related-urls&gt;&lt;/urls&gt;&lt;electronic-resource-num&gt;10.1111/bcp.13056&lt;/electronic-resource-num&gt;&lt;/record&gt;&lt;/Cite&gt;&lt;/EndNote&gt;</w:instrText>
      </w:r>
      <w:r w:rsidR="00C45DD3">
        <w:rPr>
          <w:rFonts w:cs="Calibri"/>
        </w:rPr>
        <w:fldChar w:fldCharType="separate"/>
      </w:r>
      <w:r w:rsidR="00091393">
        <w:rPr>
          <w:rFonts w:cs="Calibri"/>
          <w:noProof/>
        </w:rPr>
        <w:t>[18]</w:t>
      </w:r>
      <w:r w:rsidR="00C45DD3">
        <w:rPr>
          <w:rFonts w:cs="Calibri"/>
        </w:rPr>
        <w:fldChar w:fldCharType="end"/>
      </w:r>
      <w:r w:rsidR="00435C5A" w:rsidRPr="00435C5A">
        <w:rPr>
          <w:rFonts w:cs="Calibri"/>
        </w:rPr>
        <w:t xml:space="preserve"> </w:t>
      </w:r>
      <w:r w:rsidR="00847DEA">
        <w:rPr>
          <w:rFonts w:cs="Calibri"/>
        </w:rPr>
        <w:t>in that PRRs are</w:t>
      </w:r>
      <w:r w:rsidR="00435C5A">
        <w:rPr>
          <w:rFonts w:cs="Calibri"/>
        </w:rPr>
        <w:t xml:space="preserve"> report</w:t>
      </w:r>
      <w:r w:rsidR="00847DEA">
        <w:rPr>
          <w:rFonts w:cs="Calibri"/>
        </w:rPr>
        <w:t>ed,</w:t>
      </w:r>
      <w:r w:rsidR="00435C5A">
        <w:rPr>
          <w:rFonts w:cs="Calibri"/>
        </w:rPr>
        <w:t xml:space="preserve"> whereas previous</w:t>
      </w:r>
      <w:r w:rsidR="005056BC">
        <w:rPr>
          <w:rFonts w:cs="Calibri"/>
        </w:rPr>
        <w:t xml:space="preserve">ly </w:t>
      </w:r>
      <w:r w:rsidR="00847DEA">
        <w:rPr>
          <w:rFonts w:cs="Calibri"/>
        </w:rPr>
        <w:t>ORs were</w:t>
      </w:r>
      <w:r w:rsidR="00435C5A">
        <w:rPr>
          <w:rFonts w:cs="Calibri"/>
        </w:rPr>
        <w:t xml:space="preserve"> reported</w:t>
      </w:r>
      <w:r w:rsidR="00C45DD3">
        <w:rPr>
          <w:rFonts w:cs="Calibri"/>
        </w:rPr>
        <w:t xml:space="preserve">. </w:t>
      </w:r>
      <w:bookmarkEnd w:id="17"/>
      <w:r w:rsidR="0086623A">
        <w:rPr>
          <w:rFonts w:cs="Calibri"/>
        </w:rPr>
        <w:t>T</w:t>
      </w:r>
      <w:r w:rsidR="00B14F07">
        <w:rPr>
          <w:rFonts w:cs="Calibri"/>
        </w:rPr>
        <w:t>o account for potential confounding by registry, a</w:t>
      </w:r>
      <w:r w:rsidR="00B14F07" w:rsidRPr="00E72BB6">
        <w:rPr>
          <w:rFonts w:cs="Calibri"/>
        </w:rPr>
        <w:t xml:space="preserve">djusted </w:t>
      </w:r>
      <w:r w:rsidR="00B14F07">
        <w:t xml:space="preserve">Mantel-Haenszel </w:t>
      </w:r>
      <w:r w:rsidR="00B14F07" w:rsidRPr="00E72BB6">
        <w:rPr>
          <w:rFonts w:cs="Calibri"/>
        </w:rPr>
        <w:t>estimates</w:t>
      </w:r>
      <w:r w:rsidR="00B14F07">
        <w:rPr>
          <w:rFonts w:cs="Calibri"/>
        </w:rPr>
        <w:t xml:space="preserve"> were calculated for each </w:t>
      </w:r>
      <w:r w:rsidR="007016F3">
        <w:rPr>
          <w:rFonts w:cs="Calibri"/>
        </w:rPr>
        <w:t>association</w:t>
      </w:r>
      <w:r w:rsidR="00B14F07" w:rsidRPr="006E74E6">
        <w:rPr>
          <w:rFonts w:cs="Calibri"/>
          <w:color w:val="FF0000"/>
        </w:rPr>
        <w:t xml:space="preserve"> </w:t>
      </w:r>
      <w:r w:rsidR="007016F3">
        <w:rPr>
          <w:rFonts w:cs="Calibri"/>
        </w:rPr>
        <w:t xml:space="preserve">passing </w:t>
      </w:r>
      <w:r w:rsidR="00B14F07">
        <w:rPr>
          <w:rFonts w:cs="Calibri"/>
        </w:rPr>
        <w:t xml:space="preserve">double FDR and the signal selection process. </w:t>
      </w:r>
      <w:bookmarkStart w:id="18" w:name="_Hlk62996439"/>
      <w:r w:rsidR="00B14F07">
        <w:rPr>
          <w:rFonts w:cs="Calibri"/>
        </w:rPr>
        <w:t xml:space="preserve">Estimates </w:t>
      </w:r>
      <w:r w:rsidR="00D65A9D">
        <w:rPr>
          <w:rFonts w:cs="Calibri"/>
        </w:rPr>
        <w:t xml:space="preserve">for </w:t>
      </w:r>
      <w:r w:rsidR="00B14F07">
        <w:rPr>
          <w:rFonts w:cs="Calibri"/>
        </w:rPr>
        <w:t xml:space="preserve">the abdominal wall defect </w:t>
      </w:r>
      <w:r w:rsidR="00685064">
        <w:rPr>
          <w:rFonts w:cs="Calibri"/>
        </w:rPr>
        <w:t xml:space="preserve">gastroschisis </w:t>
      </w:r>
      <w:r w:rsidR="00B14F07">
        <w:rPr>
          <w:rFonts w:cs="Calibri"/>
        </w:rPr>
        <w:t xml:space="preserve">were further adjusted for maternal age, since </w:t>
      </w:r>
      <w:r w:rsidR="00AD1FDF">
        <w:rPr>
          <w:rFonts w:cs="Calibri"/>
        </w:rPr>
        <w:t>maternal age</w:t>
      </w:r>
      <w:r w:rsidR="00B14F07">
        <w:rPr>
          <w:rFonts w:cs="Calibri"/>
        </w:rPr>
        <w:t xml:space="preserve"> is known to be associated with </w:t>
      </w:r>
      <w:r w:rsidR="00AD1FDF">
        <w:rPr>
          <w:rFonts w:cs="Calibri"/>
        </w:rPr>
        <w:t>both gastroschisis (higher risk in younger mothers)</w:t>
      </w:r>
      <w:r w:rsidR="00B14F07">
        <w:rPr>
          <w:rFonts w:cs="Calibri"/>
        </w:rPr>
        <w:t xml:space="preserve"> </w:t>
      </w:r>
      <w:r w:rsidR="00B14F07">
        <w:rPr>
          <w:rFonts w:cs="Calibri"/>
        </w:rPr>
        <w:fldChar w:fldCharType="begin"/>
      </w:r>
      <w:r w:rsidR="009C79A5">
        <w:rPr>
          <w:rFonts w:cs="Calibri"/>
        </w:rPr>
        <w:instrText xml:space="preserve"> ADDIN EN.CITE &lt;EndNote&gt;&lt;Cite&gt;&lt;Author&gt;Husain&lt;/Author&gt;&lt;Year&gt;2008&lt;/Year&gt;&lt;RecNum&gt;47&lt;/RecNum&gt;&lt;DisplayText&gt;[36]&lt;/DisplayText&gt;&lt;record&gt;&lt;rec-number&gt;47&lt;/rec-number&gt;&lt;foreign-keys&gt;&lt;key app="EN" db-id="p9fzrx5wb9zzs5er5tr599rvadtvwfetta00" timestamp="1575579463"&gt;47&lt;/key&gt;&lt;/foreign-keys&gt;&lt;ref-type name="Journal Article"&gt;17&lt;/ref-type&gt;&lt;contributors&gt;&lt;authors&gt;&lt;author&gt;Husain, Tasneem&lt;/author&gt;&lt;author&gt;Langlois, Peter H&lt;/author&gt;&lt;author&gt;Sever, Lowell E&lt;/author&gt;&lt;author&gt;Gambello, Michael J&lt;/author&gt;&lt;/authors&gt;&lt;/contributors&gt;&lt;titles&gt;&lt;title&gt;Descriptive epidemiologic features shared by birth defects thought to be related to vascular disruption in Texas, 1996–2002&lt;/title&gt;&lt;secondary-title&gt;Birth Defects Research Part A: Clinical and Molecular Teratology&lt;/secondary-title&gt;&lt;/titles&gt;&lt;pages&gt;435-440&lt;/pages&gt;&lt;volume&gt;82&lt;/volume&gt;&lt;number&gt;6&lt;/number&gt;&lt;dates&gt;&lt;year&gt;2008&lt;/year&gt;&lt;/dates&gt;&lt;urls&gt;&lt;related-urls&gt;&lt;url&gt;https://onlinelibrary.wiley.com/doi/abs/10.1002/bdra.20449&lt;/url&gt;&lt;/related-urls&gt;&lt;/urls&gt;&lt;electronic-resource-num&gt;doi:10.1002/bdra.20449&lt;/electronic-resource-num&gt;&lt;/record&gt;&lt;/Cite&gt;&lt;/EndNote&gt;</w:instrText>
      </w:r>
      <w:r w:rsidR="00B14F07">
        <w:rPr>
          <w:rFonts w:cs="Calibri"/>
        </w:rPr>
        <w:fldChar w:fldCharType="separate"/>
      </w:r>
      <w:r w:rsidR="009C79A5">
        <w:rPr>
          <w:rFonts w:cs="Calibri"/>
          <w:noProof/>
        </w:rPr>
        <w:t>[36]</w:t>
      </w:r>
      <w:r w:rsidR="00B14F07">
        <w:rPr>
          <w:rFonts w:cs="Calibri"/>
        </w:rPr>
        <w:fldChar w:fldCharType="end"/>
      </w:r>
      <w:r w:rsidR="00AD1FDF">
        <w:rPr>
          <w:rFonts w:cs="Calibri"/>
        </w:rPr>
        <w:t xml:space="preserve"> and medication usage (higher in older mothers, particularly for chronic conditions) </w:t>
      </w:r>
      <w:r w:rsidR="00AD1FDF">
        <w:rPr>
          <w:rFonts w:cs="Calibri"/>
        </w:rPr>
        <w:fldChar w:fldCharType="begin">
          <w:fldData xml:space="preserve">PEVuZE5vdGU+PENpdGU+PEF1dGhvcj5MdXBhdHRlbGxpPC9BdXRob3I+PFllYXI+MjAxNDwvWWVh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==
</w:fldData>
        </w:fldChar>
      </w:r>
      <w:r w:rsidR="00B75670">
        <w:rPr>
          <w:rFonts w:cs="Calibri"/>
        </w:rPr>
        <w:instrText xml:space="preserve"> ADDIN EN.CITE </w:instrText>
      </w:r>
      <w:r w:rsidR="00B75670">
        <w:rPr>
          <w:rFonts w:cs="Calibri"/>
        </w:rPr>
        <w:fldChar w:fldCharType="begin">
          <w:fldData xml:space="preserve">PEVuZE5vdGU+PENpdGU+PEF1dGhvcj5MdXBhdHRlbGxpPC9BdXRob3I+PFllYXI+MjAxNDwvWWVh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==
</w:fldData>
        </w:fldChar>
      </w:r>
      <w:r w:rsidR="00B75670">
        <w:rPr>
          <w:rFonts w:cs="Calibri"/>
        </w:rPr>
        <w:instrText xml:space="preserve"> ADDIN EN.CITE.DATA </w:instrText>
      </w:r>
      <w:r w:rsidR="00B75670">
        <w:rPr>
          <w:rFonts w:cs="Calibri"/>
        </w:rPr>
      </w:r>
      <w:r w:rsidR="00B75670">
        <w:rPr>
          <w:rFonts w:cs="Calibri"/>
        </w:rPr>
        <w:fldChar w:fldCharType="end"/>
      </w:r>
      <w:r w:rsidR="00AD1FDF">
        <w:rPr>
          <w:rFonts w:cs="Calibri"/>
        </w:rPr>
      </w:r>
      <w:r w:rsidR="00AD1FDF">
        <w:rPr>
          <w:rFonts w:cs="Calibri"/>
        </w:rPr>
        <w:fldChar w:fldCharType="separate"/>
      </w:r>
      <w:r w:rsidR="00AD1FDF">
        <w:rPr>
          <w:rFonts w:cs="Calibri"/>
          <w:noProof/>
        </w:rPr>
        <w:t>[1]</w:t>
      </w:r>
      <w:r w:rsidR="00AD1FDF">
        <w:rPr>
          <w:rFonts w:cs="Calibri"/>
        </w:rPr>
        <w:fldChar w:fldCharType="end"/>
      </w:r>
      <w:r w:rsidR="00B14F07">
        <w:rPr>
          <w:rFonts w:cs="Calibri"/>
        </w:rPr>
        <w:t>.</w:t>
      </w:r>
      <w:bookmarkEnd w:id="18"/>
      <w:r w:rsidR="00B14F07">
        <w:rPr>
          <w:rFonts w:cs="Calibri"/>
        </w:rPr>
        <w:t xml:space="preserve"> Most other non–chromosomal </w:t>
      </w:r>
      <w:r w:rsidR="006C7041">
        <w:rPr>
          <w:rFonts w:cs="Calibri"/>
        </w:rPr>
        <w:t xml:space="preserve">anomalies </w:t>
      </w:r>
      <w:r w:rsidR="00B14F07">
        <w:rPr>
          <w:rFonts w:cs="Calibri"/>
        </w:rPr>
        <w:t xml:space="preserve">are not strongly associated with maternal age </w:t>
      </w:r>
      <w:r w:rsidR="00B14F07">
        <w:rPr>
          <w:rFonts w:cs="Calibri"/>
        </w:rPr>
        <w:fldChar w:fldCharType="begin"/>
      </w:r>
      <w:r w:rsidR="009C79A5">
        <w:rPr>
          <w:rFonts w:cs="Calibri"/>
        </w:rPr>
        <w:instrText xml:space="preserve"> ADDIN EN.CITE &lt;EndNote&gt;&lt;Cite&gt;&lt;Author&gt;Loane&lt;/Author&gt;&lt;Year&gt;2009&lt;/Year&gt;&lt;RecNum&gt;48&lt;/RecNum&gt;&lt;DisplayText&gt;[37]&lt;/DisplayText&gt;&lt;record&gt;&lt;rec-number&gt;48&lt;/rec-number&gt;&lt;foreign-keys&gt;&lt;key app="EN" db-id="p9fzrx5wb9zzs5er5tr599rvadtvwfetta00" timestamp="1575579463"&gt;48&lt;/key&gt;&lt;/foreign-keys&gt;&lt;ref-type name="Journal Article"&gt;17&lt;/ref-type&gt;&lt;contributors&gt;&lt;authors&gt;&lt;author&gt;Loane, M.&lt;/author&gt;&lt;author&gt;Dolk, H.&lt;/author&gt;&lt;author&gt;Morris, J. K.&lt;/author&gt;&lt;author&gt;Eurocat Working Group&lt;/author&gt;&lt;/authors&gt;&lt;/contributors&gt;&lt;auth-address&gt;EUROCAT, Faculty of Life &amp;amp; Health Science, University of Ulster, Jordanstown, Co Antrim, UK. ma.loane@ulster.ac.uk&lt;/auth-address&gt;&lt;titles&gt;&lt;title&gt;Maternal age-specific risk of non-chromosomal anomalies&lt;/title&gt;&lt;secondary-title&gt;BJOG&lt;/secondary-title&gt;&lt;/titles&gt;&lt;periodical&gt;&lt;full-title&gt;BJOG: An International Journal of Obstetrics and Gynaecology&lt;/full-title&gt;&lt;abbr-1&gt;BJOG&lt;/abbr-1&gt;&lt;abbr-2&gt;BJOG&lt;/abbr-2&gt;&lt;abbr-3&gt;BJOG: An International Journal of Obstetrics &amp;amp; Gynaecology&lt;/abbr-3&gt;&lt;/periodical&gt;&lt;pages&gt;1111-9&lt;/pages&gt;&lt;volume&gt;116&lt;/volume&gt;&lt;number&gt;8&lt;/number&gt;&lt;keywords&gt;&lt;keyword&gt;Adolescent&lt;/keyword&gt;&lt;keyword&gt;Adult&lt;/keyword&gt;&lt;keyword&gt;Age Distribution&lt;/keyword&gt;&lt;keyword&gt;Congenital Abnormalities/*epidemiology&lt;/keyword&gt;&lt;keyword&gt;Europe/epidemiology&lt;/keyword&gt;&lt;keyword&gt;Female&lt;/keyword&gt;&lt;keyword&gt;Humans&lt;/keyword&gt;&lt;keyword&gt;Maternal Age&lt;/keyword&gt;&lt;keyword&gt;Middle Aged&lt;/keyword&gt;&lt;keyword&gt;Pregnancy&lt;/keyword&gt;&lt;keyword&gt;Risk Factors&lt;/keyword&gt;&lt;keyword&gt;Young Adult&lt;/keyword&gt;&lt;/keywords&gt;&lt;dates&gt;&lt;year&gt;2009&lt;/year&gt;&lt;pub-dates&gt;&lt;date&gt;Jul&lt;/date&gt;&lt;/pub-dates&gt;&lt;/dates&gt;&lt;isbn&gt;1471-0528 (Electronic)&amp;#xD;1470-0328 (Linking)&lt;/isbn&gt;&lt;accession-num&gt;19485989&lt;/accession-num&gt;&lt;urls&gt;&lt;related-urls&gt;&lt;url&gt;https://www.ncbi.nlm.nih.gov/pubmed/19485989&lt;/url&gt;&lt;/related-urls&gt;&lt;/urls&gt;&lt;electronic-resource-num&gt;10.1111/j.1471-0528.2009.02227.x&lt;/electronic-resource-num&gt;&lt;/record&gt;&lt;/Cite&gt;&lt;/EndNote&gt;</w:instrText>
      </w:r>
      <w:r w:rsidR="00B14F07">
        <w:rPr>
          <w:rFonts w:cs="Calibri"/>
        </w:rPr>
        <w:fldChar w:fldCharType="separate"/>
      </w:r>
      <w:r w:rsidR="009C79A5">
        <w:rPr>
          <w:rFonts w:cs="Calibri"/>
          <w:noProof/>
        </w:rPr>
        <w:t>[37]</w:t>
      </w:r>
      <w:r w:rsidR="00B14F07">
        <w:rPr>
          <w:rFonts w:cs="Calibri"/>
        </w:rPr>
        <w:fldChar w:fldCharType="end"/>
      </w:r>
      <w:r w:rsidR="00B14F07">
        <w:rPr>
          <w:rFonts w:cs="Calibri"/>
        </w:rPr>
        <w:t xml:space="preserve">. </w:t>
      </w:r>
      <w:r w:rsidR="0086623A">
        <w:rPr>
          <w:rFonts w:cs="Calibri"/>
        </w:rPr>
        <w:t>R</w:t>
      </w:r>
      <w:r w:rsidR="009E5DF0">
        <w:rPr>
          <w:rFonts w:cs="Calibri"/>
        </w:rPr>
        <w:t xml:space="preserve">emaining medication-CA </w:t>
      </w:r>
      <w:r w:rsidR="00A6796F">
        <w:rPr>
          <w:rFonts w:cs="Calibri"/>
        </w:rPr>
        <w:t xml:space="preserve">associations </w:t>
      </w:r>
      <w:r w:rsidR="009E5DF0">
        <w:rPr>
          <w:rFonts w:cs="Calibri"/>
        </w:rPr>
        <w:t xml:space="preserve">were those considered to be statistical signals to be followed up in more detail. </w:t>
      </w:r>
      <w:r w:rsidR="00B14F07" w:rsidRPr="00817803">
        <w:rPr>
          <w:rFonts w:cs="Calibri"/>
        </w:rPr>
        <w:t xml:space="preserve">Outcomes </w:t>
      </w:r>
      <w:r w:rsidR="00B14F07">
        <w:rPr>
          <w:rFonts w:cs="Calibri"/>
        </w:rPr>
        <w:t>are</w:t>
      </w:r>
      <w:r w:rsidR="00B14F07" w:rsidRPr="00817803">
        <w:rPr>
          <w:rFonts w:cs="Calibri"/>
        </w:rPr>
        <w:t xml:space="preserve"> reported </w:t>
      </w:r>
      <w:r w:rsidR="005056BC">
        <w:rPr>
          <w:rFonts w:cs="Calibri"/>
        </w:rPr>
        <w:t>using</w:t>
      </w:r>
      <w:r w:rsidR="005056BC" w:rsidRPr="00817803">
        <w:rPr>
          <w:rFonts w:cs="Calibri"/>
        </w:rPr>
        <w:t xml:space="preserve"> </w:t>
      </w:r>
      <w:r w:rsidR="00B14F07">
        <w:rPr>
          <w:rFonts w:cs="Calibri"/>
        </w:rPr>
        <w:t>PRRs</w:t>
      </w:r>
      <w:r w:rsidR="00C45DD3">
        <w:rPr>
          <w:rFonts w:cs="Calibri"/>
        </w:rPr>
        <w:t xml:space="preserve"> and corresponding 95% confidence intervals</w:t>
      </w:r>
      <w:r w:rsidR="00FE2FCF">
        <w:rPr>
          <w:rFonts w:cs="Calibri"/>
        </w:rPr>
        <w:t xml:space="preserve"> (CIs)</w:t>
      </w:r>
      <w:r w:rsidR="009E5DF0">
        <w:rPr>
          <w:rFonts w:cs="Calibri"/>
        </w:rPr>
        <w:t>; by definition, statistical signals</w:t>
      </w:r>
      <w:r w:rsidR="00FE2FCF">
        <w:rPr>
          <w:rFonts w:cs="Calibri"/>
        </w:rPr>
        <w:t xml:space="preserve"> </w:t>
      </w:r>
      <w:r w:rsidR="009E5DF0">
        <w:rPr>
          <w:rFonts w:cs="Calibri"/>
        </w:rPr>
        <w:t xml:space="preserve">have </w:t>
      </w:r>
      <w:r w:rsidR="009E5DF0">
        <w:t xml:space="preserve">a </w:t>
      </w:r>
      <w:r w:rsidR="00FE2FCF" w:rsidRPr="00E830DF">
        <w:t xml:space="preserve">lower limit of </w:t>
      </w:r>
      <w:r w:rsidR="009E5DF0">
        <w:t xml:space="preserve">the </w:t>
      </w:r>
      <w:r w:rsidR="00FE2FCF" w:rsidRPr="00E830DF">
        <w:t xml:space="preserve">two-sided </w:t>
      </w:r>
      <w:r w:rsidR="009E5DF0">
        <w:t>95% CI&gt;1</w:t>
      </w:r>
      <w:r w:rsidR="00B14F07" w:rsidRPr="00817803">
        <w:rPr>
          <w:rFonts w:cs="Calibri"/>
        </w:rPr>
        <w:t>.</w:t>
      </w:r>
      <w:r w:rsidR="00C45DD3" w:rsidRPr="00C45DD3">
        <w:rPr>
          <w:rFonts w:cs="Calibri"/>
        </w:rPr>
        <w:t xml:space="preserve"> </w:t>
      </w:r>
      <w:r w:rsidR="00C45DD3">
        <w:rPr>
          <w:rFonts w:cs="Calibri"/>
        </w:rPr>
        <w:t>All analyses of EUROmediCAT data were conducted in Stata, version 13.</w:t>
      </w:r>
      <w:r w:rsidR="007C0160">
        <w:t xml:space="preserve"> </w:t>
      </w:r>
      <w:bookmarkStart w:id="19" w:name="_Hlk63076377"/>
      <w:r w:rsidR="00685064" w:rsidRPr="00490FA0">
        <w:t xml:space="preserve">A list of </w:t>
      </w:r>
      <w:r w:rsidR="002D50DF">
        <w:t>signals</w:t>
      </w:r>
      <w:r w:rsidR="002D50DF" w:rsidRPr="00490FA0">
        <w:t xml:space="preserve"> </w:t>
      </w:r>
      <w:r w:rsidR="00685064" w:rsidRPr="00490FA0">
        <w:t>persisting after adjustment for registry</w:t>
      </w:r>
      <w:r w:rsidR="00431B30">
        <w:t xml:space="preserve"> [assessed by AC and JKM]</w:t>
      </w:r>
      <w:r w:rsidR="00685064" w:rsidRPr="00490FA0">
        <w:t xml:space="preserve"> </w:t>
      </w:r>
      <w:r w:rsidR="00685064">
        <w:t xml:space="preserve">was shared </w:t>
      </w:r>
      <w:r w:rsidR="00431B30">
        <w:t>with investigators at UMC [</w:t>
      </w:r>
      <w:r w:rsidR="00431B30" w:rsidRPr="00431B30">
        <w:t>LS, IÖ, KS, TB</w:t>
      </w:r>
      <w:r w:rsidR="00431B30">
        <w:t xml:space="preserve">] </w:t>
      </w:r>
      <w:r w:rsidR="00685064">
        <w:t xml:space="preserve">for independent investigation in the </w:t>
      </w:r>
      <w:r w:rsidR="00685064" w:rsidRPr="00490FA0">
        <w:t>VigiB</w:t>
      </w:r>
      <w:r w:rsidR="00685064" w:rsidRPr="00FF188E">
        <w:t>ase</w:t>
      </w:r>
      <w:r w:rsidR="00685064">
        <w:t xml:space="preserve"> database</w:t>
      </w:r>
      <w:r w:rsidR="00431B30">
        <w:t xml:space="preserve"> </w:t>
      </w:r>
      <w:r w:rsidR="005E6E52">
        <w:t>(see figure 1)</w:t>
      </w:r>
      <w:r w:rsidR="00685064" w:rsidRPr="00B15C4F">
        <w:t>.</w:t>
      </w:r>
      <w:r w:rsidR="00343D9A" w:rsidRPr="00343D9A">
        <w:t xml:space="preserve"> </w:t>
      </w:r>
      <w:bookmarkEnd w:id="19"/>
    </w:p>
    <w:p w14:paraId="4A3A07F1" w14:textId="01144023" w:rsidR="00797F17" w:rsidRPr="00846827" w:rsidRDefault="00797F17" w:rsidP="007A157F">
      <w:pPr>
        <w:pStyle w:val="Heading2"/>
      </w:pPr>
      <w:r w:rsidRPr="00846827">
        <w:t xml:space="preserve">Evaluating </w:t>
      </w:r>
      <w:r w:rsidRPr="007D2D6C">
        <w:t>EUROmediCAT</w:t>
      </w:r>
      <w:r w:rsidRPr="00846827">
        <w:t xml:space="preserve"> signals</w:t>
      </w:r>
      <w:r w:rsidR="00846827">
        <w:t xml:space="preserve"> in VigiBase</w:t>
      </w:r>
    </w:p>
    <w:p w14:paraId="39C3E68A" w14:textId="3BED4D44" w:rsidR="000B248A" w:rsidRDefault="00E944D8" w:rsidP="00A77DC9">
      <w:pPr>
        <w:pStyle w:val="Heading3"/>
        <w:spacing w:line="480" w:lineRule="auto"/>
      </w:pPr>
      <w:r>
        <w:t xml:space="preserve">VigiBase </w:t>
      </w:r>
      <w:r w:rsidR="00B14F07" w:rsidRPr="00A95294">
        <w:t>database</w:t>
      </w:r>
    </w:p>
    <w:p w14:paraId="31AB68DF" w14:textId="2D12D852" w:rsidR="00B2796E" w:rsidRDefault="00A95294" w:rsidP="00A77DC9">
      <w:pPr>
        <w:spacing w:line="480" w:lineRule="auto"/>
      </w:pPr>
      <w:r>
        <w:t xml:space="preserve">VigiBase </w:t>
      </w:r>
      <w:r w:rsidR="00FE4831">
        <w:t>contain</w:t>
      </w:r>
      <w:r w:rsidR="00E449D0">
        <w:t>s</w:t>
      </w:r>
      <w:r w:rsidR="00FE4831">
        <w:t xml:space="preserve"> </w:t>
      </w:r>
      <w:r w:rsidR="00672D96">
        <w:t xml:space="preserve">over </w:t>
      </w:r>
      <w:r w:rsidR="008038A6">
        <w:t>2</w:t>
      </w:r>
      <w:r w:rsidR="00E449D0">
        <w:t>2</w:t>
      </w:r>
      <w:r w:rsidR="00672D96">
        <w:t xml:space="preserve"> million</w:t>
      </w:r>
      <w:r w:rsidR="00311C9D">
        <w:t xml:space="preserve"> </w:t>
      </w:r>
      <w:r w:rsidR="001B1096">
        <w:t xml:space="preserve">adverse event reports of medications </w:t>
      </w:r>
      <w:r w:rsidR="00311C9D">
        <w:t>submitted</w:t>
      </w:r>
      <w:r w:rsidR="00672D96">
        <w:t xml:space="preserve"> from 13</w:t>
      </w:r>
      <w:r w:rsidR="00E449D0">
        <w:t>9</w:t>
      </w:r>
      <w:r w:rsidR="00672D96">
        <w:t xml:space="preserve"> </w:t>
      </w:r>
      <w:r w:rsidR="00311C9D">
        <w:t xml:space="preserve">member </w:t>
      </w:r>
      <w:r w:rsidR="00672D96">
        <w:t xml:space="preserve">countries </w:t>
      </w:r>
      <w:r w:rsidR="00311C9D">
        <w:t xml:space="preserve">of </w:t>
      </w:r>
      <w:r w:rsidR="00672D96">
        <w:t xml:space="preserve">the </w:t>
      </w:r>
      <w:r w:rsidR="00672D96" w:rsidRPr="00693889">
        <w:t xml:space="preserve">WHO </w:t>
      </w:r>
      <w:r w:rsidR="005A677A" w:rsidRPr="00693889">
        <w:t>P</w:t>
      </w:r>
      <w:r w:rsidR="00672D96" w:rsidRPr="00693889">
        <w:t xml:space="preserve">rogramme for </w:t>
      </w:r>
      <w:r w:rsidR="005A677A" w:rsidRPr="00693889">
        <w:t>I</w:t>
      </w:r>
      <w:r w:rsidR="00672D96" w:rsidRPr="00693889">
        <w:t>nternational</w:t>
      </w:r>
      <w:r w:rsidR="0084089A" w:rsidRPr="00693889">
        <w:t xml:space="preserve"> </w:t>
      </w:r>
      <w:r w:rsidR="005A677A" w:rsidRPr="00693889">
        <w:t>Drug M</w:t>
      </w:r>
      <w:r w:rsidR="00672D96" w:rsidRPr="00693889">
        <w:t>onitoring</w:t>
      </w:r>
      <w:r w:rsidR="00E449D0">
        <w:t xml:space="preserve"> (as of May 2020)</w:t>
      </w:r>
      <w:r w:rsidR="00672D96">
        <w:t>.</w:t>
      </w:r>
      <w:r w:rsidR="00311C9D">
        <w:t xml:space="preserve"> The database </w:t>
      </w:r>
      <w:proofErr w:type="gramStart"/>
      <w:r w:rsidR="00EF7DEF">
        <w:t xml:space="preserve">dates </w:t>
      </w:r>
      <w:r w:rsidR="00995863">
        <w:t xml:space="preserve">back </w:t>
      </w:r>
      <w:r w:rsidR="00EF7DEF">
        <w:t>to</w:t>
      </w:r>
      <w:proofErr w:type="gramEnd"/>
      <w:r w:rsidR="00311C9D">
        <w:t xml:space="preserve"> 1968</w:t>
      </w:r>
      <w:r w:rsidR="00C45DD3">
        <w:t xml:space="preserve">, </w:t>
      </w:r>
      <w:r w:rsidR="00C45DD3">
        <w:lastRenderedPageBreak/>
        <w:t>with</w:t>
      </w:r>
      <w:r w:rsidR="007A7E70">
        <w:t xml:space="preserve"> reports origin</w:t>
      </w:r>
      <w:r w:rsidR="00C45DD3">
        <w:t>ating</w:t>
      </w:r>
      <w:r w:rsidR="007A7E70">
        <w:t xml:space="preserve"> from different</w:t>
      </w:r>
      <w:r w:rsidR="00731FBE">
        <w:t xml:space="preserve"> </w:t>
      </w:r>
      <w:r w:rsidR="00DD1858">
        <w:t>reporters</w:t>
      </w:r>
      <w:r w:rsidR="007A7E70">
        <w:t xml:space="preserve"> including </w:t>
      </w:r>
      <w:r w:rsidR="004D2793">
        <w:t>health professionals, consumers, and m</w:t>
      </w:r>
      <w:r w:rsidR="007A7E70">
        <w:t xml:space="preserve">arketing </w:t>
      </w:r>
      <w:r w:rsidR="004D2793">
        <w:t>a</w:t>
      </w:r>
      <w:r w:rsidR="007A7E70">
        <w:t xml:space="preserve">uthorization </w:t>
      </w:r>
      <w:r w:rsidR="004D2793">
        <w:t>h</w:t>
      </w:r>
      <w:r w:rsidR="007A7E70">
        <w:t xml:space="preserve">olders, </w:t>
      </w:r>
      <w:r w:rsidR="004D2793">
        <w:t xml:space="preserve">depending on the national pharmacovigilance system. </w:t>
      </w:r>
      <w:r w:rsidR="00EF7DEF">
        <w:t xml:space="preserve">Medications in VigiBase are coded </w:t>
      </w:r>
      <w:r w:rsidR="00507702">
        <w:t xml:space="preserve">to </w:t>
      </w:r>
      <w:r w:rsidR="000E41B1">
        <w:rPr>
          <w:color w:val="333333"/>
          <w:shd w:val="clear" w:color="auto" w:fill="FFFFFF"/>
        </w:rPr>
        <w:t xml:space="preserve">the </w:t>
      </w:r>
      <w:r w:rsidR="000E41B1" w:rsidRPr="00995863">
        <w:rPr>
          <w:shd w:val="clear" w:color="auto" w:fill="FFFFFF"/>
        </w:rPr>
        <w:t>international reference for medicinal product information</w:t>
      </w:r>
      <w:r w:rsidR="000E41B1">
        <w:rPr>
          <w:color w:val="333333"/>
          <w:shd w:val="clear" w:color="auto" w:fill="FFFFFF"/>
        </w:rPr>
        <w:t xml:space="preserve">, </w:t>
      </w:r>
      <w:proofErr w:type="spellStart"/>
      <w:r w:rsidR="00903394">
        <w:t>WHODrug</w:t>
      </w:r>
      <w:proofErr w:type="spellEnd"/>
      <w:r w:rsidR="00903394">
        <w:t xml:space="preserve"> </w:t>
      </w:r>
      <w:r w:rsidR="008D7E0A">
        <w:fldChar w:fldCharType="begin"/>
      </w:r>
      <w:r w:rsidR="009C79A5">
        <w:instrText xml:space="preserve"> ADDIN EN.CITE &lt;EndNote&gt;&lt;Cite&gt;&lt;Author&gt;Lagerlund&lt;/Author&gt;&lt;Year&gt;2020&lt;/Year&gt;&lt;RecNum&gt;138&lt;/RecNum&gt;&lt;DisplayText&gt;[38]&lt;/DisplayText&gt;&lt;record&gt;&lt;rec-number&gt;138&lt;/rec-number&gt;&lt;foreign-keys&gt;&lt;key app="EN" db-id="p9fzrx5wb9zzs5er5tr599rvadtvwfetta00" timestamp="1586835293"&gt;138&lt;/key&gt;&lt;/foreign-keys&gt;&lt;ref-type name="Journal Article"&gt;17&lt;/ref-type&gt;&lt;contributors&gt;&lt;authors&gt;&lt;author&gt;Lagerlund, Olof&lt;/author&gt;&lt;author&gt;Strese, Sara&lt;/author&gt;&lt;author&gt;Fladvad, Malin&lt;/author&gt;&lt;author&gt;Lindquist, Marie&lt;/author&gt;&lt;/authors&gt;&lt;/contributors&gt;&lt;titles&gt;&lt;title&gt;WHODrug: A Global, Validated and Updated Dictionary for Medicinal Information&lt;/title&gt;&lt;secondary-title&gt;Therapeutic Innovation &amp;amp; Regulatory Science&lt;/secondary-title&gt;&lt;/titles&gt;&lt;dates&gt;&lt;year&gt;2020&lt;/year&gt;&lt;pub-dates&gt;&lt;date&gt;2020/02/20&lt;/date&gt;&lt;/pub-dates&gt;&lt;/dates&gt;&lt;isbn&gt;2168-4804&lt;/isbn&gt;&lt;urls&gt;&lt;related-urls&gt;&lt;url&gt;https://doi.org/10.1007/s43441-020-00130-6&lt;/url&gt;&lt;/related-urls&gt;&lt;/urls&gt;&lt;electronic-resource-num&gt;10.1007/s43441-020-00130-6&lt;/electronic-resource-num&gt;&lt;/record&gt;&lt;/Cite&gt;&lt;/EndNote&gt;</w:instrText>
      </w:r>
      <w:r w:rsidR="008D7E0A">
        <w:fldChar w:fldCharType="separate"/>
      </w:r>
      <w:r w:rsidR="009C79A5">
        <w:rPr>
          <w:noProof/>
        </w:rPr>
        <w:t>[38]</w:t>
      </w:r>
      <w:r w:rsidR="008D7E0A">
        <w:fldChar w:fldCharType="end"/>
      </w:r>
      <w:r w:rsidR="00903394">
        <w:t xml:space="preserve">, </w:t>
      </w:r>
      <w:r w:rsidR="000E41B1">
        <w:t xml:space="preserve">which is </w:t>
      </w:r>
      <w:r w:rsidR="00507702">
        <w:t>linked to the</w:t>
      </w:r>
      <w:r w:rsidR="001B1096">
        <w:t xml:space="preserve"> </w:t>
      </w:r>
      <w:r w:rsidR="00B62B4D" w:rsidRPr="00B44FB2">
        <w:t>ATC classification system</w:t>
      </w:r>
      <w:r w:rsidR="00507702">
        <w:t>. A</w:t>
      </w:r>
      <w:r w:rsidR="00B62B4D" w:rsidRPr="00B44FB2">
        <w:t xml:space="preserve">dverse events are </w:t>
      </w:r>
      <w:r w:rsidR="000E41B1">
        <w:t xml:space="preserve">mapped to terms in </w:t>
      </w:r>
      <w:r w:rsidR="00B62B4D">
        <w:t xml:space="preserve">the </w:t>
      </w:r>
      <w:r w:rsidR="00B62B4D" w:rsidRPr="00B44FB2">
        <w:t>Medical Dictionary for Regulatory Activities (MedDRA</w:t>
      </w:r>
      <w:r w:rsidR="00855E7F">
        <w:t>®)</w:t>
      </w:r>
      <w:r w:rsidR="007A634D">
        <w:t>,</w:t>
      </w:r>
      <w:r w:rsidR="00493148">
        <w:t xml:space="preserve"> which has a</w:t>
      </w:r>
      <w:r w:rsidR="004B7E23" w:rsidDel="00493148">
        <w:t xml:space="preserve"> </w:t>
      </w:r>
      <w:r w:rsidR="005A5949">
        <w:t>hierarchical structure consisting</w:t>
      </w:r>
      <w:r w:rsidR="35A1AE6F">
        <w:t xml:space="preserve"> of five levels</w:t>
      </w:r>
      <w:r w:rsidR="0078603E">
        <w:t>:</w:t>
      </w:r>
      <w:r w:rsidR="35A1AE6F">
        <w:t xml:space="preserve"> </w:t>
      </w:r>
      <w:r w:rsidR="23C911F5">
        <w:t xml:space="preserve">Lowest </w:t>
      </w:r>
      <w:r w:rsidR="04D6DD6C">
        <w:t xml:space="preserve">Level </w:t>
      </w:r>
      <w:r w:rsidR="35A1AE6F">
        <w:t>Term (LL</w:t>
      </w:r>
      <w:r w:rsidR="00793207">
        <w:t>T</w:t>
      </w:r>
      <w:r w:rsidR="04D6DD6C">
        <w:t>)</w:t>
      </w:r>
      <w:r w:rsidR="7B870B28">
        <w:t xml:space="preserve">, </w:t>
      </w:r>
      <w:r w:rsidR="1212FE3E" w:rsidRPr="00AB43EA">
        <w:rPr>
          <w:rFonts w:eastAsiaTheme="minorEastAsia"/>
        </w:rPr>
        <w:t xml:space="preserve">Preferred </w:t>
      </w:r>
      <w:r w:rsidR="35A1AE6F" w:rsidRPr="00AB43EA">
        <w:rPr>
          <w:rFonts w:eastAsiaTheme="minorEastAsia"/>
        </w:rPr>
        <w:t>Term</w:t>
      </w:r>
      <w:r w:rsidR="1212FE3E" w:rsidRPr="00AB43EA">
        <w:rPr>
          <w:rFonts w:eastAsiaTheme="minorEastAsia"/>
        </w:rPr>
        <w:t xml:space="preserve"> (</w:t>
      </w:r>
      <w:r w:rsidR="35A1AE6F" w:rsidRPr="00AB43EA">
        <w:rPr>
          <w:rFonts w:eastAsiaTheme="minorEastAsia"/>
        </w:rPr>
        <w:t>PT)</w:t>
      </w:r>
      <w:r w:rsidR="0078603E">
        <w:rPr>
          <w:rFonts w:eastAsiaTheme="minorEastAsia"/>
        </w:rPr>
        <w:t>,</w:t>
      </w:r>
      <w:r w:rsidR="5B1E41F3">
        <w:rPr>
          <w:rFonts w:eastAsiaTheme="minorEastAsia"/>
        </w:rPr>
        <w:t xml:space="preserve"> </w:t>
      </w:r>
      <w:r w:rsidR="1DBAF071" w:rsidRPr="00AB43EA">
        <w:rPr>
          <w:rFonts w:eastAsiaTheme="minorEastAsia"/>
        </w:rPr>
        <w:t>High Level</w:t>
      </w:r>
      <w:r w:rsidR="2C3843E3" w:rsidRPr="00AB43EA">
        <w:rPr>
          <w:rFonts w:eastAsiaTheme="minorEastAsia"/>
        </w:rPr>
        <w:t xml:space="preserve"> </w:t>
      </w:r>
      <w:r w:rsidR="27E94033" w:rsidRPr="00AB43EA">
        <w:rPr>
          <w:rFonts w:eastAsiaTheme="minorEastAsia"/>
        </w:rPr>
        <w:t>T</w:t>
      </w:r>
      <w:r w:rsidR="2888BDA1" w:rsidRPr="00AB43EA">
        <w:rPr>
          <w:rFonts w:eastAsiaTheme="minorEastAsia"/>
        </w:rPr>
        <w:t xml:space="preserve">erm </w:t>
      </w:r>
      <w:r w:rsidR="45B0A8DD" w:rsidRPr="00AB43EA">
        <w:rPr>
          <w:rFonts w:eastAsiaTheme="minorEastAsia"/>
        </w:rPr>
        <w:t>(</w:t>
      </w:r>
      <w:r w:rsidR="0754B0A6" w:rsidRPr="00AB43EA">
        <w:rPr>
          <w:rFonts w:eastAsiaTheme="minorEastAsia"/>
        </w:rPr>
        <w:t>H</w:t>
      </w:r>
      <w:r w:rsidR="5D3A7D16" w:rsidRPr="00AB43EA">
        <w:rPr>
          <w:rFonts w:eastAsiaTheme="minorEastAsia"/>
        </w:rPr>
        <w:t>LT</w:t>
      </w:r>
      <w:r w:rsidR="51DE8A68" w:rsidRPr="00AB43EA">
        <w:rPr>
          <w:rFonts w:eastAsiaTheme="minorEastAsia"/>
        </w:rPr>
        <w:t xml:space="preserve">), </w:t>
      </w:r>
      <w:r w:rsidR="4A52CA7D" w:rsidRPr="00AB43EA">
        <w:rPr>
          <w:rFonts w:eastAsiaTheme="minorEastAsia"/>
        </w:rPr>
        <w:t>High</w:t>
      </w:r>
      <w:r w:rsidR="2888BDA1" w:rsidRPr="00AB43EA">
        <w:rPr>
          <w:rFonts w:eastAsiaTheme="minorEastAsia"/>
        </w:rPr>
        <w:t xml:space="preserve"> </w:t>
      </w:r>
      <w:r w:rsidR="30BF0DFA" w:rsidRPr="00AB43EA">
        <w:rPr>
          <w:rFonts w:eastAsiaTheme="minorEastAsia"/>
        </w:rPr>
        <w:t>Level Group T</w:t>
      </w:r>
      <w:r w:rsidR="5D64F874" w:rsidRPr="00AB43EA">
        <w:rPr>
          <w:rFonts w:eastAsiaTheme="minorEastAsia"/>
        </w:rPr>
        <w:t>e</w:t>
      </w:r>
      <w:r w:rsidR="3CE9D26E" w:rsidRPr="00AB43EA">
        <w:rPr>
          <w:rFonts w:eastAsiaTheme="minorEastAsia"/>
        </w:rPr>
        <w:t>rm</w:t>
      </w:r>
      <w:r w:rsidR="30BF0DFA" w:rsidRPr="00AB43EA">
        <w:rPr>
          <w:rFonts w:eastAsiaTheme="minorEastAsia"/>
        </w:rPr>
        <w:t xml:space="preserve"> (</w:t>
      </w:r>
      <w:r w:rsidR="40D9C62D" w:rsidRPr="00AB43EA">
        <w:rPr>
          <w:rFonts w:eastAsiaTheme="minorEastAsia"/>
        </w:rPr>
        <w:t>HLGT) and System O</w:t>
      </w:r>
      <w:r w:rsidR="005B0D7E">
        <w:rPr>
          <w:rFonts w:eastAsiaTheme="minorEastAsia"/>
        </w:rPr>
        <w:t>r</w:t>
      </w:r>
      <w:r w:rsidR="40D9C62D" w:rsidRPr="00AB43EA">
        <w:rPr>
          <w:rFonts w:eastAsiaTheme="minorEastAsia"/>
        </w:rPr>
        <w:t xml:space="preserve">gan </w:t>
      </w:r>
      <w:r w:rsidR="3ECD7EC7" w:rsidRPr="00AB43EA">
        <w:rPr>
          <w:rFonts w:eastAsiaTheme="minorEastAsia"/>
        </w:rPr>
        <w:t>Classes (SOC)</w:t>
      </w:r>
      <w:r w:rsidR="00B62B4D" w:rsidRPr="00B44FB2">
        <w:t>.</w:t>
      </w:r>
      <w:r w:rsidR="006A7287">
        <w:t xml:space="preserve"> </w:t>
      </w:r>
    </w:p>
    <w:p w14:paraId="5AAC0938" w14:textId="30620EF7" w:rsidR="00264D45" w:rsidRDefault="00225523" w:rsidP="00A77DC9">
      <w:pPr>
        <w:pStyle w:val="Heading3"/>
        <w:spacing w:line="480" w:lineRule="auto"/>
      </w:pPr>
      <w:r w:rsidRPr="00EF5FB0">
        <w:t>VigiBase</w:t>
      </w:r>
      <w:r w:rsidR="00667001">
        <w:t>-C</w:t>
      </w:r>
      <w:r w:rsidR="0075230F">
        <w:t>A</w:t>
      </w:r>
      <w:r w:rsidR="00264D45">
        <w:t xml:space="preserve"> </w:t>
      </w:r>
      <w:r w:rsidR="006A7287">
        <w:t>d</w:t>
      </w:r>
      <w:r w:rsidR="00264D45">
        <w:t>ata</w:t>
      </w:r>
      <w:r w:rsidR="00F8301E">
        <w:t>set</w:t>
      </w:r>
    </w:p>
    <w:p w14:paraId="41DBCFEC" w14:textId="47018B85" w:rsidR="00793FDE" w:rsidRDefault="0007129F" w:rsidP="00A77DC9">
      <w:pPr>
        <w:spacing w:line="480" w:lineRule="auto"/>
      </w:pPr>
      <w:r>
        <w:t>VigiBase includes</w:t>
      </w:r>
      <w:r w:rsidR="003752A9">
        <w:t xml:space="preserve"> case</w:t>
      </w:r>
      <w:r>
        <w:t xml:space="preserve"> reports </w:t>
      </w:r>
      <w:r w:rsidR="00303A35">
        <w:t xml:space="preserve">not only on </w:t>
      </w:r>
      <w:r w:rsidR="00366499">
        <w:t>CAs</w:t>
      </w:r>
      <w:r w:rsidR="00303A35">
        <w:t xml:space="preserve"> but</w:t>
      </w:r>
      <w:r w:rsidR="0016762D">
        <w:t xml:space="preserve"> any</w:t>
      </w:r>
      <w:r>
        <w:t xml:space="preserve"> type of </w:t>
      </w:r>
      <w:r w:rsidR="00982B8A">
        <w:t>adverse</w:t>
      </w:r>
      <w:r w:rsidR="00A23E4B">
        <w:t xml:space="preserve"> event</w:t>
      </w:r>
      <w:r>
        <w:t xml:space="preserve">, </w:t>
      </w:r>
      <w:r w:rsidR="003752A9">
        <w:t xml:space="preserve">thus </w:t>
      </w:r>
      <w:r w:rsidR="008B6B4F">
        <w:t>a subset of data</w:t>
      </w:r>
      <w:r w:rsidR="004515B6">
        <w:t xml:space="preserve"> was extracted to </w:t>
      </w:r>
      <w:r w:rsidR="009209A7">
        <w:t xml:space="preserve">retrieve a </w:t>
      </w:r>
      <w:r w:rsidR="007A6EBE">
        <w:t>VigiBase-</w:t>
      </w:r>
      <w:r w:rsidR="007A6EBE" w:rsidRPr="00FE4831">
        <w:t>CA</w:t>
      </w:r>
      <w:r w:rsidR="007A6EBE">
        <w:t xml:space="preserve"> </w:t>
      </w:r>
      <w:r w:rsidR="009209A7" w:rsidRPr="00462CD6">
        <w:t>dataset</w:t>
      </w:r>
      <w:r w:rsidR="009874AA" w:rsidRPr="00462CD6">
        <w:t xml:space="preserve"> </w:t>
      </w:r>
      <w:r w:rsidR="009874AA" w:rsidRPr="006522AF">
        <w:t>closer</w:t>
      </w:r>
      <w:r w:rsidR="009209A7" w:rsidRPr="006522AF">
        <w:t xml:space="preserve"> </w:t>
      </w:r>
      <w:r w:rsidR="004515B6" w:rsidRPr="006522AF">
        <w:t>correspond</w:t>
      </w:r>
      <w:r w:rsidR="009209A7" w:rsidRPr="006522AF">
        <w:t>ing</w:t>
      </w:r>
      <w:r w:rsidR="009209A7" w:rsidRPr="00462CD6">
        <w:t xml:space="preserve"> </w:t>
      </w:r>
      <w:r w:rsidR="00BC75AF" w:rsidRPr="00462CD6">
        <w:t>with</w:t>
      </w:r>
      <w:r w:rsidR="004515B6" w:rsidRPr="00462CD6">
        <w:t xml:space="preserve"> the </w:t>
      </w:r>
      <w:r w:rsidR="00BC75AF" w:rsidRPr="00462CD6">
        <w:t xml:space="preserve">EUROmediCAT </w:t>
      </w:r>
      <w:r w:rsidR="00FE4831">
        <w:t xml:space="preserve">signal detection </w:t>
      </w:r>
      <w:r w:rsidR="00BC75AF" w:rsidRPr="00462CD6">
        <w:t xml:space="preserve">dataset. </w:t>
      </w:r>
      <w:r w:rsidR="002A6DA4" w:rsidRPr="00462CD6">
        <w:t>The MedDRA</w:t>
      </w:r>
      <w:r w:rsidR="00C43586">
        <w:t>®</w:t>
      </w:r>
      <w:r w:rsidR="00E449D0">
        <w:t xml:space="preserve"> (version 20.1)</w:t>
      </w:r>
      <w:r w:rsidR="002A6DA4" w:rsidRPr="00462CD6">
        <w:t xml:space="preserve"> SOC “Congenital, familial and g</w:t>
      </w:r>
      <w:r w:rsidR="002A6DA4" w:rsidRPr="00524824">
        <w:t>enetic disorders</w:t>
      </w:r>
      <w:r w:rsidR="002A6DA4">
        <w:t>”</w:t>
      </w:r>
      <w:r w:rsidR="00303C24">
        <w:t xml:space="preserve">, </w:t>
      </w:r>
      <w:r w:rsidR="001F4A11">
        <w:t>excluding certain HLTs describing hereditary/genetic disorders and infections</w:t>
      </w:r>
      <w:r w:rsidR="00303C24">
        <w:t xml:space="preserve">, was used as the basis for </w:t>
      </w:r>
      <w:r w:rsidR="002C2093">
        <w:t>the data</w:t>
      </w:r>
      <w:r w:rsidR="00AB2D9B">
        <w:t>set</w:t>
      </w:r>
      <w:r w:rsidR="004A4304">
        <w:t xml:space="preserve"> (</w:t>
      </w:r>
      <w:r w:rsidR="00E449D0">
        <w:t>S</w:t>
      </w:r>
      <w:r w:rsidR="0084089A">
        <w:t xml:space="preserve">upplementary </w:t>
      </w:r>
      <w:r w:rsidR="00CB0A10">
        <w:t>ta</w:t>
      </w:r>
      <w:r w:rsidR="00C45DD3">
        <w:t>b</w:t>
      </w:r>
      <w:r w:rsidR="00CB0A10">
        <w:t xml:space="preserve">le </w:t>
      </w:r>
      <w:r w:rsidR="00E17A02">
        <w:t>2</w:t>
      </w:r>
      <w:r w:rsidR="004A4304">
        <w:t>)</w:t>
      </w:r>
      <w:r w:rsidR="008F06E5">
        <w:t xml:space="preserve">. </w:t>
      </w:r>
      <w:r w:rsidR="00B13780">
        <w:t xml:space="preserve">Included reports had at least one adverse event term subordinated to </w:t>
      </w:r>
      <w:r w:rsidR="008F06E5" w:rsidRPr="00F83EAE">
        <w:t>any of the</w:t>
      </w:r>
      <w:r w:rsidR="00143468" w:rsidRPr="00F83EAE">
        <w:t>se</w:t>
      </w:r>
      <w:r w:rsidR="008F06E5" w:rsidRPr="00F83EAE">
        <w:t xml:space="preserve"> terms</w:t>
      </w:r>
      <w:r w:rsidR="00143468" w:rsidRPr="00855E7F">
        <w:t xml:space="preserve"> </w:t>
      </w:r>
      <w:r w:rsidR="008F06E5" w:rsidRPr="00855E7F">
        <w:t>and</w:t>
      </w:r>
      <w:r w:rsidR="008F06E5">
        <w:t xml:space="preserve"> at least one</w:t>
      </w:r>
      <w:r w:rsidR="00B24B3A">
        <w:t xml:space="preserve"> </w:t>
      </w:r>
      <w:r w:rsidR="00982B8A">
        <w:t xml:space="preserve">medication </w:t>
      </w:r>
      <w:r w:rsidR="00C760BB">
        <w:t xml:space="preserve">characterized </w:t>
      </w:r>
      <w:r w:rsidR="00B24B3A">
        <w:t xml:space="preserve">as suspect </w:t>
      </w:r>
      <w:r w:rsidR="00B24B3A" w:rsidRPr="00333710">
        <w:t>or interacting.</w:t>
      </w:r>
      <w:r w:rsidR="00B24B3A">
        <w:t xml:space="preserve"> </w:t>
      </w:r>
      <w:r w:rsidR="00C760BB">
        <w:t>Medications are</w:t>
      </w:r>
      <w:r w:rsidR="00B24B3A">
        <w:t xml:space="preserve"> </w:t>
      </w:r>
      <w:r w:rsidR="001D29AA">
        <w:t xml:space="preserve">characterized </w:t>
      </w:r>
      <w:r w:rsidR="00B24B3A">
        <w:t>by the primary reporter as suspect, interacting or concomitant</w:t>
      </w:r>
      <w:r w:rsidR="00C760BB">
        <w:t xml:space="preserve"> however, i</w:t>
      </w:r>
      <w:r w:rsidR="00B24B3A">
        <w:t>n UMC’s</w:t>
      </w:r>
      <w:r w:rsidR="00855E7F">
        <w:t xml:space="preserve"> </w:t>
      </w:r>
      <w:r w:rsidR="00C760BB">
        <w:t xml:space="preserve">statistical </w:t>
      </w:r>
      <w:r w:rsidR="00B24B3A">
        <w:t xml:space="preserve">signal </w:t>
      </w:r>
      <w:r w:rsidR="00855E7F">
        <w:t>screenings</w:t>
      </w:r>
      <w:r w:rsidR="00B24B3A">
        <w:t xml:space="preserve">, </w:t>
      </w:r>
      <w:r w:rsidR="004A4304">
        <w:t>only</w:t>
      </w:r>
      <w:r w:rsidR="00C760BB">
        <w:t xml:space="preserve"> reports with the medication characterized as</w:t>
      </w:r>
      <w:r w:rsidR="004A4304">
        <w:t xml:space="preserve"> suspect or interacting</w:t>
      </w:r>
      <w:r w:rsidR="0084089A">
        <w:t xml:space="preserve"> </w:t>
      </w:r>
      <w:r w:rsidR="004A4304">
        <w:t>are included</w:t>
      </w:r>
      <w:r w:rsidR="00CE06EE">
        <w:t>,</w:t>
      </w:r>
      <w:r w:rsidR="004A4304">
        <w:t xml:space="preserve"> </w:t>
      </w:r>
      <w:r w:rsidR="00B42ED6">
        <w:t xml:space="preserve">which </w:t>
      </w:r>
      <w:r w:rsidR="003752A9">
        <w:t>was the rationale for using the same approach in this study</w:t>
      </w:r>
      <w:r w:rsidR="004A4304">
        <w:t xml:space="preserve">. </w:t>
      </w:r>
      <w:r w:rsidR="00CC5EFC">
        <w:t>The</w:t>
      </w:r>
      <w:r w:rsidR="00734C6B">
        <w:t xml:space="preserve"> </w:t>
      </w:r>
      <w:r w:rsidR="00FA4AB5">
        <w:t xml:space="preserve">subset </w:t>
      </w:r>
      <w:r w:rsidR="00522D8D">
        <w:t>was</w:t>
      </w:r>
      <w:r w:rsidR="00033E45">
        <w:t xml:space="preserve"> further</w:t>
      </w:r>
      <w:r w:rsidR="00522D8D">
        <w:t xml:space="preserve"> restricted to</w:t>
      </w:r>
      <w:r w:rsidR="00E203EF">
        <w:t xml:space="preserve"> </w:t>
      </w:r>
      <w:r w:rsidR="00257769">
        <w:t xml:space="preserve">reports submitted to VigiBase between 1995 and 2017, </w:t>
      </w:r>
      <w:r w:rsidR="003752A9">
        <w:t>reflecting</w:t>
      </w:r>
      <w:r w:rsidR="00257769">
        <w:t xml:space="preserve"> the </w:t>
      </w:r>
      <w:proofErr w:type="gramStart"/>
      <w:r w:rsidR="00257769">
        <w:t>time period</w:t>
      </w:r>
      <w:proofErr w:type="gramEnd"/>
      <w:r w:rsidR="00257769">
        <w:t xml:space="preserve"> of the analysed EUROmediCAT data while accounting for delay of reporting to VigiBase</w:t>
      </w:r>
      <w:r w:rsidR="006C4CE8">
        <w:t>.</w:t>
      </w:r>
      <w:r w:rsidR="007A6EBE" w:rsidRPr="007A6EBE">
        <w:rPr>
          <w:rFonts w:cs="Calibri"/>
        </w:rPr>
        <w:t xml:space="preserve"> </w:t>
      </w:r>
      <w:r w:rsidR="005056BC">
        <w:rPr>
          <w:rFonts w:cs="Calibri"/>
        </w:rPr>
        <w:t>As in</w:t>
      </w:r>
      <w:r w:rsidR="007A6EBE">
        <w:rPr>
          <w:rFonts w:cs="Calibri"/>
        </w:rPr>
        <w:t xml:space="preserve"> </w:t>
      </w:r>
      <w:r w:rsidR="00FE4831">
        <w:rPr>
          <w:rFonts w:cs="Calibri"/>
        </w:rPr>
        <w:t>EUROmediCAT</w:t>
      </w:r>
      <w:r w:rsidR="007A6EBE">
        <w:rPr>
          <w:rFonts w:cs="Calibri"/>
        </w:rPr>
        <w:t>, reports</w:t>
      </w:r>
      <w:r w:rsidR="007A6EBE">
        <w:t xml:space="preserve"> describing a </w:t>
      </w:r>
      <w:r w:rsidR="007A6EBE" w:rsidRPr="0011292B">
        <w:rPr>
          <w:lang w:val="en-NZ"/>
        </w:rPr>
        <w:t>chromosomal anomal</w:t>
      </w:r>
      <w:r w:rsidR="007A6EBE">
        <w:rPr>
          <w:lang w:val="en-NZ"/>
        </w:rPr>
        <w:t>y</w:t>
      </w:r>
      <w:r w:rsidR="007A6EBE" w:rsidRPr="0011292B">
        <w:rPr>
          <w:lang w:val="en-NZ"/>
        </w:rPr>
        <w:t xml:space="preserve">, skeletal dysplasia, genetic </w:t>
      </w:r>
      <w:proofErr w:type="gramStart"/>
      <w:r w:rsidR="007A6EBE" w:rsidRPr="0011292B">
        <w:rPr>
          <w:lang w:val="en-NZ"/>
        </w:rPr>
        <w:t>syndrome</w:t>
      </w:r>
      <w:proofErr w:type="gramEnd"/>
      <w:r w:rsidR="007A6EBE" w:rsidRPr="0011292B">
        <w:rPr>
          <w:lang w:val="en-NZ"/>
        </w:rPr>
        <w:t xml:space="preserve"> </w:t>
      </w:r>
      <w:r w:rsidR="007A6EBE">
        <w:rPr>
          <w:lang w:val="en-NZ"/>
        </w:rPr>
        <w:t xml:space="preserve">or an isolated congenital dislocation of the hip were excluded according to the definitions in </w:t>
      </w:r>
      <w:r w:rsidR="007A6EBE" w:rsidRPr="00462CD6">
        <w:rPr>
          <w:lang w:val="en-NZ"/>
        </w:rPr>
        <w:t xml:space="preserve">Supplementary table </w:t>
      </w:r>
      <w:r w:rsidR="00F17D63">
        <w:rPr>
          <w:lang w:val="en-NZ"/>
        </w:rPr>
        <w:t>3</w:t>
      </w:r>
      <w:r w:rsidR="007A6EBE" w:rsidRPr="00462CD6">
        <w:rPr>
          <w:lang w:val="en-NZ"/>
        </w:rPr>
        <w:t>.</w:t>
      </w:r>
      <w:r w:rsidR="007A6EBE">
        <w:t xml:space="preserve"> </w:t>
      </w:r>
      <w:r w:rsidR="005056BC">
        <w:rPr>
          <w:rFonts w:cs="Calibri"/>
        </w:rPr>
        <w:t>Similarly</w:t>
      </w:r>
      <w:r w:rsidR="00F8301E">
        <w:rPr>
          <w:rFonts w:cs="Calibri"/>
        </w:rPr>
        <w:t>, r</w:t>
      </w:r>
      <w:r w:rsidR="007A6EBE">
        <w:rPr>
          <w:rFonts w:cs="Calibri"/>
        </w:rPr>
        <w:t xml:space="preserve">eports describing </w:t>
      </w:r>
      <w:proofErr w:type="spellStart"/>
      <w:r w:rsidR="007A6EBE">
        <w:rPr>
          <w:rFonts w:cs="Calibri"/>
        </w:rPr>
        <w:t>fetuses</w:t>
      </w:r>
      <w:proofErr w:type="spellEnd"/>
      <w:r w:rsidR="007A6EBE">
        <w:rPr>
          <w:rFonts w:cs="Calibri"/>
        </w:rPr>
        <w:t xml:space="preserve"> only exposed to </w:t>
      </w:r>
      <w:r w:rsidR="007A6EBE" w:rsidRPr="00A14FD9">
        <w:rPr>
          <w:rFonts w:cs="Calibri"/>
        </w:rPr>
        <w:t>folic acid</w:t>
      </w:r>
      <w:r w:rsidR="007A6EBE">
        <w:rPr>
          <w:rFonts w:cs="Calibri"/>
        </w:rPr>
        <w:t xml:space="preserve"> </w:t>
      </w:r>
      <w:r w:rsidR="007A6EBE" w:rsidRPr="00A14FD9">
        <w:rPr>
          <w:rFonts w:cs="Calibri"/>
        </w:rPr>
        <w:t>and/or vitamins</w:t>
      </w:r>
      <w:r w:rsidR="007A6EBE">
        <w:rPr>
          <w:rFonts w:cs="Calibri"/>
        </w:rPr>
        <w:t xml:space="preserve"> were also excluded.</w:t>
      </w:r>
      <w:r w:rsidR="00A237C5">
        <w:rPr>
          <w:rFonts w:cs="Calibri"/>
        </w:rPr>
        <w:t xml:space="preserve"> </w:t>
      </w:r>
    </w:p>
    <w:p w14:paraId="0079B1AB" w14:textId="1BF25584" w:rsidR="00A43123" w:rsidRPr="007A6EBE" w:rsidRDefault="004A4304" w:rsidP="00A77DC9">
      <w:pPr>
        <w:spacing w:line="480" w:lineRule="auto"/>
        <w:rPr>
          <w:rFonts w:cs="Calibri"/>
        </w:rPr>
      </w:pPr>
      <w:r>
        <w:rPr>
          <w:rFonts w:cs="Calibri"/>
          <w:szCs w:val="20"/>
        </w:rPr>
        <w:t>In contrast to EUROmediCAT data, r</w:t>
      </w:r>
      <w:r w:rsidR="00C15280">
        <w:rPr>
          <w:rFonts w:cs="Calibri"/>
          <w:szCs w:val="20"/>
        </w:rPr>
        <w:t>eports on topical medications were not excluded from the VigiBase</w:t>
      </w:r>
      <w:r w:rsidR="00B663FE">
        <w:rPr>
          <w:rFonts w:cs="Calibri"/>
          <w:szCs w:val="20"/>
        </w:rPr>
        <w:t>-CA</w:t>
      </w:r>
      <w:r w:rsidR="00C15280">
        <w:rPr>
          <w:rFonts w:cs="Calibri"/>
          <w:szCs w:val="20"/>
        </w:rPr>
        <w:t xml:space="preserve"> datas</w:t>
      </w:r>
      <w:r w:rsidR="00C15280" w:rsidRPr="009B45EB">
        <w:rPr>
          <w:rFonts w:cs="Calibri"/>
          <w:szCs w:val="20"/>
        </w:rPr>
        <w:t xml:space="preserve">et. </w:t>
      </w:r>
      <w:r w:rsidR="00C15280" w:rsidRPr="00693889">
        <w:rPr>
          <w:rFonts w:cs="Calibri"/>
          <w:szCs w:val="20"/>
        </w:rPr>
        <w:t>Medications in VigiBase</w:t>
      </w:r>
      <w:r w:rsidR="009B45EB" w:rsidRPr="00693889">
        <w:rPr>
          <w:rFonts w:cs="Calibri"/>
          <w:szCs w:val="20"/>
        </w:rPr>
        <w:t xml:space="preserve"> may be linked to several different ATC groups</w:t>
      </w:r>
      <w:r w:rsidR="00D64A23">
        <w:rPr>
          <w:rFonts w:cs="Calibri"/>
          <w:szCs w:val="20"/>
        </w:rPr>
        <w:t xml:space="preserve"> and formulation</w:t>
      </w:r>
      <w:r w:rsidR="00C9187F">
        <w:rPr>
          <w:rFonts w:cs="Calibri"/>
          <w:szCs w:val="20"/>
        </w:rPr>
        <w:t>s</w:t>
      </w:r>
      <w:r w:rsidR="00D64A23">
        <w:rPr>
          <w:rFonts w:cs="Calibri"/>
          <w:szCs w:val="20"/>
        </w:rPr>
        <w:t xml:space="preserve"> or route</w:t>
      </w:r>
      <w:r w:rsidR="00C9187F">
        <w:rPr>
          <w:rFonts w:cs="Calibri"/>
          <w:szCs w:val="20"/>
        </w:rPr>
        <w:t>s</w:t>
      </w:r>
      <w:r w:rsidR="00D64A23">
        <w:rPr>
          <w:rFonts w:cs="Calibri"/>
          <w:szCs w:val="20"/>
        </w:rPr>
        <w:t xml:space="preserve"> of administration might </w:t>
      </w:r>
      <w:r w:rsidR="000A2551">
        <w:rPr>
          <w:rFonts w:cs="Calibri"/>
          <w:szCs w:val="20"/>
        </w:rPr>
        <w:t xml:space="preserve">not </w:t>
      </w:r>
      <w:r w:rsidR="008E4BE3">
        <w:rPr>
          <w:rFonts w:cs="Calibri"/>
          <w:szCs w:val="20"/>
        </w:rPr>
        <w:t xml:space="preserve">always </w:t>
      </w:r>
      <w:r w:rsidR="000A2551">
        <w:rPr>
          <w:rFonts w:cs="Calibri"/>
          <w:szCs w:val="20"/>
        </w:rPr>
        <w:t>be reported</w:t>
      </w:r>
      <w:r w:rsidRPr="00693889">
        <w:rPr>
          <w:rFonts w:cs="Calibri"/>
          <w:szCs w:val="20"/>
        </w:rPr>
        <w:t xml:space="preserve">, </w:t>
      </w:r>
      <w:r w:rsidR="00C15280" w:rsidRPr="00693889">
        <w:rPr>
          <w:rFonts w:cs="Calibri"/>
          <w:szCs w:val="20"/>
        </w:rPr>
        <w:t xml:space="preserve">thus it </w:t>
      </w:r>
      <w:r w:rsidR="00AA6F4D">
        <w:rPr>
          <w:rFonts w:cs="Calibri"/>
          <w:szCs w:val="20"/>
        </w:rPr>
        <w:t>was</w:t>
      </w:r>
      <w:r w:rsidR="00C15280" w:rsidRPr="00693889">
        <w:rPr>
          <w:rFonts w:cs="Calibri"/>
          <w:szCs w:val="20"/>
        </w:rPr>
        <w:t xml:space="preserve"> </w:t>
      </w:r>
      <w:r w:rsidR="002D22C7" w:rsidRPr="00693889">
        <w:rPr>
          <w:rFonts w:cs="Calibri"/>
          <w:szCs w:val="20"/>
        </w:rPr>
        <w:t>not feasible</w:t>
      </w:r>
      <w:r w:rsidR="00C15280" w:rsidRPr="00693889">
        <w:rPr>
          <w:rFonts w:cs="Calibri"/>
          <w:szCs w:val="20"/>
        </w:rPr>
        <w:t xml:space="preserve"> to </w:t>
      </w:r>
      <w:r w:rsidR="00277A17" w:rsidRPr="00693889">
        <w:rPr>
          <w:rFonts w:cs="Calibri"/>
          <w:szCs w:val="20"/>
        </w:rPr>
        <w:t xml:space="preserve">consistently identify and thereby </w:t>
      </w:r>
      <w:r w:rsidR="00C15280" w:rsidRPr="00693889">
        <w:rPr>
          <w:rFonts w:cs="Calibri"/>
          <w:szCs w:val="20"/>
        </w:rPr>
        <w:t>exclude medications only administered topically.</w:t>
      </w:r>
      <w:r w:rsidR="00C15280">
        <w:rPr>
          <w:rFonts w:cs="Calibri"/>
          <w:szCs w:val="20"/>
        </w:rPr>
        <w:t xml:space="preserve"> </w:t>
      </w:r>
      <w:r w:rsidR="003C5246">
        <w:rPr>
          <w:rFonts w:cs="Calibri"/>
          <w:szCs w:val="20"/>
        </w:rPr>
        <w:t>T</w:t>
      </w:r>
      <w:r w:rsidR="00C15280">
        <w:rPr>
          <w:rFonts w:cs="Calibri"/>
          <w:szCs w:val="20"/>
        </w:rPr>
        <w:t>he VigiBase</w:t>
      </w:r>
      <w:r w:rsidR="00B663FE">
        <w:rPr>
          <w:rFonts w:cs="Calibri"/>
          <w:szCs w:val="20"/>
        </w:rPr>
        <w:t>-CA</w:t>
      </w:r>
      <w:r w:rsidR="00C15280">
        <w:rPr>
          <w:rFonts w:cs="Calibri"/>
          <w:szCs w:val="20"/>
        </w:rPr>
        <w:t xml:space="preserve"> dataset </w:t>
      </w:r>
      <w:r w:rsidR="00033E45">
        <w:rPr>
          <w:rFonts w:cs="Calibri"/>
          <w:szCs w:val="20"/>
        </w:rPr>
        <w:t xml:space="preserve">was </w:t>
      </w:r>
      <w:r w:rsidR="00835BA3">
        <w:rPr>
          <w:rFonts w:cs="Calibri"/>
          <w:szCs w:val="20"/>
        </w:rPr>
        <w:t xml:space="preserve">also </w:t>
      </w:r>
      <w:r w:rsidR="00033E45">
        <w:rPr>
          <w:rFonts w:cs="Calibri"/>
          <w:szCs w:val="20"/>
        </w:rPr>
        <w:t xml:space="preserve">not limited to </w:t>
      </w:r>
      <w:r w:rsidR="003C5246">
        <w:rPr>
          <w:rFonts w:cs="Calibri"/>
          <w:szCs w:val="20"/>
        </w:rPr>
        <w:t xml:space="preserve">reports on </w:t>
      </w:r>
      <w:r w:rsidR="00033E45">
        <w:rPr>
          <w:rFonts w:cs="Calibri"/>
          <w:szCs w:val="20"/>
        </w:rPr>
        <w:t xml:space="preserve">first trimester medication exposures </w:t>
      </w:r>
      <w:r w:rsidR="00C15280" w:rsidRPr="00481AD9">
        <w:rPr>
          <w:rFonts w:cs="Calibri"/>
          <w:szCs w:val="20"/>
        </w:rPr>
        <w:t xml:space="preserve">because </w:t>
      </w:r>
      <w:r w:rsidR="00C15280" w:rsidRPr="00B44FB2">
        <w:rPr>
          <w:rFonts w:cs="Calibri"/>
          <w:szCs w:val="20"/>
        </w:rPr>
        <w:t xml:space="preserve">information </w:t>
      </w:r>
      <w:r w:rsidR="00033E45">
        <w:rPr>
          <w:rFonts w:cs="Calibri"/>
          <w:szCs w:val="20"/>
        </w:rPr>
        <w:t xml:space="preserve">on time of exposure </w:t>
      </w:r>
      <w:r w:rsidR="00C15280" w:rsidRPr="00B44FB2">
        <w:rPr>
          <w:rFonts w:cs="Calibri"/>
          <w:szCs w:val="20"/>
        </w:rPr>
        <w:t xml:space="preserve">is not </w:t>
      </w:r>
      <w:r w:rsidR="00FC518A">
        <w:rPr>
          <w:rFonts w:cs="Calibri"/>
          <w:szCs w:val="20"/>
        </w:rPr>
        <w:t xml:space="preserve">consistently </w:t>
      </w:r>
      <w:r w:rsidR="00C15280">
        <w:rPr>
          <w:rFonts w:cs="Calibri"/>
          <w:szCs w:val="20"/>
        </w:rPr>
        <w:t xml:space="preserve">reported </w:t>
      </w:r>
      <w:r w:rsidR="00C15280" w:rsidRPr="00B44FB2">
        <w:rPr>
          <w:rFonts w:cs="Calibri"/>
          <w:szCs w:val="20"/>
        </w:rPr>
        <w:t xml:space="preserve">in </w:t>
      </w:r>
      <w:r w:rsidR="00C15280">
        <w:rPr>
          <w:rFonts w:cs="Calibri"/>
          <w:szCs w:val="20"/>
        </w:rPr>
        <w:lastRenderedPageBreak/>
        <w:t xml:space="preserve">a </w:t>
      </w:r>
      <w:r w:rsidR="00C15280" w:rsidRPr="00B44FB2">
        <w:rPr>
          <w:rFonts w:cs="Calibri"/>
          <w:szCs w:val="20"/>
        </w:rPr>
        <w:t>structured format</w:t>
      </w:r>
      <w:r w:rsidR="003752A9">
        <w:rPr>
          <w:rFonts w:cs="Calibri"/>
          <w:szCs w:val="20"/>
        </w:rPr>
        <w:t xml:space="preserve"> in individual case safety reports</w:t>
      </w:r>
      <w:r w:rsidR="00033E45" w:rsidRPr="00B51E89">
        <w:rPr>
          <w:rFonts w:cs="Calibri"/>
          <w:szCs w:val="20"/>
        </w:rPr>
        <w:t>.</w:t>
      </w:r>
      <w:r w:rsidR="00C15280" w:rsidRPr="00B51E89">
        <w:rPr>
          <w:rFonts w:cs="Calibri"/>
          <w:szCs w:val="20"/>
        </w:rPr>
        <w:t xml:space="preserve"> </w:t>
      </w:r>
      <w:r w:rsidR="00FE4831">
        <w:rPr>
          <w:rFonts w:cs="Calibri"/>
        </w:rPr>
        <w:t>In addition</w:t>
      </w:r>
      <w:r w:rsidR="00CB0A10">
        <w:rPr>
          <w:rFonts w:cs="Calibri"/>
        </w:rPr>
        <w:t>, t</w:t>
      </w:r>
      <w:r w:rsidR="009209A7" w:rsidRPr="00B51E89">
        <w:rPr>
          <w:rFonts w:cs="Calibri"/>
        </w:rPr>
        <w:t>h</w:t>
      </w:r>
      <w:r w:rsidR="00855E7F" w:rsidRPr="004E0144">
        <w:rPr>
          <w:rFonts w:cs="Calibri"/>
        </w:rPr>
        <w:t>e VigiBase-CA</w:t>
      </w:r>
      <w:r w:rsidR="009209A7" w:rsidRPr="00B51E89">
        <w:rPr>
          <w:rFonts w:cs="Calibri"/>
        </w:rPr>
        <w:t xml:space="preserve"> dataset</w:t>
      </w:r>
      <w:r w:rsidR="00413A90" w:rsidRPr="004E0144">
        <w:rPr>
          <w:rFonts w:cs="Calibri"/>
        </w:rPr>
        <w:t xml:space="preserve"> </w:t>
      </w:r>
      <w:r w:rsidR="00CA71E6">
        <w:rPr>
          <w:rFonts w:cs="Calibri"/>
        </w:rPr>
        <w:t>was</w:t>
      </w:r>
      <w:r w:rsidR="00413A90" w:rsidRPr="004E0144">
        <w:rPr>
          <w:rFonts w:cs="Calibri"/>
        </w:rPr>
        <w:t xml:space="preserve"> not restricted to major malformations but</w:t>
      </w:r>
      <w:r w:rsidR="009209A7" w:rsidRPr="00B51E89">
        <w:rPr>
          <w:rFonts w:cs="Calibri"/>
        </w:rPr>
        <w:t xml:space="preserve"> </w:t>
      </w:r>
      <w:r w:rsidR="00413A90" w:rsidRPr="004E0144">
        <w:rPr>
          <w:rFonts w:cs="Calibri"/>
        </w:rPr>
        <w:t>include</w:t>
      </w:r>
      <w:r w:rsidR="00462CD6">
        <w:rPr>
          <w:rFonts w:cs="Calibri"/>
        </w:rPr>
        <w:t>d</w:t>
      </w:r>
      <w:r w:rsidR="00413A90" w:rsidRPr="004E0144">
        <w:rPr>
          <w:rFonts w:cs="Calibri"/>
        </w:rPr>
        <w:t xml:space="preserve"> a wider scope of congenital disorders</w:t>
      </w:r>
      <w:r w:rsidR="00CA71E6">
        <w:rPr>
          <w:rFonts w:cs="Calibri"/>
        </w:rPr>
        <w:t xml:space="preserve">, as </w:t>
      </w:r>
      <w:r w:rsidR="00A23E4B">
        <w:rPr>
          <w:rFonts w:cs="Calibri"/>
        </w:rPr>
        <w:t xml:space="preserve">major </w:t>
      </w:r>
      <w:r w:rsidR="00CA71E6">
        <w:rPr>
          <w:rFonts w:cs="Calibri"/>
        </w:rPr>
        <w:t>malformations are not</w:t>
      </w:r>
      <w:r w:rsidR="00835BA3">
        <w:rPr>
          <w:rFonts w:cs="Calibri"/>
        </w:rPr>
        <w:t xml:space="preserve"> systematically</w:t>
      </w:r>
      <w:r w:rsidR="00CA71E6">
        <w:rPr>
          <w:rFonts w:cs="Calibri"/>
        </w:rPr>
        <w:t xml:space="preserve"> grouped within the MedDRA</w:t>
      </w:r>
      <w:r w:rsidR="00C43586">
        <w:t>®</w:t>
      </w:r>
      <w:r w:rsidR="00CA71E6">
        <w:rPr>
          <w:rFonts w:cs="Calibri"/>
        </w:rPr>
        <w:t xml:space="preserve"> hierarchy.</w:t>
      </w:r>
    </w:p>
    <w:p w14:paraId="4CF2DB56" w14:textId="24A50640" w:rsidR="00E944D8" w:rsidRPr="00977F22" w:rsidRDefault="00E944D8" w:rsidP="00A77DC9">
      <w:pPr>
        <w:pStyle w:val="Heading3"/>
        <w:spacing w:line="480" w:lineRule="auto"/>
      </w:pPr>
      <w:r>
        <w:t xml:space="preserve">Mapping of EUROCAT </w:t>
      </w:r>
      <w:r w:rsidR="00995863">
        <w:t>congenital anomaly</w:t>
      </w:r>
      <w:r>
        <w:t xml:space="preserve"> subgroups to MedDRA</w:t>
      </w:r>
      <w:r w:rsidR="00C43586" w:rsidRPr="00C43586">
        <w:rPr>
          <w:vertAlign w:val="superscript"/>
        </w:rPr>
        <w:t>®</w:t>
      </w:r>
    </w:p>
    <w:p w14:paraId="1BD54989" w14:textId="7FF9216E" w:rsidR="00E944D8" w:rsidRDefault="00694CC0" w:rsidP="00A77DC9">
      <w:pPr>
        <w:spacing w:line="480" w:lineRule="auto"/>
      </w:pPr>
      <w:r>
        <w:t>T</w:t>
      </w:r>
      <w:r w:rsidRPr="00FB5FCE">
        <w:t xml:space="preserve">o enable identification of corresponding </w:t>
      </w:r>
      <w:r>
        <w:t>medication-CA pairs</w:t>
      </w:r>
      <w:r w:rsidRPr="00FB5FCE">
        <w:t xml:space="preserve"> in VigiBase</w:t>
      </w:r>
      <w:r>
        <w:t>, t</w:t>
      </w:r>
      <w:r w:rsidR="00E944D8" w:rsidRPr="00FB5FCE">
        <w:t xml:space="preserve">he </w:t>
      </w:r>
      <w:r w:rsidR="00E944D8">
        <w:t>61</w:t>
      </w:r>
      <w:r w:rsidR="00E944D8" w:rsidRPr="00FB5FCE">
        <w:t xml:space="preserve"> EUROCAT </w:t>
      </w:r>
      <w:r w:rsidR="007A634D">
        <w:t>anomaly</w:t>
      </w:r>
      <w:r w:rsidR="00E944D8" w:rsidRPr="00FB5FCE">
        <w:t xml:space="preserve"> subgroups</w:t>
      </w:r>
      <w:r w:rsidR="00E944D8">
        <w:t xml:space="preserve"> </w:t>
      </w:r>
      <w:r w:rsidR="00267A61">
        <w:t xml:space="preserve">included </w:t>
      </w:r>
      <w:r w:rsidR="007A634D">
        <w:t xml:space="preserve">in the EUROmediCAT </w:t>
      </w:r>
      <w:r w:rsidR="00267A61">
        <w:t>analysis</w:t>
      </w:r>
      <w:r w:rsidR="00267A61" w:rsidRPr="00FB5FCE">
        <w:t xml:space="preserve"> </w:t>
      </w:r>
      <w:r w:rsidR="00E944D8" w:rsidRPr="00FB5FCE">
        <w:t>were mapped to MedDRA</w:t>
      </w:r>
      <w:r w:rsidR="00C43586">
        <w:t>®</w:t>
      </w:r>
      <w:r w:rsidR="00E944D8" w:rsidRPr="00FB5FCE">
        <w:t xml:space="preserve"> terms. </w:t>
      </w:r>
      <w:bookmarkStart w:id="20" w:name="_Hlk63076132"/>
      <w:r w:rsidR="00510733">
        <w:t xml:space="preserve">The closest </w:t>
      </w:r>
      <w:r w:rsidR="00E944D8" w:rsidRPr="002C0B60">
        <w:t xml:space="preserve">match </w:t>
      </w:r>
      <w:r w:rsidR="002C0B60" w:rsidRPr="002C0B60">
        <w:t>between</w:t>
      </w:r>
      <w:r w:rsidR="00E944D8" w:rsidRPr="00FB5FCE">
        <w:t xml:space="preserve"> the </w:t>
      </w:r>
      <w:r w:rsidR="00333710">
        <w:t xml:space="preserve">EUROCAT subgroup </w:t>
      </w:r>
      <w:r w:rsidR="002C0B60">
        <w:t xml:space="preserve">and a </w:t>
      </w:r>
      <w:r>
        <w:t>MedDRA</w:t>
      </w:r>
      <w:r w:rsidR="00C43586">
        <w:t>®</w:t>
      </w:r>
      <w:r>
        <w:t xml:space="preserve"> </w:t>
      </w:r>
      <w:r w:rsidR="002C0B60">
        <w:t>PT was mapped</w:t>
      </w:r>
      <w:r w:rsidR="00431B30">
        <w:t xml:space="preserve"> by hand</w:t>
      </w:r>
      <w:r w:rsidR="002678D0">
        <w:t xml:space="preserve"> </w:t>
      </w:r>
      <w:r w:rsidR="002678D0" w:rsidRPr="002E794E">
        <w:t>by a UMC coding specialist</w:t>
      </w:r>
      <w:r w:rsidR="00431B30">
        <w:t>, on the advice of a clinical geneticist</w:t>
      </w:r>
      <w:r w:rsidR="002C0B60">
        <w:t xml:space="preserve">. </w:t>
      </w:r>
      <w:bookmarkEnd w:id="20"/>
      <w:r w:rsidR="002C0B60">
        <w:t>T</w:t>
      </w:r>
      <w:r w:rsidR="002C0B60" w:rsidRPr="00FB5FCE">
        <w:t>he PT refers to a single medical concept</w:t>
      </w:r>
      <w:r w:rsidR="002C0B60">
        <w:t xml:space="preserve"> </w:t>
      </w:r>
      <w:r w:rsidR="002C0B60" w:rsidRPr="00FB5FCE">
        <w:t xml:space="preserve">and </w:t>
      </w:r>
      <w:r w:rsidR="002C0B60">
        <w:t xml:space="preserve">is </w:t>
      </w:r>
      <w:r w:rsidR="002C0B60" w:rsidRPr="00FB5FCE">
        <w:t>the level</w:t>
      </w:r>
      <w:r w:rsidR="002C0B60">
        <w:t xml:space="preserve"> that is</w:t>
      </w:r>
      <w:r w:rsidR="002C0B60" w:rsidRPr="00FB5FCE">
        <w:t xml:space="preserve"> used in </w:t>
      </w:r>
      <w:r w:rsidR="00DC25CF">
        <w:t>routine</w:t>
      </w:r>
      <w:r w:rsidR="00DC25CF" w:rsidRPr="00FB5FCE">
        <w:t xml:space="preserve"> </w:t>
      </w:r>
      <w:r w:rsidR="002C0B60" w:rsidRPr="00FB5FCE">
        <w:t xml:space="preserve">signal </w:t>
      </w:r>
      <w:r w:rsidR="00DC25CF">
        <w:t xml:space="preserve">detection </w:t>
      </w:r>
      <w:r w:rsidR="002C0B60">
        <w:fldChar w:fldCharType="begin"/>
      </w:r>
      <w:r w:rsidR="009C79A5">
        <w:instrText xml:space="preserve"> ADDIN EN.CITE &lt;EndNote&gt;&lt;Cite&gt;&lt;Author&gt;European Medicines Agency&lt;/Author&gt;&lt;Year&gt;2016&lt;/Year&gt;&lt;RecNum&gt;23&lt;/RecNum&gt;&lt;DisplayText&gt;[39, 40]&lt;/DisplayText&gt;&lt;record&gt;&lt;rec-number&gt;23&lt;/rec-number&gt;&lt;foreign-keys&gt;&lt;key app="EN" db-id="p9fzrx5wb9zzs5er5tr599rvadtvwfetta00" timestamp="1571627556"&gt;23&lt;/key&gt;&lt;/foreign-keys&gt;&lt;ref-type name="Report"&gt;27&lt;/ref-type&gt;&lt;contributors&gt;&lt;authors&gt;&lt;author&gt;European Medicines Agency,&lt;/author&gt;&lt;/authors&gt;&lt;/contributors&gt;&lt;titles&gt;&lt;title&gt;Screening for adverse reactions in EudraVigilance&lt;/title&gt;&lt;/titles&gt;&lt;dates&gt;&lt;year&gt;2016&lt;/year&gt;&lt;/dates&gt;&lt;urls&gt;&lt;related-urls&gt;&lt;url&gt;https://www.ema.europa.eu/en/documents/other/screening-adverse-reactions-eudravigilance_en.pdf&lt;/url&gt;&lt;/related-urls&gt;&lt;/urls&gt;&lt;/record&gt;&lt;/Cite&gt;&lt;Cite&gt;&lt;Author&gt;Medical Dictionary for Regulatory Activities&lt;/Author&gt;&lt;RecNum&gt;22&lt;/RecNum&gt;&lt;record&gt;&lt;rec-number&gt;22&lt;/rec-number&gt;&lt;foreign-keys&gt;&lt;key app="EN" db-id="p9fzrx5wb9zzs5er5tr599rvadtvwfetta00" timestamp="1571627513"&gt;22&lt;/key&gt;&lt;/foreign-keys&gt;&lt;ref-type name="Web Page"&gt;12&lt;/ref-type&gt;&lt;contributors&gt;&lt;authors&gt;&lt;author&gt;Medical Dictionary for Regulatory Activities,&lt;/author&gt;&lt;/authors&gt;&lt;/contributors&gt;&lt;titles&gt;&lt;title&gt;MedDRA Hierarchy - Basics - How to Use&lt;/title&gt;&lt;/titles&gt;&lt;volume&gt;2019&lt;/volume&gt;&lt;number&gt;21 October&lt;/number&gt;&lt;dates&gt;&lt;/dates&gt;&lt;urls&gt;&lt;related-urls&gt;&lt;url&gt;https://www.meddra.org/how-to-use/basics/hierarchy&lt;/url&gt;&lt;/related-urls&gt;&lt;/urls&gt;&lt;/record&gt;&lt;/Cite&gt;&lt;/EndNote&gt;</w:instrText>
      </w:r>
      <w:r w:rsidR="002C0B60">
        <w:fldChar w:fldCharType="separate"/>
      </w:r>
      <w:r w:rsidR="009C79A5">
        <w:rPr>
          <w:noProof/>
        </w:rPr>
        <w:t>[39, 40]</w:t>
      </w:r>
      <w:r w:rsidR="002C0B60">
        <w:fldChar w:fldCharType="end"/>
      </w:r>
      <w:r w:rsidR="002C0B60" w:rsidRPr="00FB5FCE">
        <w:t>.</w:t>
      </w:r>
      <w:r w:rsidR="002C0B60">
        <w:t xml:space="preserve"> </w:t>
      </w:r>
      <w:r w:rsidR="00E944D8" w:rsidRPr="00052FB3">
        <w:t>Some EUROCAT subgroups mapped to more than one MedDRA</w:t>
      </w:r>
      <w:r w:rsidR="00C43586">
        <w:t>®</w:t>
      </w:r>
      <w:r w:rsidR="00E944D8" w:rsidRPr="00052FB3">
        <w:t xml:space="preserve"> term, e.g. ‘Aortic valve atresia/stenosis’ was mapped to ‘Aortic valve atresia’ and ‘Congenital aortic valve stenosis’. To define the aggregated EUROCAT </w:t>
      </w:r>
      <w:r w:rsidR="00995863" w:rsidRPr="00052FB3">
        <w:t>sub</w:t>
      </w:r>
      <w:r w:rsidR="00E944D8" w:rsidRPr="00052FB3">
        <w:t>group ‘Congenital heart defects’, nine HLTs were grouped</w:t>
      </w:r>
      <w:r w:rsidR="00971513">
        <w:t xml:space="preserve">. </w:t>
      </w:r>
      <w:r w:rsidR="00971513" w:rsidRPr="00971513">
        <w:t xml:space="preserve">Supplementary table </w:t>
      </w:r>
      <w:r w:rsidR="00006B5F">
        <w:t>4</w:t>
      </w:r>
      <w:r w:rsidR="00971513" w:rsidRPr="00971513">
        <w:t xml:space="preserve"> includes a l</w:t>
      </w:r>
      <w:r w:rsidR="00971513">
        <w:t>isting of the mapped terms.</w:t>
      </w:r>
    </w:p>
    <w:p w14:paraId="5C0218E9" w14:textId="2A2FF801" w:rsidR="0015424D" w:rsidRPr="00052FB3" w:rsidRDefault="0015424D" w:rsidP="00A77DC9">
      <w:pPr>
        <w:pStyle w:val="Heading3"/>
        <w:spacing w:line="480" w:lineRule="auto"/>
      </w:pPr>
      <w:r w:rsidRPr="00052FB3">
        <w:t>Statistical methods in VigiBase</w:t>
      </w:r>
    </w:p>
    <w:p w14:paraId="42F725F0" w14:textId="17DA1653" w:rsidR="00E53E9F" w:rsidRPr="003E601D" w:rsidRDefault="00267A61" w:rsidP="00A77DC9">
      <w:pPr>
        <w:spacing w:line="480" w:lineRule="auto"/>
        <w:rPr>
          <w:rStyle w:val="CommentReference"/>
          <w:rFonts w:asciiTheme="majorHAnsi" w:eastAsiaTheme="majorEastAsia" w:hAnsiTheme="majorHAnsi" w:cstheme="majorBidi"/>
        </w:rPr>
      </w:pPr>
      <w:r>
        <w:t>S</w:t>
      </w:r>
      <w:r w:rsidR="00750BFB">
        <w:t>ignals detected in the EUROmediCAT analysis were matched to medication-</w:t>
      </w:r>
      <w:r w:rsidR="00E53E9F">
        <w:t>CA</w:t>
      </w:r>
      <w:r w:rsidR="00750BFB">
        <w:t xml:space="preserve"> pairs in the VigiBase-CA dataset using the </w:t>
      </w:r>
      <w:r w:rsidR="00835BA3">
        <w:t>mapped MedDRA</w:t>
      </w:r>
      <w:r w:rsidR="00C43586">
        <w:t>®</w:t>
      </w:r>
      <w:r w:rsidR="00835BA3">
        <w:t xml:space="preserve"> </w:t>
      </w:r>
      <w:r w:rsidR="00750BFB">
        <w:t>term</w:t>
      </w:r>
      <w:r w:rsidR="00835BA3">
        <w:t>s</w:t>
      </w:r>
      <w:r w:rsidR="00750BFB">
        <w:t xml:space="preserve"> and</w:t>
      </w:r>
      <w:r w:rsidR="00E53E9F">
        <w:t xml:space="preserve"> the</w:t>
      </w:r>
      <w:r w:rsidR="00750BFB">
        <w:t xml:space="preserve"> corresponding ATC-codes in </w:t>
      </w:r>
      <w:proofErr w:type="spellStart"/>
      <w:r w:rsidR="00750BFB">
        <w:t>WHODrug</w:t>
      </w:r>
      <w:proofErr w:type="spellEnd"/>
      <w:r w:rsidR="00750BFB">
        <w:t>.</w:t>
      </w:r>
      <w:r w:rsidR="00E53E9F">
        <w:t xml:space="preserve"> Signals with ATC-4 codes were matched </w:t>
      </w:r>
      <w:r w:rsidR="00E53E9F" w:rsidRPr="00431AB3">
        <w:t>to</w:t>
      </w:r>
      <w:r w:rsidR="00E53E9F">
        <w:t xml:space="preserve"> the subordinated individual substances </w:t>
      </w:r>
      <w:r w:rsidR="00E53E9F">
        <w:rPr>
          <w:bCs/>
        </w:rPr>
        <w:t>in the VigiBase-CA dataset</w:t>
      </w:r>
      <w:r w:rsidR="00CB0A10">
        <w:rPr>
          <w:bCs/>
        </w:rPr>
        <w:t xml:space="preserve"> </w:t>
      </w:r>
      <w:r w:rsidR="00E81ABF">
        <w:rPr>
          <w:bCs/>
        </w:rPr>
        <w:t xml:space="preserve">as this level of specificity is used in </w:t>
      </w:r>
      <w:r w:rsidR="00CB0A10">
        <w:rPr>
          <w:bCs/>
        </w:rPr>
        <w:t>routine</w:t>
      </w:r>
      <w:r w:rsidR="00E81ABF">
        <w:rPr>
          <w:bCs/>
        </w:rPr>
        <w:t xml:space="preserve"> </w:t>
      </w:r>
      <w:r w:rsidR="00CB0A10">
        <w:rPr>
          <w:bCs/>
        </w:rPr>
        <w:t>detection of signals in VigiBase</w:t>
      </w:r>
      <w:r w:rsidR="00E53E9F">
        <w:rPr>
          <w:bCs/>
        </w:rPr>
        <w:t>.</w:t>
      </w:r>
      <w:r w:rsidR="00CA28BD">
        <w:rPr>
          <w:rStyle w:val="CommentReference"/>
        </w:rPr>
        <w:t xml:space="preserve"> </w:t>
      </w:r>
      <w:r w:rsidR="00BF19C6" w:rsidRPr="00FB5FCE">
        <w:rPr>
          <w:rFonts w:eastAsia="Calibri" w:cs="Calibri"/>
        </w:rPr>
        <w:t xml:space="preserve">To analyse </w:t>
      </w:r>
      <w:r w:rsidR="00835BA3">
        <w:rPr>
          <w:rFonts w:eastAsia="Calibri" w:cs="Calibri"/>
        </w:rPr>
        <w:t xml:space="preserve">statistical </w:t>
      </w:r>
      <w:r w:rsidR="00BF19C6" w:rsidRPr="00FB5FCE">
        <w:rPr>
          <w:rFonts w:eastAsia="Calibri" w:cs="Calibri"/>
        </w:rPr>
        <w:t>reporting pattern</w:t>
      </w:r>
      <w:r w:rsidR="00835BA3">
        <w:rPr>
          <w:rFonts w:eastAsia="Calibri" w:cs="Calibri"/>
        </w:rPr>
        <w:t>s</w:t>
      </w:r>
      <w:r w:rsidR="00BF19C6" w:rsidRPr="00FB5FCE">
        <w:rPr>
          <w:rFonts w:eastAsia="Calibri" w:cs="Calibri"/>
        </w:rPr>
        <w:t xml:space="preserve"> of </w:t>
      </w:r>
      <w:r w:rsidR="00BF19C6" w:rsidRPr="003E601D">
        <w:rPr>
          <w:rFonts w:eastAsia="Calibri" w:cs="Calibri"/>
        </w:rPr>
        <w:t>medication-CA pairs in VigiBase</w:t>
      </w:r>
      <w:r w:rsidR="00835BA3" w:rsidRPr="003E601D">
        <w:rPr>
          <w:rFonts w:eastAsia="Calibri" w:cs="Calibri"/>
        </w:rPr>
        <w:t>,</w:t>
      </w:r>
      <w:r w:rsidR="00BF19C6" w:rsidRPr="003E601D">
        <w:rPr>
          <w:rFonts w:eastAsia="Calibri" w:cs="Calibri"/>
        </w:rPr>
        <w:t xml:space="preserve"> PRR</w:t>
      </w:r>
      <w:r w:rsidR="00CA28BD" w:rsidRPr="003E601D">
        <w:rPr>
          <w:rFonts w:eastAsia="Calibri" w:cs="Calibri"/>
        </w:rPr>
        <w:t>s were computed</w:t>
      </w:r>
      <w:r w:rsidR="00252045" w:rsidRPr="003E601D">
        <w:rPr>
          <w:rFonts w:eastAsia="Calibri" w:cs="Calibri"/>
        </w:rPr>
        <w:t>.</w:t>
      </w:r>
    </w:p>
    <w:p w14:paraId="007558A5" w14:textId="0ACD12BC" w:rsidR="00BF19C6" w:rsidRPr="00E12466" w:rsidRDefault="00A26CC9" w:rsidP="00A77DC9">
      <w:pPr>
        <w:spacing w:line="480" w:lineRule="auto"/>
      </w:pPr>
      <w:r w:rsidRPr="003E601D">
        <w:rPr>
          <w:rFonts w:eastAsia="Calibri" w:cs="Calibri"/>
        </w:rPr>
        <w:t xml:space="preserve">It is acknowledged that </w:t>
      </w:r>
      <w:r w:rsidR="00116087" w:rsidRPr="003E601D">
        <w:rPr>
          <w:rFonts w:eastAsia="Calibri" w:cs="Calibri"/>
        </w:rPr>
        <w:t>medication</w:t>
      </w:r>
      <w:r w:rsidR="007F5DCC" w:rsidRPr="003E601D">
        <w:rPr>
          <w:rFonts w:eastAsia="Calibri" w:cs="Calibri"/>
        </w:rPr>
        <w:t>-</w:t>
      </w:r>
      <w:r w:rsidR="00FA3F7F" w:rsidRPr="003E601D">
        <w:rPr>
          <w:rFonts w:eastAsia="Calibri" w:cs="Calibri"/>
        </w:rPr>
        <w:t xml:space="preserve">adverse event </w:t>
      </w:r>
      <w:r w:rsidR="007F5DCC" w:rsidRPr="003E601D">
        <w:rPr>
          <w:rFonts w:eastAsia="Calibri" w:cs="Calibri"/>
        </w:rPr>
        <w:t>pairs</w:t>
      </w:r>
      <w:r w:rsidR="00116087" w:rsidRPr="003E601D">
        <w:rPr>
          <w:rFonts w:eastAsia="Calibri" w:cs="Calibri"/>
        </w:rPr>
        <w:t xml:space="preserve"> with a very strong </w:t>
      </w:r>
      <w:r w:rsidR="00993C71" w:rsidRPr="003E601D">
        <w:rPr>
          <w:rFonts w:eastAsia="Calibri" w:cs="Calibri"/>
        </w:rPr>
        <w:t>association</w:t>
      </w:r>
      <w:r w:rsidR="003E601D" w:rsidRPr="003E601D">
        <w:rPr>
          <w:rFonts w:eastAsia="Calibri" w:cs="Calibri"/>
        </w:rPr>
        <w:t xml:space="preserve"> (for example known teratogens)</w:t>
      </w:r>
      <w:r w:rsidR="00116087" w:rsidRPr="003E601D">
        <w:rPr>
          <w:rFonts w:eastAsia="Calibri" w:cs="Calibri"/>
        </w:rPr>
        <w:t xml:space="preserve"> </w:t>
      </w:r>
      <w:r w:rsidR="00BF5250" w:rsidRPr="003E601D">
        <w:rPr>
          <w:rFonts w:eastAsia="Calibri" w:cs="Calibri"/>
        </w:rPr>
        <w:t xml:space="preserve">may </w:t>
      </w:r>
      <w:r w:rsidR="007F5DCC" w:rsidRPr="003E601D">
        <w:rPr>
          <w:rFonts w:eastAsia="Calibri" w:cs="Calibri"/>
        </w:rPr>
        <w:t>hide</w:t>
      </w:r>
      <w:r w:rsidR="00116087" w:rsidRPr="003E601D">
        <w:rPr>
          <w:rFonts w:eastAsia="Calibri" w:cs="Calibri"/>
        </w:rPr>
        <w:t xml:space="preserve"> patterns for other medications with the </w:t>
      </w:r>
      <w:r w:rsidR="00FA3F7F" w:rsidRPr="003E601D">
        <w:rPr>
          <w:rFonts w:eastAsia="Calibri" w:cs="Calibri"/>
        </w:rPr>
        <w:t xml:space="preserve">event </w:t>
      </w:r>
      <w:r w:rsidR="00116087" w:rsidRPr="003E601D">
        <w:rPr>
          <w:rFonts w:eastAsia="Calibri" w:cs="Calibri"/>
        </w:rPr>
        <w:t xml:space="preserve">in question or other </w:t>
      </w:r>
      <w:r w:rsidR="00FA3F7F" w:rsidRPr="003E601D">
        <w:rPr>
          <w:rFonts w:eastAsia="Calibri" w:cs="Calibri"/>
        </w:rPr>
        <w:t xml:space="preserve">events </w:t>
      </w:r>
      <w:r w:rsidR="00116087" w:rsidRPr="003E601D">
        <w:rPr>
          <w:rFonts w:eastAsia="Calibri" w:cs="Calibri"/>
        </w:rPr>
        <w:t>with the medication in question.</w:t>
      </w:r>
      <w:r w:rsidR="00B44136" w:rsidRPr="003E601D">
        <w:rPr>
          <w:rFonts w:eastAsia="Calibri" w:cs="Calibri"/>
        </w:rPr>
        <w:t xml:space="preserve"> </w:t>
      </w:r>
      <w:r w:rsidR="00116087" w:rsidRPr="003E601D">
        <w:rPr>
          <w:rFonts w:eastAsia="Calibri" w:cs="Calibri"/>
        </w:rPr>
        <w:t xml:space="preserve">To uncover such patterns a simple unmasking </w:t>
      </w:r>
      <w:r w:rsidR="00FA3F7F" w:rsidRPr="003E601D">
        <w:rPr>
          <w:rFonts w:eastAsia="Calibri" w:cs="Calibri"/>
        </w:rPr>
        <w:t xml:space="preserve">algorithm </w:t>
      </w:r>
      <w:r w:rsidR="00116087" w:rsidRPr="003E601D">
        <w:rPr>
          <w:rFonts w:eastAsia="Calibri" w:cs="Calibri"/>
        </w:rPr>
        <w:t>was used</w:t>
      </w:r>
      <w:r w:rsidR="00D87584" w:rsidRPr="003E601D">
        <w:rPr>
          <w:rFonts w:eastAsia="Calibri" w:cs="Calibri"/>
        </w:rPr>
        <w:t xml:space="preserve"> </w:t>
      </w:r>
      <w:r w:rsidR="00D87584" w:rsidRPr="003E601D">
        <w:rPr>
          <w:rFonts w:eastAsia="Calibri" w:cs="Calibri"/>
        </w:rPr>
        <w:fldChar w:fldCharType="begin">
          <w:fldData xml:space="preserve">PEVuZE5vdGU+PENpdGU+PEF1dGhvcj5KdWhsaW48L0F1dGhvcj48WWVhcj4yMDEzPC9ZZWFyPjxS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=
</w:fldData>
        </w:fldChar>
      </w:r>
      <w:r w:rsidR="009C79A5">
        <w:rPr>
          <w:rFonts w:eastAsia="Calibri" w:cs="Calibri"/>
        </w:rPr>
        <w:instrText xml:space="preserve"> ADDIN EN.CITE </w:instrText>
      </w:r>
      <w:r w:rsidR="009C79A5">
        <w:rPr>
          <w:rFonts w:eastAsia="Calibri" w:cs="Calibri"/>
        </w:rPr>
        <w:fldChar w:fldCharType="begin">
          <w:fldData xml:space="preserve">PEVuZE5vdGU+PENpdGU+PEF1dGhvcj5KdWhsaW48L0F1dGhvcj48WWVhcj4yMDEzPC9ZZWFyPjxS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=
</w:fldData>
        </w:fldChar>
      </w:r>
      <w:r w:rsidR="009C79A5">
        <w:rPr>
          <w:rFonts w:eastAsia="Calibri" w:cs="Calibri"/>
        </w:rPr>
        <w:instrText xml:space="preserve"> ADDIN EN.CITE.DATA </w:instrText>
      </w:r>
      <w:r w:rsidR="009C79A5">
        <w:rPr>
          <w:rFonts w:eastAsia="Calibri" w:cs="Calibri"/>
        </w:rPr>
      </w:r>
      <w:r w:rsidR="009C79A5">
        <w:rPr>
          <w:rFonts w:eastAsia="Calibri" w:cs="Calibri"/>
        </w:rPr>
        <w:fldChar w:fldCharType="end"/>
      </w:r>
      <w:r w:rsidR="00D87584" w:rsidRPr="003E601D">
        <w:rPr>
          <w:rFonts w:eastAsia="Calibri" w:cs="Calibri"/>
        </w:rPr>
      </w:r>
      <w:r w:rsidR="00D87584" w:rsidRPr="003E601D">
        <w:rPr>
          <w:rFonts w:eastAsia="Calibri" w:cs="Calibri"/>
        </w:rPr>
        <w:fldChar w:fldCharType="separate"/>
      </w:r>
      <w:r w:rsidR="009C79A5">
        <w:rPr>
          <w:rFonts w:eastAsia="Calibri" w:cs="Calibri"/>
          <w:noProof/>
        </w:rPr>
        <w:t>[41]</w:t>
      </w:r>
      <w:r w:rsidR="00D87584" w:rsidRPr="003E601D">
        <w:rPr>
          <w:rFonts w:eastAsia="Calibri" w:cs="Calibri"/>
        </w:rPr>
        <w:fldChar w:fldCharType="end"/>
      </w:r>
      <w:r w:rsidR="00D87584" w:rsidRPr="003E601D">
        <w:rPr>
          <w:rFonts w:eastAsia="Calibri" w:cs="Calibri"/>
        </w:rPr>
        <w:t xml:space="preserve">, where </w:t>
      </w:r>
      <w:bookmarkStart w:id="21" w:name="_Hlk63079227"/>
      <w:r w:rsidR="00116087" w:rsidRPr="003E601D">
        <w:rPr>
          <w:rFonts w:eastAsia="Calibri" w:cs="Calibri"/>
        </w:rPr>
        <w:t>influential outliers</w:t>
      </w:r>
      <w:r w:rsidR="007F5DCC" w:rsidRPr="003E601D">
        <w:rPr>
          <w:rFonts w:eastAsia="Calibri" w:cs="Calibri"/>
        </w:rPr>
        <w:t xml:space="preserve"> were defined</w:t>
      </w:r>
      <w:r w:rsidR="00116087" w:rsidRPr="003E601D">
        <w:rPr>
          <w:rFonts w:eastAsia="Calibri" w:cs="Calibri"/>
        </w:rPr>
        <w:t xml:space="preserve"> as </w:t>
      </w:r>
      <w:r w:rsidR="00FC0A43" w:rsidRPr="003E601D">
        <w:rPr>
          <w:rFonts w:eastAsia="Calibri" w:cs="Calibri"/>
        </w:rPr>
        <w:t>medication</w:t>
      </w:r>
      <w:r w:rsidR="00116087" w:rsidRPr="003E601D">
        <w:rPr>
          <w:rFonts w:eastAsia="Calibri" w:cs="Calibri"/>
        </w:rPr>
        <w:t>-</w:t>
      </w:r>
      <w:r w:rsidR="007F5DCC" w:rsidRPr="003E601D">
        <w:rPr>
          <w:rFonts w:eastAsia="Calibri" w:cs="Calibri"/>
        </w:rPr>
        <w:t>CA</w:t>
      </w:r>
      <w:r w:rsidR="00116087" w:rsidRPr="003E601D">
        <w:rPr>
          <w:rFonts w:eastAsia="Calibri" w:cs="Calibri"/>
        </w:rPr>
        <w:t xml:space="preserve"> pair</w:t>
      </w:r>
      <w:r w:rsidR="00D87584" w:rsidRPr="003E601D">
        <w:rPr>
          <w:rFonts w:eastAsia="Calibri" w:cs="Calibri"/>
        </w:rPr>
        <w:t>s</w:t>
      </w:r>
      <w:r w:rsidR="00116087" w:rsidRPr="003E601D">
        <w:rPr>
          <w:rFonts w:eastAsia="Calibri" w:cs="Calibri"/>
        </w:rPr>
        <w:t xml:space="preserve"> which, upon removal, decrease</w:t>
      </w:r>
      <w:r w:rsidR="00BD47D6" w:rsidRPr="003E601D">
        <w:rPr>
          <w:rFonts w:eastAsia="Calibri" w:cs="Calibri"/>
        </w:rPr>
        <w:t>d</w:t>
      </w:r>
      <w:r w:rsidR="00116087" w:rsidRPr="003E601D">
        <w:rPr>
          <w:rFonts w:eastAsia="Calibri" w:cs="Calibri"/>
        </w:rPr>
        <w:t xml:space="preserve"> the expected value of the </w:t>
      </w:r>
      <w:r w:rsidR="007F5DCC" w:rsidRPr="003E601D">
        <w:rPr>
          <w:rFonts w:eastAsia="Calibri" w:cs="Calibri"/>
        </w:rPr>
        <w:t>anomaly</w:t>
      </w:r>
      <w:r w:rsidR="00116087" w:rsidRPr="003E601D">
        <w:rPr>
          <w:rFonts w:eastAsia="Calibri" w:cs="Calibri"/>
        </w:rPr>
        <w:t xml:space="preserve"> or medication </w:t>
      </w:r>
      <w:r w:rsidR="00D87584" w:rsidRPr="003E601D">
        <w:rPr>
          <w:rFonts w:eastAsia="Calibri" w:cs="Calibri"/>
        </w:rPr>
        <w:t xml:space="preserve">by </w:t>
      </w:r>
      <w:r w:rsidR="00116087" w:rsidRPr="003E601D">
        <w:rPr>
          <w:rFonts w:eastAsia="Calibri" w:cs="Calibri"/>
        </w:rPr>
        <w:t xml:space="preserve">more than 10%. Reports containing influential outliers </w:t>
      </w:r>
      <w:bookmarkEnd w:id="21"/>
      <w:r w:rsidRPr="003E601D">
        <w:rPr>
          <w:rFonts w:eastAsia="Calibri" w:cs="Calibri"/>
        </w:rPr>
        <w:t>we</w:t>
      </w:r>
      <w:r w:rsidR="00A2205A" w:rsidRPr="003E601D">
        <w:rPr>
          <w:rFonts w:eastAsia="Calibri" w:cs="Calibri"/>
        </w:rPr>
        <w:t>re</w:t>
      </w:r>
      <w:r w:rsidR="00116087" w:rsidRPr="003E601D">
        <w:rPr>
          <w:rFonts w:eastAsia="Calibri" w:cs="Calibri"/>
        </w:rPr>
        <w:t xml:space="preserve"> then excluded</w:t>
      </w:r>
      <w:r w:rsidR="00116087" w:rsidRPr="00C127CD">
        <w:rPr>
          <w:rFonts w:eastAsia="Calibri" w:cs="Calibri"/>
        </w:rPr>
        <w:t xml:space="preserve"> when calculating unmasked </w:t>
      </w:r>
      <w:r w:rsidR="003920A5">
        <w:rPr>
          <w:rFonts w:eastAsia="Calibri" w:cs="Calibri"/>
        </w:rPr>
        <w:t xml:space="preserve">PRRs. </w:t>
      </w:r>
      <w:r w:rsidR="00116087" w:rsidRPr="00C127CD">
        <w:rPr>
          <w:rFonts w:eastAsia="Calibri" w:cs="Calibri"/>
        </w:rPr>
        <w:t xml:space="preserve"> </w:t>
      </w:r>
      <w:bookmarkStart w:id="22" w:name="_Hlk63071382"/>
      <w:r w:rsidR="00D87584">
        <w:t>M</w:t>
      </w:r>
      <w:r w:rsidR="00D87584" w:rsidRPr="00E12466">
        <w:t>edication-CA pair</w:t>
      </w:r>
      <w:r w:rsidR="00D87584">
        <w:t>s were</w:t>
      </w:r>
      <w:r w:rsidR="00D87584" w:rsidRPr="00E12466">
        <w:t xml:space="preserve"> considered disproportionately over</w:t>
      </w:r>
      <w:r w:rsidR="00D45B85">
        <w:t>-</w:t>
      </w:r>
      <w:r w:rsidR="00D87584" w:rsidRPr="00E12466">
        <w:t>reported in Vigi</w:t>
      </w:r>
      <w:r w:rsidR="00D87584">
        <w:t>Base if they had</w:t>
      </w:r>
      <w:r w:rsidR="00CB0E44">
        <w:t xml:space="preserve"> at least three reports and either </w:t>
      </w:r>
      <w:proofErr w:type="spellStart"/>
      <w:r w:rsidR="00CB0E44">
        <w:t>i</w:t>
      </w:r>
      <w:proofErr w:type="spellEnd"/>
      <w:r w:rsidR="00CB0E44">
        <w:t>)</w:t>
      </w:r>
      <w:r w:rsidR="00D87584" w:rsidRPr="00E12466">
        <w:t xml:space="preserve"> </w:t>
      </w:r>
      <w:r w:rsidR="00D87584" w:rsidRPr="00B636AF">
        <w:t>a PRR</w:t>
      </w:r>
      <w:r w:rsidR="00D87584" w:rsidRPr="008D14D0">
        <w:rPr>
          <w:vertAlign w:val="subscript"/>
        </w:rPr>
        <w:t>025</w:t>
      </w:r>
      <w:r w:rsidR="00D87584" w:rsidRPr="00E830DF">
        <w:t xml:space="preserve"> (the lower limit of the 95% two-sided </w:t>
      </w:r>
      <w:r w:rsidR="00D45B85">
        <w:t>CI</w:t>
      </w:r>
      <w:r w:rsidR="00D87584" w:rsidRPr="00E830DF">
        <w:t>) &gt;1</w:t>
      </w:r>
      <w:r w:rsidR="00E449D0">
        <w:t xml:space="preserve"> or</w:t>
      </w:r>
      <w:r w:rsidR="00CB0E44">
        <w:t xml:space="preserve"> </w:t>
      </w:r>
      <w:r w:rsidR="00CB0E44">
        <w:lastRenderedPageBreak/>
        <w:t>ii)</w:t>
      </w:r>
      <w:r w:rsidR="00D87584" w:rsidRPr="00865E9D">
        <w:t xml:space="preserve"> </w:t>
      </w:r>
      <w:r w:rsidR="00D87584" w:rsidRPr="00E12466">
        <w:t>an unmasked PRR</w:t>
      </w:r>
      <w:r w:rsidR="00D87584" w:rsidRPr="00E12466">
        <w:rPr>
          <w:vertAlign w:val="subscript"/>
        </w:rPr>
        <w:t>005</w:t>
      </w:r>
      <w:r w:rsidR="00D87584" w:rsidRPr="00E12466">
        <w:t xml:space="preserve"> (the lower limit of the 99% two-sided </w:t>
      </w:r>
      <w:r w:rsidR="00D45B85">
        <w:t>CI</w:t>
      </w:r>
      <w:r w:rsidR="00D87584" w:rsidRPr="00E12466">
        <w:t xml:space="preserve">) </w:t>
      </w:r>
      <w:r w:rsidR="00D87584">
        <w:t>&gt;</w:t>
      </w:r>
      <w:r w:rsidR="00D87584" w:rsidRPr="00E12466">
        <w:t xml:space="preserve">1. </w:t>
      </w:r>
      <w:r w:rsidR="00D87584">
        <w:t>A</w:t>
      </w:r>
      <w:r w:rsidR="00D87584" w:rsidRPr="00E12466">
        <w:t xml:space="preserve"> </w:t>
      </w:r>
      <w:r w:rsidR="00D87584">
        <w:t>stricter</w:t>
      </w:r>
      <w:r w:rsidR="00D87584" w:rsidRPr="00E12466">
        <w:t xml:space="preserve"> </w:t>
      </w:r>
      <w:r w:rsidR="00D45B85">
        <w:t>CI</w:t>
      </w:r>
      <w:r w:rsidR="00D87584" w:rsidRPr="00E12466">
        <w:t xml:space="preserve"> </w:t>
      </w:r>
      <w:r>
        <w:t>wa</w:t>
      </w:r>
      <w:r w:rsidR="00D87584">
        <w:t xml:space="preserve">s used </w:t>
      </w:r>
      <w:r w:rsidR="00D87584" w:rsidRPr="00E12466">
        <w:t xml:space="preserve">for unmasked PRRs to </w:t>
      </w:r>
      <w:r w:rsidR="00D87584">
        <w:t>minimise</w:t>
      </w:r>
      <w:r w:rsidR="00D87584" w:rsidRPr="00E12466">
        <w:t xml:space="preserve"> the number of spurious</w:t>
      </w:r>
      <w:r w:rsidR="00D87584">
        <w:t xml:space="preserve"> associations</w:t>
      </w:r>
      <w:r w:rsidR="00C52036">
        <w:t xml:space="preserve"> </w:t>
      </w:r>
      <w:r w:rsidR="00C52036">
        <w:rPr>
          <w:rFonts w:eastAsia="Calibri" w:cs="Calibri"/>
        </w:rPr>
        <w:fldChar w:fldCharType="begin">
          <w:fldData xml:space="preserve">PEVuZE5vdGU+PENpdGU+PEF1dGhvcj5KdWhsaW48L0F1dGhvcj48WWVhcj4yMDEzPC9ZZWFyPjxS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=
</w:fldData>
        </w:fldChar>
      </w:r>
      <w:r w:rsidR="009C79A5">
        <w:rPr>
          <w:rFonts w:eastAsia="Calibri" w:cs="Calibri"/>
        </w:rPr>
        <w:instrText xml:space="preserve"> ADDIN EN.CITE </w:instrText>
      </w:r>
      <w:r w:rsidR="009C79A5">
        <w:rPr>
          <w:rFonts w:eastAsia="Calibri" w:cs="Calibri"/>
        </w:rPr>
        <w:fldChar w:fldCharType="begin">
          <w:fldData xml:space="preserve">PEVuZE5vdGU+PENpdGU+PEF1dGhvcj5KdWhsaW48L0F1dGhvcj48WWVhcj4yMDEzPC9ZZWFyPjxS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=
</w:fldData>
        </w:fldChar>
      </w:r>
      <w:r w:rsidR="009C79A5">
        <w:rPr>
          <w:rFonts w:eastAsia="Calibri" w:cs="Calibri"/>
        </w:rPr>
        <w:instrText xml:space="preserve"> ADDIN EN.CITE.DATA </w:instrText>
      </w:r>
      <w:r w:rsidR="009C79A5">
        <w:rPr>
          <w:rFonts w:eastAsia="Calibri" w:cs="Calibri"/>
        </w:rPr>
      </w:r>
      <w:r w:rsidR="009C79A5">
        <w:rPr>
          <w:rFonts w:eastAsia="Calibri" w:cs="Calibri"/>
        </w:rPr>
        <w:fldChar w:fldCharType="end"/>
      </w:r>
      <w:r w:rsidR="00C52036">
        <w:rPr>
          <w:rFonts w:eastAsia="Calibri" w:cs="Calibri"/>
        </w:rPr>
      </w:r>
      <w:r w:rsidR="00C52036">
        <w:rPr>
          <w:rFonts w:eastAsia="Calibri" w:cs="Calibri"/>
        </w:rPr>
        <w:fldChar w:fldCharType="separate"/>
      </w:r>
      <w:r w:rsidR="009C79A5">
        <w:rPr>
          <w:rFonts w:eastAsia="Calibri" w:cs="Calibri"/>
          <w:noProof/>
        </w:rPr>
        <w:t>[41]</w:t>
      </w:r>
      <w:r w:rsidR="00C52036">
        <w:rPr>
          <w:rFonts w:eastAsia="Calibri" w:cs="Calibri"/>
        </w:rPr>
        <w:fldChar w:fldCharType="end"/>
      </w:r>
      <w:bookmarkEnd w:id="22"/>
      <w:r w:rsidR="00D87584" w:rsidRPr="00E12466">
        <w:t>.</w:t>
      </w:r>
      <w:r w:rsidR="00945BDC">
        <w:t xml:space="preserve">                                                                                                                                                                                                                                                                      </w:t>
      </w:r>
    </w:p>
    <w:p w14:paraId="195DFB96" w14:textId="0103D6FD" w:rsidR="00797F17" w:rsidRDefault="00797F17" w:rsidP="00A77DC9">
      <w:pPr>
        <w:pStyle w:val="Heading3"/>
        <w:spacing w:line="480" w:lineRule="auto"/>
      </w:pPr>
      <w:r>
        <w:t xml:space="preserve">VigiBase case series </w:t>
      </w:r>
      <w:r w:rsidR="00A8442A">
        <w:t>review</w:t>
      </w:r>
    </w:p>
    <w:p w14:paraId="1A0FC4D6" w14:textId="24971CD6" w:rsidR="0075791C" w:rsidRDefault="00190EB3" w:rsidP="00A77DC9">
      <w:pPr>
        <w:spacing w:line="480" w:lineRule="auto"/>
        <w:rPr>
          <w:shd w:val="clear" w:color="auto" w:fill="FFFFFF"/>
        </w:rPr>
      </w:pPr>
      <w:r>
        <w:t xml:space="preserve">For each </w:t>
      </w:r>
      <w:r w:rsidR="00D45B85">
        <w:t xml:space="preserve">matched </w:t>
      </w:r>
      <w:r>
        <w:t xml:space="preserve">medication-CA pair, the </w:t>
      </w:r>
      <w:r w:rsidR="007A7963">
        <w:t xml:space="preserve">case series </w:t>
      </w:r>
      <w:r w:rsidR="00AD6642">
        <w:t xml:space="preserve">was </w:t>
      </w:r>
      <w:r w:rsidR="007A7963">
        <w:t xml:space="preserve">reviewed in the context of different clinical </w:t>
      </w:r>
      <w:r w:rsidR="007A7963" w:rsidRPr="00CF4098">
        <w:t>aspects</w:t>
      </w:r>
      <w:r w:rsidR="007A7963" w:rsidRPr="00FE2143">
        <w:t xml:space="preserve"> </w:t>
      </w:r>
      <w:r w:rsidR="007A7963">
        <w:t>to classify</w:t>
      </w:r>
      <w:r w:rsidR="00122B39">
        <w:t xml:space="preserve"> whether</w:t>
      </w:r>
      <w:r w:rsidR="007A7963">
        <w:t xml:space="preserve"> </w:t>
      </w:r>
      <w:r w:rsidR="00DC25CF">
        <w:t>it was</w:t>
      </w:r>
      <w:r w:rsidR="00122B39">
        <w:t xml:space="preserve"> </w:t>
      </w:r>
      <w:r w:rsidR="00F47A0C">
        <w:t xml:space="preserve">reasonably </w:t>
      </w:r>
      <w:r w:rsidR="007A7963" w:rsidRPr="004E0144">
        <w:t xml:space="preserve">supportive </w:t>
      </w:r>
      <w:r w:rsidR="00964ABD">
        <w:t xml:space="preserve">of </w:t>
      </w:r>
      <w:r w:rsidR="00AB4764">
        <w:t>the EUROmediCAT</w:t>
      </w:r>
      <w:r w:rsidR="00122B39">
        <w:t xml:space="preserve"> </w:t>
      </w:r>
      <w:r w:rsidR="00AB4764">
        <w:t>findings</w:t>
      </w:r>
      <w:r w:rsidR="007F239B">
        <w:t xml:space="preserve"> or inconclusive</w:t>
      </w:r>
      <w:r w:rsidR="00AB4764">
        <w:t>.</w:t>
      </w:r>
      <w:r w:rsidR="007A7963">
        <w:t xml:space="preserve"> </w:t>
      </w:r>
      <w:r w:rsidR="002678D0">
        <w:t>I</w:t>
      </w:r>
      <w:r w:rsidR="007A7963" w:rsidRPr="003E601D">
        <w:t xml:space="preserve">ndividual case reports were </w:t>
      </w:r>
      <w:r w:rsidR="00D45B85" w:rsidRPr="003E601D">
        <w:t xml:space="preserve">analysed </w:t>
      </w:r>
      <w:r w:rsidR="007A7963" w:rsidRPr="003E601D">
        <w:t>in detail, where</w:t>
      </w:r>
      <w:r w:rsidR="00AD6642" w:rsidRPr="003E601D">
        <w:t xml:space="preserve"> the</w:t>
      </w:r>
      <w:r w:rsidR="007A7963" w:rsidRPr="003E601D">
        <w:t xml:space="preserve"> timing of the gestational exposure </w:t>
      </w:r>
      <w:r w:rsidR="0007689F" w:rsidRPr="003E601D">
        <w:t>and</w:t>
      </w:r>
      <w:r w:rsidR="007A7963" w:rsidRPr="003E601D">
        <w:t xml:space="preserve"> the underlying condition of the mother </w:t>
      </w:r>
      <w:r w:rsidR="00816D58" w:rsidRPr="003E601D">
        <w:t xml:space="preserve">as well as </w:t>
      </w:r>
      <w:r w:rsidR="007F239B" w:rsidRPr="003E601D">
        <w:t>any</w:t>
      </w:r>
      <w:r w:rsidR="007A7963" w:rsidRPr="003E601D">
        <w:t xml:space="preserve"> </w:t>
      </w:r>
      <w:r w:rsidR="00A77D23" w:rsidRPr="003E601D">
        <w:t>co-</w:t>
      </w:r>
      <w:r w:rsidR="007A7963" w:rsidRPr="003E601D">
        <w:t>medications used during the pregnancy</w:t>
      </w:r>
      <w:r w:rsidR="00950FD4" w:rsidRPr="003E601D">
        <w:t xml:space="preserve"> were the most important factors considered.</w:t>
      </w:r>
      <w:r w:rsidR="0081154A" w:rsidRPr="003E601D">
        <w:t xml:space="preserve"> </w:t>
      </w:r>
      <w:r w:rsidR="0075616E" w:rsidRPr="003E601D">
        <w:t xml:space="preserve">Other </w:t>
      </w:r>
      <w:r w:rsidR="00C07B53" w:rsidRPr="003E601D">
        <w:t>factors</w:t>
      </w:r>
      <w:r w:rsidR="00A77D23" w:rsidRPr="003E601D">
        <w:t>,</w:t>
      </w:r>
      <w:r w:rsidR="00C07B53" w:rsidRPr="003E601D">
        <w:t xml:space="preserve"> such as the demographic </w:t>
      </w:r>
      <w:r w:rsidR="0088576D" w:rsidRPr="003E601D">
        <w:t>and lifestyle</w:t>
      </w:r>
      <w:r w:rsidR="00C07B53" w:rsidRPr="003E601D">
        <w:t xml:space="preserve"> </w:t>
      </w:r>
      <w:r w:rsidR="0088576D" w:rsidRPr="003E601D">
        <w:t xml:space="preserve">characteristics </w:t>
      </w:r>
      <w:r w:rsidR="00A77D23" w:rsidRPr="003E601D">
        <w:t>of the mother and biological plausibility,</w:t>
      </w:r>
      <w:r w:rsidR="007F239B" w:rsidRPr="003E601D">
        <w:t xml:space="preserve"> </w:t>
      </w:r>
      <w:r w:rsidR="0007689F" w:rsidRPr="003E601D">
        <w:t>were also considered</w:t>
      </w:r>
      <w:r w:rsidR="00A77D23" w:rsidRPr="003E601D">
        <w:t>.</w:t>
      </w:r>
      <w:r w:rsidR="0075616E">
        <w:t xml:space="preserve"> </w:t>
      </w:r>
      <w:r w:rsidR="00C35DA6">
        <w:t xml:space="preserve"> </w:t>
      </w:r>
      <w:r w:rsidR="007F239B">
        <w:t xml:space="preserve"> </w:t>
      </w:r>
    </w:p>
    <w:p w14:paraId="3F5E767D" w14:textId="703891B3" w:rsidR="00C27A45" w:rsidRPr="00431AB3" w:rsidRDefault="00464F32" w:rsidP="00330FB9">
      <w:pPr>
        <w:pStyle w:val="Heading2"/>
      </w:pPr>
      <w:r>
        <w:t>Evaluating EUROmediCAT signals in</w:t>
      </w:r>
      <w:r w:rsidR="00C27A45">
        <w:t xml:space="preserve"> literature</w:t>
      </w:r>
      <w:r w:rsidR="00343D9A">
        <w:t xml:space="preserve"> and product labelling</w:t>
      </w:r>
    </w:p>
    <w:p w14:paraId="62FC25B5" w14:textId="5439F770" w:rsidR="00D2204C" w:rsidRDefault="00E96E8D" w:rsidP="00A77DC9">
      <w:pPr>
        <w:spacing w:line="480" w:lineRule="auto"/>
      </w:pPr>
      <w:r>
        <w:t>Signals detected in the EUROmediCAT analysis</w:t>
      </w:r>
      <w:r w:rsidR="00C27A45">
        <w:rPr>
          <w:rFonts w:cs="Calibri"/>
        </w:rPr>
        <w:t xml:space="preserve"> were cross-checked with results from the previous EUROmediCAT signal detection analysis </w:t>
      </w:r>
      <w:r w:rsidR="00C27A45" w:rsidRPr="002040B5">
        <w:rPr>
          <w:rFonts w:cs="Calibri"/>
        </w:rPr>
        <w:fldChar w:fldCharType="begin">
          <w:fldData xml:space="preserve">PEVuZE5vdGU+PENpdGU+PEF1dGhvcj5HaXZlbjwvQXV0aG9yPjxZZWFyPjIwMTY8L1llYXI+PFJl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</w:fldData>
        </w:fldChar>
      </w:r>
      <w:r w:rsidR="00B75670">
        <w:rPr>
          <w:rFonts w:cs="Calibri"/>
        </w:rPr>
        <w:instrText xml:space="preserve"> ADDIN EN.CITE </w:instrText>
      </w:r>
      <w:r w:rsidR="00B75670">
        <w:rPr>
          <w:rFonts w:cs="Calibri"/>
        </w:rPr>
        <w:fldChar w:fldCharType="begin">
          <w:fldData xml:space="preserve">PEVuZE5vdGU+PENpdGU+PEF1dGhvcj5HaXZlbjwvQXV0aG9yPjxZZWFyPjIwMTY8L1llYXI+PFJl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</w:fldData>
        </w:fldChar>
      </w:r>
      <w:r w:rsidR="00B75670">
        <w:rPr>
          <w:rFonts w:cs="Calibri"/>
        </w:rPr>
        <w:instrText xml:space="preserve"> ADDIN EN.CITE.DATA </w:instrText>
      </w:r>
      <w:r w:rsidR="00B75670">
        <w:rPr>
          <w:rFonts w:cs="Calibri"/>
        </w:rPr>
      </w:r>
      <w:r w:rsidR="00B75670">
        <w:rPr>
          <w:rFonts w:cs="Calibri"/>
        </w:rPr>
        <w:fldChar w:fldCharType="end"/>
      </w:r>
      <w:r w:rsidR="00C27A45" w:rsidRPr="002040B5">
        <w:rPr>
          <w:rFonts w:cs="Calibri"/>
        </w:rPr>
      </w:r>
      <w:r w:rsidR="00C27A45" w:rsidRPr="002040B5">
        <w:rPr>
          <w:rFonts w:cs="Calibri"/>
        </w:rPr>
        <w:fldChar w:fldCharType="separate"/>
      </w:r>
      <w:r w:rsidR="00091393">
        <w:rPr>
          <w:rFonts w:cs="Calibri"/>
          <w:noProof/>
        </w:rPr>
        <w:t>[18, 19]</w:t>
      </w:r>
      <w:r w:rsidR="00C27A45" w:rsidRPr="002040B5">
        <w:rPr>
          <w:rFonts w:cs="Calibri"/>
        </w:rPr>
        <w:fldChar w:fldCharType="end"/>
      </w:r>
      <w:r w:rsidR="00C27A45" w:rsidRPr="002040B5">
        <w:rPr>
          <w:rFonts w:cs="Calibri"/>
        </w:rPr>
        <w:t xml:space="preserve"> as well as studies performed on specific medication groups (anti-epileptics </w:t>
      </w:r>
      <w:r w:rsidR="00C27A45" w:rsidRPr="002040B5">
        <w:rPr>
          <w:rFonts w:cs="Calibri"/>
        </w:rPr>
        <w:fldChar w:fldCharType="begin">
          <w:fldData xml:space="preserve">PEVuZE5vdGU+PENpdGU+PEF1dGhvcj5Eb2xrPC9BdXRob3I+PFllYXI+MjAxNjwvWWVhcj48UmVj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</w:fldData>
        </w:fldChar>
      </w:r>
      <w:r w:rsidR="009C79A5">
        <w:rPr>
          <w:rFonts w:cs="Calibri"/>
        </w:rPr>
        <w:instrText xml:space="preserve"> ADDIN EN.CITE </w:instrText>
      </w:r>
      <w:r w:rsidR="009C79A5">
        <w:rPr>
          <w:rFonts w:cs="Calibri"/>
        </w:rPr>
        <w:fldChar w:fldCharType="begin">
          <w:fldData xml:space="preserve">PEVuZE5vdGU+PENpdGU+PEF1dGhvcj5Eb2xrPC9BdXRob3I+PFllYXI+MjAxNjwvWWVhcj48UmVj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</w:fldData>
        </w:fldChar>
      </w:r>
      <w:r w:rsidR="009C79A5">
        <w:rPr>
          <w:rFonts w:cs="Calibri"/>
        </w:rPr>
        <w:instrText xml:space="preserve"> ADDIN EN.CITE.DATA </w:instrText>
      </w:r>
      <w:r w:rsidR="009C79A5">
        <w:rPr>
          <w:rFonts w:cs="Calibri"/>
        </w:rPr>
      </w:r>
      <w:r w:rsidR="009C79A5">
        <w:rPr>
          <w:rFonts w:cs="Calibri"/>
        </w:rPr>
        <w:fldChar w:fldCharType="end"/>
      </w:r>
      <w:r w:rsidR="00C27A45" w:rsidRPr="002040B5">
        <w:rPr>
          <w:rFonts w:cs="Calibri"/>
        </w:rPr>
      </w:r>
      <w:r w:rsidR="00C27A45" w:rsidRPr="002040B5">
        <w:rPr>
          <w:rFonts w:cs="Calibri"/>
        </w:rPr>
        <w:fldChar w:fldCharType="separate"/>
      </w:r>
      <w:r w:rsidR="009C79A5">
        <w:rPr>
          <w:rFonts w:cs="Calibri"/>
          <w:noProof/>
        </w:rPr>
        <w:t>[30, 42-44]</w:t>
      </w:r>
      <w:r w:rsidR="00C27A45" w:rsidRPr="002040B5">
        <w:rPr>
          <w:rFonts w:cs="Calibri"/>
        </w:rPr>
        <w:fldChar w:fldCharType="end"/>
      </w:r>
      <w:r w:rsidR="00C27A45" w:rsidRPr="002040B5">
        <w:rPr>
          <w:rFonts w:cs="Calibri"/>
        </w:rPr>
        <w:t xml:space="preserve">, anti-asthmatic </w:t>
      </w:r>
      <w:r w:rsidR="00C27A45" w:rsidRPr="002040B5">
        <w:rPr>
          <w:rFonts w:cs="Calibri"/>
        </w:rPr>
        <w:fldChar w:fldCharType="begin"/>
      </w:r>
      <w:r w:rsidR="009C79A5">
        <w:rPr>
          <w:rFonts w:cs="Calibri"/>
        </w:rPr>
        <w:instrText xml:space="preserve"> ADDIN EN.CITE &lt;EndNote&gt;&lt;Cite&gt;&lt;Author&gt;Garne&lt;/Author&gt;&lt;Year&gt;2015&lt;/Year&gt;&lt;RecNum&gt;109&lt;/RecNum&gt;&lt;DisplayText&gt;[45]&lt;/DisplayText&gt;&lt;record&gt;&lt;rec-number&gt;109&lt;/rec-number&gt;&lt;foreign-keys&gt;&lt;key app="EN" db-id="p9fzrx5wb9zzs5er5tr599rvadtvwfetta00" timestamp="1575946524"&gt;109&lt;/key&gt;&lt;/foreign-keys&gt;&lt;ref-type name="Journal Article"&gt;17&lt;/ref-type&gt;&lt;contributors&gt;&lt;authors&gt;&lt;author&gt;Garne, Ester&lt;/author&gt;&lt;author&gt;Hansen, Anne Vinkel&lt;/author&gt;&lt;author&gt;Morris, Joan&lt;/author&gt;&lt;author&gt;Zaupper, Louise&lt;/author&gt;&lt;author&gt;Addor, Marie-Claude&lt;/author&gt;&lt;author&gt;Barisic, Ingeborg&lt;/author&gt;&lt;author&gt;Gatt, Miriam&lt;/author&gt;&lt;author&gt;Lelong, Nathalie&lt;/author&gt;&lt;author&gt;Klungsøyr, Kari&lt;/author&gt;&lt;author&gt;O&amp;apos;Mahony, Mary&lt;/author&gt;&lt;author&gt;Nelen, Vera&lt;/author&gt;&lt;author&gt;Neville, Amanda J.&lt;/author&gt;&lt;author&gt;Pierini, Anna&lt;/author&gt;&lt;author&gt;Tucker, David&lt;/author&gt;&lt;author&gt;de Walle, Hermien&lt;/author&gt;&lt;author&gt;Wiesel, Awi&lt;/author&gt;&lt;author&gt;Loane, Maria&lt;/author&gt;&lt;author&gt;Dolk, Helen&lt;/author&gt;&lt;/authors&gt;&lt;/contributors&gt;&lt;titles&gt;&lt;title&gt;Use of asthma medication during pregnancy and risk of specific congenital anomalies: A European case-malformed control study&lt;/title&gt;&lt;secondary-title&gt;Journal of Allergy and Clinical Immunology&lt;/secondary-title&gt;&lt;/titles&gt;&lt;periodical&gt;&lt;full-title&gt;Journal of Allergy and Clinical Immunology&lt;/full-title&gt;&lt;abbr-1&gt;J. Allergy Clin. Immunol.&lt;/abbr-1&gt;&lt;abbr-2&gt;J Allergy Clin Immunol&lt;/abbr-2&gt;&lt;abbr-3&gt;Journal of Allergy &amp;amp; Clinical Immunology&lt;/abbr-3&gt;&lt;/periodical&gt;&lt;pages&gt;1496-1502.e7&lt;/pages&gt;&lt;volume&gt;136&lt;/volume&gt;&lt;number&gt;6&lt;/number&gt;&lt;dates&gt;&lt;year&gt;2015&lt;/year&gt;&lt;pub-dates&gt;&lt;date&gt;2015/12&lt;/date&gt;&lt;/pub-dates&gt;&lt;/dates&gt;&lt;publisher&gt;Elsevier BV&lt;/publisher&gt;&lt;isbn&gt;0091-6749&lt;/isbn&gt;&lt;urls&gt;&lt;related-urls&gt;&lt;url&gt;http://dx.doi.org/10.1016/j.jaci.2015.05.043&lt;/url&gt;&lt;/related-urls&gt;&lt;/urls&gt;&lt;electronic-resource-num&gt;10.1016/j.jaci.2015.05.043&lt;/electronic-resource-num&gt;&lt;/record&gt;&lt;/Cite&gt;&lt;/EndNote&gt;</w:instrText>
      </w:r>
      <w:r w:rsidR="00C27A45" w:rsidRPr="002040B5">
        <w:rPr>
          <w:rFonts w:cs="Calibri"/>
        </w:rPr>
        <w:fldChar w:fldCharType="separate"/>
      </w:r>
      <w:r w:rsidR="009C79A5">
        <w:rPr>
          <w:rFonts w:cs="Calibri"/>
          <w:noProof/>
        </w:rPr>
        <w:t>[45]</w:t>
      </w:r>
      <w:r w:rsidR="00C27A45" w:rsidRPr="002040B5">
        <w:rPr>
          <w:rFonts w:cs="Calibri"/>
        </w:rPr>
        <w:fldChar w:fldCharType="end"/>
      </w:r>
      <w:r w:rsidR="00C27A45" w:rsidRPr="002040B5">
        <w:rPr>
          <w:rFonts w:cs="Calibri"/>
        </w:rPr>
        <w:t xml:space="preserve">, anti-diabetic </w:t>
      </w:r>
      <w:r w:rsidR="00C27A45" w:rsidRPr="002040B5">
        <w:rPr>
          <w:rFonts w:cs="Calibri"/>
        </w:rPr>
        <w:fldChar w:fldCharType="begin"/>
      </w:r>
      <w:r w:rsidR="009C79A5">
        <w:rPr>
          <w:rFonts w:cs="Calibri"/>
        </w:rPr>
        <w:instrText xml:space="preserve"> ADDIN EN.CITE &lt;EndNote&gt;&lt;Cite&gt;&lt;Author&gt;Wang&lt;/Author&gt;&lt;Year&gt;2018&lt;/Year&gt;&lt;RecNum&gt;99&lt;/RecNum&gt;&lt;DisplayText&gt;[46]&lt;/DisplayText&gt;&lt;record&gt;&lt;rec-number&gt;99&lt;/rec-number&gt;&lt;foreign-keys&gt;&lt;key app="EN" db-id="p9fzrx5wb9zzs5er5tr599rvadtvwfetta00" timestamp="1575946524"&gt;99&lt;/key&gt;&lt;/foreign-keys&gt;&lt;ref-type name="Journal Article"&gt;17&lt;/ref-type&gt;&lt;contributors&gt;&lt;authors&gt;&lt;author&gt;Wang, Hao&lt;/author&gt;&lt;author&gt;Wender-Ozegowska, Ewa&lt;/author&gt;&lt;author&gt;Garne, Ester&lt;/author&gt;&lt;author&gt;Morgan, Margery&lt;/author&gt;&lt;author&gt;Loane, Maria&lt;/author&gt;&lt;author&gt;Morris, Joan K.&lt;/author&gt;&lt;author&gt;Bakker, Marian K.&lt;/author&gt;&lt;author&gt;Gatt, Miriam&lt;/author&gt;&lt;author&gt;de Walle, Hermien&lt;/author&gt;&lt;author&gt;Jordan, Susan&lt;/author&gt;&lt;author&gt;Materna-Kiryluk, Anna&lt;/author&gt;&lt;author&gt;Nelen, Vera&lt;/author&gt;&lt;author&gt;Thys, Guy&lt;/author&gt;&lt;author&gt;Wiesel, Awi&lt;/author&gt;&lt;author&gt;Dolk, Helen&lt;/author&gt;&lt;author&gt;de Jong-van den Berg, Lolkje T. W.&lt;/author&gt;&lt;/authors&gt;&lt;/contributors&gt;&lt;titles&gt;&lt;title&gt;Insulin analogues use in pregnancy among women with pregestational diabetes mellitus and risk of congenital anomaly: a retrospective population-based cohort study&lt;/title&gt;&lt;secondary-title&gt;BMJ Open&lt;/secondary-title&gt;&lt;/titles&gt;&lt;pages&gt;e014972&lt;/pages&gt;&lt;volume&gt;8&lt;/volume&gt;&lt;number&gt;2&lt;/number&gt;&lt;dates&gt;&lt;year&gt;2018&lt;/year&gt;&lt;pub-dates&gt;&lt;date&gt;2018/02&lt;/date&gt;&lt;/pub-dates&gt;&lt;/dates&gt;&lt;publisher&gt;BMJ&lt;/publisher&gt;&lt;isbn&gt;2044-6055&lt;/isbn&gt;&lt;urls&gt;&lt;related-urls&gt;&lt;url&gt;http://dx.doi.org/10.1136/bmjopen-2016-014972&lt;/url&gt;&lt;/related-urls&gt;&lt;/urls&gt;&lt;electronic-resource-num&gt;10.1136/bmjopen-2016-014972&lt;/electronic-resource-num&gt;&lt;/record&gt;&lt;/Cite&gt;&lt;/EndNote&gt;</w:instrText>
      </w:r>
      <w:r w:rsidR="00C27A45" w:rsidRPr="002040B5">
        <w:rPr>
          <w:rFonts w:cs="Calibri"/>
        </w:rPr>
        <w:fldChar w:fldCharType="separate"/>
      </w:r>
      <w:r w:rsidR="009C79A5">
        <w:rPr>
          <w:rFonts w:cs="Calibri"/>
          <w:noProof/>
        </w:rPr>
        <w:t>[46]</w:t>
      </w:r>
      <w:r w:rsidR="00C27A45" w:rsidRPr="002040B5">
        <w:rPr>
          <w:rFonts w:cs="Calibri"/>
        </w:rPr>
        <w:fldChar w:fldCharType="end"/>
      </w:r>
      <w:r w:rsidR="00C27A45" w:rsidRPr="002040B5">
        <w:rPr>
          <w:rFonts w:cs="Calibri"/>
        </w:rPr>
        <w:t xml:space="preserve"> and anti-depressants</w:t>
      </w:r>
      <w:r w:rsidR="007E0277">
        <w:rPr>
          <w:rFonts w:cs="Calibri"/>
        </w:rPr>
        <w:t xml:space="preserve"> </w:t>
      </w:r>
      <w:r w:rsidR="002040B5">
        <w:rPr>
          <w:rFonts w:cs="Calibri"/>
        </w:rPr>
        <w:fldChar w:fldCharType="begin">
          <w:fldData xml:space="preserve">PEVuZE5vdGU+PENpdGU+PEF1dGhvcj5Kb3JkYW48L0F1dGhvcj48WWVhcj4yMDE2PC9ZZWFyPjxS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</w:fldData>
        </w:fldChar>
      </w:r>
      <w:r w:rsidR="009C79A5">
        <w:rPr>
          <w:rFonts w:cs="Calibri"/>
        </w:rPr>
        <w:instrText xml:space="preserve"> ADDIN EN.CITE </w:instrText>
      </w:r>
      <w:r w:rsidR="009C79A5">
        <w:rPr>
          <w:rFonts w:cs="Calibri"/>
        </w:rPr>
        <w:fldChar w:fldCharType="begin">
          <w:fldData xml:space="preserve">PEVuZE5vdGU+PENpdGU+PEF1dGhvcj5Kb3JkYW48L0F1dGhvcj48WWVhcj4yMDE2PC9ZZWFyPjxS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</w:fldData>
        </w:fldChar>
      </w:r>
      <w:r w:rsidR="009C79A5">
        <w:rPr>
          <w:rFonts w:cs="Calibri"/>
        </w:rPr>
        <w:instrText xml:space="preserve"> ADDIN EN.CITE.DATA </w:instrText>
      </w:r>
      <w:r w:rsidR="009C79A5">
        <w:rPr>
          <w:rFonts w:cs="Calibri"/>
        </w:rPr>
      </w:r>
      <w:r w:rsidR="009C79A5">
        <w:rPr>
          <w:rFonts w:cs="Calibri"/>
        </w:rPr>
        <w:fldChar w:fldCharType="end"/>
      </w:r>
      <w:r w:rsidR="002040B5">
        <w:rPr>
          <w:rFonts w:cs="Calibri"/>
        </w:rPr>
      </w:r>
      <w:r w:rsidR="002040B5">
        <w:rPr>
          <w:rFonts w:cs="Calibri"/>
        </w:rPr>
        <w:fldChar w:fldCharType="separate"/>
      </w:r>
      <w:r w:rsidR="009C79A5">
        <w:rPr>
          <w:rFonts w:cs="Calibri"/>
          <w:noProof/>
        </w:rPr>
        <w:t>[47]</w:t>
      </w:r>
      <w:r w:rsidR="002040B5">
        <w:rPr>
          <w:rFonts w:cs="Calibri"/>
        </w:rPr>
        <w:fldChar w:fldCharType="end"/>
      </w:r>
      <w:r w:rsidR="00EA3FAC">
        <w:rPr>
          <w:rFonts w:cs="Calibri"/>
        </w:rPr>
        <w:t>)</w:t>
      </w:r>
      <w:r w:rsidR="00C27A45">
        <w:rPr>
          <w:rFonts w:cs="Calibri"/>
        </w:rPr>
        <w:t xml:space="preserve">, since the data analysed in this study include data used in these previous </w:t>
      </w:r>
      <w:r w:rsidR="00343D9A">
        <w:rPr>
          <w:rFonts w:cs="Calibri"/>
        </w:rPr>
        <w:t>analyses</w:t>
      </w:r>
      <w:r w:rsidR="00C27A45">
        <w:rPr>
          <w:rFonts w:cs="Calibri"/>
        </w:rPr>
        <w:t xml:space="preserve">. A literature review was performed for each association not previously investigated, to determine if there were previous reports of human teratogenicity for these new associations. </w:t>
      </w:r>
      <w:r w:rsidR="00C27A45">
        <w:t xml:space="preserve">This was done </w:t>
      </w:r>
      <w:r w:rsidR="00C27A45" w:rsidRPr="0031090D">
        <w:t xml:space="preserve">by </w:t>
      </w:r>
      <w:r w:rsidR="00C27A45">
        <w:t>searching PubMed and</w:t>
      </w:r>
      <w:r w:rsidR="00C27A45" w:rsidRPr="0031090D">
        <w:t xml:space="preserve"> the Developmental and Reproductive Toxicology Database (DART</w:t>
      </w:r>
      <w:r w:rsidR="00C27A45">
        <w:t>)</w:t>
      </w:r>
      <w:r w:rsidR="00C27A45" w:rsidRPr="0031090D">
        <w:t xml:space="preserve"> using the </w:t>
      </w:r>
      <w:r w:rsidR="00C27A45">
        <w:t xml:space="preserve">specific medication, ATC terms and the </w:t>
      </w:r>
      <w:r w:rsidR="00C27A45" w:rsidRPr="0031090D">
        <w:t>name of the medication</w:t>
      </w:r>
      <w:r w:rsidR="00C27A45">
        <w:t xml:space="preserve"> </w:t>
      </w:r>
      <w:r w:rsidR="00C27A45" w:rsidRPr="0031090D">
        <w:t xml:space="preserve">group combined with search terms for teratogen and </w:t>
      </w:r>
      <w:r w:rsidR="00C27A45">
        <w:t>anomaly</w:t>
      </w:r>
      <w:r w:rsidR="00C27A45" w:rsidRPr="0031090D">
        <w:t xml:space="preserve">. </w:t>
      </w:r>
      <w:r w:rsidR="00C27A45">
        <w:t xml:space="preserve">To </w:t>
      </w:r>
      <w:r w:rsidR="002678D0">
        <w:t>incorporate</w:t>
      </w:r>
      <w:r w:rsidR="00C27A45">
        <w:t xml:space="preserve"> established knowledge on</w:t>
      </w:r>
      <w:r w:rsidR="00C27A45" w:rsidRPr="005E7650">
        <w:t xml:space="preserve"> risk</w:t>
      </w:r>
      <w:r w:rsidR="00C27A45">
        <w:t>s</w:t>
      </w:r>
      <w:r w:rsidR="00C27A45" w:rsidRPr="005E7650">
        <w:t xml:space="preserve"> of </w:t>
      </w:r>
      <w:r w:rsidR="00C27A45" w:rsidRPr="005E7650">
        <w:rPr>
          <w:i/>
        </w:rPr>
        <w:t>i</w:t>
      </w:r>
      <w:r w:rsidR="00C27A45" w:rsidRPr="00431AB3">
        <w:rPr>
          <w:rStyle w:val="italics"/>
          <w:rFonts w:cs="Calibri"/>
          <w:i/>
          <w:iCs/>
          <w:color w:val="222222"/>
          <w:bdr w:val="none" w:sz="0" w:space="0" w:color="auto" w:frame="1"/>
          <w:shd w:val="clear" w:color="auto" w:fill="FFFFFF"/>
        </w:rPr>
        <w:t>n utero</w:t>
      </w:r>
      <w:r w:rsidR="00C27A45" w:rsidRPr="00431AB3">
        <w:rPr>
          <w:color w:val="222222"/>
          <w:shd w:val="clear" w:color="auto" w:fill="FFFFFF"/>
        </w:rPr>
        <w:t> </w:t>
      </w:r>
      <w:r w:rsidR="00C27A45" w:rsidRPr="00BD6043">
        <w:rPr>
          <w:shd w:val="clear" w:color="auto" w:fill="FFFFFF"/>
        </w:rPr>
        <w:t>exposure</w:t>
      </w:r>
      <w:r w:rsidR="00C27A45">
        <w:rPr>
          <w:shd w:val="clear" w:color="auto" w:fill="FFFFFF"/>
        </w:rPr>
        <w:t>, t</w:t>
      </w:r>
      <w:r w:rsidR="00C27A45">
        <w:t xml:space="preserve">he regulatory product information from the United States and Europe were </w:t>
      </w:r>
      <w:r>
        <w:t xml:space="preserve">also </w:t>
      </w:r>
      <w:r w:rsidR="00C27A45">
        <w:t>consulted</w:t>
      </w:r>
      <w:r>
        <w:t xml:space="preserve"> </w:t>
      </w:r>
      <w:r w:rsidR="002040B5">
        <w:fldChar w:fldCharType="begin"/>
      </w:r>
      <w:r w:rsidR="009C79A5">
        <w:instrText xml:space="preserve"> ADDIN EN.CITE &lt;EndNote&gt;&lt;Cite&gt;&lt;Author&gt;Datapharm Communications Limited&lt;/Author&gt;&lt;RecNum&gt;134&lt;/RecNum&gt;&lt;DisplayText&gt;[48, 49]&lt;/DisplayText&gt;&lt;record&gt;&lt;rec-number&gt;134&lt;/rec-number&gt;&lt;foreign-keys&gt;&lt;key app="EN" db-id="p9fzrx5wb9zzs5er5tr599rvadtvwfetta00" timestamp="1581561838"&gt;134&lt;/key&gt;&lt;/foreign-keys&gt;&lt;ref-type name="Web Page"&gt;12&lt;/ref-type&gt;&lt;contributors&gt;&lt;authors&gt;&lt;author&gt;Datapharm Communications Limited,&lt;/author&gt;&lt;/authors&gt;&lt;/contributors&gt;&lt;titles&gt;&lt;title&gt; electronic Medicines Compendium (eMC)&lt;/title&gt;&lt;/titles&gt;&lt;volume&gt;2019&lt;/volume&gt;&lt;number&gt;June&lt;/number&gt;&lt;dates&gt;&lt;/dates&gt;&lt;urls&gt;&lt;related-urls&gt;&lt;url&gt;https://www.medicines.org.uk/emc/&lt;/url&gt;&lt;/related-urls&gt;&lt;/urls&gt;&lt;/record&gt;&lt;/Cite&gt;&lt;Cite&gt;&lt;Author&gt;U.S. National Library of Medicine&lt;/Author&gt;&lt;RecNum&gt;133&lt;/RecNum&gt;&lt;record&gt;&lt;rec-number&gt;133&lt;/rec-number&gt;&lt;foreign-keys&gt;&lt;key app="EN" db-id="p9fzrx5wb9zzs5er5tr599rvadtvwfetta00" timestamp="1581561758"&gt;133&lt;/key&gt;&lt;/foreign-keys&gt;&lt;ref-type name="Web Page"&gt;12&lt;/ref-type&gt;&lt;contributors&gt;&lt;authors&gt;&lt;author&gt;U.S. National Library of Medicine,&lt;/author&gt;&lt;/authors&gt;&lt;/contributors&gt;&lt;titles&gt;&lt;title&gt;DailyMed&lt;/title&gt;&lt;/titles&gt;&lt;volume&gt;2019&lt;/volume&gt;&lt;number&gt;June&lt;/number&gt;&lt;dates&gt;&lt;/dates&gt;&lt;urls&gt;&lt;related-urls&gt;&lt;url&gt;https://dailymed.nlm.nih.gov/dailymed&lt;/url&gt;&lt;/related-urls&gt;&lt;/urls&gt;&lt;/record&gt;&lt;/Cite&gt;&lt;/EndNote&gt;</w:instrText>
      </w:r>
      <w:r w:rsidR="002040B5">
        <w:fldChar w:fldCharType="separate"/>
      </w:r>
      <w:r w:rsidR="009C79A5">
        <w:rPr>
          <w:noProof/>
        </w:rPr>
        <w:t>[48, 49]</w:t>
      </w:r>
      <w:r w:rsidR="002040B5">
        <w:fldChar w:fldCharType="end"/>
      </w:r>
      <w:r w:rsidR="00C27A45" w:rsidRPr="00BD6043">
        <w:rPr>
          <w:shd w:val="clear" w:color="auto" w:fill="FFFFFF"/>
        </w:rPr>
        <w:t>.</w:t>
      </w:r>
      <w:r w:rsidR="00D2204C" w:rsidRPr="00D2204C">
        <w:t xml:space="preserve"> </w:t>
      </w:r>
      <w:r w:rsidR="00D2204C">
        <w:t>Results of the literature search and product labelling reviews were considered together and summarised with</w:t>
      </w:r>
      <w:r w:rsidR="00D2204C">
        <w:rPr>
          <w:rFonts w:cs="Calibri"/>
        </w:rPr>
        <w:t xml:space="preserve"> a combined </w:t>
      </w:r>
      <w:r w:rsidR="005C527D">
        <w:rPr>
          <w:rFonts w:cs="Calibri"/>
        </w:rPr>
        <w:t>rating</w:t>
      </w:r>
      <w:r w:rsidR="0097460D">
        <w:rPr>
          <w:rFonts w:cs="Calibri"/>
        </w:rPr>
        <w:t xml:space="preserve">, by consensus of five authors </w:t>
      </w:r>
      <w:r w:rsidR="0097460D" w:rsidRPr="0043037E">
        <w:rPr>
          <w:rFonts w:cs="Calibri"/>
        </w:rPr>
        <w:t>(</w:t>
      </w:r>
      <w:r w:rsidR="0097460D" w:rsidRPr="0043037E">
        <w:rPr>
          <w:lang w:val="en-US"/>
        </w:rPr>
        <w:t>JKM, AC, LS, IO, KS</w:t>
      </w:r>
      <w:r w:rsidR="0097460D" w:rsidRPr="0043037E">
        <w:rPr>
          <w:rFonts w:cs="Calibri"/>
        </w:rPr>
        <w:t>)</w:t>
      </w:r>
      <w:r w:rsidR="00D2204C">
        <w:rPr>
          <w:rFonts w:cs="Calibri"/>
        </w:rPr>
        <w:t>:</w:t>
      </w:r>
    </w:p>
    <w:p w14:paraId="2C57136A" w14:textId="249AB472" w:rsidR="002344FF" w:rsidRDefault="00D2204C" w:rsidP="00A77DC9">
      <w:pPr>
        <w:spacing w:after="0" w:line="480" w:lineRule="auto"/>
        <w:ind w:firstLine="720"/>
      </w:pPr>
      <w:r>
        <w:t>***</w:t>
      </w:r>
      <w:r>
        <w:tab/>
      </w:r>
      <w:r w:rsidR="002344FF">
        <w:t>Well established human teratogenicity</w:t>
      </w:r>
    </w:p>
    <w:p w14:paraId="65AEEF6F" w14:textId="77777777" w:rsidR="00D2204C" w:rsidRDefault="00D2204C" w:rsidP="00A77DC9">
      <w:pPr>
        <w:spacing w:after="0" w:line="480" w:lineRule="auto"/>
        <w:ind w:firstLine="720"/>
      </w:pPr>
      <w:r>
        <w:t>**</w:t>
      </w:r>
      <w:r>
        <w:tab/>
        <w:t>Some evidence of human teratogenicity in the literature/regulatory labelling</w:t>
      </w:r>
    </w:p>
    <w:p w14:paraId="032471A2" w14:textId="66E9CF91" w:rsidR="00D2204C" w:rsidRDefault="00D2204C" w:rsidP="00A77DC9">
      <w:pPr>
        <w:spacing w:line="480" w:lineRule="auto"/>
        <w:ind w:firstLine="720"/>
      </w:pPr>
      <w:r>
        <w:t xml:space="preserve">* </w:t>
      </w:r>
      <w:r>
        <w:tab/>
      </w:r>
      <w:r w:rsidR="00BA4D4E">
        <w:t>Limited</w:t>
      </w:r>
      <w:r>
        <w:t xml:space="preserve"> </w:t>
      </w:r>
      <w:r w:rsidR="002223D1">
        <w:t xml:space="preserve">or no </w:t>
      </w:r>
      <w:r>
        <w:t>evidence of human teratogenicity in the literature/regulatory labelling</w:t>
      </w:r>
    </w:p>
    <w:p w14:paraId="2554C035" w14:textId="72B31C7A" w:rsidR="00C27A45" w:rsidRDefault="00C27A45" w:rsidP="00A77DC9">
      <w:pPr>
        <w:spacing w:line="480" w:lineRule="auto"/>
        <w:rPr>
          <w:shd w:val="clear" w:color="auto" w:fill="FFFFFF"/>
        </w:rPr>
      </w:pPr>
    </w:p>
    <w:p w14:paraId="1665E6F4" w14:textId="448EACAA" w:rsidR="00343D9A" w:rsidRPr="00343D9A" w:rsidRDefault="00310007" w:rsidP="00330FB9">
      <w:pPr>
        <w:pStyle w:val="Heading2"/>
        <w:rPr>
          <w:shd w:val="clear" w:color="auto" w:fill="FFFFFF"/>
        </w:rPr>
      </w:pPr>
      <w:r>
        <w:rPr>
          <w:shd w:val="clear" w:color="auto" w:fill="FFFFFF"/>
        </w:rPr>
        <w:lastRenderedPageBreak/>
        <w:t xml:space="preserve">Evidence synthesis and rating of </w:t>
      </w:r>
      <w:r w:rsidR="00543954">
        <w:rPr>
          <w:shd w:val="clear" w:color="auto" w:fill="FFFFFF"/>
        </w:rPr>
        <w:t>evaluated</w:t>
      </w:r>
      <w:r>
        <w:rPr>
          <w:shd w:val="clear" w:color="auto" w:fill="FFFFFF"/>
        </w:rPr>
        <w:t xml:space="preserve"> signals</w:t>
      </w:r>
    </w:p>
    <w:p w14:paraId="0298976B" w14:textId="10059EC5" w:rsidR="00343D9A" w:rsidRDefault="003F637E" w:rsidP="00A77DC9">
      <w:pPr>
        <w:spacing w:before="240" w:after="0" w:line="480" w:lineRule="auto"/>
      </w:pPr>
      <w:r>
        <w:t>EUROmediCAT and VigiBase results were further considered in the light of the</w:t>
      </w:r>
      <w:r w:rsidR="00D45B85">
        <w:t xml:space="preserve"> literature and product labelling</w:t>
      </w:r>
      <w:r>
        <w:t xml:space="preserve"> ratings, in order to synthesise these with the available level of </w:t>
      </w:r>
      <w:r w:rsidR="00CC78FE">
        <w:t xml:space="preserve">quantitative and qualitative </w:t>
      </w:r>
      <w:r>
        <w:t xml:space="preserve">evidence from both databases, and make a recommendation as to which signals </w:t>
      </w:r>
      <w:r w:rsidRPr="00853C96">
        <w:t>warrant further investigation</w:t>
      </w:r>
      <w:r w:rsidR="00C30D73">
        <w:t xml:space="preserve"> in independent studies</w:t>
      </w:r>
      <w:r w:rsidRPr="00853C96">
        <w:t>.</w:t>
      </w:r>
      <w:r>
        <w:t xml:space="preserve"> </w:t>
      </w:r>
      <w:bookmarkStart w:id="23" w:name="_Hlk62996747"/>
      <w:r>
        <w:t xml:space="preserve">This evaluation was </w:t>
      </w:r>
      <w:r w:rsidR="00343D9A">
        <w:t>made for each signal</w:t>
      </w:r>
      <w:r w:rsidR="00A80FE2">
        <w:t xml:space="preserve"> </w:t>
      </w:r>
      <w:r w:rsidR="00343D9A">
        <w:t>using</w:t>
      </w:r>
      <w:r>
        <w:t xml:space="preserve"> </w:t>
      </w:r>
      <w:r w:rsidR="00343D9A">
        <w:t>the following categories</w:t>
      </w:r>
    </w:p>
    <w:bookmarkEnd w:id="23"/>
    <w:p w14:paraId="664393D5" w14:textId="03561B78" w:rsidR="00CE06EE" w:rsidRDefault="00D65A9D" w:rsidP="004D47B7">
      <w:pPr>
        <w:pStyle w:val="ListParagraph"/>
        <w:numPr>
          <w:ilvl w:val="0"/>
          <w:numId w:val="3"/>
        </w:numPr>
        <w:spacing w:before="240" w:line="480" w:lineRule="auto"/>
        <w:rPr>
          <w:rFonts w:ascii="Calibri" w:hAnsi="Calibri" w:cs="Calibri"/>
        </w:rPr>
      </w:pPr>
      <w:r>
        <w:rPr>
          <w:rFonts w:ascii="Calibri" w:hAnsi="Calibri" w:cs="Calibri"/>
        </w:rPr>
        <w:t>N</w:t>
      </w:r>
      <w:r w:rsidR="00CE06EE" w:rsidRPr="00CE06EE">
        <w:rPr>
          <w:rFonts w:ascii="Calibri" w:hAnsi="Calibri" w:cs="Calibri"/>
        </w:rPr>
        <w:t>on-specific medication</w:t>
      </w:r>
      <w:r w:rsidR="00FA6358">
        <w:rPr>
          <w:rFonts w:ascii="Calibri" w:hAnsi="Calibri" w:cs="Calibri"/>
        </w:rPr>
        <w:t>s</w:t>
      </w:r>
    </w:p>
    <w:p w14:paraId="17938892" w14:textId="77777777" w:rsidR="00D62503" w:rsidRDefault="00D62503" w:rsidP="004D47B7">
      <w:pPr>
        <w:pStyle w:val="ListParagraph"/>
        <w:numPr>
          <w:ilvl w:val="0"/>
          <w:numId w:val="3"/>
        </w:numPr>
        <w:spacing w:line="480" w:lineRule="auto"/>
        <w:rPr>
          <w:rFonts w:ascii="Calibri" w:hAnsi="Calibri" w:cs="Calibri"/>
        </w:rPr>
      </w:pPr>
      <w:r>
        <w:rPr>
          <w:rFonts w:ascii="Calibri" w:hAnsi="Calibri" w:cs="Calibri"/>
        </w:rPr>
        <w:t xml:space="preserve">Maternal disease rather than medication </w:t>
      </w:r>
    </w:p>
    <w:p w14:paraId="0C74628F" w14:textId="77777777" w:rsidR="00D62503" w:rsidRDefault="00D62503" w:rsidP="004D47B7">
      <w:pPr>
        <w:pStyle w:val="ListParagraph"/>
        <w:numPr>
          <w:ilvl w:val="0"/>
          <w:numId w:val="3"/>
        </w:numPr>
        <w:spacing w:before="240" w:line="480" w:lineRule="auto"/>
        <w:rPr>
          <w:rFonts w:ascii="Calibri" w:hAnsi="Calibri" w:cs="Calibri"/>
        </w:rPr>
      </w:pPr>
      <w:r>
        <w:rPr>
          <w:rFonts w:ascii="Calibri" w:hAnsi="Calibri" w:cs="Calibri"/>
        </w:rPr>
        <w:t>Established</w:t>
      </w:r>
      <w:r w:rsidRPr="00CE06EE">
        <w:rPr>
          <w:rFonts w:ascii="Calibri" w:hAnsi="Calibri" w:cs="Calibri"/>
        </w:rPr>
        <w:t xml:space="preserve"> </w:t>
      </w:r>
      <w:r>
        <w:rPr>
          <w:rFonts w:ascii="Calibri" w:hAnsi="Calibri" w:cs="Calibri"/>
        </w:rPr>
        <w:t>t</w:t>
      </w:r>
      <w:r w:rsidRPr="00CE06EE">
        <w:rPr>
          <w:rFonts w:ascii="Calibri" w:hAnsi="Calibri" w:cs="Calibri"/>
        </w:rPr>
        <w:t>eratogen</w:t>
      </w:r>
    </w:p>
    <w:p w14:paraId="138BDE72" w14:textId="77777777" w:rsidR="00D62503" w:rsidRDefault="00D62503" w:rsidP="004D47B7">
      <w:pPr>
        <w:pStyle w:val="ListParagraph"/>
        <w:numPr>
          <w:ilvl w:val="0"/>
          <w:numId w:val="3"/>
        </w:numPr>
        <w:spacing w:before="240" w:line="480" w:lineRule="auto"/>
        <w:rPr>
          <w:rFonts w:ascii="Calibri" w:hAnsi="Calibri" w:cs="Calibri"/>
        </w:rPr>
      </w:pPr>
      <w:r>
        <w:rPr>
          <w:rFonts w:ascii="Calibri" w:hAnsi="Calibri" w:cs="Calibri"/>
        </w:rPr>
        <w:t>Previously recommended for further investigation in EUROmediCAT studies</w:t>
      </w:r>
    </w:p>
    <w:p w14:paraId="77E17FE5" w14:textId="77777777" w:rsidR="00D62503" w:rsidRPr="003F637E" w:rsidRDefault="00D62503" w:rsidP="004D47B7">
      <w:pPr>
        <w:pStyle w:val="ListParagraph"/>
        <w:numPr>
          <w:ilvl w:val="0"/>
          <w:numId w:val="3"/>
        </w:numPr>
        <w:spacing w:before="240" w:line="480" w:lineRule="auto"/>
        <w:rPr>
          <w:rFonts w:ascii="Calibri" w:hAnsi="Calibri" w:cs="Calibri"/>
        </w:rPr>
      </w:pPr>
      <w:r w:rsidRPr="00CE06EE">
        <w:rPr>
          <w:rFonts w:ascii="Calibri" w:hAnsi="Calibri" w:cs="Calibri"/>
        </w:rPr>
        <w:t>Insufficient evidence</w:t>
      </w:r>
      <w:r>
        <w:rPr>
          <w:rFonts w:ascii="Calibri" w:hAnsi="Calibri" w:cs="Calibri"/>
        </w:rPr>
        <w:t xml:space="preserve"> </w:t>
      </w:r>
      <w:r w:rsidRPr="00D62503">
        <w:rPr>
          <w:rFonts w:ascii="Calibri" w:hAnsi="Calibri" w:cs="Calibri"/>
        </w:rPr>
        <w:t>for recommending further investigation</w:t>
      </w:r>
    </w:p>
    <w:p w14:paraId="7531A808" w14:textId="790C6433" w:rsidR="00D62503" w:rsidRPr="00CE06EE" w:rsidRDefault="00D62503" w:rsidP="004D47B7">
      <w:pPr>
        <w:pStyle w:val="ListParagraph"/>
        <w:numPr>
          <w:ilvl w:val="0"/>
          <w:numId w:val="3"/>
        </w:numPr>
        <w:spacing w:line="480" w:lineRule="auto"/>
        <w:rPr>
          <w:rFonts w:ascii="Calibri" w:hAnsi="Calibri" w:cs="Calibri"/>
        </w:rPr>
      </w:pPr>
      <w:r w:rsidRPr="00CE06EE">
        <w:rPr>
          <w:rFonts w:ascii="Calibri" w:hAnsi="Calibri" w:cs="Calibri"/>
        </w:rPr>
        <w:t>Signal recommended for further investigation</w:t>
      </w:r>
    </w:p>
    <w:p w14:paraId="7E792F00" w14:textId="42A8B286" w:rsidR="00C35DA6" w:rsidRDefault="003F637E" w:rsidP="00A77DC9">
      <w:pPr>
        <w:spacing w:before="240" w:line="480" w:lineRule="auto"/>
      </w:pPr>
      <w:r>
        <w:t>These</w:t>
      </w:r>
      <w:r w:rsidR="00A80FE2" w:rsidRPr="00561F06">
        <w:t xml:space="preserve"> final recommendation</w:t>
      </w:r>
      <w:r>
        <w:t>s</w:t>
      </w:r>
      <w:r w:rsidR="00A80FE2" w:rsidRPr="00561F06">
        <w:t xml:space="preserve"> </w:t>
      </w:r>
      <w:r w:rsidR="004340AC" w:rsidRPr="00A06291">
        <w:t xml:space="preserve">took into account the </w:t>
      </w:r>
      <w:r w:rsidR="00343D9A" w:rsidRPr="00FD0F46">
        <w:t xml:space="preserve">statistical reports of disproportionality </w:t>
      </w:r>
      <w:r w:rsidR="00343D9A" w:rsidRPr="000E4AB1">
        <w:t>from both databases</w:t>
      </w:r>
      <w:r w:rsidR="000D41D1">
        <w:t xml:space="preserve">, information from </w:t>
      </w:r>
      <w:r w:rsidR="007B75CC">
        <w:t xml:space="preserve">the </w:t>
      </w:r>
      <w:r w:rsidR="000D41D1">
        <w:t>EURO</w:t>
      </w:r>
      <w:r w:rsidR="007B75CC">
        <w:t>medi</w:t>
      </w:r>
      <w:r w:rsidR="000D41D1">
        <w:t xml:space="preserve">CAT </w:t>
      </w:r>
      <w:r w:rsidR="007B75CC">
        <w:t xml:space="preserve">cases including the accuracy of the timing of medication exposure, the geographical distribution of cases and the presence of concomitant medications, anomalies or maternal conditions </w:t>
      </w:r>
      <w:r w:rsidR="00B257AB">
        <w:t xml:space="preserve">and </w:t>
      </w:r>
      <w:r w:rsidR="007B75CC">
        <w:t xml:space="preserve">information from </w:t>
      </w:r>
      <w:r w:rsidR="00B257AB">
        <w:t>the case series review in VigiBase,</w:t>
      </w:r>
      <w:r w:rsidR="00343D9A" w:rsidRPr="000E4AB1">
        <w:t xml:space="preserve"> </w:t>
      </w:r>
      <w:r w:rsidR="00343D9A" w:rsidRPr="00853C96">
        <w:t xml:space="preserve">as well as considering the strength of </w:t>
      </w:r>
      <w:r w:rsidR="00B257AB">
        <w:t>findings in the literature</w:t>
      </w:r>
      <w:r w:rsidR="00343D9A" w:rsidRPr="00853C96">
        <w:t xml:space="preserve"> and product labelling.</w:t>
      </w:r>
      <w:r w:rsidR="00343D9A">
        <w:t xml:space="preserve"> </w:t>
      </w:r>
      <w:r w:rsidR="005E6801">
        <w:t>Ca</w:t>
      </w:r>
      <w:r w:rsidR="005E6801" w:rsidRPr="005E6801">
        <w:t xml:space="preserve">ses were individually checked with EUROmediCAT registries for all signals recommended for further investigation, to confirm the congenital anomaly, medication code and timing of exposure. </w:t>
      </w:r>
      <w:r w:rsidR="007B75CC">
        <w:t xml:space="preserve">Established teratogens were not considered requiring further review.  </w:t>
      </w:r>
    </w:p>
    <w:p w14:paraId="2CE2054E" w14:textId="77777777" w:rsidR="007B75CC" w:rsidRDefault="007B75CC" w:rsidP="00A77DC9">
      <w:pPr>
        <w:spacing w:before="240" w:line="480" w:lineRule="auto"/>
      </w:pPr>
    </w:p>
    <w:p w14:paraId="5D6F5547" w14:textId="7E75535A" w:rsidR="00A7144D" w:rsidRPr="00EF5FB0" w:rsidRDefault="00A7144D" w:rsidP="003B4110">
      <w:pPr>
        <w:pStyle w:val="Heading1"/>
      </w:pPr>
      <w:r w:rsidRPr="00EF5FB0">
        <w:t>Results</w:t>
      </w:r>
    </w:p>
    <w:p w14:paraId="02A3B6FC" w14:textId="142E630E" w:rsidR="00B14F07" w:rsidRPr="00F774A6" w:rsidRDefault="00986EDB" w:rsidP="00330FB9">
      <w:pPr>
        <w:pStyle w:val="Heading2"/>
      </w:pPr>
      <w:r>
        <w:t>Description of</w:t>
      </w:r>
      <w:r w:rsidR="00B14F07">
        <w:t xml:space="preserve"> EUROmediCAT </w:t>
      </w:r>
      <w:r>
        <w:t xml:space="preserve">and </w:t>
      </w:r>
      <w:r w:rsidR="004F5953">
        <w:t>VigiBase-CA datasets</w:t>
      </w:r>
    </w:p>
    <w:p w14:paraId="51F9536E" w14:textId="3AC772FC" w:rsidR="00105E08" w:rsidRDefault="002C347C" w:rsidP="00FB40A7">
      <w:pPr>
        <w:spacing w:line="480" w:lineRule="auto"/>
      </w:pPr>
      <w:r w:rsidRPr="00F774A6">
        <w:rPr>
          <w:rFonts w:cs="Calibri"/>
        </w:rPr>
        <w:t xml:space="preserve">Table 1 </w:t>
      </w:r>
      <w:r w:rsidR="000E7504">
        <w:rPr>
          <w:rFonts w:cs="Calibri"/>
        </w:rPr>
        <w:t>summarises</w:t>
      </w:r>
      <w:r w:rsidR="000E7504" w:rsidRPr="00F774A6">
        <w:rPr>
          <w:rFonts w:cs="Calibri"/>
        </w:rPr>
        <w:t xml:space="preserve"> </w:t>
      </w:r>
      <w:r w:rsidRPr="00F774A6">
        <w:rPr>
          <w:rFonts w:cs="Calibri"/>
        </w:rPr>
        <w:t>the</w:t>
      </w:r>
      <w:r w:rsidR="000E7504">
        <w:rPr>
          <w:rFonts w:cs="Calibri"/>
        </w:rPr>
        <w:t xml:space="preserve"> EUROmediCAT</w:t>
      </w:r>
      <w:r w:rsidRPr="00F774A6">
        <w:rPr>
          <w:rFonts w:cs="Calibri"/>
        </w:rPr>
        <w:t xml:space="preserve"> data available for analysis according to registry. After excluding </w:t>
      </w:r>
      <w:proofErr w:type="spellStart"/>
      <w:r w:rsidRPr="00F774A6">
        <w:rPr>
          <w:rFonts w:cs="Calibri"/>
        </w:rPr>
        <w:t>fetuses</w:t>
      </w:r>
      <w:proofErr w:type="spellEnd"/>
      <w:r w:rsidRPr="00F774A6">
        <w:rPr>
          <w:rFonts w:cs="Calibri"/>
        </w:rPr>
        <w:t xml:space="preserve"> with medication exposures not stated </w:t>
      </w:r>
      <w:r w:rsidR="00A33C7E" w:rsidRPr="00F774A6">
        <w:rPr>
          <w:rFonts w:cs="Calibri"/>
        </w:rPr>
        <w:t>as being in the first trimester</w:t>
      </w:r>
      <w:r w:rsidR="002678D0">
        <w:rPr>
          <w:rFonts w:cs="Calibri"/>
        </w:rPr>
        <w:t>,</w:t>
      </w:r>
      <w:r w:rsidR="00A33C7E" w:rsidRPr="00F774A6">
        <w:rPr>
          <w:rFonts w:cs="Calibri"/>
        </w:rPr>
        <w:t xml:space="preserve"> </w:t>
      </w:r>
      <w:r w:rsidRPr="00F774A6">
        <w:rPr>
          <w:rFonts w:cs="Calibri"/>
        </w:rPr>
        <w:t xml:space="preserve">there were 21,636 </w:t>
      </w:r>
      <w:r w:rsidR="002344FF">
        <w:rPr>
          <w:rFonts w:cs="Calibri"/>
        </w:rPr>
        <w:t>cas</w:t>
      </w:r>
      <w:r w:rsidRPr="00F774A6">
        <w:rPr>
          <w:rFonts w:cs="Calibri"/>
        </w:rPr>
        <w:t xml:space="preserve">es in the data with </w:t>
      </w:r>
      <w:r w:rsidRPr="00F774A6">
        <w:rPr>
          <w:rFonts w:cs="Calibri"/>
        </w:rPr>
        <w:lastRenderedPageBreak/>
        <w:t>32,619 medication exposures. This is an additional</w:t>
      </w:r>
      <w:r w:rsidRPr="00F774A6">
        <w:t xml:space="preserve"> 6,692 </w:t>
      </w:r>
      <w:r w:rsidR="002344FF">
        <w:t>cas</w:t>
      </w:r>
      <w:r w:rsidRPr="00F774A6">
        <w:t>es and 9,508 medication exposures compared to that analysed</w:t>
      </w:r>
      <w:r w:rsidR="000E7504">
        <w:t xml:space="preserve"> previously</w:t>
      </w:r>
      <w:r w:rsidRPr="00F774A6">
        <w:t xml:space="preserve"> </w:t>
      </w:r>
      <w:r w:rsidR="00F774A6">
        <w:fldChar w:fldCharType="begin"/>
      </w:r>
      <w:r w:rsidR="00B75670">
        <w:instrText xml:space="preserve"> ADDIN EN.CITE &lt;EndNote&gt;&lt;Cite&gt;&lt;Author&gt;Luteijn&lt;/Author&gt;&lt;Year&gt;2016&lt;/Year&gt;&lt;RecNum&gt;43&lt;/RecNum&gt;&lt;DisplayText&gt;[18]&lt;/DisplayText&gt;&lt;record&gt;&lt;rec-number&gt;43&lt;/rec-number&gt;&lt;foreign-keys&gt;&lt;key app="EN" db-id="p9fzrx5wb9zzs5er5tr599rvadtvwfetta00" timestamp="1575579462"&gt;43&lt;/key&gt;&lt;/foreign-keys&gt;&lt;ref-type name="Journal Article"&gt;17&lt;/ref-type&gt;&lt;contributors&gt;&lt;authors&gt;&lt;author&gt;Luteijn, J. M.&lt;/author&gt;&lt;author&gt;Morris, J. K.&lt;/author&gt;&lt;author&gt;Garne, E.&lt;/author&gt;&lt;author&gt;Given, J.&lt;/author&gt;&lt;author&gt;de Jong-van den Berg, L.&lt;/author&gt;&lt;author&gt;Addor, M. C.&lt;/author&gt;&lt;author&gt;Bakker, M.&lt;/author&gt;&lt;author&gt;Barisic, I.&lt;/author&gt;&lt;author&gt;Gatt, M.&lt;/author&gt;&lt;author&gt;Klungsoyr, K.&lt;/author&gt;&lt;author&gt;Latos-Bielenska, A.&lt;/author&gt;&lt;author&gt;Lelong, N.&lt;/author&gt;&lt;author&gt;Nelen, V.&lt;/author&gt;&lt;author&gt;Neville, A.&lt;/author&gt;&lt;author&gt;O&amp;apos;Mahony, M.&lt;/author&gt;&lt;author&gt;Pierini, A.&lt;/author&gt;&lt;author&gt;Tucker, D.&lt;/author&gt;&lt;author&gt;de Walle, H.&lt;/author&gt;&lt;author&gt;Wiesel, A.&lt;/author&gt;&lt;author&gt;Loane, M.&lt;/author&gt;&lt;author&gt;Dolk, H.&lt;/author&gt;&lt;/authors&gt;&lt;/contributors&gt;&lt;titles&gt;&lt;title&gt;EUROmediCAT signal detection: a systematic method for identifying potential teratogenic medication&lt;/title&gt;&lt;secondary-title&gt;British Journal of Clinical Pharmacology&lt;/secondary-title&gt;&lt;/titles&gt;&lt;periodical&gt;&lt;full-title&gt;British Journal of Clinical Pharmacology&lt;/full-title&gt;&lt;abbr-1&gt;Br. J. Clin. Pharmacol.&lt;/abbr-1&gt;&lt;abbr-2&gt;Br J Clin Pharmacol&lt;/abbr-2&gt;&lt;/periodical&gt;&lt;pages&gt;1110-1122&lt;/pages&gt;&lt;volume&gt;82&lt;/volume&gt;&lt;number&gt;4&lt;/number&gt;&lt;keywords&gt;&lt;keyword&gt;adverse drug reactions&lt;/keyword&gt;&lt;keyword&gt;congenital anomalies&lt;/keyword&gt;&lt;keyword&gt;drug safety&lt;/keyword&gt;&lt;keyword&gt;pharmacoepidemiology&lt;/keyword&gt;&lt;keyword&gt;pharmacovigilance&lt;/keyword&gt;&lt;keyword&gt;pregnancy&lt;/keyword&gt;&lt;/keywords&gt;&lt;dates&gt;&lt;year&gt;2016&lt;/year&gt;&lt;pub-dates&gt;&lt;date&gt;2016/10/01/&lt;/date&gt;&lt;/pub-dates&gt;&lt;/dates&gt;&lt;publisher&gt;Wiley: 12 months&lt;/publisher&gt;&lt;isbn&gt;1365-2125&lt;/isbn&gt;&lt;work-type&gt;10.1111/bcp.13056&lt;/work-type&gt;&lt;urls&gt;&lt;related-urls&gt;&lt;url&gt;http://www.ncbi.nlm.nih.gov/pubmed/27353147&lt;/url&gt;&lt;/related-urls&gt;&lt;/urls&gt;&lt;electronic-resource-num&gt;10.1111/bcp.13056&lt;/electronic-resource-num&gt;&lt;/record&gt;&lt;/Cite&gt;&lt;/EndNote&gt;</w:instrText>
      </w:r>
      <w:r w:rsidR="00F774A6">
        <w:fldChar w:fldCharType="separate"/>
      </w:r>
      <w:r w:rsidR="00091393">
        <w:rPr>
          <w:noProof/>
        </w:rPr>
        <w:t>[18]</w:t>
      </w:r>
      <w:r w:rsidR="00F774A6">
        <w:fldChar w:fldCharType="end"/>
      </w:r>
      <w:r w:rsidRPr="00F774A6">
        <w:t>.</w:t>
      </w:r>
      <w:r w:rsidR="00CE5DC9" w:rsidRPr="00F774A6">
        <w:t xml:space="preserve"> In total</w:t>
      </w:r>
      <w:r w:rsidR="000E7504">
        <w:t>,</w:t>
      </w:r>
      <w:r w:rsidR="00CE5DC9" w:rsidRPr="00F774A6">
        <w:t xml:space="preserve"> there were 563 ATC</w:t>
      </w:r>
      <w:r w:rsidR="00C30D73">
        <w:t>-</w:t>
      </w:r>
      <w:r w:rsidR="00CE5DC9" w:rsidRPr="00F774A6">
        <w:t>5 medication</w:t>
      </w:r>
      <w:r w:rsidR="00ED40B9">
        <w:t>s</w:t>
      </w:r>
      <w:r w:rsidR="00CE5DC9" w:rsidRPr="00F774A6">
        <w:t xml:space="preserve"> and 293 ATC</w:t>
      </w:r>
      <w:r w:rsidR="00C30D73">
        <w:t>-</w:t>
      </w:r>
      <w:r w:rsidR="00CE5DC9" w:rsidRPr="00F774A6">
        <w:t>4 medications.</w:t>
      </w:r>
      <w:r w:rsidR="006B54B9" w:rsidRPr="00F774A6">
        <w:t xml:space="preserve"> </w:t>
      </w:r>
      <w:r w:rsidR="00FB40A7">
        <w:t xml:space="preserve">Data loss was highest for registries where it was not possible to verify when the reported medications had been taken, as discussed previously </w:t>
      </w:r>
      <w:r w:rsidR="00FB40A7">
        <w:fldChar w:fldCharType="begin"/>
      </w:r>
      <w:r w:rsidR="00B75670">
        <w:instrText xml:space="preserve"> ADDIN EN.CITE &lt;EndNote&gt;&lt;Cite&gt;&lt;Author&gt;Luteijn&lt;/Author&gt;&lt;Year&gt;2016&lt;/Year&gt;&lt;RecNum&gt;43&lt;/RecNum&gt;&lt;DisplayText&gt;[18]&lt;/DisplayText&gt;&lt;record&gt;&lt;rec-number&gt;43&lt;/rec-number&gt;&lt;foreign-keys&gt;&lt;key app="EN" db-id="p9fzrx5wb9zzs5er5tr599rvadtvwfetta00" timestamp="1575579462"&gt;43&lt;/key&gt;&lt;/foreign-keys&gt;&lt;ref-type name="Journal Article"&gt;17&lt;/ref-type&gt;&lt;contributors&gt;&lt;authors&gt;&lt;author&gt;Luteijn, J. M.&lt;/author&gt;&lt;author&gt;Morris, J. K.&lt;/author&gt;&lt;author&gt;Garne, E.&lt;/author&gt;&lt;author&gt;Given, J.&lt;/author&gt;&lt;author&gt;de Jong-van den Berg, L.&lt;/author&gt;&lt;author&gt;Addor, M. C.&lt;/author&gt;&lt;author&gt;Bakker, M.&lt;/author&gt;&lt;author&gt;Barisic, I.&lt;/author&gt;&lt;author&gt;Gatt, M.&lt;/author&gt;&lt;author&gt;Klungsoyr, K.&lt;/author&gt;&lt;author&gt;Latos-Bielenska, A.&lt;/author&gt;&lt;author&gt;Lelong, N.&lt;/author&gt;&lt;author&gt;Nelen, V.&lt;/author&gt;&lt;author&gt;Neville, A.&lt;/author&gt;&lt;author&gt;O&amp;apos;Mahony, M.&lt;/author&gt;&lt;author&gt;Pierini, A.&lt;/author&gt;&lt;author&gt;Tucker, D.&lt;/author&gt;&lt;author&gt;de Walle, H.&lt;/author&gt;&lt;author&gt;Wiesel, A.&lt;/author&gt;&lt;author&gt;Loane, M.&lt;/author&gt;&lt;author&gt;Dolk, H.&lt;/author&gt;&lt;/authors&gt;&lt;/contributors&gt;&lt;titles&gt;&lt;title&gt;EUROmediCAT signal detection: a systematic method for identifying potential teratogenic medication&lt;/title&gt;&lt;secondary-title&gt;British Journal of Clinical Pharmacology&lt;/secondary-title&gt;&lt;/titles&gt;&lt;periodical&gt;&lt;full-title&gt;British Journal of Clinical Pharmacology&lt;/full-title&gt;&lt;abbr-1&gt;Br. J. Clin. Pharmacol.&lt;/abbr-1&gt;&lt;abbr-2&gt;Br J Clin Pharmacol&lt;/abbr-2&gt;&lt;/periodical&gt;&lt;pages&gt;1110-1122&lt;/pages&gt;&lt;volume&gt;82&lt;/volume&gt;&lt;number&gt;4&lt;/number&gt;&lt;keywords&gt;&lt;keyword&gt;adverse drug reactions&lt;/keyword&gt;&lt;keyword&gt;congenital anomalies&lt;/keyword&gt;&lt;keyword&gt;drug safety&lt;/keyword&gt;&lt;keyword&gt;pharmacoepidemiology&lt;/keyword&gt;&lt;keyword&gt;pharmacovigilance&lt;/keyword&gt;&lt;keyword&gt;pregnancy&lt;/keyword&gt;&lt;/keywords&gt;&lt;dates&gt;&lt;year&gt;2016&lt;/year&gt;&lt;pub-dates&gt;&lt;date&gt;2016/10/01/&lt;/date&gt;&lt;/pub-dates&gt;&lt;/dates&gt;&lt;publisher&gt;Wiley: 12 months&lt;/publisher&gt;&lt;isbn&gt;1365-2125&lt;/isbn&gt;&lt;work-type&gt;10.1111/bcp.13056&lt;/work-type&gt;&lt;urls&gt;&lt;related-urls&gt;&lt;url&gt;http://www.ncbi.nlm.nih.gov/pubmed/27353147&lt;/url&gt;&lt;/related-urls&gt;&lt;/urls&gt;&lt;electronic-resource-num&gt;10.1111/bcp.13056&lt;/electronic-resource-num&gt;&lt;/record&gt;&lt;/Cite&gt;&lt;/EndNote&gt;</w:instrText>
      </w:r>
      <w:r w:rsidR="00FB40A7">
        <w:fldChar w:fldCharType="separate"/>
      </w:r>
      <w:r w:rsidR="00091393">
        <w:rPr>
          <w:noProof/>
        </w:rPr>
        <w:t>[18]</w:t>
      </w:r>
      <w:r w:rsidR="00FB40A7">
        <w:fldChar w:fldCharType="end"/>
      </w:r>
      <w:r w:rsidR="00FB40A7">
        <w:t xml:space="preserve">. The distribution of type of </w:t>
      </w:r>
      <w:r w:rsidR="002678D0">
        <w:t xml:space="preserve">anomaly </w:t>
      </w:r>
      <w:r w:rsidR="00FB40A7">
        <w:t xml:space="preserve">were similar for those pregnancies excluded due to unknown timing and those included, </w:t>
      </w:r>
      <w:r w:rsidR="002678D0">
        <w:t>suggesting</w:t>
      </w:r>
      <w:r w:rsidR="00FB40A7">
        <w:t xml:space="preserve"> that cases remaining in the dataset for these registries should not be prone to selection biases in this respect.</w:t>
      </w:r>
    </w:p>
    <w:p w14:paraId="2FD2C6DE" w14:textId="470180D6" w:rsidR="00105E08" w:rsidRDefault="00105E08" w:rsidP="00A77DC9">
      <w:pPr>
        <w:spacing w:line="480" w:lineRule="auto"/>
      </w:pPr>
      <w:r w:rsidRPr="00F774A6">
        <w:t xml:space="preserve">The VigiBase-CA dataset included </w:t>
      </w:r>
      <w:r w:rsidRPr="00EE001E">
        <w:t>45</w:t>
      </w:r>
      <w:r>
        <w:t>,</w:t>
      </w:r>
      <w:r w:rsidRPr="00EE001E">
        <w:t>749</w:t>
      </w:r>
      <w:r>
        <w:t xml:space="preserve"> </w:t>
      </w:r>
      <w:r w:rsidRPr="00F774A6">
        <w:t xml:space="preserve">reports </w:t>
      </w:r>
      <w:r>
        <w:t>from 82</w:t>
      </w:r>
      <w:r w:rsidRPr="00F774A6">
        <w:t xml:space="preserve"> countries</w:t>
      </w:r>
      <w:r>
        <w:t>. European countries accounted for 27% of the reports while the United States contributed more than half of the reports (58%). The reports r</w:t>
      </w:r>
      <w:r w:rsidRPr="00F774A6">
        <w:t>epresent</w:t>
      </w:r>
      <w:r>
        <w:t xml:space="preserve">ed </w:t>
      </w:r>
      <w:r w:rsidRPr="00EE001E">
        <w:t>165</w:t>
      </w:r>
      <w:r>
        <w:t>,</w:t>
      </w:r>
      <w:r w:rsidRPr="00EE001E">
        <w:t>121</w:t>
      </w:r>
      <w:r>
        <w:t xml:space="preserve"> medication exposures with</w:t>
      </w:r>
      <w:r w:rsidRPr="00F774A6">
        <w:t xml:space="preserve"> </w:t>
      </w:r>
      <w:r w:rsidRPr="00EE001E">
        <w:t>2</w:t>
      </w:r>
      <w:r>
        <w:t>,</w:t>
      </w:r>
      <w:r w:rsidRPr="00EE001E">
        <w:t>892</w:t>
      </w:r>
      <w:r w:rsidRPr="00F774A6">
        <w:t xml:space="preserve"> </w:t>
      </w:r>
      <w:r>
        <w:t>unique substances</w:t>
      </w:r>
      <w:r w:rsidRPr="00F774A6">
        <w:t xml:space="preserve"> </w:t>
      </w:r>
      <w:r w:rsidR="00E747CB">
        <w:t>characterized</w:t>
      </w:r>
      <w:r w:rsidR="00E747CB" w:rsidRPr="00F774A6">
        <w:t xml:space="preserve"> </w:t>
      </w:r>
      <w:r w:rsidRPr="00F774A6">
        <w:t>as suspect or interacting</w:t>
      </w:r>
      <w:r>
        <w:t>.</w:t>
      </w:r>
      <w:r w:rsidRPr="00105E08">
        <w:t xml:space="preserve"> </w:t>
      </w:r>
      <w:r>
        <w:t>The type of report was given in 98% of the cases; most were spontaneously reported (84%), a small proportion was from studies (9.1%), and the remaining reports were from other sources. The type of reporter was stated in 98% of the cases; physician (42%), consumer or non-health professional (22%), other health professional (18%), lawyer (10%), pharmacist (4.3%), and other types of reporters (3.7%).</w:t>
      </w:r>
    </w:p>
    <w:p w14:paraId="755FD116" w14:textId="2C1B23AE" w:rsidR="009873C8" w:rsidRPr="009873C8" w:rsidRDefault="00105E08" w:rsidP="00A77DC9">
      <w:pPr>
        <w:spacing w:line="480" w:lineRule="auto"/>
      </w:pPr>
      <w:r>
        <w:t>T</w:t>
      </w:r>
      <w:r w:rsidR="006B54B9" w:rsidRPr="00F774A6">
        <w:t xml:space="preserve">he numbers of </w:t>
      </w:r>
      <w:r w:rsidR="002344FF">
        <w:t>cas</w:t>
      </w:r>
      <w:r w:rsidR="006B54B9" w:rsidRPr="00F774A6">
        <w:t xml:space="preserve">es in each of the anomaly </w:t>
      </w:r>
      <w:r w:rsidR="00945BDC">
        <w:t>sub</w:t>
      </w:r>
      <w:r w:rsidR="006B54B9" w:rsidRPr="00F774A6">
        <w:t>groups that were examined for medication associations</w:t>
      </w:r>
      <w:r w:rsidRPr="00105E08">
        <w:t xml:space="preserve"> </w:t>
      </w:r>
      <w:r>
        <w:t xml:space="preserve">is displayed in Supplementary </w:t>
      </w:r>
      <w:r w:rsidRPr="00F774A6">
        <w:t xml:space="preserve">Table </w:t>
      </w:r>
      <w:r w:rsidR="00F17D63">
        <w:t>1</w:t>
      </w:r>
      <w:r w:rsidR="006B54B9" w:rsidRPr="00F774A6">
        <w:t xml:space="preserve">. </w:t>
      </w:r>
      <w:r>
        <w:t>In the EUROmediCAT dataset, 17.2% (</w:t>
      </w:r>
      <w:r w:rsidR="00483A28">
        <w:t>n=</w:t>
      </w:r>
      <w:r>
        <w:t>3,721</w:t>
      </w:r>
      <w:r w:rsidR="00483A28">
        <w:t>)</w:t>
      </w:r>
      <w:r w:rsidR="00483A28" w:rsidRPr="00483A28">
        <w:t xml:space="preserve"> </w:t>
      </w:r>
      <w:r w:rsidR="00483A28">
        <w:t>of cases</w:t>
      </w:r>
      <w:r w:rsidRPr="00F774A6">
        <w:t xml:space="preserve"> </w:t>
      </w:r>
      <w:r w:rsidR="002344FF">
        <w:t>had</w:t>
      </w:r>
      <w:r w:rsidR="006B54B9" w:rsidRPr="00F774A6">
        <w:t xml:space="preserve"> an anomaly </w:t>
      </w:r>
      <w:r w:rsidR="002344FF">
        <w:t>that was not one of</w:t>
      </w:r>
      <w:r w:rsidR="006B54B9" w:rsidRPr="00F774A6">
        <w:t xml:space="preserve"> the 61 specified </w:t>
      </w:r>
      <w:r w:rsidR="00995863">
        <w:t>EUROCAT sub</w:t>
      </w:r>
      <w:r w:rsidR="006B54B9" w:rsidRPr="00F774A6">
        <w:t>groups</w:t>
      </w:r>
      <w:r w:rsidR="00016A73">
        <w:t xml:space="preserve">, compared to </w:t>
      </w:r>
      <w:r w:rsidR="00483A28">
        <w:t>54.3% (n=</w:t>
      </w:r>
      <w:r w:rsidR="00016A73">
        <w:t>24,</w:t>
      </w:r>
      <w:r>
        <w:t>818</w:t>
      </w:r>
      <w:r w:rsidR="00483A28">
        <w:t xml:space="preserve">) of reports </w:t>
      </w:r>
      <w:r>
        <w:t>in the VigiBase-CA dataset.</w:t>
      </w:r>
      <w:r w:rsidR="006B54B9" w:rsidRPr="00F774A6">
        <w:t xml:space="preserve"> </w:t>
      </w:r>
      <w:r>
        <w:t>T</w:t>
      </w:r>
      <w:r w:rsidR="006B54B9" w:rsidRPr="00F774A6">
        <w:t xml:space="preserve">hese </w:t>
      </w:r>
      <w:r w:rsidR="002344FF">
        <w:t>cas</w:t>
      </w:r>
      <w:r w:rsidR="006B54B9" w:rsidRPr="00F774A6">
        <w:t xml:space="preserve">es were included </w:t>
      </w:r>
      <w:r w:rsidR="00263480">
        <w:t xml:space="preserve">as </w:t>
      </w:r>
      <w:r w:rsidR="00847DEA">
        <w:t>an “anomaly comparison group</w:t>
      </w:r>
      <w:r w:rsidR="004E2748">
        <w:t>”</w:t>
      </w:r>
      <w:r w:rsidR="00263480" w:rsidRPr="00F774A6">
        <w:t xml:space="preserve"> </w:t>
      </w:r>
      <w:r w:rsidR="00016A73">
        <w:t>for each dataset</w:t>
      </w:r>
      <w:r w:rsidR="006B54B9" w:rsidRPr="00F774A6">
        <w:t>.</w:t>
      </w:r>
      <w:r w:rsidRPr="00105E08">
        <w:t xml:space="preserve"> </w:t>
      </w:r>
      <w:r w:rsidR="00016A73">
        <w:t>In the EUROmediCAT dataset</w:t>
      </w:r>
      <w:r w:rsidR="00ED1F60">
        <w:t>,</w:t>
      </w:r>
      <w:r w:rsidR="00016A73">
        <w:t xml:space="preserve"> a quarter of cases were exposed to at least one “nervous system” medication</w:t>
      </w:r>
      <w:r w:rsidR="004E7547">
        <w:t xml:space="preserve"> (40% of cases in VigiBase-CA dataset)</w:t>
      </w:r>
      <w:r w:rsidR="00016A73">
        <w:t>, with almost as many being exposed to at least one medication in the ATC group “Genito-urinary system medication and sex hormones” (</w:t>
      </w:r>
      <w:r w:rsidR="004E7547">
        <w:t xml:space="preserve">8% of cases in VigiBase dataset), </w:t>
      </w:r>
      <w:r w:rsidR="00945BDC">
        <w:t>(</w:t>
      </w:r>
      <w:r w:rsidR="00016A73">
        <w:t xml:space="preserve">Supplementary table </w:t>
      </w:r>
      <w:r w:rsidR="00006B5F">
        <w:t>5</w:t>
      </w:r>
      <w:r w:rsidR="00016A73">
        <w:t>).</w:t>
      </w:r>
      <w:r w:rsidR="006B16D2">
        <w:t xml:space="preserve"> </w:t>
      </w:r>
      <w:r>
        <w:t>T</w:t>
      </w:r>
      <w:r w:rsidR="00B73AE8" w:rsidRPr="00F774A6">
        <w:t xml:space="preserve">he distribution of the number of medication exposures per </w:t>
      </w:r>
      <w:r w:rsidR="002344FF">
        <w:t>cas</w:t>
      </w:r>
      <w:r w:rsidR="003E601D">
        <w:t>e</w:t>
      </w:r>
      <w:r>
        <w:t xml:space="preserve"> for </w:t>
      </w:r>
      <w:r w:rsidR="00016A73">
        <w:t>both</w:t>
      </w:r>
      <w:r>
        <w:t xml:space="preserve"> dataset</w:t>
      </w:r>
      <w:r w:rsidR="00016A73">
        <w:t>s</w:t>
      </w:r>
      <w:r>
        <w:t xml:space="preserve"> is shown in Supplementary </w:t>
      </w:r>
      <w:r w:rsidRPr="00F774A6">
        <w:t xml:space="preserve">Figure </w:t>
      </w:r>
      <w:r>
        <w:t xml:space="preserve">1. </w:t>
      </w:r>
      <w:r w:rsidRPr="00853C96">
        <w:t>In EUROmediCAT</w:t>
      </w:r>
      <w:r w:rsidR="00B73AE8" w:rsidRPr="00853C96">
        <w:t xml:space="preserve">, 66% </w:t>
      </w:r>
      <w:r w:rsidRPr="00853C96">
        <w:t xml:space="preserve">of cases had </w:t>
      </w:r>
      <w:r w:rsidR="00B73AE8" w:rsidRPr="00853C96">
        <w:t xml:space="preserve">only </w:t>
      </w:r>
      <w:r w:rsidR="00061502" w:rsidRPr="00561F06">
        <w:t xml:space="preserve">one </w:t>
      </w:r>
      <w:r w:rsidRPr="00561F06">
        <w:t xml:space="preserve">reported </w:t>
      </w:r>
      <w:r w:rsidR="00B73AE8" w:rsidRPr="00561F06">
        <w:t>medication</w:t>
      </w:r>
      <w:r w:rsidRPr="00A06291">
        <w:t xml:space="preserve"> exposure, whereas in Vigi</w:t>
      </w:r>
      <w:r w:rsidR="0097384D" w:rsidRPr="00E17A02">
        <w:t>B</w:t>
      </w:r>
      <w:r w:rsidRPr="00853C96">
        <w:t xml:space="preserve">ase </w:t>
      </w:r>
      <w:r w:rsidR="00C30D73">
        <w:t>7</w:t>
      </w:r>
      <w:r w:rsidRPr="00853C96">
        <w:t>% of reports</w:t>
      </w:r>
      <w:r w:rsidRPr="00561F06">
        <w:t xml:space="preserve"> included </w:t>
      </w:r>
      <w:r w:rsidR="00C30D73">
        <w:t>only one</w:t>
      </w:r>
      <w:r w:rsidR="0084389D">
        <w:t xml:space="preserve"> reported</w:t>
      </w:r>
      <w:r w:rsidR="00C30D73">
        <w:t xml:space="preserve"> medication</w:t>
      </w:r>
      <w:r w:rsidRPr="00561F06">
        <w:t xml:space="preserve"> </w:t>
      </w:r>
      <w:r w:rsidR="009A4FD9" w:rsidRPr="00E17A02">
        <w:t xml:space="preserve">characterized </w:t>
      </w:r>
      <w:r w:rsidRPr="00853C96">
        <w:t>as suspected or interacting.</w:t>
      </w:r>
      <w:r>
        <w:t xml:space="preserve"> </w:t>
      </w:r>
    </w:p>
    <w:p w14:paraId="2F098F60" w14:textId="0B39FB7C" w:rsidR="004F5953" w:rsidRPr="00F774A6" w:rsidRDefault="004F5953" w:rsidP="00330FB9">
      <w:pPr>
        <w:pStyle w:val="Heading2"/>
      </w:pPr>
      <w:r>
        <w:lastRenderedPageBreak/>
        <w:t>EUROmediCAT signal detection and selection process</w:t>
      </w:r>
    </w:p>
    <w:p w14:paraId="4475025C" w14:textId="1092F2B5" w:rsidR="00986EDB" w:rsidRDefault="00986EDB" w:rsidP="00A77DC9">
      <w:pPr>
        <w:spacing w:line="480" w:lineRule="auto"/>
        <w:rPr>
          <w:rFonts w:cs="Calibri"/>
        </w:rPr>
      </w:pPr>
      <w:r>
        <w:rPr>
          <w:rFonts w:cs="Calibri"/>
        </w:rPr>
        <w:t xml:space="preserve">Figure 1 describes the number of </w:t>
      </w:r>
      <w:r w:rsidRPr="00684363">
        <w:rPr>
          <w:rFonts w:cs="Calibri"/>
        </w:rPr>
        <w:t>m</w:t>
      </w:r>
      <w:r w:rsidR="00D87584" w:rsidRPr="00684363">
        <w:rPr>
          <w:rFonts w:cs="Calibri"/>
        </w:rPr>
        <w:t>edication-CA</w:t>
      </w:r>
      <w:r w:rsidRPr="00684363">
        <w:rPr>
          <w:rFonts w:cs="Calibri"/>
        </w:rPr>
        <w:t xml:space="preserve"> combinations</w:t>
      </w:r>
      <w:r>
        <w:rPr>
          <w:rFonts w:cs="Calibri"/>
        </w:rPr>
        <w:t xml:space="preserve"> and reasons for exclusions at each stage of the signal detection and selection process. </w:t>
      </w:r>
      <w:proofErr w:type="gramStart"/>
      <w:r w:rsidR="00105E08">
        <w:rPr>
          <w:rFonts w:cs="Calibri"/>
        </w:rPr>
        <w:t>Following Fisher’s test and the double FDR procedure, there</w:t>
      </w:r>
      <w:proofErr w:type="gramEnd"/>
      <w:r w:rsidR="00105E08">
        <w:rPr>
          <w:rFonts w:cs="Calibri"/>
        </w:rPr>
        <w:t xml:space="preserve"> were </w:t>
      </w:r>
      <w:r w:rsidR="00105E08" w:rsidRPr="00684363">
        <w:rPr>
          <w:rFonts w:cs="Calibri"/>
        </w:rPr>
        <w:t xml:space="preserve">139 </w:t>
      </w:r>
      <w:r w:rsidR="00105E08" w:rsidRPr="00FA52E7">
        <w:rPr>
          <w:rFonts w:cs="Calibri"/>
        </w:rPr>
        <w:t>statistically significant signals</w:t>
      </w:r>
      <w:r w:rsidR="00105E08">
        <w:rPr>
          <w:rFonts w:cs="Calibri"/>
        </w:rPr>
        <w:t xml:space="preserve"> with at least </w:t>
      </w:r>
      <w:r w:rsidR="0084389D">
        <w:rPr>
          <w:rFonts w:cs="Calibri"/>
        </w:rPr>
        <w:t>three</w:t>
      </w:r>
      <w:r w:rsidR="00105E08">
        <w:rPr>
          <w:rFonts w:cs="Calibri"/>
        </w:rPr>
        <w:t xml:space="preserve"> exposed cases. </w:t>
      </w:r>
      <w:r w:rsidR="0084389D">
        <w:rPr>
          <w:rFonts w:cs="Calibri"/>
        </w:rPr>
        <w:t>The</w:t>
      </w:r>
      <w:r w:rsidR="00105E08">
        <w:rPr>
          <w:rFonts w:cs="Calibri"/>
        </w:rPr>
        <w:t xml:space="preserve"> selection process then excluded </w:t>
      </w:r>
      <w:r w:rsidR="003F637E">
        <w:rPr>
          <w:rFonts w:cs="Calibri"/>
        </w:rPr>
        <w:t xml:space="preserve">a further </w:t>
      </w:r>
      <w:r w:rsidR="00AE7482">
        <w:rPr>
          <w:rFonts w:cs="Calibri"/>
        </w:rPr>
        <w:t>90</w:t>
      </w:r>
      <w:r w:rsidR="002F68E3">
        <w:rPr>
          <w:rFonts w:cs="Calibri"/>
        </w:rPr>
        <w:t xml:space="preserve"> </w:t>
      </w:r>
      <w:r w:rsidR="00016A73">
        <w:rPr>
          <w:rFonts w:cs="Calibri"/>
        </w:rPr>
        <w:t xml:space="preserve">medication-CA </w:t>
      </w:r>
      <w:r w:rsidR="00016A73" w:rsidRPr="00684363">
        <w:rPr>
          <w:rFonts w:cs="Calibri"/>
        </w:rPr>
        <w:t>combinations</w:t>
      </w:r>
      <w:r w:rsidR="00105E08">
        <w:rPr>
          <w:rFonts w:cs="Calibri"/>
        </w:rPr>
        <w:t xml:space="preserve">. Finally, only those signals </w:t>
      </w:r>
      <w:r w:rsidR="002F5830">
        <w:rPr>
          <w:rFonts w:cs="Calibri"/>
        </w:rPr>
        <w:t xml:space="preserve">retaining statistical significance </w:t>
      </w:r>
      <w:r w:rsidR="00105E08">
        <w:rPr>
          <w:rFonts w:cs="Calibri"/>
        </w:rPr>
        <w:t>after adjustment for registry were retained</w:t>
      </w:r>
      <w:r w:rsidR="00EA7691">
        <w:rPr>
          <w:rFonts w:cs="Calibri"/>
        </w:rPr>
        <w:t>,</w:t>
      </w:r>
      <w:r w:rsidR="00105E08">
        <w:rPr>
          <w:rFonts w:cs="Calibri"/>
        </w:rPr>
        <w:t xml:space="preserve"> </w:t>
      </w:r>
      <w:r>
        <w:rPr>
          <w:rFonts w:cs="Calibri"/>
        </w:rPr>
        <w:t>result</w:t>
      </w:r>
      <w:r w:rsidR="00EA7691">
        <w:rPr>
          <w:rFonts w:cs="Calibri"/>
        </w:rPr>
        <w:t>ing</w:t>
      </w:r>
      <w:r>
        <w:rPr>
          <w:rFonts w:cs="Calibri"/>
        </w:rPr>
        <w:t xml:space="preserve"> </w:t>
      </w:r>
      <w:r w:rsidRPr="00684363">
        <w:rPr>
          <w:rFonts w:cs="Calibri"/>
        </w:rPr>
        <w:t>in 49</w:t>
      </w:r>
      <w:r w:rsidR="006A18CC" w:rsidRPr="00684363">
        <w:rPr>
          <w:rFonts w:cs="Calibri"/>
        </w:rPr>
        <w:t xml:space="preserve"> signals of</w:t>
      </w:r>
      <w:r w:rsidRPr="00684363">
        <w:rPr>
          <w:rFonts w:cs="Calibri"/>
        </w:rPr>
        <w:t xml:space="preserve"> independent m</w:t>
      </w:r>
      <w:r w:rsidR="00D87584" w:rsidRPr="00684363">
        <w:rPr>
          <w:rFonts w:cs="Calibri"/>
        </w:rPr>
        <w:t>edication-CA</w:t>
      </w:r>
      <w:r w:rsidRPr="00684363">
        <w:rPr>
          <w:rFonts w:cs="Calibri"/>
        </w:rPr>
        <w:t xml:space="preserve"> </w:t>
      </w:r>
      <w:r w:rsidR="00614908">
        <w:rPr>
          <w:rFonts w:cs="Calibri"/>
        </w:rPr>
        <w:t>associations</w:t>
      </w:r>
      <w:r>
        <w:rPr>
          <w:rFonts w:cs="Calibri"/>
        </w:rPr>
        <w:t xml:space="preserve"> </w:t>
      </w:r>
      <w:r w:rsidR="00FD5C99">
        <w:rPr>
          <w:rFonts w:cs="Calibri"/>
        </w:rPr>
        <w:t xml:space="preserve">that were </w:t>
      </w:r>
      <w:r>
        <w:rPr>
          <w:rFonts w:cs="Calibri"/>
        </w:rPr>
        <w:t>investigated</w:t>
      </w:r>
      <w:r w:rsidR="00105E08">
        <w:rPr>
          <w:rFonts w:cs="Calibri"/>
        </w:rPr>
        <w:t xml:space="preserve"> in </w:t>
      </w:r>
      <w:r w:rsidR="00B257AB">
        <w:rPr>
          <w:rFonts w:cs="Calibri"/>
        </w:rPr>
        <w:t xml:space="preserve">more </w:t>
      </w:r>
      <w:r w:rsidR="00105E08">
        <w:rPr>
          <w:rFonts w:cs="Calibri"/>
        </w:rPr>
        <w:t>detail by EUROmediCAT and</w:t>
      </w:r>
      <w:r>
        <w:rPr>
          <w:rFonts w:cs="Calibri"/>
        </w:rPr>
        <w:t xml:space="preserve"> </w:t>
      </w:r>
      <w:r w:rsidR="002F5830">
        <w:rPr>
          <w:rFonts w:cs="Calibri"/>
        </w:rPr>
        <w:t>in</w:t>
      </w:r>
      <w:r w:rsidR="00FD5C99">
        <w:rPr>
          <w:rFonts w:cs="Calibri"/>
        </w:rPr>
        <w:t xml:space="preserve"> the</w:t>
      </w:r>
      <w:r>
        <w:rPr>
          <w:rFonts w:cs="Calibri"/>
        </w:rPr>
        <w:t xml:space="preserve"> Vigi</w:t>
      </w:r>
      <w:r w:rsidR="00872277">
        <w:rPr>
          <w:rFonts w:cs="Calibri"/>
        </w:rPr>
        <w:t>B</w:t>
      </w:r>
      <w:r>
        <w:rPr>
          <w:rFonts w:cs="Calibri"/>
        </w:rPr>
        <w:t>ase</w:t>
      </w:r>
      <w:r w:rsidR="006916F7">
        <w:rPr>
          <w:rFonts w:cs="Calibri"/>
        </w:rPr>
        <w:t>-CA</w:t>
      </w:r>
      <w:r w:rsidR="00FD5C99">
        <w:rPr>
          <w:rFonts w:cs="Calibri"/>
        </w:rPr>
        <w:t xml:space="preserve"> dataset</w:t>
      </w:r>
      <w:r>
        <w:rPr>
          <w:rFonts w:cs="Calibri"/>
        </w:rPr>
        <w:t xml:space="preserve">. </w:t>
      </w:r>
    </w:p>
    <w:p w14:paraId="17855A17" w14:textId="75689CBD" w:rsidR="00B14F07" w:rsidRDefault="008D1F81" w:rsidP="00330FB9">
      <w:pPr>
        <w:pStyle w:val="Heading2"/>
      </w:pPr>
      <w:r>
        <w:t>S</w:t>
      </w:r>
      <w:r w:rsidR="000F4639">
        <w:t>ignal e</w:t>
      </w:r>
      <w:r w:rsidR="00B14F07" w:rsidRPr="00431AB3">
        <w:t xml:space="preserve">valuation in </w:t>
      </w:r>
      <w:r w:rsidR="00B30B2A" w:rsidRPr="00431AB3">
        <w:t xml:space="preserve">EUROmediCAT </w:t>
      </w:r>
      <w:r w:rsidR="00B30B2A">
        <w:t xml:space="preserve">and </w:t>
      </w:r>
      <w:r w:rsidR="00B14F07" w:rsidRPr="00431AB3">
        <w:t>VigiBase</w:t>
      </w:r>
    </w:p>
    <w:p w14:paraId="39B799DB" w14:textId="7C6C2129" w:rsidR="000B4AC2" w:rsidRDefault="002F5830" w:rsidP="00A77DC9">
      <w:pPr>
        <w:spacing w:line="480" w:lineRule="auto"/>
        <w:rPr>
          <w:lang w:val="en-NZ"/>
        </w:rPr>
      </w:pPr>
      <w:r>
        <w:t xml:space="preserve">Figure 1 shows that </w:t>
      </w:r>
      <w:r>
        <w:rPr>
          <w:rFonts w:cs="Calibri"/>
        </w:rPr>
        <w:t>o</w:t>
      </w:r>
      <w:r w:rsidR="00B30B2A">
        <w:rPr>
          <w:rFonts w:cs="Calibri"/>
        </w:rPr>
        <w:t xml:space="preserve">f </w:t>
      </w:r>
      <w:r>
        <w:rPr>
          <w:rFonts w:cs="Calibri"/>
        </w:rPr>
        <w:t xml:space="preserve">the </w:t>
      </w:r>
      <w:r w:rsidR="00CE77F2">
        <w:rPr>
          <w:rFonts w:cs="Calibri"/>
        </w:rPr>
        <w:t xml:space="preserve">49 signals </w:t>
      </w:r>
      <w:r>
        <w:rPr>
          <w:rFonts w:cs="Calibri"/>
        </w:rPr>
        <w:t>resulting from the EUROmediCAT signal detection process</w:t>
      </w:r>
      <w:r w:rsidR="00B30B2A">
        <w:rPr>
          <w:rFonts w:cs="Calibri"/>
        </w:rPr>
        <w:t>,</w:t>
      </w:r>
      <w:r>
        <w:rPr>
          <w:rFonts w:cs="Calibri"/>
        </w:rPr>
        <w:t xml:space="preserve"> </w:t>
      </w:r>
      <w:r w:rsidR="003B6B9C">
        <w:rPr>
          <w:rFonts w:cs="Calibri"/>
        </w:rPr>
        <w:t>4</w:t>
      </w:r>
      <w:r>
        <w:rPr>
          <w:rFonts w:cs="Calibri"/>
        </w:rPr>
        <w:t xml:space="preserve"> </w:t>
      </w:r>
      <w:r w:rsidR="00FA6358">
        <w:rPr>
          <w:rFonts w:cs="Calibri"/>
        </w:rPr>
        <w:t>referred to</w:t>
      </w:r>
      <w:r w:rsidR="008D1F81">
        <w:rPr>
          <w:rFonts w:cs="Calibri"/>
        </w:rPr>
        <w:t xml:space="preserve"> </w:t>
      </w:r>
      <w:r w:rsidR="00CE77F2">
        <w:rPr>
          <w:rFonts w:cs="Calibri"/>
        </w:rPr>
        <w:t xml:space="preserve">non-specific </w:t>
      </w:r>
      <w:r w:rsidR="00FA6358">
        <w:rPr>
          <w:rFonts w:cs="Calibri"/>
        </w:rPr>
        <w:t>medications</w:t>
      </w:r>
      <w:r w:rsidR="00CE77F2" w:rsidDel="00CE77F2">
        <w:rPr>
          <w:rFonts w:cs="Calibri"/>
        </w:rPr>
        <w:t xml:space="preserve"> </w:t>
      </w:r>
      <w:r>
        <w:rPr>
          <w:rFonts w:cs="Calibri"/>
        </w:rPr>
        <w:t>(and therefore not investigated further) and</w:t>
      </w:r>
      <w:r w:rsidR="00B30B2A">
        <w:rPr>
          <w:rFonts w:cs="Calibri"/>
        </w:rPr>
        <w:t xml:space="preserve"> </w:t>
      </w:r>
      <w:r w:rsidR="003B6B9C">
        <w:rPr>
          <w:rFonts w:cs="Calibri"/>
        </w:rPr>
        <w:t>34</w:t>
      </w:r>
      <w:r>
        <w:rPr>
          <w:rFonts w:cs="Calibri"/>
        </w:rPr>
        <w:t xml:space="preserve"> </w:t>
      </w:r>
      <w:r w:rsidR="00B30B2A">
        <w:rPr>
          <w:rFonts w:cs="Calibri"/>
        </w:rPr>
        <w:t xml:space="preserve">had already been considered in detail elsewhere (anti-asthmatic, anti-epileptic or insulin medications, or already investigated in the previous EUROmediCAT review </w:t>
      </w:r>
      <w:r w:rsidR="00B30B2A">
        <w:rPr>
          <w:rFonts w:cs="Calibri"/>
        </w:rPr>
        <w:fldChar w:fldCharType="begin">
          <w:fldData xml:space="preserve">PEVuZE5vdGU+PENpdGU+PEF1dGhvcj5HaXZlbjwvQXV0aG9yPjxZZWFyPjIwMTY8L1llYXI+PFJl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==
</w:fldData>
        </w:fldChar>
      </w:r>
      <w:r w:rsidR="00B75670">
        <w:rPr>
          <w:rFonts w:cs="Calibri"/>
        </w:rPr>
        <w:instrText xml:space="preserve"> ADDIN EN.CITE </w:instrText>
      </w:r>
      <w:r w:rsidR="00B75670">
        <w:rPr>
          <w:rFonts w:cs="Calibri"/>
        </w:rPr>
        <w:fldChar w:fldCharType="begin">
          <w:fldData xml:space="preserve">PEVuZE5vdGU+PENpdGU+PEF1dGhvcj5HaXZlbjwvQXV0aG9yPjxZZWFyPjIwMTY8L1llYXI+PFJl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==
</w:fldData>
        </w:fldChar>
      </w:r>
      <w:r w:rsidR="00B75670">
        <w:rPr>
          <w:rFonts w:cs="Calibri"/>
        </w:rPr>
        <w:instrText xml:space="preserve"> ADDIN EN.CITE.DATA </w:instrText>
      </w:r>
      <w:r w:rsidR="00B75670">
        <w:rPr>
          <w:rFonts w:cs="Calibri"/>
        </w:rPr>
      </w:r>
      <w:r w:rsidR="00B75670">
        <w:rPr>
          <w:rFonts w:cs="Calibri"/>
        </w:rPr>
        <w:fldChar w:fldCharType="end"/>
      </w:r>
      <w:r w:rsidR="00B30B2A">
        <w:rPr>
          <w:rFonts w:cs="Calibri"/>
        </w:rPr>
      </w:r>
      <w:r w:rsidR="00B30B2A">
        <w:rPr>
          <w:rFonts w:cs="Calibri"/>
        </w:rPr>
        <w:fldChar w:fldCharType="separate"/>
      </w:r>
      <w:r w:rsidR="00091393">
        <w:rPr>
          <w:rFonts w:cs="Calibri"/>
          <w:noProof/>
        </w:rPr>
        <w:t>[19]</w:t>
      </w:r>
      <w:r w:rsidR="00B30B2A">
        <w:rPr>
          <w:rFonts w:cs="Calibri"/>
        </w:rPr>
        <w:fldChar w:fldCharType="end"/>
      </w:r>
      <w:r w:rsidR="00B30B2A">
        <w:rPr>
          <w:rFonts w:cs="Calibri"/>
        </w:rPr>
        <w:t xml:space="preserve">); the remaining </w:t>
      </w:r>
      <w:r w:rsidR="00D2204C">
        <w:rPr>
          <w:rFonts w:cs="Calibri"/>
        </w:rPr>
        <w:t xml:space="preserve">11 </w:t>
      </w:r>
      <w:r w:rsidR="00B30B2A">
        <w:rPr>
          <w:rFonts w:cs="Calibri"/>
        </w:rPr>
        <w:t>signals were investigated</w:t>
      </w:r>
      <w:r w:rsidR="008D1F81">
        <w:rPr>
          <w:rFonts w:cs="Calibri"/>
        </w:rPr>
        <w:t xml:space="preserve"> </w:t>
      </w:r>
      <w:r w:rsidR="00B30B2A">
        <w:rPr>
          <w:rFonts w:cs="Calibri"/>
        </w:rPr>
        <w:t>in a new literature review t</w:t>
      </w:r>
      <w:r w:rsidR="00B30B2A" w:rsidRPr="00F774A6">
        <w:t xml:space="preserve">o determine if there was any published information about their teratogenicity. </w:t>
      </w:r>
      <w:r w:rsidR="00EA7691">
        <w:t>M</w:t>
      </w:r>
      <w:r w:rsidR="003F637E">
        <w:t>apping</w:t>
      </w:r>
      <w:r w:rsidR="00B73AE8" w:rsidRPr="00452B6D">
        <w:rPr>
          <w:lang w:val="en-NZ"/>
        </w:rPr>
        <w:t xml:space="preserve"> </w:t>
      </w:r>
      <w:r w:rsidR="00B71BEB" w:rsidRPr="00452B6D">
        <w:rPr>
          <w:lang w:val="en-NZ"/>
        </w:rPr>
        <w:t>ATC-4 exposures in the EUROmediCAT data to</w:t>
      </w:r>
      <w:r w:rsidR="0074645E" w:rsidRPr="00452B6D">
        <w:rPr>
          <w:lang w:val="en-NZ"/>
        </w:rPr>
        <w:t xml:space="preserve"> the subordinated</w:t>
      </w:r>
      <w:r w:rsidR="00B73AE8" w:rsidRPr="00452B6D">
        <w:rPr>
          <w:lang w:val="en-NZ"/>
        </w:rPr>
        <w:t xml:space="preserve"> </w:t>
      </w:r>
      <w:r w:rsidR="0074645E" w:rsidRPr="00452B6D">
        <w:rPr>
          <w:lang w:val="en-NZ"/>
        </w:rPr>
        <w:t>substances</w:t>
      </w:r>
      <w:r w:rsidR="00B71BEB" w:rsidRPr="00452B6D">
        <w:rPr>
          <w:lang w:val="en-NZ"/>
        </w:rPr>
        <w:t xml:space="preserve"> in VigiBase </w:t>
      </w:r>
      <w:r w:rsidR="00B73AE8" w:rsidRPr="00452B6D">
        <w:rPr>
          <w:lang w:val="en-NZ"/>
        </w:rPr>
        <w:t xml:space="preserve">resulted in </w:t>
      </w:r>
      <w:r w:rsidR="00231E99" w:rsidRPr="00452B6D">
        <w:rPr>
          <w:lang w:val="en-NZ"/>
        </w:rPr>
        <w:t>59</w:t>
      </w:r>
      <w:r w:rsidR="0074645E" w:rsidRPr="00452B6D">
        <w:rPr>
          <w:lang w:val="en-NZ"/>
        </w:rPr>
        <w:t xml:space="preserve"> </w:t>
      </w:r>
      <w:r w:rsidR="00E944D8" w:rsidRPr="00452B6D">
        <w:rPr>
          <w:lang w:val="en-NZ"/>
        </w:rPr>
        <w:t>medication-</w:t>
      </w:r>
      <w:r w:rsidR="0074645E" w:rsidRPr="00452B6D">
        <w:rPr>
          <w:lang w:val="en-NZ"/>
        </w:rPr>
        <w:t xml:space="preserve">CA </w:t>
      </w:r>
      <w:r w:rsidR="00B73AE8" w:rsidRPr="00452B6D">
        <w:rPr>
          <w:lang w:val="en-NZ"/>
        </w:rPr>
        <w:t xml:space="preserve">pairs </w:t>
      </w:r>
      <w:r w:rsidR="001245AF">
        <w:rPr>
          <w:lang w:val="en-NZ"/>
        </w:rPr>
        <w:t>being</w:t>
      </w:r>
      <w:r w:rsidR="001245AF" w:rsidRPr="00452B6D">
        <w:rPr>
          <w:lang w:val="en-NZ"/>
        </w:rPr>
        <w:t xml:space="preserve"> </w:t>
      </w:r>
      <w:r w:rsidR="00BD47D6" w:rsidRPr="00452B6D">
        <w:rPr>
          <w:lang w:val="en-NZ"/>
        </w:rPr>
        <w:t>evaluat</w:t>
      </w:r>
      <w:r w:rsidR="001245AF">
        <w:rPr>
          <w:lang w:val="en-NZ"/>
        </w:rPr>
        <w:t>ed</w:t>
      </w:r>
      <w:r w:rsidR="000A72D7" w:rsidRPr="00452B6D">
        <w:rPr>
          <w:lang w:val="en-NZ"/>
        </w:rPr>
        <w:t xml:space="preserve"> </w:t>
      </w:r>
      <w:r w:rsidR="00B73AE8" w:rsidRPr="00452B6D">
        <w:rPr>
          <w:lang w:val="en-NZ"/>
        </w:rPr>
        <w:t>in the VigiBase data.</w:t>
      </w:r>
      <w:r w:rsidR="009B6FDC">
        <w:rPr>
          <w:lang w:val="en-NZ"/>
        </w:rPr>
        <w:t xml:space="preserve"> </w:t>
      </w:r>
      <w:r w:rsidR="00C558AA">
        <w:rPr>
          <w:lang w:val="en-NZ"/>
        </w:rPr>
        <w:t xml:space="preserve"> </w:t>
      </w:r>
    </w:p>
    <w:p w14:paraId="01BA0263" w14:textId="5A2CBADA" w:rsidR="009D2A8D" w:rsidRDefault="001245AF" w:rsidP="00A77DC9">
      <w:pPr>
        <w:spacing w:line="480" w:lineRule="auto"/>
      </w:pPr>
      <w:r>
        <w:rPr>
          <w:lang w:val="en-NZ"/>
        </w:rPr>
        <w:t>Supplementary Table</w:t>
      </w:r>
      <w:r w:rsidR="003F5318">
        <w:rPr>
          <w:lang w:val="en-NZ"/>
        </w:rPr>
        <w:t xml:space="preserve"> </w:t>
      </w:r>
      <w:r w:rsidR="00006B5F">
        <w:rPr>
          <w:lang w:val="en-NZ"/>
        </w:rPr>
        <w:t>6</w:t>
      </w:r>
      <w:r w:rsidR="00F17D63">
        <w:rPr>
          <w:lang w:val="en-NZ"/>
        </w:rPr>
        <w:t xml:space="preserve"> </w:t>
      </w:r>
      <w:r w:rsidR="003F5318">
        <w:rPr>
          <w:lang w:val="en-NZ"/>
        </w:rPr>
        <w:t>presents details</w:t>
      </w:r>
      <w:r w:rsidR="002F5830" w:rsidRPr="002F5830">
        <w:rPr>
          <w:lang w:val="en-NZ"/>
        </w:rPr>
        <w:t xml:space="preserve"> of </w:t>
      </w:r>
      <w:r w:rsidR="003F5318">
        <w:rPr>
          <w:lang w:val="en-NZ"/>
        </w:rPr>
        <w:t xml:space="preserve">the </w:t>
      </w:r>
      <w:r w:rsidR="002F5830" w:rsidRPr="00693889">
        <w:rPr>
          <w:lang w:val="en-NZ"/>
        </w:rPr>
        <w:t>49 medication-CA associations</w:t>
      </w:r>
      <w:r w:rsidR="002F5830" w:rsidRPr="002F5830">
        <w:rPr>
          <w:lang w:val="en-NZ"/>
        </w:rPr>
        <w:t xml:space="preserve"> from signal detection analysis in EUROmediCAT and </w:t>
      </w:r>
      <w:r w:rsidR="002F5830">
        <w:rPr>
          <w:lang w:val="en-NZ"/>
        </w:rPr>
        <w:t xml:space="preserve">the corresponding </w:t>
      </w:r>
      <w:r w:rsidR="002F5830" w:rsidRPr="00693889">
        <w:rPr>
          <w:lang w:val="en-NZ"/>
        </w:rPr>
        <w:t>5</w:t>
      </w:r>
      <w:r w:rsidR="00A2329F" w:rsidRPr="00693889">
        <w:rPr>
          <w:lang w:val="en-NZ"/>
        </w:rPr>
        <w:t>9</w:t>
      </w:r>
      <w:r w:rsidR="002F5830" w:rsidRPr="00693889">
        <w:rPr>
          <w:lang w:val="en-NZ"/>
        </w:rPr>
        <w:t xml:space="preserve"> medication-CA pairs</w:t>
      </w:r>
      <w:r w:rsidR="002F5830">
        <w:rPr>
          <w:lang w:val="en-NZ"/>
        </w:rPr>
        <w:t xml:space="preserve"> in VigiBase. Results presented include the number of cases for each medication-CA </w:t>
      </w:r>
      <w:r w:rsidR="00866975">
        <w:rPr>
          <w:lang w:val="en-NZ"/>
        </w:rPr>
        <w:t xml:space="preserve">association </w:t>
      </w:r>
      <w:r w:rsidR="002F5830">
        <w:rPr>
          <w:lang w:val="en-NZ"/>
        </w:rPr>
        <w:t xml:space="preserve">and the related PRR and 95% CI for each database. Concurrent medication exposures listed in the EUROmediCAT database are also noted, and for VigiBase a summary of the case series review is presented. </w:t>
      </w:r>
      <w:r w:rsidR="00A0387A">
        <w:rPr>
          <w:lang w:val="en-NZ"/>
        </w:rPr>
        <w:t>Of the 5</w:t>
      </w:r>
      <w:r w:rsidR="004B3146">
        <w:rPr>
          <w:lang w:val="en-NZ"/>
        </w:rPr>
        <w:t>9</w:t>
      </w:r>
      <w:r w:rsidR="00A0387A">
        <w:rPr>
          <w:lang w:val="en-NZ"/>
        </w:rPr>
        <w:t xml:space="preserve"> </w:t>
      </w:r>
      <w:r w:rsidR="005874F5">
        <w:rPr>
          <w:lang w:val="en-NZ"/>
        </w:rPr>
        <w:t xml:space="preserve">medication-CA </w:t>
      </w:r>
      <w:r w:rsidR="005874F5" w:rsidRPr="0059589D">
        <w:rPr>
          <w:lang w:val="en-NZ"/>
        </w:rPr>
        <w:t>pairs</w:t>
      </w:r>
      <w:r w:rsidR="002F5830" w:rsidRPr="0059589D">
        <w:rPr>
          <w:lang w:val="en-NZ"/>
        </w:rPr>
        <w:t xml:space="preserve"> investigated in the VigiBase-CA dataset</w:t>
      </w:r>
      <w:r w:rsidR="00BB01DA" w:rsidRPr="0059589D">
        <w:rPr>
          <w:lang w:val="en-NZ"/>
        </w:rPr>
        <w:t xml:space="preserve">, </w:t>
      </w:r>
      <w:r w:rsidR="00CA7B4F" w:rsidRPr="0059589D">
        <w:rPr>
          <w:lang w:val="en-NZ"/>
        </w:rPr>
        <w:t>1</w:t>
      </w:r>
      <w:r w:rsidR="00AA42F0" w:rsidRPr="0059589D">
        <w:rPr>
          <w:lang w:val="en-NZ"/>
        </w:rPr>
        <w:t>6</w:t>
      </w:r>
      <w:r w:rsidR="00E03F94" w:rsidRPr="0059589D">
        <w:rPr>
          <w:lang w:val="en-NZ"/>
        </w:rPr>
        <w:t xml:space="preserve"> </w:t>
      </w:r>
      <w:r w:rsidR="00A0387A" w:rsidRPr="0059589D">
        <w:rPr>
          <w:lang w:val="en-NZ"/>
        </w:rPr>
        <w:t xml:space="preserve">had a </w:t>
      </w:r>
      <w:r w:rsidR="009D2A8D" w:rsidRPr="0059589D">
        <w:rPr>
          <w:rFonts w:cs="Calibri"/>
          <w:szCs w:val="20"/>
        </w:rPr>
        <w:t>PRR</w:t>
      </w:r>
      <w:r w:rsidR="009D2A8D" w:rsidRPr="0059589D">
        <w:rPr>
          <w:rFonts w:cs="Calibri"/>
          <w:szCs w:val="20"/>
          <w:vertAlign w:val="subscript"/>
        </w:rPr>
        <w:t>0</w:t>
      </w:r>
      <w:r w:rsidR="00AC26F7" w:rsidRPr="0059589D">
        <w:rPr>
          <w:rFonts w:cs="Calibri"/>
          <w:szCs w:val="20"/>
          <w:vertAlign w:val="subscript"/>
        </w:rPr>
        <w:t>2</w:t>
      </w:r>
      <w:r w:rsidR="009D2A8D" w:rsidRPr="0059589D">
        <w:rPr>
          <w:rFonts w:cs="Calibri"/>
          <w:szCs w:val="20"/>
          <w:vertAlign w:val="subscript"/>
        </w:rPr>
        <w:t>5</w:t>
      </w:r>
      <w:r w:rsidR="0084389D">
        <w:rPr>
          <w:rFonts w:cs="Calibri"/>
          <w:szCs w:val="20"/>
          <w:vertAlign w:val="subscript"/>
        </w:rPr>
        <w:t xml:space="preserve"> </w:t>
      </w:r>
      <w:r w:rsidR="0084389D">
        <w:rPr>
          <w:rFonts w:cs="Calibri"/>
          <w:szCs w:val="20"/>
        </w:rPr>
        <w:t>&gt;</w:t>
      </w:r>
      <w:r w:rsidR="009D2A8D" w:rsidRPr="0059589D">
        <w:rPr>
          <w:rFonts w:cs="Calibri"/>
          <w:szCs w:val="20"/>
        </w:rPr>
        <w:t>1</w:t>
      </w:r>
      <w:r w:rsidR="00640F79" w:rsidRPr="0059589D">
        <w:rPr>
          <w:rFonts w:cs="Calibri"/>
          <w:szCs w:val="20"/>
        </w:rPr>
        <w:t xml:space="preserve"> and </w:t>
      </w:r>
      <w:r w:rsidR="00A0387A" w:rsidRPr="0059589D">
        <w:rPr>
          <w:rFonts w:cs="Calibri"/>
          <w:szCs w:val="20"/>
        </w:rPr>
        <w:t xml:space="preserve">a </w:t>
      </w:r>
      <w:r w:rsidR="00640F79" w:rsidRPr="0059589D">
        <w:rPr>
          <w:rFonts w:cs="Calibri"/>
          <w:szCs w:val="20"/>
        </w:rPr>
        <w:t>case series includ</w:t>
      </w:r>
      <w:r w:rsidR="00A0387A" w:rsidRPr="0059589D">
        <w:rPr>
          <w:rFonts w:cs="Calibri"/>
          <w:szCs w:val="20"/>
        </w:rPr>
        <w:t>ing</w:t>
      </w:r>
      <w:r w:rsidR="00640F79" w:rsidRPr="0059589D">
        <w:rPr>
          <w:rFonts w:cs="Calibri"/>
          <w:szCs w:val="20"/>
        </w:rPr>
        <w:t xml:space="preserve"> at least three reports</w:t>
      </w:r>
      <w:r w:rsidR="00DA6188" w:rsidRPr="0059589D">
        <w:rPr>
          <w:rFonts w:cs="Calibri"/>
          <w:szCs w:val="20"/>
        </w:rPr>
        <w:t>.</w:t>
      </w:r>
      <w:r w:rsidR="0059589D" w:rsidRPr="0059589D">
        <w:rPr>
          <w:rFonts w:cs="Calibri"/>
          <w:szCs w:val="20"/>
        </w:rPr>
        <w:t xml:space="preserve"> One of these (valproic acid and spina bifida) was also identified as an influential outlier.</w:t>
      </w:r>
      <w:r w:rsidR="00DA6188" w:rsidRPr="0059589D">
        <w:rPr>
          <w:rFonts w:cs="Calibri"/>
          <w:szCs w:val="20"/>
        </w:rPr>
        <w:t xml:space="preserve"> T</w:t>
      </w:r>
      <w:r w:rsidR="00AC26F7" w:rsidRPr="0059589D">
        <w:rPr>
          <w:rFonts w:cs="Calibri"/>
        </w:rPr>
        <w:t>he removal of</w:t>
      </w:r>
      <w:r w:rsidR="0084389D">
        <w:rPr>
          <w:rFonts w:cs="Calibri"/>
        </w:rPr>
        <w:t xml:space="preserve"> this and other</w:t>
      </w:r>
      <w:r w:rsidR="00AC26F7" w:rsidRPr="0059589D">
        <w:rPr>
          <w:rFonts w:cs="Calibri"/>
        </w:rPr>
        <w:t xml:space="preserve"> influential outliers</w:t>
      </w:r>
      <w:r w:rsidR="0059589D" w:rsidRPr="0059589D">
        <w:rPr>
          <w:rFonts w:cs="Calibri"/>
        </w:rPr>
        <w:t xml:space="preserve"> identified by the unmasking algorithm</w:t>
      </w:r>
      <w:r w:rsidR="00AC26F7" w:rsidRPr="0059589D">
        <w:rPr>
          <w:rFonts w:cs="Calibri"/>
          <w:szCs w:val="20"/>
        </w:rPr>
        <w:t xml:space="preserve"> uncovered </w:t>
      </w:r>
      <w:r w:rsidR="00011F1A" w:rsidRPr="0059589D">
        <w:rPr>
          <w:rFonts w:cs="Calibri"/>
          <w:szCs w:val="20"/>
        </w:rPr>
        <w:t xml:space="preserve">three </w:t>
      </w:r>
      <w:r w:rsidR="00BD47D6" w:rsidRPr="0059589D">
        <w:rPr>
          <w:rFonts w:cs="Calibri"/>
          <w:szCs w:val="20"/>
        </w:rPr>
        <w:t xml:space="preserve">additional </w:t>
      </w:r>
      <w:r w:rsidR="00CA10C6" w:rsidRPr="0059589D">
        <w:rPr>
          <w:rFonts w:cs="Calibri"/>
          <w:szCs w:val="20"/>
        </w:rPr>
        <w:t>pairs</w:t>
      </w:r>
      <w:r w:rsidR="00CA10C6">
        <w:rPr>
          <w:rFonts w:cs="Calibri"/>
          <w:szCs w:val="20"/>
        </w:rPr>
        <w:t xml:space="preserve"> </w:t>
      </w:r>
      <w:r w:rsidR="00C41534">
        <w:rPr>
          <w:rFonts w:cs="Calibri"/>
          <w:szCs w:val="20"/>
        </w:rPr>
        <w:t xml:space="preserve">with </w:t>
      </w:r>
      <w:r w:rsidR="00C41534" w:rsidRPr="00726A51">
        <w:rPr>
          <w:rFonts w:cs="Calibri"/>
          <w:szCs w:val="20"/>
        </w:rPr>
        <w:t>PRR</w:t>
      </w:r>
      <w:r w:rsidR="00C41534" w:rsidRPr="00726A51">
        <w:rPr>
          <w:rFonts w:cs="Calibri"/>
          <w:szCs w:val="20"/>
          <w:vertAlign w:val="subscript"/>
        </w:rPr>
        <w:t>0</w:t>
      </w:r>
      <w:r w:rsidR="00C41534">
        <w:rPr>
          <w:rFonts w:cs="Calibri"/>
          <w:szCs w:val="20"/>
          <w:vertAlign w:val="subscript"/>
        </w:rPr>
        <w:t xml:space="preserve">05 </w:t>
      </w:r>
      <w:r w:rsidR="00C41534">
        <w:rPr>
          <w:rFonts w:cs="Calibri"/>
          <w:szCs w:val="20"/>
        </w:rPr>
        <w:t>&gt;1 and at least three reports</w:t>
      </w:r>
      <w:r w:rsidR="00AC26F7">
        <w:rPr>
          <w:rFonts w:cs="Calibri"/>
          <w:szCs w:val="20"/>
        </w:rPr>
        <w:t xml:space="preserve">. </w:t>
      </w:r>
      <w:r w:rsidR="00AE467E">
        <w:rPr>
          <w:rFonts w:cs="Calibri"/>
          <w:szCs w:val="20"/>
        </w:rPr>
        <w:t>Of these</w:t>
      </w:r>
      <w:r w:rsidR="0084389D">
        <w:rPr>
          <w:rFonts w:cs="Calibri"/>
          <w:szCs w:val="20"/>
        </w:rPr>
        <w:t>,</w:t>
      </w:r>
      <w:r w:rsidR="00A0387A">
        <w:rPr>
          <w:rFonts w:cs="Calibri"/>
          <w:szCs w:val="20"/>
        </w:rPr>
        <w:t xml:space="preserve"> </w:t>
      </w:r>
      <w:r w:rsidR="0084389D">
        <w:rPr>
          <w:rFonts w:cs="Calibri"/>
          <w:szCs w:val="20"/>
        </w:rPr>
        <w:t xml:space="preserve">in total </w:t>
      </w:r>
      <w:r w:rsidR="00011F1A">
        <w:rPr>
          <w:rFonts w:cs="Calibri"/>
          <w:szCs w:val="20"/>
        </w:rPr>
        <w:t xml:space="preserve">19 </w:t>
      </w:r>
      <w:r w:rsidR="00A0387A">
        <w:rPr>
          <w:rFonts w:cs="Calibri"/>
          <w:szCs w:val="20"/>
        </w:rPr>
        <w:t xml:space="preserve">disproportionately overreported </w:t>
      </w:r>
      <w:r w:rsidR="005874F5">
        <w:rPr>
          <w:rFonts w:cs="Calibri"/>
          <w:szCs w:val="20"/>
        </w:rPr>
        <w:t>pairs</w:t>
      </w:r>
      <w:r w:rsidR="00C41534">
        <w:rPr>
          <w:rFonts w:cs="Calibri"/>
          <w:szCs w:val="20"/>
        </w:rPr>
        <w:t xml:space="preserve">, </w:t>
      </w:r>
      <w:r w:rsidR="00C41534" w:rsidRPr="00FD0F46">
        <w:rPr>
          <w:rFonts w:cs="Calibri"/>
          <w:szCs w:val="20"/>
        </w:rPr>
        <w:t>t</w:t>
      </w:r>
      <w:r w:rsidR="00D13426" w:rsidRPr="00FD0F46">
        <w:rPr>
          <w:rFonts w:cs="Calibri"/>
          <w:szCs w:val="20"/>
        </w:rPr>
        <w:t>he</w:t>
      </w:r>
      <w:r w:rsidR="009D2A8D" w:rsidRPr="00FD0F46">
        <w:rPr>
          <w:rFonts w:cs="Calibri"/>
          <w:szCs w:val="20"/>
        </w:rPr>
        <w:t xml:space="preserve"> case </w:t>
      </w:r>
      <w:r w:rsidR="006B745F" w:rsidRPr="00FD0F46">
        <w:rPr>
          <w:rFonts w:cs="Calibri"/>
          <w:szCs w:val="20"/>
        </w:rPr>
        <w:t>serie</w:t>
      </w:r>
      <w:r w:rsidR="00AC26F7" w:rsidRPr="00FD0F46">
        <w:rPr>
          <w:rFonts w:cs="Calibri"/>
          <w:szCs w:val="20"/>
        </w:rPr>
        <w:t>s w</w:t>
      </w:r>
      <w:r w:rsidR="00A0387A" w:rsidRPr="00FD0F46">
        <w:rPr>
          <w:rFonts w:cs="Calibri"/>
          <w:szCs w:val="20"/>
        </w:rPr>
        <w:t>as</w:t>
      </w:r>
      <w:r w:rsidR="00D13426" w:rsidRPr="00FD0F46">
        <w:rPr>
          <w:rFonts w:cs="Calibri"/>
          <w:szCs w:val="20"/>
        </w:rPr>
        <w:t xml:space="preserve"> </w:t>
      </w:r>
      <w:r w:rsidR="00586B30" w:rsidRPr="00FD0F46">
        <w:rPr>
          <w:rFonts w:cs="Calibri"/>
          <w:szCs w:val="20"/>
        </w:rPr>
        <w:t xml:space="preserve">considered </w:t>
      </w:r>
      <w:r w:rsidR="00D13426" w:rsidRPr="00FD0F46">
        <w:rPr>
          <w:rFonts w:cs="Calibri"/>
          <w:szCs w:val="20"/>
        </w:rPr>
        <w:t>reasonably supportive</w:t>
      </w:r>
      <w:r w:rsidR="00D13426">
        <w:rPr>
          <w:rFonts w:cs="Calibri"/>
          <w:szCs w:val="20"/>
        </w:rPr>
        <w:t xml:space="preserve"> of the EUROmediCAT </w:t>
      </w:r>
      <w:r w:rsidR="00072296">
        <w:rPr>
          <w:rFonts w:cs="Calibri"/>
          <w:szCs w:val="20"/>
        </w:rPr>
        <w:t xml:space="preserve">finding </w:t>
      </w:r>
      <w:r w:rsidR="00C41534">
        <w:rPr>
          <w:rFonts w:cs="Calibri"/>
          <w:szCs w:val="20"/>
        </w:rPr>
        <w:t xml:space="preserve">in </w:t>
      </w:r>
      <w:r w:rsidR="00C85C44">
        <w:rPr>
          <w:rFonts w:cs="Calibri"/>
          <w:szCs w:val="20"/>
        </w:rPr>
        <w:t>7</w:t>
      </w:r>
      <w:r w:rsidR="00EA7691">
        <w:rPr>
          <w:rFonts w:cs="Calibri"/>
          <w:szCs w:val="20"/>
        </w:rPr>
        <w:t>,</w:t>
      </w:r>
      <w:r w:rsidR="00C85C44">
        <w:rPr>
          <w:rFonts w:cs="Calibri"/>
          <w:szCs w:val="20"/>
        </w:rPr>
        <w:t xml:space="preserve"> </w:t>
      </w:r>
      <w:r w:rsidR="00A0387A">
        <w:rPr>
          <w:rFonts w:cs="Calibri"/>
          <w:szCs w:val="20"/>
        </w:rPr>
        <w:t>and</w:t>
      </w:r>
      <w:r w:rsidR="00C41534">
        <w:rPr>
          <w:rFonts w:cs="Calibri"/>
          <w:szCs w:val="20"/>
        </w:rPr>
        <w:t xml:space="preserve"> inconclusive</w:t>
      </w:r>
      <w:r w:rsidR="00586B30">
        <w:rPr>
          <w:rFonts w:cs="Calibri"/>
          <w:szCs w:val="20"/>
        </w:rPr>
        <w:t xml:space="preserve"> </w:t>
      </w:r>
      <w:r w:rsidR="00C41534">
        <w:rPr>
          <w:rFonts w:cs="Calibri"/>
          <w:szCs w:val="20"/>
        </w:rPr>
        <w:t xml:space="preserve">in </w:t>
      </w:r>
      <w:r w:rsidR="00122549">
        <w:rPr>
          <w:rFonts w:cs="Calibri"/>
          <w:szCs w:val="20"/>
        </w:rPr>
        <w:t>12</w:t>
      </w:r>
      <w:r w:rsidR="00C41534">
        <w:rPr>
          <w:rFonts w:cs="Calibri"/>
          <w:szCs w:val="20"/>
        </w:rPr>
        <w:t xml:space="preserve">. </w:t>
      </w:r>
      <w:r w:rsidR="00011F1A">
        <w:rPr>
          <w:rFonts w:cs="Calibri"/>
          <w:szCs w:val="20"/>
        </w:rPr>
        <w:t xml:space="preserve">Two </w:t>
      </w:r>
      <w:r w:rsidR="00C41534">
        <w:rPr>
          <w:rFonts w:cs="Calibri"/>
          <w:szCs w:val="20"/>
        </w:rPr>
        <w:t xml:space="preserve">additional case series </w:t>
      </w:r>
      <w:r w:rsidR="00011F1A">
        <w:rPr>
          <w:rFonts w:cs="Calibri"/>
          <w:szCs w:val="20"/>
        </w:rPr>
        <w:t xml:space="preserve">were </w:t>
      </w:r>
      <w:r w:rsidR="00C41534">
        <w:rPr>
          <w:rFonts w:cs="Calibri"/>
          <w:szCs w:val="20"/>
        </w:rPr>
        <w:lastRenderedPageBreak/>
        <w:t>considered reasonably supportive but did not reach any statistical significance.</w:t>
      </w:r>
      <w:r w:rsidR="00A0387A">
        <w:rPr>
          <w:rFonts w:cs="Calibri"/>
          <w:szCs w:val="20"/>
        </w:rPr>
        <w:t xml:space="preserve"> The remaining 3</w:t>
      </w:r>
      <w:r w:rsidR="007719AA">
        <w:rPr>
          <w:rFonts w:cs="Calibri"/>
          <w:szCs w:val="20"/>
        </w:rPr>
        <w:t>8</w:t>
      </w:r>
      <w:r w:rsidR="00A0387A">
        <w:rPr>
          <w:rFonts w:cs="Calibri"/>
          <w:szCs w:val="20"/>
        </w:rPr>
        <w:t xml:space="preserve"> case series were either inconclusive (</w:t>
      </w:r>
      <w:r w:rsidR="00AA42F0">
        <w:rPr>
          <w:rFonts w:cs="Calibri"/>
          <w:szCs w:val="20"/>
        </w:rPr>
        <w:t>2</w:t>
      </w:r>
      <w:r w:rsidR="00853C96">
        <w:rPr>
          <w:rFonts w:cs="Calibri"/>
          <w:szCs w:val="20"/>
        </w:rPr>
        <w:t>2)</w:t>
      </w:r>
      <w:r w:rsidR="0057572A">
        <w:rPr>
          <w:rFonts w:cs="Calibri"/>
          <w:szCs w:val="20"/>
        </w:rPr>
        <w:t xml:space="preserve"> </w:t>
      </w:r>
      <w:r w:rsidR="00A0387A">
        <w:rPr>
          <w:rFonts w:cs="Calibri"/>
          <w:szCs w:val="20"/>
        </w:rPr>
        <w:t>or had no reports in VigiBase (1</w:t>
      </w:r>
      <w:r w:rsidR="00853C96">
        <w:rPr>
          <w:rFonts w:cs="Calibri"/>
          <w:szCs w:val="20"/>
        </w:rPr>
        <w:t>6</w:t>
      </w:r>
      <w:r w:rsidR="00A0387A">
        <w:rPr>
          <w:rFonts w:cs="Calibri"/>
          <w:szCs w:val="20"/>
        </w:rPr>
        <w:t>)</w:t>
      </w:r>
      <w:r w:rsidR="00853C96">
        <w:rPr>
          <w:rFonts w:cs="Calibri"/>
          <w:szCs w:val="20"/>
        </w:rPr>
        <w:t>.</w:t>
      </w:r>
      <w:r w:rsidR="00697264">
        <w:rPr>
          <w:rFonts w:cs="Calibri"/>
          <w:szCs w:val="20"/>
        </w:rPr>
        <w:t xml:space="preserve"> </w:t>
      </w:r>
      <w:r w:rsidR="00697264">
        <w:t xml:space="preserve"> The main </w:t>
      </w:r>
      <w:r w:rsidR="00697264" w:rsidRPr="007F239B">
        <w:t>reason</w:t>
      </w:r>
      <w:r w:rsidR="00697264">
        <w:t>s</w:t>
      </w:r>
      <w:r w:rsidR="00697264" w:rsidRPr="007F239B">
        <w:t xml:space="preserve"> for an inconclusive outcome of </w:t>
      </w:r>
      <w:r w:rsidR="00697264">
        <w:t>the</w:t>
      </w:r>
      <w:r w:rsidR="00697264" w:rsidRPr="007F239B">
        <w:t xml:space="preserve"> case series review</w:t>
      </w:r>
      <w:r w:rsidR="00697264">
        <w:t xml:space="preserve"> were</w:t>
      </w:r>
      <w:r w:rsidR="00697264" w:rsidRPr="007F239B" w:rsidDel="00697264">
        <w:t xml:space="preserve"> </w:t>
      </w:r>
      <w:r w:rsidR="00C35DA6" w:rsidRPr="007F239B">
        <w:t>sparsely documented cases</w:t>
      </w:r>
      <w:r w:rsidR="00697264">
        <w:t xml:space="preserve">, limiting the possibility for a proper evaluation, and the identification of alternative explanations for the anomaly, </w:t>
      </w:r>
      <w:r w:rsidR="00CE77F2">
        <w:t>such as concurrent teratogenic medications.</w:t>
      </w:r>
      <w:r w:rsidR="001859EC">
        <w:t xml:space="preserve"> </w:t>
      </w:r>
      <w:r w:rsidR="008D1F81">
        <w:t>See Figure 1 for a summary of these results.</w:t>
      </w:r>
      <w:r w:rsidR="00EB63FA">
        <w:t xml:space="preserve"> </w:t>
      </w:r>
    </w:p>
    <w:p w14:paraId="723B1D3F" w14:textId="7BE03090" w:rsidR="00D2204C" w:rsidRPr="00343D9A" w:rsidRDefault="00834B3C" w:rsidP="00330FB9">
      <w:pPr>
        <w:pStyle w:val="Heading2"/>
        <w:rPr>
          <w:shd w:val="clear" w:color="auto" w:fill="FFFFFF"/>
        </w:rPr>
      </w:pPr>
      <w:r>
        <w:t xml:space="preserve">Rating </w:t>
      </w:r>
      <w:r w:rsidR="00FD1E80">
        <w:t>of l</w:t>
      </w:r>
      <w:r w:rsidR="00FD1E80" w:rsidRPr="00705770">
        <w:t>iterature and product labelling review</w:t>
      </w:r>
      <w:r w:rsidR="00A83019">
        <w:t>,</w:t>
      </w:r>
      <w:r w:rsidR="00C85C44">
        <w:t xml:space="preserve"> and</w:t>
      </w:r>
      <w:r w:rsidR="00A83019">
        <w:t xml:space="preserve"> </w:t>
      </w:r>
      <w:r w:rsidR="00C85C44">
        <w:rPr>
          <w:shd w:val="clear" w:color="auto" w:fill="FFFFFF"/>
        </w:rPr>
        <w:t>overall</w:t>
      </w:r>
      <w:r w:rsidR="00D2204C">
        <w:rPr>
          <w:shd w:val="clear" w:color="auto" w:fill="FFFFFF"/>
        </w:rPr>
        <w:t xml:space="preserve"> evaluat</w:t>
      </w:r>
      <w:r w:rsidR="00C85C44">
        <w:rPr>
          <w:shd w:val="clear" w:color="auto" w:fill="FFFFFF"/>
        </w:rPr>
        <w:t>ion of</w:t>
      </w:r>
      <w:r w:rsidR="00D2204C">
        <w:rPr>
          <w:shd w:val="clear" w:color="auto" w:fill="FFFFFF"/>
        </w:rPr>
        <w:t xml:space="preserve"> signals</w:t>
      </w:r>
    </w:p>
    <w:p w14:paraId="25CA5BAB" w14:textId="4AEFF961" w:rsidR="008E155F" w:rsidRDefault="001245AF" w:rsidP="00A77DC9">
      <w:pPr>
        <w:spacing w:line="480" w:lineRule="auto"/>
        <w:rPr>
          <w:rFonts w:cs="Calibri"/>
        </w:rPr>
      </w:pPr>
      <w:r>
        <w:t xml:space="preserve">Supplementary </w:t>
      </w:r>
      <w:r w:rsidR="00FD1E80">
        <w:t xml:space="preserve">Table </w:t>
      </w:r>
      <w:r w:rsidR="00006B5F">
        <w:t>7</w:t>
      </w:r>
      <w:r w:rsidR="00F17D63">
        <w:t xml:space="preserve"> </w:t>
      </w:r>
      <w:r w:rsidR="00FD1E80">
        <w:t>presents the r</w:t>
      </w:r>
      <w:r w:rsidR="00FD1E80" w:rsidRPr="00BD47D6">
        <w:t>esults of the literature search and product labelling reviews</w:t>
      </w:r>
      <w:r w:rsidR="00FD1E80">
        <w:t xml:space="preserve"> for each of the 49 signals, including a rating to summarise th</w:t>
      </w:r>
      <w:r w:rsidR="00FD1E80" w:rsidRPr="00BD47D6">
        <w:t>e strength of existing evidence for human teratogenicity</w:t>
      </w:r>
      <w:r w:rsidR="00EB63FA">
        <w:t>; 11 were of w</w:t>
      </w:r>
      <w:r w:rsidR="00EB63FA" w:rsidRPr="00EB63FA">
        <w:t>ell-es</w:t>
      </w:r>
      <w:r w:rsidR="00EB63FA">
        <w:t>tablished human teratogenicity</w:t>
      </w:r>
      <w:r w:rsidR="00EB63FA" w:rsidRPr="00EB63FA">
        <w:t xml:space="preserve"> in the literature/regulatory labelling</w:t>
      </w:r>
      <w:r w:rsidR="00EB63FA">
        <w:t>, 9 with s</w:t>
      </w:r>
      <w:r w:rsidR="00EB63FA" w:rsidRPr="00EB63FA">
        <w:t>ome evidence</w:t>
      </w:r>
      <w:r w:rsidR="00EB63FA">
        <w:t>, and 25 with l</w:t>
      </w:r>
      <w:r w:rsidR="00EB63FA" w:rsidRPr="00EB63FA">
        <w:t>imited or no evidence</w:t>
      </w:r>
      <w:r w:rsidR="009D7F74">
        <w:t>, and 4 non-specific medication groups were not considered in detail</w:t>
      </w:r>
      <w:r w:rsidR="00EB63FA">
        <w:t>.</w:t>
      </w:r>
      <w:r w:rsidR="00D24F40">
        <w:t xml:space="preserve"> </w:t>
      </w:r>
      <w:r w:rsidR="00EB63FA">
        <w:t xml:space="preserve"> The final column of supplementary table 7 presents </w:t>
      </w:r>
      <w:r w:rsidR="00834B3C">
        <w:t>the</w:t>
      </w:r>
      <w:r w:rsidR="00D24F40">
        <w:t xml:space="preserve"> overall </w:t>
      </w:r>
      <w:r w:rsidR="00EB63FA" w:rsidRPr="00EB63FA">
        <w:t>evaluation</w:t>
      </w:r>
      <w:r w:rsidR="00EB63FA">
        <w:t xml:space="preserve"> of</w:t>
      </w:r>
      <w:r w:rsidR="00D24F40">
        <w:t xml:space="preserve"> both the existing evidence</w:t>
      </w:r>
      <w:r w:rsidR="00EB63FA">
        <w:t xml:space="preserve"> ratings</w:t>
      </w:r>
      <w:r w:rsidR="00D24F40">
        <w:t xml:space="preserve"> and the EUROmediCAT and VigiBase data</w:t>
      </w:r>
      <w:r w:rsidR="00EB63FA">
        <w:t>;</w:t>
      </w:r>
      <w:r w:rsidR="00FD1E80">
        <w:t xml:space="preserve"> </w:t>
      </w:r>
      <w:r w:rsidR="00EB63FA">
        <w:t>o</w:t>
      </w:r>
      <w:r w:rsidR="00FD1E80">
        <w:t xml:space="preserve">f the 49 signals, </w:t>
      </w:r>
      <w:r w:rsidR="00FF2957">
        <w:t>41 were judged not to require further follow-up for the following reasons: (</w:t>
      </w:r>
      <w:proofErr w:type="spellStart"/>
      <w:r w:rsidR="00FF2957">
        <w:t>i</w:t>
      </w:r>
      <w:proofErr w:type="spellEnd"/>
      <w:r w:rsidR="00FF2957">
        <w:t xml:space="preserve">) </w:t>
      </w:r>
      <w:r w:rsidR="00EB63FA">
        <w:t xml:space="preserve">4 </w:t>
      </w:r>
      <w:r w:rsidR="00CE77F2">
        <w:t>were for non-specific medication groups</w:t>
      </w:r>
      <w:r w:rsidR="00AE22D9">
        <w:t>,</w:t>
      </w:r>
      <w:r w:rsidR="00FD1E80">
        <w:t xml:space="preserve"> </w:t>
      </w:r>
      <w:r w:rsidR="00FF2957">
        <w:t>(ii)</w:t>
      </w:r>
      <w:r w:rsidR="00FD1E80">
        <w:t xml:space="preserve"> 11 were likely to be due to m</w:t>
      </w:r>
      <w:r w:rsidR="00FD1E80" w:rsidRPr="00BD47D6">
        <w:t>aternal disease rather than medication</w:t>
      </w:r>
      <w:r w:rsidR="00AE22D9">
        <w:t>,</w:t>
      </w:r>
      <w:r w:rsidR="00FF2957">
        <w:t xml:space="preserve"> (iii) </w:t>
      </w:r>
      <w:r w:rsidR="00D97B7C">
        <w:t>11</w:t>
      </w:r>
      <w:r w:rsidR="009C3A26">
        <w:t xml:space="preserve"> </w:t>
      </w:r>
      <w:r w:rsidR="003E582D">
        <w:t>referred t</w:t>
      </w:r>
      <w:r w:rsidR="00AE22D9">
        <w:t>o</w:t>
      </w:r>
      <w:r w:rsidR="00FD1E80">
        <w:t xml:space="preserve"> well-established human teratogenicity</w:t>
      </w:r>
      <w:r w:rsidR="009C3A26">
        <w:t xml:space="preserve"> in both the literature and existing labelling</w:t>
      </w:r>
      <w:r w:rsidR="00AE22D9">
        <w:t>,</w:t>
      </w:r>
      <w:r w:rsidR="00FF2957">
        <w:t xml:space="preserve"> </w:t>
      </w:r>
      <w:r w:rsidR="00EB63FA">
        <w:t>(</w:t>
      </w:r>
      <w:r w:rsidR="004732CB">
        <w:t>i</w:t>
      </w:r>
      <w:r w:rsidR="00EB63FA">
        <w:t>v) 2 had been recommended for further investigation in previous EUROmediCAT studies, with limited additional evidence in this analysis</w:t>
      </w:r>
      <w:r w:rsidR="004732CB">
        <w:t>, (</w:t>
      </w:r>
      <w:r w:rsidR="004732CB" w:rsidRPr="00EB63FA">
        <w:t xml:space="preserve">v) </w:t>
      </w:r>
      <w:r w:rsidR="004732CB">
        <w:t>13</w:t>
      </w:r>
      <w:r w:rsidR="004732CB" w:rsidRPr="00EB63FA">
        <w:t xml:space="preserve"> </w:t>
      </w:r>
      <w:r w:rsidR="004732CB">
        <w:t>were judged to have</w:t>
      </w:r>
      <w:r w:rsidR="004732CB" w:rsidRPr="00EB63FA">
        <w:t xml:space="preserve"> insufficient basis for rec</w:t>
      </w:r>
      <w:r w:rsidR="004732CB">
        <w:t>ommending further investigation</w:t>
      </w:r>
      <w:r w:rsidR="00834B3C">
        <w:t xml:space="preserve"> (Figure 1)</w:t>
      </w:r>
      <w:r w:rsidR="00EB63FA">
        <w:t>.</w:t>
      </w:r>
      <w:r w:rsidR="009D7F74">
        <w:t xml:space="preserve"> </w:t>
      </w:r>
      <w:r w:rsidR="009E737D">
        <w:rPr>
          <w:rFonts w:cs="Calibri"/>
        </w:rPr>
        <w:t xml:space="preserve">The full details are given in supplementary tables </w:t>
      </w:r>
      <w:r w:rsidR="00CA4F75">
        <w:rPr>
          <w:rFonts w:cs="Calibri"/>
        </w:rPr>
        <w:t xml:space="preserve">6 and </w:t>
      </w:r>
      <w:r w:rsidR="009E737D">
        <w:rPr>
          <w:rFonts w:cs="Calibri"/>
        </w:rPr>
        <w:t>7</w:t>
      </w:r>
      <w:r w:rsidR="003E601D">
        <w:rPr>
          <w:rFonts w:cs="Calibri"/>
        </w:rPr>
        <w:t>.</w:t>
      </w:r>
    </w:p>
    <w:p w14:paraId="1F99A7EF" w14:textId="6384C2D3" w:rsidR="00FD1E80" w:rsidRDefault="003B6B9C" w:rsidP="00A77DC9">
      <w:pPr>
        <w:spacing w:line="480" w:lineRule="auto"/>
      </w:pPr>
      <w:r>
        <w:t>Details of t</w:t>
      </w:r>
      <w:r w:rsidR="00B57931">
        <w:t xml:space="preserve">he </w:t>
      </w:r>
      <w:r w:rsidR="00CA4F75">
        <w:t>eight</w:t>
      </w:r>
      <w:r w:rsidR="002344FF">
        <w:t xml:space="preserve"> </w:t>
      </w:r>
      <w:r w:rsidR="00B57931">
        <w:t>signals noted as warranting further investigation</w:t>
      </w:r>
      <w:r>
        <w:t xml:space="preserve"> in future studies</w:t>
      </w:r>
      <w:r w:rsidR="00B57931">
        <w:t xml:space="preserve"> are </w:t>
      </w:r>
      <w:r>
        <w:t xml:space="preserve">presented in tables 2 and </w:t>
      </w:r>
      <w:proofErr w:type="gramStart"/>
      <w:r>
        <w:t>3</w:t>
      </w:r>
      <w:r w:rsidR="00B57931">
        <w:t>, and</w:t>
      </w:r>
      <w:proofErr w:type="gramEnd"/>
      <w:r w:rsidR="00B57931">
        <w:t xml:space="preserve"> are considered in more detail in the discussion section. </w:t>
      </w:r>
      <w:bookmarkStart w:id="24" w:name="_Hlk63078320"/>
      <w:r w:rsidR="00B57931">
        <w:t xml:space="preserve">These signals included </w:t>
      </w:r>
      <w:r w:rsidR="00CA4F75">
        <w:t xml:space="preserve">five </w:t>
      </w:r>
      <w:r w:rsidR="00B57931">
        <w:t xml:space="preserve">different medications in combination with </w:t>
      </w:r>
      <w:r w:rsidR="00EA085F">
        <w:t xml:space="preserve">eight </w:t>
      </w:r>
      <w:r w:rsidR="00B57931">
        <w:t>different anomalies</w:t>
      </w:r>
      <w:bookmarkStart w:id="25" w:name="_Hlk63078310"/>
      <w:bookmarkEnd w:id="24"/>
      <w:r w:rsidR="001E5BBC">
        <w:t>:</w:t>
      </w:r>
      <w:r w:rsidR="001E5BBC" w:rsidRPr="001E5BBC">
        <w:rPr>
          <w:rFonts w:cs="Calibri"/>
        </w:rPr>
        <w:t xml:space="preserve"> </w:t>
      </w:r>
      <w:proofErr w:type="spellStart"/>
      <w:r w:rsidR="002949A3">
        <w:rPr>
          <w:rFonts w:cs="Calibri"/>
        </w:rPr>
        <w:t>p</w:t>
      </w:r>
      <w:r w:rsidR="001E5BBC" w:rsidRPr="00D54A8D">
        <w:rPr>
          <w:rFonts w:cs="Calibri"/>
        </w:rPr>
        <w:t>regnen</w:t>
      </w:r>
      <w:proofErr w:type="spellEnd"/>
      <w:r w:rsidR="001E5BBC" w:rsidRPr="00D54A8D">
        <w:rPr>
          <w:rFonts w:cs="Calibri"/>
        </w:rPr>
        <w:t xml:space="preserve"> </w:t>
      </w:r>
      <w:r w:rsidR="001E5BBC">
        <w:rPr>
          <w:rFonts w:cs="Calibri"/>
        </w:rPr>
        <w:t>(</w:t>
      </w:r>
      <w:r w:rsidR="001E5BBC" w:rsidRPr="00D54A8D">
        <w:rPr>
          <w:rFonts w:cs="Calibri"/>
        </w:rPr>
        <w:t>4</w:t>
      </w:r>
      <w:r w:rsidR="001E5BBC">
        <w:rPr>
          <w:rFonts w:cs="Calibri"/>
        </w:rPr>
        <w:t>)</w:t>
      </w:r>
      <w:r w:rsidR="001E5BBC" w:rsidRPr="00D54A8D">
        <w:rPr>
          <w:rFonts w:cs="Calibri"/>
        </w:rPr>
        <w:t xml:space="preserve"> derivatives with </w:t>
      </w:r>
      <w:r w:rsidR="001E5BBC">
        <w:rPr>
          <w:rFonts w:cs="Calibri"/>
        </w:rPr>
        <w:t>l</w:t>
      </w:r>
      <w:r w:rsidR="001E5BBC" w:rsidRPr="00D54A8D">
        <w:rPr>
          <w:rFonts w:cs="Calibri"/>
        </w:rPr>
        <w:t xml:space="preserve">imb reduction; </w:t>
      </w:r>
      <w:r w:rsidR="002949A3">
        <w:rPr>
          <w:rFonts w:cs="Calibri"/>
        </w:rPr>
        <w:t>n</w:t>
      </w:r>
      <w:r w:rsidR="001E5BBC" w:rsidRPr="00D54A8D">
        <w:rPr>
          <w:rFonts w:cs="Calibri"/>
        </w:rPr>
        <w:t xml:space="preserve">itrofuran derivatives with cleft palate and patent ductus arteriosus; </w:t>
      </w:r>
      <w:r w:rsidR="002949A3">
        <w:rPr>
          <w:rFonts w:cs="Calibri"/>
        </w:rPr>
        <w:t>s</w:t>
      </w:r>
      <w:r w:rsidR="001E5BBC" w:rsidRPr="00D54A8D">
        <w:rPr>
          <w:rFonts w:cs="Calibri"/>
        </w:rPr>
        <w:t xml:space="preserve">alicylic acid and derivatives with atresia or stenosis of other parts of small intestine and tetralogy of Fallot; </w:t>
      </w:r>
      <w:r w:rsidR="002949A3">
        <w:rPr>
          <w:rFonts w:cs="Calibri"/>
        </w:rPr>
        <w:t>c</w:t>
      </w:r>
      <w:r w:rsidR="001E5BBC" w:rsidRPr="00D54A8D">
        <w:rPr>
          <w:rFonts w:cs="Calibri"/>
        </w:rPr>
        <w:t xml:space="preserve">arbamazepine with atrioventricular septal defect and severe </w:t>
      </w:r>
      <w:r w:rsidR="001E5BBC">
        <w:rPr>
          <w:rFonts w:cs="Calibri"/>
        </w:rPr>
        <w:t>congenital heart defect</w:t>
      </w:r>
      <w:r w:rsidR="001E5BBC" w:rsidRPr="00D54A8D">
        <w:rPr>
          <w:rFonts w:cs="Calibri"/>
        </w:rPr>
        <w:t xml:space="preserve">; </w:t>
      </w:r>
      <w:r w:rsidR="002949A3">
        <w:rPr>
          <w:rFonts w:cs="Calibri"/>
        </w:rPr>
        <w:t>s</w:t>
      </w:r>
      <w:r w:rsidR="001E5BBC" w:rsidRPr="00D54A8D">
        <w:rPr>
          <w:rFonts w:cs="Calibri"/>
        </w:rPr>
        <w:t xml:space="preserve">elective beta-2-adrenoreceptor agonists with posterior urethral valve and/or prune </w:t>
      </w:r>
      <w:r w:rsidR="001E5BBC" w:rsidRPr="003E04FA">
        <w:rPr>
          <w:rFonts w:cs="Calibri"/>
        </w:rPr>
        <w:t>belly</w:t>
      </w:r>
      <w:bookmarkEnd w:id="25"/>
      <w:r w:rsidR="001D7592">
        <w:rPr>
          <w:rFonts w:cs="Calibri"/>
        </w:rPr>
        <w:t xml:space="preserve"> (table 2)</w:t>
      </w:r>
      <w:r w:rsidR="00B57931">
        <w:t>.</w:t>
      </w:r>
      <w:r w:rsidR="005E6801" w:rsidRPr="005E6801">
        <w:t xml:space="preserve"> </w:t>
      </w:r>
      <w:r w:rsidR="001D7592" w:rsidRPr="00CB353E">
        <w:t>Of the</w:t>
      </w:r>
      <w:r w:rsidR="001D7592">
        <w:t>se eight</w:t>
      </w:r>
      <w:r w:rsidR="001D7592" w:rsidRPr="00CB353E">
        <w:t xml:space="preserve"> signals recommended for further investigation, </w:t>
      </w:r>
      <w:r w:rsidR="001D7592">
        <w:t>six</w:t>
      </w:r>
      <w:r w:rsidR="001D7592" w:rsidRPr="00CB353E">
        <w:t xml:space="preserve"> had some </w:t>
      </w:r>
      <w:r w:rsidR="001D7592" w:rsidRPr="00CB353E">
        <w:lastRenderedPageBreak/>
        <w:t xml:space="preserve">evidence of human teratogenicity in the literature/labelling and </w:t>
      </w:r>
      <w:r w:rsidR="001D7592">
        <w:t>two</w:t>
      </w:r>
      <w:r w:rsidR="001D7592" w:rsidRPr="00CB353E">
        <w:t xml:space="preserve"> had </w:t>
      </w:r>
      <w:r w:rsidR="001D7592">
        <w:t>limited</w:t>
      </w:r>
      <w:r w:rsidR="001D7592" w:rsidRPr="00CB353E">
        <w:t xml:space="preserve"> evidence. </w:t>
      </w:r>
      <w:r w:rsidR="001D7592">
        <w:t>O</w:t>
      </w:r>
      <w:r w:rsidR="001D7592" w:rsidRPr="008D07D7">
        <w:t>ne</w:t>
      </w:r>
      <w:r w:rsidR="001D7592">
        <w:t xml:space="preserve"> of these</w:t>
      </w:r>
      <w:r w:rsidR="001D7592" w:rsidRPr="008D07D7">
        <w:t xml:space="preserve"> was statistically</w:t>
      </w:r>
      <w:r w:rsidR="001D7592" w:rsidRPr="00CB353E">
        <w:t xml:space="preserve"> overreported in VigiBase</w:t>
      </w:r>
      <w:r w:rsidR="001D7592">
        <w:t xml:space="preserve"> but with inconclusive case series, and one </w:t>
      </w:r>
      <w:r w:rsidR="001D7592" w:rsidRPr="00CB353E">
        <w:t>was concluded to be reasonably supportive following manual case series review</w:t>
      </w:r>
      <w:r w:rsidR="001D7592">
        <w:t>, although not statistically overreported</w:t>
      </w:r>
      <w:r w:rsidR="001D7592" w:rsidRPr="00CB353E">
        <w:t xml:space="preserve">. </w:t>
      </w:r>
      <w:r w:rsidR="005E6801" w:rsidRPr="00FC0A43">
        <w:rPr>
          <w:iCs/>
        </w:rPr>
        <w:t xml:space="preserve">Congenital anomaly cases, medication codes and timing of exposure were confirmed with EUROmediCAT registries for all signals recommended for further investigation, with the exception of one fewer case of limb reduction defect (an antenatal finding of short femurs that was found to be normal </w:t>
      </w:r>
      <w:r w:rsidR="00361C99">
        <w:rPr>
          <w:iCs/>
        </w:rPr>
        <w:t>p</w:t>
      </w:r>
      <w:r w:rsidR="00361C99" w:rsidRPr="00FC0A43">
        <w:rPr>
          <w:iCs/>
        </w:rPr>
        <w:t>ostnatally</w:t>
      </w:r>
      <w:r w:rsidR="005E6801" w:rsidRPr="00FC0A43">
        <w:rPr>
          <w:iCs/>
        </w:rPr>
        <w:t xml:space="preserve">), meaning that there were 59 cases for the signal of </w:t>
      </w:r>
      <w:proofErr w:type="spellStart"/>
      <w:r w:rsidR="002949A3">
        <w:rPr>
          <w:iCs/>
        </w:rPr>
        <w:t>p</w:t>
      </w:r>
      <w:r w:rsidR="005E6801" w:rsidRPr="00FC0A43">
        <w:rPr>
          <w:iCs/>
        </w:rPr>
        <w:t>regnen</w:t>
      </w:r>
      <w:proofErr w:type="spellEnd"/>
      <w:r w:rsidR="005E6801" w:rsidRPr="00FC0A43">
        <w:rPr>
          <w:iCs/>
        </w:rPr>
        <w:t xml:space="preserve"> (4) derivatives with limb reduction.</w:t>
      </w:r>
    </w:p>
    <w:p w14:paraId="761DA9AD" w14:textId="4B75FB8B" w:rsidR="00B30B2A" w:rsidRDefault="00B30B2A" w:rsidP="00A77DC9">
      <w:pPr>
        <w:spacing w:line="480" w:lineRule="auto"/>
        <w:rPr>
          <w:rFonts w:asciiTheme="majorHAnsi" w:eastAsiaTheme="majorEastAsia" w:hAnsiTheme="majorHAnsi" w:cstheme="majorBidi"/>
          <w:sz w:val="28"/>
          <w:szCs w:val="32"/>
        </w:rPr>
      </w:pPr>
    </w:p>
    <w:p w14:paraId="7C36D9C2" w14:textId="77777777" w:rsidR="00EF5783" w:rsidRDefault="00AA1017" w:rsidP="003B4110">
      <w:pPr>
        <w:pStyle w:val="Heading1"/>
      </w:pPr>
      <w:r>
        <w:t>Discussion</w:t>
      </w:r>
    </w:p>
    <w:p w14:paraId="106389A2" w14:textId="03D4C44B" w:rsidR="00CB353E" w:rsidRDefault="001D7592" w:rsidP="00A77DC9">
      <w:pPr>
        <w:spacing w:line="480" w:lineRule="auto"/>
      </w:pPr>
      <w:r>
        <w:rPr>
          <w:rFonts w:cs="Calibri"/>
        </w:rPr>
        <w:t>S</w:t>
      </w:r>
      <w:r w:rsidR="00C63833">
        <w:rPr>
          <w:rFonts w:cs="Calibri"/>
        </w:rPr>
        <w:t xml:space="preserve">ignal detection analysis using EUROmediCAT data resulted in 49 </w:t>
      </w:r>
      <w:r w:rsidR="00C63833" w:rsidRPr="004E7547">
        <w:rPr>
          <w:rFonts w:cs="Calibri"/>
        </w:rPr>
        <w:t>signal</w:t>
      </w:r>
      <w:r w:rsidR="001C6BB2">
        <w:rPr>
          <w:rFonts w:cs="Calibri"/>
        </w:rPr>
        <w:t>s</w:t>
      </w:r>
      <w:r w:rsidR="00161409">
        <w:rPr>
          <w:rFonts w:cs="Calibri"/>
        </w:rPr>
        <w:t xml:space="preserve"> of medication-CA associations</w:t>
      </w:r>
      <w:r w:rsidR="009E737D">
        <w:rPr>
          <w:rFonts w:cs="Calibri"/>
        </w:rPr>
        <w:t xml:space="preserve">. </w:t>
      </w:r>
      <w:r w:rsidR="00CE03D6">
        <w:t xml:space="preserve">After </w:t>
      </w:r>
      <w:r w:rsidR="00C63833" w:rsidRPr="004602E8">
        <w:t>using VigiBase as a compl</w:t>
      </w:r>
      <w:r w:rsidR="00361C99">
        <w:t>e</w:t>
      </w:r>
      <w:r w:rsidR="00C63833" w:rsidRPr="004602E8">
        <w:t>mentary source of reference</w:t>
      </w:r>
      <w:r w:rsidR="00C63833">
        <w:t xml:space="preserve"> </w:t>
      </w:r>
      <w:proofErr w:type="gramStart"/>
      <w:r w:rsidR="00C63833">
        <w:t>and also</w:t>
      </w:r>
      <w:proofErr w:type="gramEnd"/>
      <w:r w:rsidR="00C63833">
        <w:t xml:space="preserve"> conducting a review of existing literature and product labelling</w:t>
      </w:r>
      <w:r w:rsidR="00AE22D9">
        <w:t>,</w:t>
      </w:r>
      <w:r w:rsidR="00CE03D6">
        <w:t xml:space="preserve"> eight signals were recommended for further investigation</w:t>
      </w:r>
      <w:r w:rsidR="001A6AB7">
        <w:t xml:space="preserve"> in </w:t>
      </w:r>
      <w:r w:rsidR="001245AF">
        <w:t>independent</w:t>
      </w:r>
      <w:r w:rsidR="001A6AB7">
        <w:t xml:space="preserve"> studies</w:t>
      </w:r>
      <w:r w:rsidR="00C63833">
        <w:t xml:space="preserve"> </w:t>
      </w:r>
      <w:r w:rsidR="00AE22D9">
        <w:t>before drawing</w:t>
      </w:r>
      <w:r w:rsidR="00C63833">
        <w:t xml:space="preserve"> conclusions regarding their teratogenicity.</w:t>
      </w:r>
      <w:r w:rsidR="00C479D8">
        <w:t xml:space="preserve"> </w:t>
      </w:r>
    </w:p>
    <w:p w14:paraId="0290C097" w14:textId="183A4CAC" w:rsidR="00074A99" w:rsidRDefault="00B23D53" w:rsidP="00A77DC9">
      <w:pPr>
        <w:spacing w:line="480" w:lineRule="auto"/>
      </w:pPr>
      <w:r>
        <w:t>T</w:t>
      </w:r>
      <w:r w:rsidR="005C527D">
        <w:t xml:space="preserve">he first </w:t>
      </w:r>
      <w:r>
        <w:t>EUROmediCAT</w:t>
      </w:r>
      <w:r w:rsidR="005C527D">
        <w:t xml:space="preserve"> signal detection analysis</w:t>
      </w:r>
      <w:r>
        <w:t xml:space="preserve"> </w:t>
      </w:r>
      <w:r w:rsidR="00FB778D">
        <w:t>found</w:t>
      </w:r>
      <w:r>
        <w:t xml:space="preserve"> a signal for </w:t>
      </w:r>
      <w:proofErr w:type="spellStart"/>
      <w:r w:rsidR="002949A3">
        <w:t>p</w:t>
      </w:r>
      <w:r>
        <w:t>regnen</w:t>
      </w:r>
      <w:proofErr w:type="spellEnd"/>
      <w:r>
        <w:t xml:space="preserve"> (4) derivatives with the </w:t>
      </w:r>
      <w:r w:rsidR="00FB778D">
        <w:t xml:space="preserve">EUROCAT anomaly </w:t>
      </w:r>
      <w:r>
        <w:t>subgroup complete absence of a limb</w:t>
      </w:r>
      <w:r w:rsidR="003F54A8">
        <w:t>,</w:t>
      </w:r>
      <w:r w:rsidR="00FB778D">
        <w:t xml:space="preserve"> but no signal for limb reduction defects</w:t>
      </w:r>
      <w:r w:rsidR="00DF2641">
        <w:t xml:space="preserve"> </w:t>
      </w:r>
      <w:r w:rsidR="00DF2641">
        <w:fldChar w:fldCharType="begin">
          <w:fldData xml:space="preserve">PEVuZE5vdGU+PENpdGU+PEF1dGhvcj5MdXRlaWpuPC9BdXRob3I+PFllYXI+MjAxNjwvWWVhcj48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</w:fldData>
        </w:fldChar>
      </w:r>
      <w:r w:rsidR="00B75670">
        <w:instrText xml:space="preserve"> ADDIN EN.CITE </w:instrText>
      </w:r>
      <w:r w:rsidR="00B75670">
        <w:fldChar w:fldCharType="begin">
          <w:fldData xml:space="preserve">PEVuZE5vdGU+PENpdGU+PEF1dGhvcj5MdXRlaWpuPC9BdXRob3I+PFllYXI+MjAxNjwvWWVhcj48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</w:fldData>
        </w:fldChar>
      </w:r>
      <w:r w:rsidR="00B75670">
        <w:instrText xml:space="preserve"> ADDIN EN.CITE.DATA </w:instrText>
      </w:r>
      <w:r w:rsidR="00B75670">
        <w:fldChar w:fldCharType="end"/>
      </w:r>
      <w:r w:rsidR="00DF2641">
        <w:fldChar w:fldCharType="separate"/>
      </w:r>
      <w:r w:rsidR="00091393">
        <w:rPr>
          <w:noProof/>
        </w:rPr>
        <w:t>[18, 19]</w:t>
      </w:r>
      <w:r w:rsidR="00DF2641">
        <w:fldChar w:fldCharType="end"/>
      </w:r>
      <w:r w:rsidR="00FB778D">
        <w:t xml:space="preserve">. </w:t>
      </w:r>
      <w:r w:rsidR="00E8599B">
        <w:t xml:space="preserve">However, in this study there was a signal for </w:t>
      </w:r>
      <w:proofErr w:type="spellStart"/>
      <w:r w:rsidR="002949A3">
        <w:t>p</w:t>
      </w:r>
      <w:r w:rsidR="00E8599B">
        <w:t>regnen</w:t>
      </w:r>
      <w:proofErr w:type="spellEnd"/>
      <w:r w:rsidR="00E8599B">
        <w:t xml:space="preserve"> (4) derivatives and limb reduction with </w:t>
      </w:r>
      <w:proofErr w:type="gramStart"/>
      <w:r w:rsidR="00E8599B">
        <w:t>a large number of</w:t>
      </w:r>
      <w:proofErr w:type="gramEnd"/>
      <w:r w:rsidR="00E8599B">
        <w:t xml:space="preserve"> cases in the EUROmediCAT analysis dataset but only </w:t>
      </w:r>
      <w:r w:rsidR="00EA085F">
        <w:t>one</w:t>
      </w:r>
      <w:r w:rsidR="00E8599B" w:rsidRPr="004602E8">
        <w:t xml:space="preserve"> case present in VigiBase</w:t>
      </w:r>
      <w:r w:rsidR="00E8599B">
        <w:t xml:space="preserve"> (Table 2). </w:t>
      </w:r>
      <w:r w:rsidR="00FB778D">
        <w:t>Cases with complete absence of a limb are</w:t>
      </w:r>
      <w:r w:rsidR="003F54A8">
        <w:t xml:space="preserve"> included in</w:t>
      </w:r>
      <w:r w:rsidR="00FB778D">
        <w:t xml:space="preserve"> the</w:t>
      </w:r>
      <w:r w:rsidR="003F54A8">
        <w:t xml:space="preserve"> limb reduction defects</w:t>
      </w:r>
      <w:r w:rsidR="00FB778D">
        <w:t xml:space="preserve"> subgroup,</w:t>
      </w:r>
      <w:r w:rsidR="003F54A8">
        <w:t xml:space="preserve"> </w:t>
      </w:r>
      <w:r w:rsidR="00DF2641">
        <w:t>however</w:t>
      </w:r>
      <w:r w:rsidR="00FB778D">
        <w:t xml:space="preserve"> this is</w:t>
      </w:r>
      <w:r w:rsidR="003F54A8">
        <w:t xml:space="preserve"> no</w:t>
      </w:r>
      <w:r w:rsidR="00FB778D">
        <w:t xml:space="preserve"> longer</w:t>
      </w:r>
      <w:r w:rsidR="003F54A8">
        <w:t xml:space="preserve"> a specific subgroup in the updated </w:t>
      </w:r>
      <w:r>
        <w:t>EUROCAT</w:t>
      </w:r>
      <w:r w:rsidR="003F54A8">
        <w:t xml:space="preserve"> coding guide</w:t>
      </w:r>
      <w:r w:rsidR="00FB778D">
        <w:t xml:space="preserve"> and was therefore not analysed separately in this study</w:t>
      </w:r>
      <w:r w:rsidR="003F54A8">
        <w:t xml:space="preserve"> </w:t>
      </w:r>
      <w:r>
        <w:fldChar w:fldCharType="begin"/>
      </w:r>
      <w:r w:rsidR="00091393">
        <w:instrText xml:space="preserve"> ADDIN EN.CITE &lt;EndNote&gt;&lt;Cite&gt;&lt;RecNum&gt;46&lt;/RecNum&gt;&lt;DisplayText&gt;[26]&lt;/DisplayText&gt;&lt;record&gt;&lt;rec-number&gt;46&lt;/rec-number&gt;&lt;foreign-keys&gt;&lt;key app="EN" db-id="p9fzrx5wb9zzs5er5tr599rvadtvwfetta00" timestamp="1575579463"&gt;46&lt;/key&gt;&lt;/foreign-keys&gt;&lt;ref-type name="Web Page"&gt;12&lt;/ref-type&gt;&lt;contributors&gt;&lt;/contributors&gt;&lt;titles&gt;&lt;title&gt;EUROCAT Guide 1.4&lt;/title&gt;&lt;/titles&gt;&lt;number&gt;14/02/2018&lt;/number&gt;&lt;dates&gt;&lt;/dates&gt;&lt;urls&gt;&lt;related-urls&gt;&lt;url&gt;http://www.eurocat-network.eu/aboutus/datacollection/guidelinesforregistration/guide1_4&lt;/url&gt;&lt;/related-urls&gt;&lt;/urls&gt;&lt;/record&gt;&lt;/Cite&gt;&lt;/EndNote&gt;</w:instrText>
      </w:r>
      <w:r>
        <w:fldChar w:fldCharType="separate"/>
      </w:r>
      <w:r w:rsidR="00091393">
        <w:rPr>
          <w:noProof/>
        </w:rPr>
        <w:t>[26]</w:t>
      </w:r>
      <w:r>
        <w:fldChar w:fldCharType="end"/>
      </w:r>
      <w:r>
        <w:t xml:space="preserve">. </w:t>
      </w:r>
      <w:r w:rsidR="004516C9">
        <w:t>Studies</w:t>
      </w:r>
      <w:r w:rsidR="00D211AE">
        <w:t xml:space="preserve"> have examined the association between “sex hormones” an</w:t>
      </w:r>
      <w:r w:rsidR="006A391F">
        <w:t>d certain congenital anomalies; h</w:t>
      </w:r>
      <w:r w:rsidR="00D211AE">
        <w:t>owever, such studies have often had conflicting results and their methodology has been criticised</w:t>
      </w:r>
      <w:r w:rsidR="006A391F">
        <w:t xml:space="preserve"> </w:t>
      </w:r>
      <w:r w:rsidR="006A391F">
        <w:fldChar w:fldCharType="begin">
          <w:fldData xml:space="preserve">PEVuZE5vdGU+PENpdGU+PEF1dGhvcj5HaXZlbjwvQXV0aG9yPjxZZWFyPjIwMTY8L1llYXI+PFJl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</w:fldData>
        </w:fldChar>
      </w:r>
      <w:r w:rsidR="009C79A5">
        <w:instrText xml:space="preserve"> ADDIN EN.CITE </w:instrText>
      </w:r>
      <w:r w:rsidR="009C79A5">
        <w:fldChar w:fldCharType="begin">
          <w:fldData xml:space="preserve">PEVuZE5vdGU+PENpdGU+PEF1dGhvcj5HaXZlbjwvQXV0aG9yPjxZZWFyPjIwMTY8L1llYXI+PFJl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</w:fldData>
        </w:fldChar>
      </w:r>
      <w:r w:rsidR="009C79A5">
        <w:instrText xml:space="preserve"> ADDIN EN.CITE.DATA </w:instrText>
      </w:r>
      <w:r w:rsidR="009C79A5">
        <w:fldChar w:fldCharType="end"/>
      </w:r>
      <w:r w:rsidR="006A391F">
        <w:fldChar w:fldCharType="separate"/>
      </w:r>
      <w:r w:rsidR="009C79A5">
        <w:rPr>
          <w:noProof/>
        </w:rPr>
        <w:t>[19, 50]</w:t>
      </w:r>
      <w:r w:rsidR="006A391F">
        <w:fldChar w:fldCharType="end"/>
      </w:r>
      <w:r w:rsidR="004C0829">
        <w:t xml:space="preserve"> (Table 3)</w:t>
      </w:r>
      <w:r w:rsidR="00D211AE">
        <w:t>.</w:t>
      </w:r>
      <w:r w:rsidR="006A391F">
        <w:t xml:space="preserve"> W</w:t>
      </w:r>
      <w:r w:rsidR="00D211AE">
        <w:t xml:space="preserve">e believe the occurrence of </w:t>
      </w:r>
      <w:r w:rsidR="005E6801">
        <w:t>59</w:t>
      </w:r>
      <w:r w:rsidR="00D211AE" w:rsidRPr="00CD4A4A">
        <w:t xml:space="preserve"> exposed cases in the </w:t>
      </w:r>
      <w:r w:rsidR="006A391F" w:rsidRPr="00CD4A4A">
        <w:t xml:space="preserve">current </w:t>
      </w:r>
      <w:r w:rsidR="00D211AE" w:rsidRPr="00CD4A4A">
        <w:t xml:space="preserve">EUROmediCAT </w:t>
      </w:r>
      <w:r w:rsidR="002344FF">
        <w:t>study</w:t>
      </w:r>
      <w:r w:rsidR="002344FF" w:rsidRPr="00CD4A4A">
        <w:t xml:space="preserve"> </w:t>
      </w:r>
      <w:r w:rsidR="00D211AE" w:rsidRPr="00CD4A4A">
        <w:t>warrants further investigation</w:t>
      </w:r>
      <w:r w:rsidR="001245AF">
        <w:t xml:space="preserve"> in other studies</w:t>
      </w:r>
      <w:r w:rsidR="00D211AE" w:rsidRPr="00CD4A4A">
        <w:t>.</w:t>
      </w:r>
      <w:r w:rsidR="00CD4A4A" w:rsidRPr="00CD4A4A">
        <w:t xml:space="preserve"> </w:t>
      </w:r>
      <w:r w:rsidR="004C0829">
        <w:t xml:space="preserve">There were two signals for </w:t>
      </w:r>
      <w:r w:rsidR="002949A3">
        <w:t>n</w:t>
      </w:r>
      <w:r w:rsidR="004C0829">
        <w:t xml:space="preserve">itrofuran derivatives with </w:t>
      </w:r>
      <w:r w:rsidR="00FA6401">
        <w:t>c</w:t>
      </w:r>
      <w:r w:rsidR="004C0829">
        <w:t xml:space="preserve">left palate and with </w:t>
      </w:r>
      <w:r w:rsidR="00FA6401">
        <w:t>p</w:t>
      </w:r>
      <w:r w:rsidR="004C0829">
        <w:t>atent ductus arteriosus</w:t>
      </w:r>
      <w:r w:rsidR="00FA6401">
        <w:t xml:space="preserve"> (PDA</w:t>
      </w:r>
      <w:r w:rsidR="0027588A">
        <w:t>)</w:t>
      </w:r>
      <w:r w:rsidR="00FA6401">
        <w:t xml:space="preserve"> </w:t>
      </w:r>
      <w:r w:rsidR="0027588A">
        <w:t xml:space="preserve">as the only CHD </w:t>
      </w:r>
      <w:r w:rsidR="00FA6401">
        <w:t>in term infants</w:t>
      </w:r>
      <w:r w:rsidR="0027588A">
        <w:t xml:space="preserve"> (≥</w:t>
      </w:r>
      <w:r w:rsidR="0027588A" w:rsidRPr="0027588A">
        <w:t>37 weeks)</w:t>
      </w:r>
      <w:r w:rsidR="001A6AB7">
        <w:t>, for which there</w:t>
      </w:r>
      <w:r w:rsidR="00D211AE">
        <w:t xml:space="preserve"> have been previous indication</w:t>
      </w:r>
      <w:r w:rsidR="001A6AB7">
        <w:t>s</w:t>
      </w:r>
      <w:r w:rsidR="00D211AE">
        <w:t xml:space="preserve"> in the literature</w:t>
      </w:r>
      <w:r w:rsidR="004C0829">
        <w:t>,</w:t>
      </w:r>
      <w:r w:rsidR="00D211AE">
        <w:t xml:space="preserve"> but often</w:t>
      </w:r>
      <w:r w:rsidR="004C0829">
        <w:t xml:space="preserve"> with</w:t>
      </w:r>
      <w:r w:rsidR="00D211AE">
        <w:t xml:space="preserve"> no specific conclusions drawn due to small samples and </w:t>
      </w:r>
      <w:r w:rsidR="00D211AE">
        <w:lastRenderedPageBreak/>
        <w:t>poor methodology</w:t>
      </w:r>
      <w:r w:rsidR="004C0829">
        <w:t xml:space="preserve"> (Table 3</w:t>
      </w:r>
      <w:r w:rsidR="004C0829" w:rsidRPr="00853C96">
        <w:t>)</w:t>
      </w:r>
      <w:r w:rsidR="00D211AE" w:rsidRPr="00853C96">
        <w:t>.</w:t>
      </w:r>
      <w:r w:rsidR="00FA6401" w:rsidRPr="00A06291">
        <w:t xml:space="preserve"> </w:t>
      </w:r>
      <w:r w:rsidR="008D07D7">
        <w:t>Results from VigiBase were inconclusive</w:t>
      </w:r>
      <w:r w:rsidR="008D07D7" w:rsidRPr="008D07D7">
        <w:t xml:space="preserve"> </w:t>
      </w:r>
      <w:r w:rsidR="008D07D7">
        <w:t>for these two signals</w:t>
      </w:r>
      <w:r w:rsidR="004C0F7B">
        <w:t xml:space="preserve">: although </w:t>
      </w:r>
      <w:r w:rsidR="00E53E67">
        <w:t xml:space="preserve">cleft palate was </w:t>
      </w:r>
      <w:r w:rsidR="004C0F7B">
        <w:t>statistical</w:t>
      </w:r>
      <w:r w:rsidR="003F5DC6">
        <w:t>ly overreported, there was</w:t>
      </w:r>
      <w:r w:rsidR="004C0F7B">
        <w:t xml:space="preserve"> </w:t>
      </w:r>
      <w:r w:rsidR="008D07D7">
        <w:t xml:space="preserve">a </w:t>
      </w:r>
      <w:r w:rsidR="00FA6401" w:rsidRPr="000E4AB1">
        <w:t>small</w:t>
      </w:r>
      <w:r w:rsidR="008D07D7">
        <w:t xml:space="preserve"> number of cases</w:t>
      </w:r>
      <w:r w:rsidR="00FA6401" w:rsidRPr="000E4AB1">
        <w:t xml:space="preserve"> (5 and 6, respectively) </w:t>
      </w:r>
      <w:r w:rsidR="00E53E67">
        <w:t xml:space="preserve">with </w:t>
      </w:r>
      <w:r w:rsidR="00FA6401" w:rsidRPr="000E4AB1">
        <w:t>unspecified exposure timing</w:t>
      </w:r>
      <w:r w:rsidR="004C0F7B">
        <w:t>, polypharmacy</w:t>
      </w:r>
      <w:r w:rsidR="00FA6401" w:rsidRPr="000E4AB1">
        <w:t xml:space="preserve"> or not meet</w:t>
      </w:r>
      <w:r w:rsidR="003F5DC6">
        <w:t>i</w:t>
      </w:r>
      <w:r w:rsidR="00FA6401" w:rsidRPr="000E4AB1">
        <w:t xml:space="preserve">ng the </w:t>
      </w:r>
      <w:r w:rsidR="00FA6401" w:rsidRPr="00BE713E">
        <w:t xml:space="preserve">EUROmediCAT case definition of term pregnancy </w:t>
      </w:r>
      <w:r w:rsidR="00FA6401" w:rsidRPr="00853C96">
        <w:t>for</w:t>
      </w:r>
      <w:r w:rsidR="004C0829" w:rsidRPr="00853C96">
        <w:t xml:space="preserve"> </w:t>
      </w:r>
      <w:r w:rsidR="00FA6401" w:rsidRPr="00A06291">
        <w:t>PDA</w:t>
      </w:r>
      <w:r w:rsidR="00617CE4">
        <w:t xml:space="preserve"> with no other </w:t>
      </w:r>
      <w:r w:rsidR="005C527D">
        <w:t>CHDs</w:t>
      </w:r>
      <w:r w:rsidR="00074A99">
        <w:t xml:space="preserve">. </w:t>
      </w:r>
      <w:r w:rsidR="008D07D7">
        <w:t>However, we believe t</w:t>
      </w:r>
      <w:r w:rsidR="00CB353E">
        <w:t>hese</w:t>
      </w:r>
      <w:r w:rsidR="00FA6401">
        <w:t xml:space="preserve"> signals </w:t>
      </w:r>
      <w:r w:rsidR="008D07D7">
        <w:t xml:space="preserve">have sufficient </w:t>
      </w:r>
      <w:r w:rsidR="00FA6401">
        <w:t>cases in EUROmediCAT data</w:t>
      </w:r>
      <w:r w:rsidR="008D07D7">
        <w:t xml:space="preserve"> to</w:t>
      </w:r>
      <w:r w:rsidR="00D211AE">
        <w:t xml:space="preserve"> warrant further inve</w:t>
      </w:r>
      <w:r w:rsidR="004C0829">
        <w:t>stigations</w:t>
      </w:r>
      <w:r w:rsidR="001245AF">
        <w:t xml:space="preserve"> in independent studies</w:t>
      </w:r>
      <w:r w:rsidR="004C0829">
        <w:t>.</w:t>
      </w:r>
      <w:r w:rsidR="001245AF">
        <w:t xml:space="preserve"> </w:t>
      </w:r>
      <w:r w:rsidR="00D211AE">
        <w:t xml:space="preserve">For </w:t>
      </w:r>
      <w:r w:rsidR="00FA6401">
        <w:t xml:space="preserve">the remaining </w:t>
      </w:r>
      <w:r w:rsidR="001245AF">
        <w:t>five</w:t>
      </w:r>
      <w:r w:rsidR="00D211AE">
        <w:t xml:space="preserve"> </w:t>
      </w:r>
      <w:r w:rsidR="00FA6401">
        <w:t xml:space="preserve">signals noted as warranting further investigation, </w:t>
      </w:r>
      <w:r w:rsidR="00D211AE">
        <w:t xml:space="preserve">specific anomalies have been identified </w:t>
      </w:r>
      <w:r w:rsidR="00FA6401">
        <w:t xml:space="preserve">previously </w:t>
      </w:r>
      <w:r w:rsidR="00D211AE">
        <w:t>as being associated with the medication, but the EUROmediCAT results</w:t>
      </w:r>
      <w:r w:rsidR="00FA6401">
        <w:t xml:space="preserve"> here</w:t>
      </w:r>
      <w:r w:rsidR="00D211AE">
        <w:t xml:space="preserve"> indicate that other anomalies may also have increased risks. </w:t>
      </w:r>
      <w:r w:rsidR="00C63833">
        <w:t>Firstly</w:t>
      </w:r>
      <w:r w:rsidR="00074A99">
        <w:t xml:space="preserve">, </w:t>
      </w:r>
      <w:r w:rsidR="002949A3">
        <w:t>s</w:t>
      </w:r>
      <w:r w:rsidR="00074A99">
        <w:t>alicylic</w:t>
      </w:r>
      <w:r w:rsidR="00FA6401">
        <w:t xml:space="preserve"> acid </w:t>
      </w:r>
      <w:r w:rsidR="00074A99">
        <w:t xml:space="preserve">and derivatives have previously been linked to an increased risk of </w:t>
      </w:r>
      <w:r w:rsidR="00361C99">
        <w:t xml:space="preserve">gastroschisis </w:t>
      </w:r>
      <w:r w:rsidR="0063277F">
        <w:fldChar w:fldCharType="begin">
          <w:fldData xml:space="preserve">PEVuZE5vdGU+PENpdGU+PEF1dGhvcj5Lb3plcjwvQXV0aG9yPjxZZWFyPjIwMDI8L1llYXI+PFJl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</w:fldData>
        </w:fldChar>
      </w:r>
      <w:r w:rsidR="009C79A5">
        <w:instrText xml:space="preserve"> ADDIN EN.CITE </w:instrText>
      </w:r>
      <w:r w:rsidR="009C79A5">
        <w:fldChar w:fldCharType="begin">
          <w:fldData xml:space="preserve">PEVuZE5vdGU+PENpdGU+PEF1dGhvcj5Lb3plcjwvQXV0aG9yPjxZZWFyPjIwMDI8L1llYXI+PFJl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</w:fldData>
        </w:fldChar>
      </w:r>
      <w:r w:rsidR="009C79A5">
        <w:instrText xml:space="preserve"> ADDIN EN.CITE.DATA </w:instrText>
      </w:r>
      <w:r w:rsidR="009C79A5">
        <w:fldChar w:fldCharType="end"/>
      </w:r>
      <w:r w:rsidR="0063277F">
        <w:fldChar w:fldCharType="separate"/>
      </w:r>
      <w:r w:rsidR="009C79A5">
        <w:rPr>
          <w:noProof/>
        </w:rPr>
        <w:t>[51-53]</w:t>
      </w:r>
      <w:r w:rsidR="0063277F">
        <w:fldChar w:fldCharType="end"/>
      </w:r>
      <w:r w:rsidR="00074A99">
        <w:t xml:space="preserve">, however in this study we found a signal for the same medication with two anomalies in different organ system classes (atresia or stenosis of other parts of small intestine, tetralogy of Fallot). </w:t>
      </w:r>
      <w:r w:rsidR="00C63833">
        <w:t>Next</w:t>
      </w:r>
      <w:r w:rsidR="002C3EF2">
        <w:t xml:space="preserve">, </w:t>
      </w:r>
      <w:r w:rsidR="00074A99">
        <w:t>the signal</w:t>
      </w:r>
      <w:r w:rsidR="002C3EF2">
        <w:t>s</w:t>
      </w:r>
      <w:r w:rsidR="00074A99">
        <w:t xml:space="preserve"> for carbamazepine with both </w:t>
      </w:r>
      <w:r w:rsidR="00C63833">
        <w:t>atrioventricular septal defect</w:t>
      </w:r>
      <w:r w:rsidR="00074A99">
        <w:t xml:space="preserve"> and the more general group of </w:t>
      </w:r>
      <w:r w:rsidR="00FA6401">
        <w:t>severe CHD</w:t>
      </w:r>
      <w:r w:rsidR="00074A99">
        <w:t xml:space="preserve">s; carbamazepine has been reported in association with </w:t>
      </w:r>
      <w:r w:rsidR="00361C99">
        <w:t>s</w:t>
      </w:r>
      <w:r w:rsidR="00361C99" w:rsidRPr="00074A99">
        <w:t xml:space="preserve">pina </w:t>
      </w:r>
      <w:r w:rsidR="005C527D">
        <w:t>b</w:t>
      </w:r>
      <w:r w:rsidR="005C527D" w:rsidRPr="00074A99">
        <w:t>ifid</w:t>
      </w:r>
      <w:r w:rsidR="003E601D">
        <w:t xml:space="preserve">a </w:t>
      </w:r>
      <w:r w:rsidR="003E601D">
        <w:fldChar w:fldCharType="begin"/>
      </w:r>
      <w:r w:rsidR="009C79A5">
        <w:instrText xml:space="preserve"> ADDIN EN.CITE &lt;EndNote&gt;&lt;Cite&gt;&lt;Author&gt;Jentink&lt;/Author&gt;&lt;Year&gt;2010&lt;/Year&gt;&lt;RecNum&gt;106&lt;/RecNum&gt;&lt;DisplayText&gt;[43]&lt;/DisplayText&gt;&lt;record&gt;&lt;rec-number&gt;106&lt;/rec-number&gt;&lt;foreign-keys&gt;&lt;key app="EN" db-id="p9fzrx5wb9zzs5er5tr599rvadtvwfetta00" timestamp="1575946524"&gt;106&lt;/key&gt;&lt;/foreign-keys&gt;&lt;ref-type name="Journal Article"&gt;17&lt;/ref-type&gt;&lt;contributors&gt;&lt;authors&gt;&lt;author&gt;Jentink, J.&lt;/author&gt;&lt;author&gt;Dolk, H.&lt;/author&gt;&lt;author&gt;Loane, M. A.&lt;/author&gt;&lt;author&gt;Morris, J. K.&lt;/author&gt;&lt;author&gt;Wellesley, D.&lt;/author&gt;&lt;author&gt;Garne, E.&lt;/author&gt;&lt;author&gt;de Jong-van den Berg, L.&lt;/author&gt;&lt;/authors&gt;&lt;/contributors&gt;&lt;titles&gt;&lt;title&gt;Intrauterine exposure to carbamazepine and specific congenital malformations: systematic review and case-control study&lt;/title&gt;&lt;secondary-title&gt;BMJ&lt;/secondary-title&gt;&lt;/titles&gt;&lt;periodical&gt;&lt;full-title&gt;BMJ&lt;/full-title&gt;&lt;abbr-1&gt;BMJ&lt;/abbr-1&gt;&lt;abbr-2&gt;BMJ&lt;/abbr-2&gt;&lt;/periodical&gt;&lt;pages&gt;c6581-c6581&lt;/pages&gt;&lt;volume&gt;341&lt;/volume&gt;&lt;number&gt;dec02 1&lt;/number&gt;&lt;dates&gt;&lt;year&gt;2010&lt;/year&gt;&lt;pub-dates&gt;&lt;date&gt;2010/12/02&lt;/date&gt;&lt;/pub-dates&gt;&lt;/dates&gt;&lt;publisher&gt;BMJ&lt;/publisher&gt;&lt;isbn&gt;0959-8138&amp;#xD;1468-5833&lt;/isbn&gt;&lt;urls&gt;&lt;related-urls&gt;&lt;url&gt;http://dx.doi.org/10.1136/bmj.c6581&lt;/url&gt;&lt;/related-urls&gt;&lt;/urls&gt;&lt;electronic-resource-num&gt;10.1136/bmj.c6581&lt;/electronic-resource-num&gt;&lt;/record&gt;&lt;/Cite&gt;&lt;/EndNote&gt;</w:instrText>
      </w:r>
      <w:r w:rsidR="003E601D">
        <w:fldChar w:fldCharType="separate"/>
      </w:r>
      <w:r w:rsidR="009C79A5">
        <w:rPr>
          <w:noProof/>
        </w:rPr>
        <w:t>[43]</w:t>
      </w:r>
      <w:r w:rsidR="003E601D">
        <w:fldChar w:fldCharType="end"/>
      </w:r>
      <w:r w:rsidR="00074A99">
        <w:t>,</w:t>
      </w:r>
      <w:r w:rsidR="00064A31">
        <w:t xml:space="preserve"> and in this review of cohort studies from </w:t>
      </w:r>
      <w:r w:rsidR="00064A31" w:rsidRPr="00064A31">
        <w:t>1995-2005</w:t>
      </w:r>
      <w:r w:rsidR="00064A31">
        <w:t>,</w:t>
      </w:r>
      <w:r w:rsidR="00064A31" w:rsidRPr="00064A31">
        <w:t xml:space="preserve"> </w:t>
      </w:r>
      <w:r w:rsidR="00064A31">
        <w:t>an exploratory analysis also found a higher (than expected by chance) reported</w:t>
      </w:r>
      <w:r>
        <w:t xml:space="preserve"> proportion </w:t>
      </w:r>
      <w:r w:rsidR="00064A31">
        <w:t>of two severe CHDs associated with carbamazepine use; single ventricle and atrioventricular septal defect. However, limited conclusions were drawn due to the possibility of c</w:t>
      </w:r>
      <w:r w:rsidR="00064A31" w:rsidRPr="00064A31">
        <w:t>hance finding</w:t>
      </w:r>
      <w:r w:rsidR="00064A31">
        <w:t>s</w:t>
      </w:r>
      <w:r w:rsidR="00064A31" w:rsidRPr="00064A31">
        <w:t xml:space="preserve"> associated with multiple comparisons</w:t>
      </w:r>
      <w:r w:rsidR="00064A31">
        <w:t xml:space="preserve">, hence the current study adds </w:t>
      </w:r>
      <w:r>
        <w:t xml:space="preserve">more evidence </w:t>
      </w:r>
      <w:r w:rsidR="00064A31">
        <w:t>to this initial finding.</w:t>
      </w:r>
      <w:r w:rsidR="00074A99">
        <w:t xml:space="preserve"> </w:t>
      </w:r>
      <w:r w:rsidR="0063277F">
        <w:t xml:space="preserve">Although not statistically overreported, </w:t>
      </w:r>
      <w:r w:rsidR="00064A31">
        <w:t>there was</w:t>
      </w:r>
      <w:r>
        <w:t xml:space="preserve"> also</w:t>
      </w:r>
      <w:r w:rsidR="0063277F">
        <w:t xml:space="preserve"> a reasonably supportive case series </w:t>
      </w:r>
      <w:r w:rsidR="00064A31">
        <w:t xml:space="preserve">for </w:t>
      </w:r>
      <w:r w:rsidR="00E53E67">
        <w:t>c</w:t>
      </w:r>
      <w:r w:rsidR="00064A31">
        <w:t xml:space="preserve">arbamazepine and severe CHD </w:t>
      </w:r>
      <w:r w:rsidR="0063277F">
        <w:t xml:space="preserve">in VigiBase. </w:t>
      </w:r>
      <w:r w:rsidR="00C63833">
        <w:t>Finally, whilst s</w:t>
      </w:r>
      <w:r w:rsidR="00074A99">
        <w:t>elective beta-2-adrenoreceptor agonists</w:t>
      </w:r>
      <w:r w:rsidR="00074A99" w:rsidRPr="00074A99">
        <w:t xml:space="preserve"> </w:t>
      </w:r>
      <w:r w:rsidR="00C63833">
        <w:t xml:space="preserve">have been previously shown association with other types of anomaly, they have not previously been linked to </w:t>
      </w:r>
      <w:r w:rsidR="00074A99">
        <w:t>posterior urethral valve and/or prune belly</w:t>
      </w:r>
      <w:r w:rsidR="00C63833">
        <w:t>.</w:t>
      </w:r>
      <w:r w:rsidR="00C63833" w:rsidRPr="00C63833">
        <w:t xml:space="preserve"> </w:t>
      </w:r>
      <w:r w:rsidR="00C63833">
        <w:t xml:space="preserve">We recommend these associations should be investigated further </w:t>
      </w:r>
      <w:r w:rsidR="001245AF">
        <w:t>in independent studies, which</w:t>
      </w:r>
      <w:r w:rsidR="00C63833">
        <w:t xml:space="preserve"> may provide aetiological insights into their potential teratogenicity.</w:t>
      </w:r>
    </w:p>
    <w:p w14:paraId="527A36F4" w14:textId="048FF0C8" w:rsidR="009C3A26" w:rsidRDefault="009C3A26" w:rsidP="007A157F">
      <w:pPr>
        <w:pStyle w:val="Heading2"/>
      </w:pPr>
      <w:r>
        <w:t>Differences between the EUROmediCAT and VigiBase databases</w:t>
      </w:r>
    </w:p>
    <w:p w14:paraId="18E8D99D" w14:textId="57321C98" w:rsidR="009C3A26" w:rsidRDefault="009C3A26" w:rsidP="00A77DC9">
      <w:pPr>
        <w:spacing w:before="240" w:line="480" w:lineRule="auto"/>
        <w:rPr>
          <w:rFonts w:cs="Calibri"/>
        </w:rPr>
      </w:pPr>
      <w:r>
        <w:rPr>
          <w:rFonts w:cs="Calibri"/>
        </w:rPr>
        <w:t xml:space="preserve">When considering the results of this study it is important to reflect on differences between the EUROmediCAT and VigiBase databases, and the </w:t>
      </w:r>
      <w:r w:rsidR="00D71270">
        <w:rPr>
          <w:rFonts w:cs="Calibri"/>
        </w:rPr>
        <w:t xml:space="preserve">specific </w:t>
      </w:r>
      <w:r>
        <w:rPr>
          <w:rFonts w:cs="Calibri"/>
        </w:rPr>
        <w:t xml:space="preserve">datasets used for these analyses. The key difference between the two databases is that EUROmediCAT is </w:t>
      </w:r>
      <w:r w:rsidR="005C527D">
        <w:rPr>
          <w:rFonts w:cs="Calibri"/>
        </w:rPr>
        <w:t xml:space="preserve">population-based </w:t>
      </w:r>
      <w:r>
        <w:rPr>
          <w:rFonts w:cs="Calibri"/>
        </w:rPr>
        <w:t xml:space="preserve">registry data and VigiBase is spontaneous reporting data. </w:t>
      </w:r>
      <w:r>
        <w:rPr>
          <w:rFonts w:cs="Calibri"/>
        </w:rPr>
        <w:lastRenderedPageBreak/>
        <w:t xml:space="preserve">As such, </w:t>
      </w:r>
      <w:r w:rsidRPr="007C0FF8">
        <w:rPr>
          <w:rFonts w:cs="Calibri"/>
        </w:rPr>
        <w:t>EURO</w:t>
      </w:r>
      <w:r>
        <w:rPr>
          <w:rFonts w:cs="Calibri"/>
        </w:rPr>
        <w:t>medi</w:t>
      </w:r>
      <w:r w:rsidRPr="007C0FF8">
        <w:rPr>
          <w:rFonts w:cs="Calibri"/>
        </w:rPr>
        <w:t xml:space="preserve">CAT data on medication exposures is often collected from </w:t>
      </w:r>
      <w:r w:rsidR="002344FF">
        <w:rPr>
          <w:rFonts w:cs="Calibri"/>
        </w:rPr>
        <w:t xml:space="preserve">maternal </w:t>
      </w:r>
      <w:r w:rsidRPr="007C0FF8">
        <w:rPr>
          <w:rFonts w:cs="Calibri"/>
        </w:rPr>
        <w:t xml:space="preserve">medical notes recorded </w:t>
      </w:r>
      <w:r w:rsidR="00B958F2">
        <w:t>before</w:t>
      </w:r>
      <w:r w:rsidR="00FC0A43" w:rsidRPr="00C64C65">
        <w:t xml:space="preserve"> the </w:t>
      </w:r>
      <w:r w:rsidR="00B958F2">
        <w:t>congenital anomaly is known</w:t>
      </w:r>
      <w:r w:rsidR="007E57DF">
        <w:t xml:space="preserve"> </w:t>
      </w:r>
      <w:r w:rsidR="007E57DF" w:rsidRPr="00693889">
        <w:t xml:space="preserve">and is unlikely to contain over the counter </w:t>
      </w:r>
      <w:r w:rsidR="00557B1D" w:rsidRPr="00693889">
        <w:t xml:space="preserve">(OTC) </w:t>
      </w:r>
      <w:r w:rsidR="007E57DF" w:rsidRPr="00693889">
        <w:t>medications</w:t>
      </w:r>
      <w:r w:rsidRPr="00693889">
        <w:rPr>
          <w:rFonts w:cs="Calibri"/>
        </w:rPr>
        <w:t xml:space="preserve">, whereas VigiBase concerns the spontaneous reporting of adverse events </w:t>
      </w:r>
      <w:r w:rsidR="008950B7" w:rsidRPr="00693889">
        <w:rPr>
          <w:rFonts w:cs="Calibri"/>
        </w:rPr>
        <w:t>collected retrospectively</w:t>
      </w:r>
      <w:r w:rsidR="00557B1D" w:rsidRPr="00693889">
        <w:rPr>
          <w:rFonts w:cs="Calibri"/>
        </w:rPr>
        <w:t xml:space="preserve"> </w:t>
      </w:r>
      <w:r w:rsidR="00684363">
        <w:rPr>
          <w:rFonts w:cs="Calibri"/>
        </w:rPr>
        <w:t>and</w:t>
      </w:r>
      <w:r w:rsidR="00557B1D" w:rsidRPr="00693889">
        <w:rPr>
          <w:rFonts w:cs="Calibri"/>
        </w:rPr>
        <w:t xml:space="preserve"> include</w:t>
      </w:r>
      <w:r w:rsidR="00684363">
        <w:rPr>
          <w:rFonts w:cs="Calibri"/>
        </w:rPr>
        <w:t>s</w:t>
      </w:r>
      <w:r w:rsidR="00557B1D" w:rsidRPr="00693889">
        <w:rPr>
          <w:rFonts w:cs="Calibri"/>
        </w:rPr>
        <w:t xml:space="preserve"> both prescribed and OTC medications</w:t>
      </w:r>
      <w:r w:rsidRPr="00693889">
        <w:rPr>
          <w:rFonts w:cs="Calibri"/>
        </w:rPr>
        <w:t>.</w:t>
      </w:r>
      <w:r w:rsidRPr="007C0FF8">
        <w:rPr>
          <w:rFonts w:cs="Calibri"/>
        </w:rPr>
        <w:t xml:space="preserve"> </w:t>
      </w:r>
      <w:r w:rsidRPr="00693889">
        <w:rPr>
          <w:rFonts w:cs="Calibri"/>
        </w:rPr>
        <w:t xml:space="preserve">VigiBase </w:t>
      </w:r>
      <w:r w:rsidR="0063277F" w:rsidRPr="00693889">
        <w:rPr>
          <w:rFonts w:cs="Calibri"/>
        </w:rPr>
        <w:t xml:space="preserve">data </w:t>
      </w:r>
      <w:r w:rsidRPr="00693889">
        <w:rPr>
          <w:rFonts w:cs="Calibri"/>
        </w:rPr>
        <w:t xml:space="preserve">may be more prone to under-reporting and </w:t>
      </w:r>
      <w:r w:rsidR="0063277F" w:rsidRPr="00693889">
        <w:rPr>
          <w:rFonts w:cs="Calibri"/>
        </w:rPr>
        <w:t xml:space="preserve">other </w:t>
      </w:r>
      <w:r w:rsidRPr="00693889">
        <w:rPr>
          <w:rFonts w:cs="Calibri"/>
        </w:rPr>
        <w:t>bias in reporting</w:t>
      </w:r>
      <w:r w:rsidR="0063277F" w:rsidRPr="00693889">
        <w:rPr>
          <w:rFonts w:cs="Calibri"/>
        </w:rPr>
        <w:t>,</w:t>
      </w:r>
      <w:r w:rsidR="0063277F">
        <w:rPr>
          <w:rFonts w:cs="Calibri"/>
        </w:rPr>
        <w:t xml:space="preserve"> for example following</w:t>
      </w:r>
      <w:r w:rsidRPr="007C0FF8">
        <w:rPr>
          <w:rFonts w:cs="Calibri"/>
        </w:rPr>
        <w:t xml:space="preserve"> publicity </w:t>
      </w:r>
      <w:r w:rsidR="0063277F">
        <w:rPr>
          <w:rFonts w:cs="Calibri"/>
        </w:rPr>
        <w:t xml:space="preserve">or regulatory action on </w:t>
      </w:r>
      <w:r w:rsidRPr="007C0FF8">
        <w:rPr>
          <w:rFonts w:cs="Calibri"/>
        </w:rPr>
        <w:t xml:space="preserve">specific medications or anomalies </w:t>
      </w:r>
      <w:r w:rsidRPr="007C0FF8">
        <w:rPr>
          <w:rFonts w:cs="Calibri"/>
        </w:rPr>
        <w:fldChar w:fldCharType="begin">
          <w:fldData xml:space="preserve">PEVuZE5vdGU+PENpdGU+PEF1dGhvcj5IYXplbGw8L0F1dGhvcj48WWVhcj4yMDA2PC9ZZWFyPjxS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</w:fldData>
        </w:fldChar>
      </w:r>
      <w:r w:rsidR="009C79A5">
        <w:rPr>
          <w:rFonts w:cs="Calibri"/>
        </w:rPr>
        <w:instrText xml:space="preserve"> ADDIN EN.CITE </w:instrText>
      </w:r>
      <w:r w:rsidR="009C79A5">
        <w:rPr>
          <w:rFonts w:cs="Calibri"/>
        </w:rPr>
        <w:fldChar w:fldCharType="begin">
          <w:fldData xml:space="preserve">PEVuZE5vdGU+PENpdGU+PEF1dGhvcj5IYXplbGw8L0F1dGhvcj48WWVhcj4yMDA2PC9ZZWFyPjxS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</w:fldData>
        </w:fldChar>
      </w:r>
      <w:r w:rsidR="009C79A5">
        <w:rPr>
          <w:rFonts w:cs="Calibri"/>
        </w:rPr>
        <w:instrText xml:space="preserve"> ADDIN EN.CITE.DATA </w:instrText>
      </w:r>
      <w:r w:rsidR="009C79A5">
        <w:rPr>
          <w:rFonts w:cs="Calibri"/>
        </w:rPr>
      </w:r>
      <w:r w:rsidR="009C79A5">
        <w:rPr>
          <w:rFonts w:cs="Calibri"/>
        </w:rPr>
        <w:fldChar w:fldCharType="end"/>
      </w:r>
      <w:r w:rsidRPr="007C0FF8">
        <w:rPr>
          <w:rFonts w:cs="Calibri"/>
        </w:rPr>
      </w:r>
      <w:r w:rsidRPr="007C0FF8">
        <w:rPr>
          <w:rFonts w:cs="Calibri"/>
        </w:rPr>
        <w:fldChar w:fldCharType="separate"/>
      </w:r>
      <w:r w:rsidR="009C79A5">
        <w:rPr>
          <w:rFonts w:cs="Calibri"/>
          <w:noProof/>
        </w:rPr>
        <w:t>[54, 55]</w:t>
      </w:r>
      <w:r w:rsidRPr="007C0FF8">
        <w:rPr>
          <w:rFonts w:cs="Calibri"/>
        </w:rPr>
        <w:fldChar w:fldCharType="end"/>
      </w:r>
      <w:r w:rsidR="0063277F">
        <w:rPr>
          <w:rFonts w:cs="Calibri"/>
        </w:rPr>
        <w:t>,</w:t>
      </w:r>
      <w:r w:rsidR="0063277F" w:rsidRPr="0063277F">
        <w:rPr>
          <w:rFonts w:cs="Calibri"/>
        </w:rPr>
        <w:t xml:space="preserve"> </w:t>
      </w:r>
      <w:r w:rsidR="0063277F">
        <w:rPr>
          <w:rFonts w:cs="Calibri"/>
        </w:rPr>
        <w:t>which can impact statistical analyses</w:t>
      </w:r>
      <w:r w:rsidRPr="007C0FF8">
        <w:rPr>
          <w:rFonts w:cs="Calibri"/>
        </w:rPr>
        <w:t xml:space="preserve">. </w:t>
      </w:r>
      <w:r w:rsidR="0063277F">
        <w:rPr>
          <w:rFonts w:cs="Calibri"/>
        </w:rPr>
        <w:t>Extreme</w:t>
      </w:r>
      <w:r w:rsidRPr="007C0FF8">
        <w:rPr>
          <w:rFonts w:cs="Calibri"/>
        </w:rPr>
        <w:t xml:space="preserve"> reporting </w:t>
      </w:r>
      <w:r w:rsidR="00E830E8">
        <w:rPr>
          <w:rFonts w:cs="Calibri"/>
        </w:rPr>
        <w:t xml:space="preserve">rates of certain associations </w:t>
      </w:r>
      <w:r w:rsidRPr="007C0FF8">
        <w:rPr>
          <w:rFonts w:cs="Calibri"/>
        </w:rPr>
        <w:t xml:space="preserve">can cause masking of true </w:t>
      </w:r>
      <w:r w:rsidR="00E830E8">
        <w:rPr>
          <w:rFonts w:cs="Calibri"/>
        </w:rPr>
        <w:t>signals</w:t>
      </w:r>
      <w:r>
        <w:rPr>
          <w:rFonts w:cs="Calibri"/>
        </w:rPr>
        <w:t>, which is</w:t>
      </w:r>
      <w:r w:rsidRPr="007C0FF8">
        <w:rPr>
          <w:rFonts w:cs="Calibri"/>
        </w:rPr>
        <w:t xml:space="preserve"> why an unmasking </w:t>
      </w:r>
      <w:r w:rsidR="00E830E8">
        <w:rPr>
          <w:rFonts w:cs="Calibri"/>
        </w:rPr>
        <w:t>algorithm</w:t>
      </w:r>
      <w:r w:rsidR="00E830E8" w:rsidRPr="007C0FF8">
        <w:rPr>
          <w:rFonts w:cs="Calibri"/>
        </w:rPr>
        <w:t xml:space="preserve"> </w:t>
      </w:r>
      <w:r w:rsidRPr="007C0FF8">
        <w:rPr>
          <w:rFonts w:cs="Calibri"/>
        </w:rPr>
        <w:t xml:space="preserve">was applied to the VigiBase data. This approach revealed </w:t>
      </w:r>
      <w:r w:rsidR="00E830E8">
        <w:rPr>
          <w:rFonts w:cs="Calibri"/>
        </w:rPr>
        <w:t>three</w:t>
      </w:r>
      <w:r w:rsidR="00E830E8" w:rsidRPr="007C0FF8">
        <w:rPr>
          <w:rFonts w:cs="Calibri"/>
        </w:rPr>
        <w:t xml:space="preserve"> </w:t>
      </w:r>
      <w:r w:rsidRPr="007C0FF8">
        <w:rPr>
          <w:rFonts w:cs="Calibri"/>
        </w:rPr>
        <w:t xml:space="preserve">additional signals with positive PRRs that were otherwise masked by other reports. </w:t>
      </w:r>
      <w:bookmarkStart w:id="26" w:name="_Hlk63835783"/>
      <w:r w:rsidR="003E34EB">
        <w:t>Another difference between the two databases is the l</w:t>
      </w:r>
      <w:r w:rsidR="00BF4C35" w:rsidRPr="00BF4C35">
        <w:rPr>
          <w:rFonts w:cs="Calibri"/>
        </w:rPr>
        <w:t xml:space="preserve">evel of </w:t>
      </w:r>
      <w:r w:rsidR="003E34EB">
        <w:rPr>
          <w:rFonts w:cs="Calibri"/>
        </w:rPr>
        <w:t xml:space="preserve">available </w:t>
      </w:r>
      <w:r w:rsidR="00BF4C35" w:rsidRPr="00BF4C35">
        <w:rPr>
          <w:rFonts w:cs="Calibri"/>
        </w:rPr>
        <w:t>details</w:t>
      </w:r>
      <w:r w:rsidR="003E34EB">
        <w:rPr>
          <w:rFonts w:cs="Calibri"/>
        </w:rPr>
        <w:t xml:space="preserve">. </w:t>
      </w:r>
      <w:r w:rsidR="003E34EB" w:rsidRPr="007C0FF8">
        <w:rPr>
          <w:rFonts w:cs="Calibri"/>
        </w:rPr>
        <w:t>EURO</w:t>
      </w:r>
      <w:r w:rsidR="003E34EB">
        <w:rPr>
          <w:rFonts w:cs="Calibri"/>
        </w:rPr>
        <w:t>medi</w:t>
      </w:r>
      <w:r w:rsidR="003E34EB" w:rsidRPr="007C0FF8">
        <w:rPr>
          <w:rFonts w:cs="Calibri"/>
        </w:rPr>
        <w:t>CAT includes only major malformations</w:t>
      </w:r>
      <w:r w:rsidR="003E34EB">
        <w:rPr>
          <w:rFonts w:cs="Calibri"/>
        </w:rPr>
        <w:t xml:space="preserve">, </w:t>
      </w:r>
      <w:r w:rsidR="00E830E8">
        <w:rPr>
          <w:rFonts w:cs="Calibri"/>
        </w:rPr>
        <w:t xml:space="preserve">while </w:t>
      </w:r>
      <w:r w:rsidR="003E34EB">
        <w:rPr>
          <w:rFonts w:cs="Calibri"/>
        </w:rPr>
        <w:t>t</w:t>
      </w:r>
      <w:r w:rsidR="003E34EB" w:rsidRPr="007C0FF8">
        <w:rPr>
          <w:rFonts w:cs="Calibri"/>
        </w:rPr>
        <w:t>he VigiBase-CA dataset</w:t>
      </w:r>
      <w:r w:rsidR="003E34EB">
        <w:rPr>
          <w:rFonts w:cs="Calibri"/>
        </w:rPr>
        <w:t xml:space="preserve"> </w:t>
      </w:r>
      <w:r w:rsidR="003E34EB" w:rsidRPr="007C0FF8">
        <w:rPr>
          <w:rFonts w:cs="Calibri"/>
        </w:rPr>
        <w:t xml:space="preserve">was not restricted to major malformations but included some minor malformations </w:t>
      </w:r>
      <w:r w:rsidR="003E34EB">
        <w:rPr>
          <w:rFonts w:cs="Calibri"/>
        </w:rPr>
        <w:t xml:space="preserve">as well as </w:t>
      </w:r>
      <w:r w:rsidR="003E34EB" w:rsidRPr="007C0FF8">
        <w:rPr>
          <w:rFonts w:cs="Calibri"/>
        </w:rPr>
        <w:t>congenital disorders not classified as malformations.</w:t>
      </w:r>
      <w:r w:rsidR="003E34EB">
        <w:rPr>
          <w:rFonts w:cs="Calibri"/>
        </w:rPr>
        <w:t xml:space="preserve"> </w:t>
      </w:r>
      <w:r w:rsidR="008E0BEE">
        <w:rPr>
          <w:rFonts w:cs="Calibri"/>
        </w:rPr>
        <w:t>A</w:t>
      </w:r>
      <w:r w:rsidR="003E34EB" w:rsidRPr="00BF4C35">
        <w:rPr>
          <w:rFonts w:cs="Calibri"/>
        </w:rPr>
        <w:t xml:space="preserve">nomalies </w:t>
      </w:r>
      <w:bookmarkEnd w:id="26"/>
      <w:r w:rsidR="003E34EB" w:rsidRPr="00BF4C35">
        <w:rPr>
          <w:rFonts w:cs="Calibri"/>
        </w:rPr>
        <w:t>in EURO</w:t>
      </w:r>
      <w:r w:rsidR="00BC3565">
        <w:rPr>
          <w:rFonts w:cs="Calibri"/>
        </w:rPr>
        <w:t>medi</w:t>
      </w:r>
      <w:r w:rsidR="003E34EB" w:rsidRPr="00BF4C35">
        <w:rPr>
          <w:rFonts w:cs="Calibri"/>
        </w:rPr>
        <w:t xml:space="preserve">CAT </w:t>
      </w:r>
      <w:r w:rsidR="005B307E">
        <w:rPr>
          <w:rFonts w:cs="Calibri"/>
        </w:rPr>
        <w:t>in general</w:t>
      </w:r>
      <w:r w:rsidR="00252B6B">
        <w:rPr>
          <w:rFonts w:cs="Calibri"/>
        </w:rPr>
        <w:t xml:space="preserve"> </w:t>
      </w:r>
      <w:r w:rsidR="00AA6F4D">
        <w:rPr>
          <w:rFonts w:cs="Calibri"/>
        </w:rPr>
        <w:t xml:space="preserve">seemed </w:t>
      </w:r>
      <w:r w:rsidR="003E34EB">
        <w:rPr>
          <w:rFonts w:cs="Calibri"/>
        </w:rPr>
        <w:t>m</w:t>
      </w:r>
      <w:r w:rsidR="003E34EB" w:rsidRPr="00BF4C35">
        <w:rPr>
          <w:rFonts w:cs="Calibri"/>
        </w:rPr>
        <w:t>ore granularly coded than anomalies in VigiBase</w:t>
      </w:r>
      <w:r w:rsidR="00252B6B">
        <w:rPr>
          <w:rFonts w:cs="Calibri"/>
        </w:rPr>
        <w:t>, hence</w:t>
      </w:r>
      <w:r w:rsidR="00D71270">
        <w:rPr>
          <w:rFonts w:cs="Calibri"/>
        </w:rPr>
        <w:t xml:space="preserve"> some</w:t>
      </w:r>
      <w:r w:rsidR="00252B6B">
        <w:rPr>
          <w:rFonts w:cs="Calibri"/>
        </w:rPr>
        <w:t xml:space="preserve"> lower report counts </w:t>
      </w:r>
      <w:r w:rsidR="00D71270">
        <w:rPr>
          <w:rFonts w:cs="Calibri"/>
        </w:rPr>
        <w:t>in</w:t>
      </w:r>
      <w:r w:rsidR="00252B6B">
        <w:rPr>
          <w:rFonts w:cs="Calibri"/>
        </w:rPr>
        <w:t xml:space="preserve"> VigiBase could be due to those anomalies having been coded to a less specific term, and therefore </w:t>
      </w:r>
      <w:r w:rsidR="00AC20B3">
        <w:rPr>
          <w:rFonts w:cs="Calibri"/>
        </w:rPr>
        <w:t xml:space="preserve">are </w:t>
      </w:r>
      <w:r w:rsidR="00252B6B">
        <w:rPr>
          <w:rFonts w:cs="Calibri"/>
        </w:rPr>
        <w:t>not being captured in the case series</w:t>
      </w:r>
      <w:r w:rsidR="003E34EB" w:rsidRPr="00BF4C35">
        <w:rPr>
          <w:rFonts w:cs="Calibri"/>
        </w:rPr>
        <w:t xml:space="preserve">. </w:t>
      </w:r>
      <w:r w:rsidR="003D35F0" w:rsidRPr="003D35F0">
        <w:rPr>
          <w:rFonts w:cs="Calibri"/>
        </w:rPr>
        <w:t xml:space="preserve">The potential differences in classifying anomalies needed to be considered when assessing the consistency of evidence from both data sources. </w:t>
      </w:r>
      <w:r w:rsidR="00D71270" w:rsidRPr="00BF4C35">
        <w:rPr>
          <w:rFonts w:cs="Calibri"/>
        </w:rPr>
        <w:t>Convers</w:t>
      </w:r>
      <w:r w:rsidR="00D71270">
        <w:rPr>
          <w:rFonts w:cs="Calibri"/>
        </w:rPr>
        <w:t>ely</w:t>
      </w:r>
      <w:r w:rsidR="00BF4C35" w:rsidRPr="00BF4C35">
        <w:rPr>
          <w:rFonts w:cs="Calibri"/>
        </w:rPr>
        <w:t>, specific information on medication</w:t>
      </w:r>
      <w:r w:rsidR="009B02FC">
        <w:rPr>
          <w:rFonts w:cs="Calibri"/>
        </w:rPr>
        <w:t xml:space="preserve"> </w:t>
      </w:r>
      <w:r w:rsidR="00AE22D9">
        <w:rPr>
          <w:rFonts w:cs="Calibri"/>
        </w:rPr>
        <w:t>substances</w:t>
      </w:r>
      <w:r w:rsidR="00AE22D9" w:rsidRPr="00BF4C35">
        <w:rPr>
          <w:rFonts w:cs="Calibri"/>
        </w:rPr>
        <w:t xml:space="preserve"> </w:t>
      </w:r>
      <w:r w:rsidR="00916D14">
        <w:rPr>
          <w:rFonts w:cs="Calibri"/>
        </w:rPr>
        <w:t>is</w:t>
      </w:r>
      <w:r w:rsidR="00BF4C35" w:rsidRPr="00BF4C35">
        <w:rPr>
          <w:rFonts w:cs="Calibri"/>
        </w:rPr>
        <w:t xml:space="preserve"> </w:t>
      </w:r>
      <w:r w:rsidR="00D71270">
        <w:rPr>
          <w:rFonts w:cs="Calibri"/>
        </w:rPr>
        <w:t>generally</w:t>
      </w:r>
      <w:r w:rsidR="00CD7D40">
        <w:rPr>
          <w:rFonts w:cs="Calibri"/>
        </w:rPr>
        <w:t xml:space="preserve"> available in VigiBase while </w:t>
      </w:r>
      <w:r w:rsidR="00BF4C35" w:rsidRPr="00BF4C35">
        <w:rPr>
          <w:rFonts w:cs="Calibri"/>
        </w:rPr>
        <w:t xml:space="preserve">not always available in EUROmediCAT. </w:t>
      </w:r>
      <w:r w:rsidR="003E34EB">
        <w:rPr>
          <w:rFonts w:cs="Calibri"/>
        </w:rPr>
        <w:t xml:space="preserve">It is difficult to comprehensively </w:t>
      </w:r>
      <w:r w:rsidR="00BF4C35" w:rsidRPr="00BF4C35">
        <w:rPr>
          <w:rFonts w:cs="Calibri"/>
        </w:rPr>
        <w:t xml:space="preserve">assess a signal </w:t>
      </w:r>
      <w:r w:rsidR="003E34EB">
        <w:rPr>
          <w:rFonts w:cs="Calibri"/>
        </w:rPr>
        <w:t xml:space="preserve">based only on </w:t>
      </w:r>
      <w:r w:rsidR="00BF4C35" w:rsidRPr="00BF4C35">
        <w:rPr>
          <w:rFonts w:cs="Calibri"/>
        </w:rPr>
        <w:t>ATC</w:t>
      </w:r>
      <w:r w:rsidR="003E34EB">
        <w:rPr>
          <w:rFonts w:cs="Calibri"/>
        </w:rPr>
        <w:t>-</w:t>
      </w:r>
      <w:r w:rsidR="00BF4C35" w:rsidRPr="00BF4C35">
        <w:rPr>
          <w:rFonts w:cs="Calibri"/>
        </w:rPr>
        <w:t>4 level</w:t>
      </w:r>
      <w:r w:rsidR="003E34EB">
        <w:rPr>
          <w:rFonts w:cs="Calibri"/>
        </w:rPr>
        <w:t xml:space="preserve"> information</w:t>
      </w:r>
      <w:r w:rsidR="00D71270">
        <w:rPr>
          <w:rFonts w:cs="Calibri"/>
        </w:rPr>
        <w:t xml:space="preserve">; however, </w:t>
      </w:r>
      <w:r w:rsidR="003E34EB">
        <w:rPr>
          <w:rFonts w:cs="Calibri"/>
        </w:rPr>
        <w:t xml:space="preserve">the inclusion of ATC-4 codes in EUROmediCAT signal detection methodology is done </w:t>
      </w:r>
      <w:proofErr w:type="gramStart"/>
      <w:r w:rsidR="003E34EB">
        <w:rPr>
          <w:rFonts w:cs="Calibri"/>
        </w:rPr>
        <w:t>in order to</w:t>
      </w:r>
      <w:proofErr w:type="gramEnd"/>
      <w:r w:rsidR="003E34EB">
        <w:rPr>
          <w:rFonts w:cs="Calibri"/>
        </w:rPr>
        <w:t xml:space="preserve"> be as inclusive as possible</w:t>
      </w:r>
      <w:r w:rsidR="00D71270">
        <w:rPr>
          <w:rFonts w:cs="Calibri"/>
        </w:rPr>
        <w:t>. W</w:t>
      </w:r>
      <w:r w:rsidR="003E34EB">
        <w:rPr>
          <w:rFonts w:cs="Calibri"/>
        </w:rPr>
        <w:t>e also emphasise that the EUROmediCAT approach to signal detection is one of hypothesis generating, with further</w:t>
      </w:r>
      <w:r w:rsidR="00C8558D">
        <w:rPr>
          <w:rFonts w:cs="Calibri"/>
        </w:rPr>
        <w:t>,</w:t>
      </w:r>
      <w:r w:rsidR="003E34EB">
        <w:rPr>
          <w:rFonts w:cs="Calibri"/>
        </w:rPr>
        <w:t xml:space="preserve"> more specific</w:t>
      </w:r>
      <w:r w:rsidR="00C8558D">
        <w:rPr>
          <w:rFonts w:cs="Calibri"/>
        </w:rPr>
        <w:t>,</w:t>
      </w:r>
      <w:r w:rsidR="003E34EB">
        <w:rPr>
          <w:rFonts w:cs="Calibri"/>
        </w:rPr>
        <w:t xml:space="preserve"> investigations being required.</w:t>
      </w:r>
      <w:bookmarkStart w:id="27" w:name="_Hlk62993626"/>
      <w:r w:rsidR="004D1DA8" w:rsidRPr="004D1DA8">
        <w:rPr>
          <w:rFonts w:cs="Calibri"/>
        </w:rPr>
        <w:t xml:space="preserve"> </w:t>
      </w:r>
      <w:bookmarkEnd w:id="27"/>
    </w:p>
    <w:p w14:paraId="37F12BFC" w14:textId="1257C26B" w:rsidR="009C3A26" w:rsidRPr="00B56F74" w:rsidRDefault="009C3A26" w:rsidP="00A77DC9">
      <w:pPr>
        <w:spacing w:line="480" w:lineRule="auto"/>
        <w:rPr>
          <w:rFonts w:cs="Calibri"/>
          <w:lang w:val="en-US"/>
        </w:rPr>
      </w:pPr>
      <w:r w:rsidRPr="009064EB">
        <w:rPr>
          <w:rFonts w:cs="Calibri"/>
          <w:lang w:val="en-US"/>
        </w:rPr>
        <w:t xml:space="preserve">The geographical </w:t>
      </w:r>
      <w:r w:rsidRPr="00B56F74">
        <w:rPr>
          <w:rFonts w:cs="Calibri"/>
          <w:lang w:val="en-US"/>
        </w:rPr>
        <w:t>coverage</w:t>
      </w:r>
      <w:r>
        <w:rPr>
          <w:rFonts w:cs="Calibri"/>
          <w:lang w:val="en-US"/>
        </w:rPr>
        <w:t xml:space="preserve"> of the two databases also differs, with EUROmediCAT covering 15 </w:t>
      </w:r>
      <w:r w:rsidR="00252B6B">
        <w:rPr>
          <w:rFonts w:cs="Calibri"/>
          <w:lang w:val="en-US"/>
        </w:rPr>
        <w:t xml:space="preserve">European </w:t>
      </w:r>
      <w:r>
        <w:rPr>
          <w:rFonts w:cs="Calibri"/>
          <w:lang w:val="en-US"/>
        </w:rPr>
        <w:t>countries compared to VigiBase, which has worldwide coverage</w:t>
      </w:r>
      <w:r w:rsidR="00252B6B">
        <w:rPr>
          <w:rFonts w:cs="Calibri"/>
          <w:lang w:val="en-US"/>
        </w:rPr>
        <w:t xml:space="preserve">. </w:t>
      </w:r>
      <w:bookmarkStart w:id="28" w:name="_Hlk63844298"/>
      <w:r w:rsidR="00252B6B">
        <w:rPr>
          <w:rFonts w:cs="Calibri"/>
          <w:lang w:val="en-US"/>
        </w:rPr>
        <w:t>The VigiBase-CA dataset used in this study included reports from 82 countries</w:t>
      </w:r>
      <w:r w:rsidR="00A118F8">
        <w:rPr>
          <w:rFonts w:cs="Calibri"/>
          <w:lang w:val="en-US"/>
        </w:rPr>
        <w:t>, with</w:t>
      </w:r>
      <w:r w:rsidR="00252B6B">
        <w:rPr>
          <w:rFonts w:cs="Calibri"/>
          <w:lang w:val="en-US"/>
        </w:rPr>
        <w:t xml:space="preserve"> 27%</w:t>
      </w:r>
      <w:r w:rsidR="00587D08">
        <w:rPr>
          <w:rFonts w:cs="Calibri"/>
          <w:lang w:val="en-US"/>
        </w:rPr>
        <w:t xml:space="preserve"> </w:t>
      </w:r>
      <w:r w:rsidR="00A118F8">
        <w:rPr>
          <w:rFonts w:cs="Calibri"/>
          <w:lang w:val="en-US"/>
        </w:rPr>
        <w:t>of reports coming from</w:t>
      </w:r>
      <w:r w:rsidR="00587D08">
        <w:rPr>
          <w:rFonts w:cs="Calibri"/>
          <w:lang w:val="en-US"/>
        </w:rPr>
        <w:t xml:space="preserve"> European</w:t>
      </w:r>
      <w:r w:rsidR="00A118F8">
        <w:rPr>
          <w:rFonts w:cs="Calibri"/>
          <w:lang w:val="en-US"/>
        </w:rPr>
        <w:t xml:space="preserve"> countries</w:t>
      </w:r>
      <w:r>
        <w:rPr>
          <w:rFonts w:cs="Calibri"/>
          <w:lang w:val="en-US"/>
        </w:rPr>
        <w:t>.</w:t>
      </w:r>
      <w:r w:rsidR="00587D08">
        <w:rPr>
          <w:rFonts w:cs="Calibri"/>
          <w:lang w:val="en-US"/>
        </w:rPr>
        <w:t xml:space="preserve"> As EUROmediCAT covers around 1</w:t>
      </w:r>
      <w:r w:rsidR="00E0738D">
        <w:rPr>
          <w:rFonts w:cs="Calibri"/>
          <w:lang w:val="en-US"/>
        </w:rPr>
        <w:t>0</w:t>
      </w:r>
      <w:r w:rsidR="00587D08">
        <w:rPr>
          <w:rFonts w:cs="Calibri"/>
          <w:lang w:val="en-US"/>
        </w:rPr>
        <w:t>% of European births</w:t>
      </w:r>
      <w:r w:rsidR="00E0738D">
        <w:rPr>
          <w:rFonts w:cs="Calibri"/>
          <w:lang w:val="en-US"/>
        </w:rPr>
        <w:t xml:space="preserve"> over this period</w:t>
      </w:r>
      <w:r w:rsidR="00587D08">
        <w:rPr>
          <w:rFonts w:cs="Calibri"/>
          <w:lang w:val="en-US"/>
        </w:rPr>
        <w:t xml:space="preserve">, the overlap </w:t>
      </w:r>
      <w:r w:rsidR="004E58F0">
        <w:rPr>
          <w:rFonts w:cs="Calibri"/>
          <w:lang w:val="en-US"/>
        </w:rPr>
        <w:t xml:space="preserve">between data sources </w:t>
      </w:r>
      <w:r w:rsidR="00587D08">
        <w:rPr>
          <w:rFonts w:cs="Calibri"/>
          <w:lang w:val="en-US"/>
        </w:rPr>
        <w:t xml:space="preserve">is likely to be less than </w:t>
      </w:r>
      <w:r w:rsidR="00E0738D">
        <w:rPr>
          <w:rFonts w:cs="Calibri"/>
          <w:lang w:val="en-US"/>
        </w:rPr>
        <w:t>3</w:t>
      </w:r>
      <w:r w:rsidR="00587D08">
        <w:rPr>
          <w:rFonts w:cs="Calibri"/>
          <w:lang w:val="en-US"/>
        </w:rPr>
        <w:t>% of cases.</w:t>
      </w:r>
      <w:r w:rsidR="00DB4B9A">
        <w:rPr>
          <w:rFonts w:cs="Calibri"/>
          <w:lang w:val="en-US"/>
        </w:rPr>
        <w:t xml:space="preserve"> </w:t>
      </w:r>
      <w:bookmarkEnd w:id="28"/>
      <w:r w:rsidR="00174F51">
        <w:rPr>
          <w:rFonts w:cs="Calibri"/>
          <w:lang w:val="en-US"/>
        </w:rPr>
        <w:t xml:space="preserve">VigiBase data thus represent a more </w:t>
      </w:r>
      <w:r w:rsidR="00D24F40">
        <w:rPr>
          <w:rFonts w:cs="Calibri"/>
          <w:lang w:val="en-US"/>
        </w:rPr>
        <w:t>heterogeneous</w:t>
      </w:r>
      <w:r w:rsidR="00174F51">
        <w:rPr>
          <w:rFonts w:cs="Calibri"/>
          <w:lang w:val="en-US"/>
        </w:rPr>
        <w:t xml:space="preserve"> population </w:t>
      </w:r>
      <w:r w:rsidR="00AC7A24">
        <w:rPr>
          <w:rFonts w:cs="Calibri"/>
          <w:lang w:val="en-US"/>
        </w:rPr>
        <w:t>encompassing</w:t>
      </w:r>
      <w:r w:rsidR="005A5F9E">
        <w:rPr>
          <w:rFonts w:cs="Calibri"/>
          <w:lang w:val="en-US"/>
        </w:rPr>
        <w:t xml:space="preserve"> broader</w:t>
      </w:r>
      <w:r w:rsidR="00AC7A24">
        <w:rPr>
          <w:rFonts w:cs="Calibri"/>
          <w:lang w:val="en-US"/>
        </w:rPr>
        <w:t xml:space="preserve"> </w:t>
      </w:r>
      <w:r w:rsidR="00F64DBC">
        <w:rPr>
          <w:rFonts w:cs="Calibri"/>
          <w:lang w:val="en-US"/>
        </w:rPr>
        <w:t>variations</w:t>
      </w:r>
      <w:r w:rsidR="00D71270">
        <w:rPr>
          <w:rFonts w:cs="Calibri"/>
          <w:lang w:val="en-US"/>
        </w:rPr>
        <w:t xml:space="preserve">, e.g. in </w:t>
      </w:r>
      <w:r w:rsidR="00A33C7E">
        <w:rPr>
          <w:rFonts w:cs="Calibri"/>
          <w:lang w:val="en-US"/>
        </w:rPr>
        <w:t xml:space="preserve">medication </w:t>
      </w:r>
      <w:r w:rsidR="00F64DBC">
        <w:rPr>
          <w:rFonts w:cs="Calibri"/>
          <w:lang w:val="en-US"/>
        </w:rPr>
        <w:t xml:space="preserve">use, medical </w:t>
      </w:r>
      <w:r w:rsidR="005809D9">
        <w:rPr>
          <w:rFonts w:cs="Calibri"/>
          <w:lang w:val="en-US"/>
        </w:rPr>
        <w:t>practice</w:t>
      </w:r>
      <w:r w:rsidR="00F64DBC">
        <w:rPr>
          <w:rFonts w:cs="Calibri"/>
          <w:lang w:val="en-US"/>
        </w:rPr>
        <w:t xml:space="preserve">, </w:t>
      </w:r>
      <w:r w:rsidR="007D52D2">
        <w:rPr>
          <w:rFonts w:cs="Calibri"/>
          <w:lang w:val="en-US"/>
        </w:rPr>
        <w:t xml:space="preserve">and </w:t>
      </w:r>
      <w:r w:rsidR="00F64DBC">
        <w:rPr>
          <w:rFonts w:cs="Calibri"/>
          <w:lang w:val="en-US"/>
        </w:rPr>
        <w:t>at-risk subpopulations</w:t>
      </w:r>
      <w:r w:rsidR="00702436">
        <w:rPr>
          <w:rFonts w:cs="Calibri"/>
          <w:lang w:val="en-US"/>
        </w:rPr>
        <w:t>.</w:t>
      </w:r>
      <w:r w:rsidR="00174F51">
        <w:rPr>
          <w:rFonts w:cs="Calibri"/>
          <w:lang w:val="en-US"/>
        </w:rPr>
        <w:t xml:space="preserve"> </w:t>
      </w:r>
      <w:r>
        <w:rPr>
          <w:rFonts w:cs="Calibri"/>
          <w:lang w:val="en-US"/>
        </w:rPr>
        <w:t xml:space="preserve"> </w:t>
      </w:r>
      <w:r w:rsidRPr="00B56F74">
        <w:rPr>
          <w:rFonts w:cs="Calibri"/>
          <w:lang w:val="en-US"/>
        </w:rPr>
        <w:t xml:space="preserve"> </w:t>
      </w:r>
    </w:p>
    <w:p w14:paraId="66A24AA2" w14:textId="763DAF5D" w:rsidR="00FE2FCF" w:rsidRPr="00EF188F" w:rsidRDefault="00D71270" w:rsidP="00A77DC9">
      <w:pPr>
        <w:spacing w:line="480" w:lineRule="auto"/>
      </w:pPr>
      <w:r>
        <w:lastRenderedPageBreak/>
        <w:t>T</w:t>
      </w:r>
      <w:r w:rsidR="009C3A26" w:rsidRPr="00CB02DA">
        <w:t xml:space="preserve">he number of cases </w:t>
      </w:r>
      <w:r>
        <w:t xml:space="preserve">often </w:t>
      </w:r>
      <w:r w:rsidR="00CC79DF" w:rsidRPr="00CB02DA">
        <w:t>differ</w:t>
      </w:r>
      <w:r w:rsidR="00CC79DF">
        <w:t>ed</w:t>
      </w:r>
      <w:r w:rsidR="00CC79DF" w:rsidRPr="00CB02DA">
        <w:t xml:space="preserve"> </w:t>
      </w:r>
      <w:r w:rsidR="009C3A26" w:rsidRPr="00CB02DA">
        <w:t>considerably between EUROmediCAT and VigiBase.</w:t>
      </w:r>
      <w:r w:rsidR="00252B6B" w:rsidRPr="00252B6B">
        <w:t xml:space="preserve"> </w:t>
      </w:r>
      <w:r w:rsidR="00252B6B">
        <w:t>For most associations VigiBase presented fewer cases; however, for 10 out of the 11 associations with well-established human teratogenicity, VigiBase had more reports.</w:t>
      </w:r>
      <w:r w:rsidR="009C3A26" w:rsidRPr="00CB02DA">
        <w:t xml:space="preserve"> </w:t>
      </w:r>
      <w:r w:rsidR="00252B6B">
        <w:t xml:space="preserve">It should be emphasized that spontaneous reporting systems in general are based on the reporting of </w:t>
      </w:r>
      <w:r w:rsidR="00252B6B">
        <w:rPr>
          <w:i/>
          <w:iCs/>
        </w:rPr>
        <w:t>suspected</w:t>
      </w:r>
      <w:r w:rsidR="00252B6B">
        <w:t xml:space="preserve"> adverse drug reactions, where there is at least a reasonable possibility of a causal relationship between a medication and an adverse event. Thus, it could be speculated that medication-CA associations may be less prone to be suspected and reported to such systems if the underlying disease, and not the medication, is known to be associated with the anomaly (e.g. insulin and cardiac anomalies), or if the medication is commonly used during pregnancy with no known teratogenicity (e.g. levothyroxine). Such medications might also, when reported, have been classified as </w:t>
      </w:r>
      <w:r w:rsidR="00252B6B">
        <w:rPr>
          <w:i/>
          <w:iCs/>
        </w:rPr>
        <w:t>concomitant</w:t>
      </w:r>
      <w:r w:rsidR="00252B6B">
        <w:t xml:space="preserve"> on the reports in VigiBase, hence not captured in this study where the search </w:t>
      </w:r>
      <w:r w:rsidR="00252B6B" w:rsidRPr="00693889">
        <w:t xml:space="preserve">criteria </w:t>
      </w:r>
      <w:r w:rsidR="00721EBE">
        <w:t xml:space="preserve">were </w:t>
      </w:r>
      <w:r w:rsidR="00252B6B">
        <w:t xml:space="preserve">set to retrieve cases with medications characterized as </w:t>
      </w:r>
      <w:r w:rsidR="00252B6B">
        <w:rPr>
          <w:i/>
          <w:iCs/>
        </w:rPr>
        <w:t>suspected</w:t>
      </w:r>
      <w:r w:rsidR="00252B6B">
        <w:t xml:space="preserve"> or </w:t>
      </w:r>
      <w:r w:rsidR="00252B6B">
        <w:rPr>
          <w:i/>
          <w:iCs/>
        </w:rPr>
        <w:t>interacting</w:t>
      </w:r>
      <w:r w:rsidR="00252B6B">
        <w:t>.</w:t>
      </w:r>
      <w:r>
        <w:t xml:space="preserve"> </w:t>
      </w:r>
      <w:r w:rsidR="00EF188F">
        <w:t xml:space="preserve">Only 49 selected EUROmediCAT associations were assessed, however, </w:t>
      </w:r>
      <w:r w:rsidR="00152611">
        <w:t>so</w:t>
      </w:r>
      <w:r w:rsidR="00EF188F">
        <w:t xml:space="preserve"> t</w:t>
      </w:r>
      <w:r w:rsidR="00EF188F" w:rsidRPr="006F7C3C">
        <w:t>he low reporting rate</w:t>
      </w:r>
      <w:r w:rsidR="00EF188F">
        <w:t>s</w:t>
      </w:r>
      <w:r w:rsidR="00EF188F" w:rsidRPr="006F7C3C">
        <w:t xml:space="preserve"> for many medication-CA pairs </w:t>
      </w:r>
      <w:r w:rsidR="00152611">
        <w:t xml:space="preserve">in VigiBase </w:t>
      </w:r>
      <w:r w:rsidR="00EF188F">
        <w:t>might not be representative</w:t>
      </w:r>
      <w:r w:rsidR="00152611" w:rsidRPr="00152611">
        <w:t xml:space="preserve"> </w:t>
      </w:r>
      <w:r w:rsidR="00152611">
        <w:t>of potential</w:t>
      </w:r>
      <w:r w:rsidR="00152611" w:rsidRPr="00152611">
        <w:t xml:space="preserve"> CA-related harm in this database</w:t>
      </w:r>
      <w:r w:rsidR="00152611">
        <w:t>; other</w:t>
      </w:r>
      <w:r w:rsidR="00EF188F">
        <w:t xml:space="preserve"> potential and known teratogens that were not assessed here may </w:t>
      </w:r>
      <w:r w:rsidR="00152611">
        <w:t xml:space="preserve">also </w:t>
      </w:r>
      <w:r w:rsidR="00EF188F">
        <w:t xml:space="preserve">be </w:t>
      </w:r>
      <w:r w:rsidR="005C527D">
        <w:t>present</w:t>
      </w:r>
      <w:r w:rsidR="00EF188F">
        <w:t>.</w:t>
      </w:r>
    </w:p>
    <w:p w14:paraId="674586C9" w14:textId="3FAABE02" w:rsidR="009C3A26" w:rsidRDefault="009C3A26" w:rsidP="007A157F">
      <w:pPr>
        <w:pStyle w:val="Heading2"/>
        <w:rPr>
          <w:lang w:val="en-US"/>
        </w:rPr>
      </w:pPr>
      <w:r>
        <w:rPr>
          <w:lang w:val="en-US"/>
        </w:rPr>
        <w:t>S</w:t>
      </w:r>
      <w:r w:rsidRPr="009C3A26">
        <w:rPr>
          <w:lang w:val="en-US"/>
        </w:rPr>
        <w:t>trengths</w:t>
      </w:r>
      <w:r>
        <w:rPr>
          <w:lang w:val="en-US"/>
        </w:rPr>
        <w:t xml:space="preserve"> and </w:t>
      </w:r>
      <w:r w:rsidRPr="009C3A26">
        <w:rPr>
          <w:lang w:val="en-US"/>
        </w:rPr>
        <w:t>limitations</w:t>
      </w:r>
      <w:r>
        <w:rPr>
          <w:lang w:val="en-US"/>
        </w:rPr>
        <w:t xml:space="preserve"> of this</w:t>
      </w:r>
      <w:r w:rsidRPr="009064EB">
        <w:rPr>
          <w:lang w:val="en-US"/>
        </w:rPr>
        <w:t xml:space="preserve"> study</w:t>
      </w:r>
    </w:p>
    <w:p w14:paraId="0CBBC6CE" w14:textId="2C8B1423" w:rsidR="004C5421" w:rsidRPr="00B81123" w:rsidRDefault="00AF317C" w:rsidP="00A77DC9">
      <w:pPr>
        <w:spacing w:line="480" w:lineRule="auto"/>
      </w:pPr>
      <w:r>
        <w:t xml:space="preserve">In the study of rare </w:t>
      </w:r>
      <w:proofErr w:type="gramStart"/>
      <w:r>
        <w:t>diseases</w:t>
      </w:r>
      <w:proofErr w:type="gramEnd"/>
      <w:r>
        <w:t xml:space="preserve"> it is important to </w:t>
      </w:r>
      <w:r w:rsidR="004C256C">
        <w:t>have</w:t>
      </w:r>
      <w:r>
        <w:t xml:space="preserve"> large databases covering </w:t>
      </w:r>
      <w:r w:rsidRPr="00AF317C">
        <w:t>millions of births</w:t>
      </w:r>
      <w:r>
        <w:t xml:space="preserve"> in order to have the case numbers and statistical power to conduct </w:t>
      </w:r>
      <w:r w:rsidRPr="00AF317C">
        <w:t>meaningful</w:t>
      </w:r>
      <w:r>
        <w:t xml:space="preserve"> </w:t>
      </w:r>
      <w:r w:rsidRPr="00AF317C">
        <w:t>analys</w:t>
      </w:r>
      <w:r w:rsidR="004C256C">
        <w:t>e</w:t>
      </w:r>
      <w:r w:rsidRPr="00AF317C">
        <w:t>s.</w:t>
      </w:r>
      <w:r>
        <w:t xml:space="preserve"> In this study, we utilised data from two large, international databases. The EUROmediCAT database </w:t>
      </w:r>
      <w:r w:rsidRPr="00AF317C">
        <w:t>contain</w:t>
      </w:r>
      <w:r>
        <w:t>s</w:t>
      </w:r>
      <w:r w:rsidRPr="00AF317C">
        <w:t xml:space="preserve"> detailed information on </w:t>
      </w:r>
      <w:r>
        <w:t xml:space="preserve">the </w:t>
      </w:r>
      <w:r w:rsidRPr="00AF317C">
        <w:t xml:space="preserve">coding of all </w:t>
      </w:r>
      <w:r>
        <w:t xml:space="preserve">congenital anomalies as well as information on </w:t>
      </w:r>
      <w:r w:rsidRPr="00AF317C">
        <w:t>medications</w:t>
      </w:r>
      <w:r>
        <w:t xml:space="preserve"> </w:t>
      </w:r>
      <w:r w:rsidRPr="00AF317C">
        <w:t>taken during the first trimester of pregnancy</w:t>
      </w:r>
      <w:r>
        <w:t xml:space="preserve">. </w:t>
      </w:r>
      <w:r w:rsidR="00C63833">
        <w:t xml:space="preserve">A </w:t>
      </w:r>
      <w:r>
        <w:t xml:space="preserve">particular </w:t>
      </w:r>
      <w:r w:rsidR="00C63833">
        <w:t xml:space="preserve">strength of EUROmediCAT is that </w:t>
      </w:r>
      <w:r w:rsidR="00F43D2F">
        <w:t>the</w:t>
      </w:r>
      <w:r w:rsidR="00C63833">
        <w:t xml:space="preserve"> medications are </w:t>
      </w:r>
      <w:r w:rsidR="00F43D2F">
        <w:t>known to occur in the first trimester</w:t>
      </w:r>
      <w:r w:rsidR="004C256C">
        <w:t xml:space="preserve">. In </w:t>
      </w:r>
      <w:r w:rsidR="00C63833">
        <w:t xml:space="preserve">VigiBase data the timing of pregnancy exposure </w:t>
      </w:r>
      <w:r w:rsidR="00B81123">
        <w:t>is not</w:t>
      </w:r>
      <w:r w:rsidR="00B81123" w:rsidRPr="00B81123">
        <w:t xml:space="preserve"> always captured in the structured format</w:t>
      </w:r>
      <w:r w:rsidR="004C256C">
        <w:t>,</w:t>
      </w:r>
      <w:r w:rsidR="00B81123" w:rsidRPr="00B81123">
        <w:t xml:space="preserve"> </w:t>
      </w:r>
      <w:r w:rsidR="00C63833">
        <w:t xml:space="preserve">so </w:t>
      </w:r>
      <w:r w:rsidR="00B81123">
        <w:t xml:space="preserve">statistical measures may include reports with </w:t>
      </w:r>
      <w:r w:rsidR="00C63833">
        <w:t>exposures outside of the first trimester</w:t>
      </w:r>
      <w:r w:rsidR="004C256C">
        <w:t>, although</w:t>
      </w:r>
      <w:r w:rsidR="001B41D8" w:rsidRPr="00931402">
        <w:t xml:space="preserve"> </w:t>
      </w:r>
      <w:r w:rsidR="004C256C" w:rsidRPr="00931402">
        <w:t xml:space="preserve">exposure </w:t>
      </w:r>
      <w:r w:rsidR="00C63833" w:rsidRPr="00931402">
        <w:t xml:space="preserve">timing </w:t>
      </w:r>
      <w:r w:rsidR="00931402">
        <w:t>can</w:t>
      </w:r>
      <w:r w:rsidR="008E56D5" w:rsidRPr="00931402">
        <w:t xml:space="preserve"> also</w:t>
      </w:r>
      <w:r w:rsidR="00B81123" w:rsidRPr="00931402">
        <w:t xml:space="preserve"> be found as free text information </w:t>
      </w:r>
      <w:r w:rsidR="004C256C">
        <w:t>or</w:t>
      </w:r>
      <w:r w:rsidR="00B81123" w:rsidRPr="00931402">
        <w:t xml:space="preserve"> interpreted from reported dates</w:t>
      </w:r>
      <w:r w:rsidR="004C256C">
        <w:t>, which</w:t>
      </w:r>
      <w:r w:rsidR="00B81123" w:rsidRPr="00931402">
        <w:t xml:space="preserve"> </w:t>
      </w:r>
      <w:r w:rsidR="00C63833" w:rsidRPr="00931402">
        <w:t>was considered for each signal in the manual case review.</w:t>
      </w:r>
      <w:r w:rsidR="00C63833">
        <w:t xml:space="preserve"> Another limitation of this study is that there was often a lack of </w:t>
      </w:r>
      <w:r w:rsidR="001B41D8">
        <w:t xml:space="preserve">additional </w:t>
      </w:r>
      <w:r w:rsidR="001B41D8" w:rsidRPr="00C63833">
        <w:t>information per report/</w:t>
      </w:r>
      <w:r w:rsidR="002344FF">
        <w:t>cas</w:t>
      </w:r>
      <w:r w:rsidR="003E601D">
        <w:t>e</w:t>
      </w:r>
      <w:r w:rsidR="00C63833">
        <w:t xml:space="preserve"> in both databases for key associations of interest.</w:t>
      </w:r>
      <w:r w:rsidR="004C5421">
        <w:t xml:space="preserve"> </w:t>
      </w:r>
      <w:r w:rsidR="008B69E9" w:rsidRPr="008B69E9">
        <w:t xml:space="preserve">On the other hand, when narrative </w:t>
      </w:r>
      <w:r w:rsidR="008B69E9" w:rsidRPr="008B69E9">
        <w:lastRenderedPageBreak/>
        <w:t>information was available in VigiBase reports this was often very informative and useful in the evaluation</w:t>
      </w:r>
      <w:r w:rsidR="00B81123">
        <w:t>.</w:t>
      </w:r>
      <w:r w:rsidR="00B81123">
        <w:rPr>
          <w:rFonts w:ascii="Times New Roman" w:hAnsi="Times New Roman" w:cs="Times New Roman"/>
          <w:sz w:val="24"/>
          <w:szCs w:val="24"/>
          <w:lang w:val="en-NZ" w:eastAsia="en-NZ"/>
        </w:rPr>
        <w:t xml:space="preserve"> </w:t>
      </w:r>
      <w:r w:rsidR="00466383">
        <w:rPr>
          <w:rFonts w:cs="Calibri"/>
        </w:rPr>
        <w:t>Signal detection analysis in EUROmediCAT only considers individual medications, although</w:t>
      </w:r>
      <w:r w:rsidR="002D75CE">
        <w:rPr>
          <w:rFonts w:cs="Calibri"/>
        </w:rPr>
        <w:t xml:space="preserve"> available</w:t>
      </w:r>
      <w:r w:rsidR="00466383">
        <w:rPr>
          <w:rFonts w:cs="Calibri"/>
        </w:rPr>
        <w:t xml:space="preserve"> </w:t>
      </w:r>
      <w:r w:rsidR="002D75CE">
        <w:rPr>
          <w:rFonts w:cs="Calibri"/>
        </w:rPr>
        <w:t xml:space="preserve">information regarding </w:t>
      </w:r>
      <w:r w:rsidR="00CE77F2">
        <w:rPr>
          <w:rFonts w:cs="Calibri"/>
        </w:rPr>
        <w:t xml:space="preserve">polytherapy and comedications </w:t>
      </w:r>
      <w:r w:rsidR="00466383">
        <w:rPr>
          <w:rFonts w:cs="Calibri"/>
        </w:rPr>
        <w:t xml:space="preserve">were considered for all signals investigated in further detail </w:t>
      </w:r>
      <w:r w:rsidR="002D75CE">
        <w:rPr>
          <w:rFonts w:cs="Calibri"/>
        </w:rPr>
        <w:t>in both databases</w:t>
      </w:r>
      <w:r w:rsidR="004C5421">
        <w:rPr>
          <w:rFonts w:cs="Calibri"/>
        </w:rPr>
        <w:t>.</w:t>
      </w:r>
      <w:r w:rsidR="00721EBE" w:rsidRPr="00721EBE">
        <w:t xml:space="preserve"> </w:t>
      </w:r>
      <w:r w:rsidR="003D35F0">
        <w:t xml:space="preserve">Regarding folic acid usage, this is not accurately reported in EUROmediCAT, since it is generally an </w:t>
      </w:r>
      <w:r w:rsidR="00A6796F">
        <w:t>OTC</w:t>
      </w:r>
      <w:r w:rsidR="003D35F0">
        <w:t xml:space="preserve"> medication, and is not routinely prescribed in </w:t>
      </w:r>
      <w:proofErr w:type="gramStart"/>
      <w:r w:rsidR="003D35F0">
        <w:t>the majority of</w:t>
      </w:r>
      <w:proofErr w:type="gramEnd"/>
      <w:r w:rsidR="003D35F0">
        <w:t xml:space="preserve"> European countries. We were therefore not able to perform a reliable sensitivity analysis adjusting for folic acid in the analysis of NTDs. </w:t>
      </w:r>
    </w:p>
    <w:p w14:paraId="2249ABA3" w14:textId="45BBD30D" w:rsidR="009C3A26" w:rsidRDefault="009C3A26" w:rsidP="007A157F">
      <w:pPr>
        <w:pStyle w:val="Heading2"/>
      </w:pPr>
      <w:r>
        <w:t>Value of including VigiBase in this type of study &amp; f</w:t>
      </w:r>
      <w:r w:rsidRPr="009C3A26">
        <w:t xml:space="preserve">uture </w:t>
      </w:r>
      <w:r w:rsidR="005C527D" w:rsidRPr="009C3A26">
        <w:t>work</w:t>
      </w:r>
    </w:p>
    <w:p w14:paraId="375172AC" w14:textId="377D676A" w:rsidR="00C73934" w:rsidRPr="004C256C" w:rsidRDefault="004C256C" w:rsidP="00A77DC9">
      <w:pPr>
        <w:spacing w:line="480" w:lineRule="auto"/>
        <w:rPr>
          <w:rFonts w:cs="Calibri"/>
        </w:rPr>
      </w:pPr>
      <w:r>
        <w:rPr>
          <w:rFonts w:cs="Calibri"/>
        </w:rPr>
        <w:t>R</w:t>
      </w:r>
      <w:r w:rsidRPr="00C63833">
        <w:rPr>
          <w:rFonts w:cs="Calibri"/>
        </w:rPr>
        <w:t>eview</w:t>
      </w:r>
      <w:r w:rsidR="00FC0A43">
        <w:rPr>
          <w:rFonts w:cs="Calibri"/>
        </w:rPr>
        <w:t xml:space="preserve"> of</w:t>
      </w:r>
      <w:r w:rsidRPr="00C63833">
        <w:rPr>
          <w:rFonts w:cs="Calibri"/>
        </w:rPr>
        <w:t xml:space="preserve"> VigiBase</w:t>
      </w:r>
      <w:r w:rsidR="00AB18E7">
        <w:rPr>
          <w:rFonts w:cs="Calibri"/>
        </w:rPr>
        <w:t xml:space="preserve"> data</w:t>
      </w:r>
      <w:r w:rsidRPr="00C63833">
        <w:rPr>
          <w:rFonts w:cs="Calibri"/>
        </w:rPr>
        <w:t xml:space="preserve"> </w:t>
      </w:r>
      <w:r w:rsidR="00B958F2" w:rsidRPr="00C63833">
        <w:rPr>
          <w:rFonts w:cs="Calibri"/>
        </w:rPr>
        <w:t xml:space="preserve">often weakened the </w:t>
      </w:r>
      <w:r w:rsidR="00B958F2">
        <w:rPr>
          <w:rFonts w:cs="Calibri"/>
        </w:rPr>
        <w:t xml:space="preserve">EUROmediCAT </w:t>
      </w:r>
      <w:r w:rsidR="00B958F2" w:rsidRPr="00C63833">
        <w:rPr>
          <w:rFonts w:cs="Calibri"/>
        </w:rPr>
        <w:t>finding</w:t>
      </w:r>
      <w:r w:rsidR="00B958F2">
        <w:rPr>
          <w:rFonts w:cs="Calibri"/>
        </w:rPr>
        <w:t>s</w:t>
      </w:r>
      <w:r w:rsidRPr="00693889">
        <w:rPr>
          <w:rFonts w:cs="Calibri"/>
        </w:rPr>
        <w:t xml:space="preserve">, </w:t>
      </w:r>
      <w:r w:rsidR="009064EB" w:rsidRPr="00693889">
        <w:rPr>
          <w:rFonts w:cs="Calibri"/>
        </w:rPr>
        <w:t>primarily</w:t>
      </w:r>
      <w:r w:rsidRPr="00693889">
        <w:rPr>
          <w:rFonts w:cs="Calibri"/>
        </w:rPr>
        <w:t xml:space="preserve"> </w:t>
      </w:r>
      <w:r w:rsidRPr="00C63833">
        <w:rPr>
          <w:rFonts w:cs="Calibri"/>
        </w:rPr>
        <w:t xml:space="preserve">due to </w:t>
      </w:r>
      <w:r w:rsidR="007120EA">
        <w:rPr>
          <w:rFonts w:cs="Calibri"/>
        </w:rPr>
        <w:t xml:space="preserve">the identification of </w:t>
      </w:r>
      <w:r w:rsidRPr="00C63833">
        <w:rPr>
          <w:rFonts w:cs="Calibri"/>
        </w:rPr>
        <w:t>confounding factors</w:t>
      </w:r>
      <w:r w:rsidR="004516C9">
        <w:rPr>
          <w:rFonts w:cs="Calibri"/>
        </w:rPr>
        <w:t xml:space="preserve"> and sparse reporting/</w:t>
      </w:r>
      <w:r w:rsidR="00AB18E7">
        <w:rPr>
          <w:rFonts w:cs="Calibri"/>
        </w:rPr>
        <w:t xml:space="preserve"> </w:t>
      </w:r>
      <w:r w:rsidR="000436F0">
        <w:rPr>
          <w:rFonts w:cs="Calibri"/>
        </w:rPr>
        <w:t>absence</w:t>
      </w:r>
      <w:r w:rsidR="00AB18E7">
        <w:rPr>
          <w:rFonts w:cs="Calibri"/>
        </w:rPr>
        <w:t xml:space="preserve"> of reports</w:t>
      </w:r>
      <w:r>
        <w:rPr>
          <w:rFonts w:cs="Calibri"/>
        </w:rPr>
        <w:t xml:space="preserve">. However, </w:t>
      </w:r>
      <w:r>
        <w:t xml:space="preserve">VigiBase did provide supportive information for </w:t>
      </w:r>
      <w:proofErr w:type="gramStart"/>
      <w:r>
        <w:t>the majority of</w:t>
      </w:r>
      <w:proofErr w:type="gramEnd"/>
      <w:r>
        <w:t xml:space="preserve"> signals with well-established teratogenicity and, although supportive of only one of the eight signals warranting further investigation, also helped inform decisions regarding selection of these </w:t>
      </w:r>
      <w:r w:rsidR="005C527D">
        <w:t>signals</w:t>
      </w:r>
      <w:r>
        <w:t xml:space="preserve">. </w:t>
      </w:r>
    </w:p>
    <w:p w14:paraId="29D7B334" w14:textId="7D1091D0" w:rsidR="00EF5783" w:rsidRPr="00C63833" w:rsidRDefault="00EF5783" w:rsidP="00A77DC9">
      <w:pPr>
        <w:spacing w:line="480" w:lineRule="auto"/>
        <w:rPr>
          <w:rFonts w:cs="Calibri"/>
        </w:rPr>
      </w:pPr>
      <w:r w:rsidRPr="004C256C">
        <w:rPr>
          <w:rFonts w:cs="Calibri"/>
        </w:rPr>
        <w:t>In this study, the EUROmediCAT registry was used to detect signals, while VigiBase was used only secondarily to explore the already identified signals. It should be emphasized that UMC did not do a full signal screening which would have resulted in another output</w:t>
      </w:r>
      <w:r w:rsidR="00665AE7" w:rsidRPr="004C256C">
        <w:rPr>
          <w:rFonts w:cs="Calibri"/>
        </w:rPr>
        <w:t xml:space="preserve"> of signals</w:t>
      </w:r>
      <w:r w:rsidR="001B41D8" w:rsidRPr="004C256C">
        <w:rPr>
          <w:rFonts w:cs="Calibri"/>
        </w:rPr>
        <w:t xml:space="preserve">. The EUROmediCAT </w:t>
      </w:r>
      <w:r w:rsidRPr="004C256C">
        <w:rPr>
          <w:rFonts w:cs="Calibri"/>
        </w:rPr>
        <w:t xml:space="preserve">method for </w:t>
      </w:r>
      <w:r w:rsidR="00B526A4">
        <w:rPr>
          <w:rFonts w:cs="Calibri"/>
        </w:rPr>
        <w:t xml:space="preserve">signal detection </w:t>
      </w:r>
      <w:r w:rsidRPr="004C256C">
        <w:rPr>
          <w:rFonts w:cs="Calibri"/>
        </w:rPr>
        <w:t>differs from UMC’s standard signal screening methodology</w:t>
      </w:r>
      <w:r w:rsidR="00665AE7" w:rsidRPr="004C256C">
        <w:rPr>
          <w:rFonts w:cs="Calibri"/>
        </w:rPr>
        <w:t xml:space="preserve"> that considers both quantitative and qualitative aspects </w:t>
      </w:r>
      <w:r w:rsidR="00B81123">
        <w:rPr>
          <w:rFonts w:cs="Calibri"/>
        </w:rPr>
        <w:fldChar w:fldCharType="begin"/>
      </w:r>
      <w:r w:rsidR="00B75670">
        <w:rPr>
          <w:rFonts w:cs="Calibri"/>
        </w:rPr>
        <w:instrText xml:space="preserve"> ADDIN EN.CITE &lt;EndNote&gt;&lt;Cite&gt;&lt;Author&gt;Caster&lt;/Author&gt;&lt;Year&gt;2014&lt;/Year&gt;&lt;RecNum&gt;87&lt;/RecNum&gt;&lt;DisplayText&gt;[21]&lt;/DisplayText&gt;&lt;record&gt;&lt;rec-number&gt;87&lt;/rec-number&gt;&lt;foreign-keys&gt;&lt;key app="EN" db-id="p9fzrx5wb9zzs5er5tr599rvadtvwfetta00" timestamp="1575588437"&gt;87&lt;/key&gt;&lt;/foreign-keys&gt;&lt;ref-type name="Journal Article"&gt;17&lt;/ref-type&gt;&lt;contributors&gt;&lt;authors&gt;&lt;author&gt;Caster, O.&lt;/author&gt;&lt;author&gt;Juhlin, K.&lt;/author&gt;&lt;author&gt;Watson, S.&lt;/author&gt;&lt;author&gt;Noren, G. N.&lt;/author&gt;&lt;/authors&gt;&lt;/contributors&gt;&lt;auth-address&gt;Uppsala Monitoring Centre, Box 1051, SE-75140, Uppsala, Sweden, ola.caster@who-umc.org.&lt;/auth-address&gt;&lt;titles&gt;&lt;title&gt;Improved statistical signal detection in pharmacovigilance by combining multiple strength-of-evidence aspects in vigiRank&lt;/title&gt;&lt;secondary-title&gt;Drug Saf&lt;/secondary-title&gt;&lt;alt-title&gt;Drug safety&lt;/alt-title&gt;&lt;/titles&gt;&lt;periodical&gt;&lt;full-title&gt;Drug Safety&lt;/full-title&gt;&lt;abbr-1&gt;Drug Saf.&lt;/abbr-1&gt;&lt;abbr-2&gt;Drug Saf&lt;/abbr-2&gt;&lt;/periodical&gt;&lt;alt-periodical&gt;&lt;full-title&gt;Drug Safety&lt;/full-title&gt;&lt;abbr-1&gt;Drug Saf.&lt;/abbr-1&gt;&lt;abbr-2&gt;Drug Saf&lt;/abbr-2&gt;&lt;/alt-periodical&gt;&lt;pages&gt;617-28&lt;/pages&gt;&lt;volume&gt;37&lt;/volume&gt;&lt;number&gt;8&lt;/number&gt;&lt;edition&gt;2014/07/24&lt;/edition&gt;&lt;keywords&gt;&lt;keyword&gt;Adverse Drug Reaction Reporting Systems&lt;/keyword&gt;&lt;keyword&gt;Algorithms&lt;/keyword&gt;&lt;keyword&gt;Databases, Pharmaceutical&lt;/keyword&gt;&lt;keyword&gt;Drug-Related Side Effects and Adverse Reactions/ prevention &amp;amp; control&lt;/keyword&gt;&lt;keyword&gt;Humans&lt;/keyword&gt;&lt;keyword&gt;Logistic Models&lt;/keyword&gt;&lt;keyword&gt;Pharmacovigilance&lt;/keyword&gt;&lt;keyword&gt;Signal Detection, Psychological&lt;/keyword&gt;&lt;/keywords&gt;&lt;dates&gt;&lt;year&gt;2014&lt;/year&gt;&lt;pub-dates&gt;&lt;date&gt;Aug&lt;/date&gt;&lt;/pub-dates&gt;&lt;/dates&gt;&lt;isbn&gt;1179-1942 (Electronic)&amp;#xD;0114-5916 (Linking)&lt;/isbn&gt;&lt;accession-num&gt;25052742&lt;/accession-num&gt;&lt;urls&gt;&lt;/urls&gt;&lt;custom2&gt;PMC4134478&lt;/custom2&gt;&lt;electronic-resource-num&gt;10.1007/s40264-014-0204-5&lt;/electronic-resource-num&gt;&lt;remote-database-provider&gt;NLM&lt;/remote-database-provider&gt;&lt;language&gt;eng&lt;/language&gt;&lt;/record&gt;&lt;/Cite&gt;&lt;/EndNote&gt;</w:instrText>
      </w:r>
      <w:r w:rsidR="00B81123">
        <w:rPr>
          <w:rFonts w:cs="Calibri"/>
        </w:rPr>
        <w:fldChar w:fldCharType="separate"/>
      </w:r>
      <w:r w:rsidR="00091393">
        <w:rPr>
          <w:rFonts w:cs="Calibri"/>
          <w:noProof/>
        </w:rPr>
        <w:t>[21]</w:t>
      </w:r>
      <w:r w:rsidR="00B81123">
        <w:rPr>
          <w:rFonts w:cs="Calibri"/>
        </w:rPr>
        <w:fldChar w:fldCharType="end"/>
      </w:r>
      <w:r w:rsidRPr="00C63833">
        <w:rPr>
          <w:rFonts w:cs="Calibri"/>
        </w:rPr>
        <w:t xml:space="preserve">. </w:t>
      </w:r>
      <w:bookmarkStart w:id="29" w:name="_Hlk63853016"/>
      <w:r w:rsidRPr="00C63833">
        <w:rPr>
          <w:rFonts w:cs="Calibri"/>
        </w:rPr>
        <w:t>Future work could be to develop a screening method tailored to detect signals of congenital anomalies in VigiBase and then use EUROmediCAT as a reference source in the assessment.</w:t>
      </w:r>
    </w:p>
    <w:bookmarkEnd w:id="29"/>
    <w:p w14:paraId="662488E9" w14:textId="5DB862B6" w:rsidR="00F10235" w:rsidRDefault="00F10235" w:rsidP="008E251B">
      <w:pPr>
        <w:spacing w:line="480" w:lineRule="auto"/>
      </w:pPr>
      <w:r>
        <w:t xml:space="preserve">We performed </w:t>
      </w:r>
      <w:r w:rsidR="004140AC">
        <w:t>this</w:t>
      </w:r>
      <w:r>
        <w:t xml:space="preserve"> second signal detection due to additional data and new improved methodology. However, s</w:t>
      </w:r>
      <w:r w:rsidR="008E251B" w:rsidRPr="004516C9">
        <w:t>ince the first EUROmediCAT signal detection</w:t>
      </w:r>
      <w:r w:rsidR="008E251B">
        <w:t xml:space="preserve"> paper in 2016</w:t>
      </w:r>
      <w:r w:rsidR="008E251B" w:rsidRPr="004516C9">
        <w:t>, the signals recommended previously as warranting further evaluation have not, to the best of our knowledge, been considered in more detail.</w:t>
      </w:r>
      <w:r>
        <w:t xml:space="preserve"> Therefore, </w:t>
      </w:r>
      <w:r w:rsidR="004140AC">
        <w:t>there is now a need</w:t>
      </w:r>
      <w:r>
        <w:t xml:space="preserve"> to develop a process to stimulate the further evaluation of the signals identified</w:t>
      </w:r>
      <w:r w:rsidR="004140AC">
        <w:t xml:space="preserve"> here,</w:t>
      </w:r>
      <w:r>
        <w:t xml:space="preserve"> which will include considering how frequently signal detection in the EUROmediCAT database should be performed. </w:t>
      </w:r>
    </w:p>
    <w:p w14:paraId="4D73B6C8" w14:textId="50E04AD9" w:rsidR="008E251B" w:rsidRPr="009D7F74" w:rsidRDefault="00F10235" w:rsidP="00A77DC9">
      <w:pPr>
        <w:spacing w:line="480" w:lineRule="auto"/>
        <w:rPr>
          <w:rFonts w:cs="Calibri"/>
        </w:rPr>
      </w:pPr>
      <w:r>
        <w:t xml:space="preserve"> </w:t>
      </w:r>
    </w:p>
    <w:p w14:paraId="6D5B8CCD" w14:textId="395DFB1D" w:rsidR="00E02CDD" w:rsidRDefault="00E02CDD" w:rsidP="007A157F">
      <w:pPr>
        <w:pStyle w:val="Heading2"/>
      </w:pPr>
      <w:r>
        <w:lastRenderedPageBreak/>
        <w:t>Conclusions</w:t>
      </w:r>
    </w:p>
    <w:p w14:paraId="44422CC3" w14:textId="5CB48487" w:rsidR="006F559F" w:rsidRDefault="00CE6FE9" w:rsidP="00A77DC9">
      <w:pPr>
        <w:spacing w:line="480" w:lineRule="auto"/>
        <w:rPr>
          <w:color w:val="1F497D"/>
        </w:rPr>
      </w:pPr>
      <w:r w:rsidRPr="00CE6FE9">
        <w:rPr>
          <w:rFonts w:cs="Calibri"/>
          <w:lang w:val="en-NZ" w:eastAsia="en-NZ"/>
        </w:rPr>
        <w:t>EUROmediCAT data should continue to be used in future for signal detection, accompanied by additional information from VigiBase and review of the existing literature to prioritise signals for further independent evaluation.</w:t>
      </w:r>
      <w:r w:rsidR="00F10235">
        <w:rPr>
          <w:rFonts w:cs="Calibri"/>
          <w:lang w:val="en-NZ" w:eastAsia="en-NZ"/>
        </w:rPr>
        <w:t xml:space="preserve"> A system for evaluating these signals needs to be initiated.</w:t>
      </w:r>
      <w:r w:rsidRPr="00CE6FE9">
        <w:rPr>
          <w:rFonts w:cs="Calibri"/>
          <w:lang w:val="en-NZ" w:eastAsia="en-NZ"/>
        </w:rPr>
        <w:t xml:space="preserve"> </w:t>
      </w:r>
      <w:r w:rsidR="00F10235">
        <w:t xml:space="preserve"> </w:t>
      </w:r>
    </w:p>
    <w:p w14:paraId="1D9D4ECF" w14:textId="1556841C" w:rsidR="00CE6FE9" w:rsidRPr="00CE6FE9" w:rsidRDefault="00CE6FE9" w:rsidP="00A77DC9">
      <w:pPr>
        <w:spacing w:line="480" w:lineRule="auto"/>
        <w:rPr>
          <w:rFonts w:cs="Calibri"/>
          <w:lang w:val="en-NZ" w:eastAsia="en-NZ"/>
        </w:rPr>
      </w:pPr>
    </w:p>
    <w:p w14:paraId="6F623132" w14:textId="77777777" w:rsidR="00211FEE" w:rsidRDefault="00211FEE" w:rsidP="00A77DC9">
      <w:pPr>
        <w:spacing w:line="480" w:lineRule="auto"/>
        <w:rPr>
          <w:rFonts w:cs="Calibri"/>
          <w:highlight w:val="yellow"/>
        </w:rPr>
      </w:pPr>
    </w:p>
    <w:p w14:paraId="20DD86D8" w14:textId="77777777" w:rsidR="00F634BD" w:rsidRDefault="00F634BD">
      <w:pPr>
        <w:spacing w:line="259" w:lineRule="auto"/>
        <w:contextualSpacing w:val="0"/>
        <w:jc w:val="left"/>
        <w:rPr>
          <w:rFonts w:eastAsiaTheme="majorEastAsia" w:cs="Calibri"/>
          <w:sz w:val="28"/>
          <w:szCs w:val="32"/>
        </w:rPr>
      </w:pPr>
      <w:r>
        <w:rPr>
          <w:rFonts w:cs="Calibri"/>
        </w:rPr>
        <w:br w:type="page"/>
      </w:r>
    </w:p>
    <w:p w14:paraId="5FEE1E8E" w14:textId="377BBBB9" w:rsidR="00C10844" w:rsidRPr="006916F7" w:rsidRDefault="00C10844" w:rsidP="00C22B5E">
      <w:pPr>
        <w:pStyle w:val="Heading1"/>
        <w:numPr>
          <w:ilvl w:val="0"/>
          <w:numId w:val="0"/>
        </w:numPr>
        <w:ind w:left="360" w:hanging="360"/>
        <w:rPr>
          <w:sz w:val="22"/>
          <w:szCs w:val="22"/>
          <w:lang w:val="en-NZ"/>
        </w:rPr>
      </w:pPr>
      <w:r w:rsidRPr="004516C9">
        <w:lastRenderedPageBreak/>
        <w:t>Declarations</w:t>
      </w:r>
    </w:p>
    <w:p w14:paraId="2CFCB152" w14:textId="4029F807" w:rsidR="00C10844" w:rsidRPr="007A157F" w:rsidRDefault="00C10844" w:rsidP="007A157F">
      <w:pPr>
        <w:pStyle w:val="Heading2"/>
        <w:numPr>
          <w:ilvl w:val="0"/>
          <w:numId w:val="0"/>
        </w:numPr>
        <w:rPr>
          <w:rStyle w:val="Strong"/>
        </w:rPr>
      </w:pPr>
      <w:r w:rsidRPr="007A157F">
        <w:rPr>
          <w:rStyle w:val="Strong"/>
        </w:rPr>
        <w:t>Funding</w:t>
      </w:r>
    </w:p>
    <w:p w14:paraId="1B0DBA3C" w14:textId="0DE7B441" w:rsidR="00A6655C" w:rsidRDefault="00A6655C" w:rsidP="00A77DC9">
      <w:pPr>
        <w:spacing w:line="480" w:lineRule="auto"/>
      </w:pPr>
      <w:r>
        <w:t xml:space="preserve">There was no specific funding for this study. EUROCAT registries are funded as described in: EUROCAT Member Registries: Organization and Processes </w:t>
      </w:r>
      <w:r>
        <w:fldChar w:fldCharType="begin"/>
      </w:r>
      <w:r w:rsidR="009C79A5">
        <w:instrText xml:space="preserve"> ADDIN EN.CITE &lt;EndNote&gt;&lt;Cite&gt;&lt;Author&gt;Boyd&lt;/Author&gt;&lt;Year&gt;2011&lt;/Year&gt;&lt;RecNum&gt;142&lt;/RecNum&gt;&lt;DisplayText&gt;[56]&lt;/DisplayText&gt;&lt;record&gt;&lt;rec-number&gt;142&lt;/rec-number&gt;&lt;foreign-keys&gt;&lt;key app="EN" db-id="p9fzrx5wb9zzs5er5tr599rvadtvwfetta00" timestamp="1597103878"&gt;142&lt;/key&gt;&lt;/foreign-keys&gt;&lt;ref-type name="Journal Article"&gt;17&lt;/ref-type&gt;&lt;contributors&gt;&lt;authors&gt;&lt;author&gt;Boyd, Patricia A.&lt;/author&gt;&lt;author&gt;Haeusler, Martin&lt;/author&gt;&lt;author&gt;Barisic, Ingeborg&lt;/author&gt;&lt;author&gt;Loane, Maria&lt;/author&gt;&lt;author&gt;Garne, Ester&lt;/author&gt;&lt;author&gt;Dolk, Helen&lt;/author&gt;&lt;/authors&gt;&lt;/contributors&gt;&lt;titles&gt;&lt;title&gt;Paper 1: The EUROCAT network - organization and processes&lt;/title&gt;&lt;secondary-title&gt;Birth Defects Research Part A: Clinical and Molecular Teratology&lt;/secondary-title&gt;&lt;/titles&gt;&lt;pages&gt;S2-S15&lt;/pages&gt;&lt;volume&gt;91&lt;/volume&gt;&lt;number&gt;S1&lt;/number&gt;&lt;dates&gt;&lt;year&gt;2011&lt;/year&gt;&lt;/dates&gt;&lt;isbn&gt;1542-0752&lt;/isbn&gt;&lt;urls&gt;&lt;related-urls&gt;&lt;url&gt;https://onlinelibrary.wiley.com/doi/abs/10.1002/bdra.20780&lt;/url&gt;&lt;/related-urls&gt;&lt;/urls&gt;&lt;electronic-resource-num&gt;10.1002/bdra.20780&lt;/electronic-resource-num&gt;&lt;/record&gt;&lt;/Cite&gt;&lt;/EndNote&gt;</w:instrText>
      </w:r>
      <w:r>
        <w:fldChar w:fldCharType="separate"/>
      </w:r>
      <w:r w:rsidR="009C79A5">
        <w:rPr>
          <w:noProof/>
        </w:rPr>
        <w:t>[56]</w:t>
      </w:r>
      <w:r>
        <w:fldChar w:fldCharType="end"/>
      </w:r>
      <w:r>
        <w:t xml:space="preserve">. </w:t>
      </w:r>
    </w:p>
    <w:p w14:paraId="752B67C9" w14:textId="71D532E0" w:rsidR="00C10844" w:rsidRPr="007A157F" w:rsidRDefault="00C10844" w:rsidP="007A157F">
      <w:pPr>
        <w:pStyle w:val="Heading2"/>
        <w:numPr>
          <w:ilvl w:val="0"/>
          <w:numId w:val="0"/>
        </w:numPr>
        <w:rPr>
          <w:rStyle w:val="Strong"/>
        </w:rPr>
      </w:pPr>
      <w:r w:rsidRPr="007A157F">
        <w:rPr>
          <w:rStyle w:val="Strong"/>
        </w:rPr>
        <w:t>Conflicts of interest/Competing interests</w:t>
      </w:r>
    </w:p>
    <w:p w14:paraId="2105FA56" w14:textId="2CC46987" w:rsidR="00D47767" w:rsidRPr="006916F7" w:rsidRDefault="00254797" w:rsidP="00A77DC9">
      <w:pPr>
        <w:spacing w:line="480" w:lineRule="auto"/>
      </w:pPr>
      <w:r w:rsidRPr="00254797">
        <w:t xml:space="preserve">As of June 2020, Kristina Star is a full-time employee of AstraZeneca. However, </w:t>
      </w:r>
      <w:proofErr w:type="gramStart"/>
      <w:r w:rsidRPr="00254797">
        <w:t>all of</w:t>
      </w:r>
      <w:proofErr w:type="gramEnd"/>
      <w:r w:rsidRPr="00254797">
        <w:t xml:space="preserve"> her contributions to this work were made prior to the time of departure, as part of her employment at Uppsala Monitoring Centre</w:t>
      </w:r>
      <w:r w:rsidR="00D24F40">
        <w:t>.</w:t>
      </w:r>
      <w:r w:rsidR="009D7977">
        <w:t xml:space="preserve"> All other authors </w:t>
      </w:r>
      <w:r w:rsidR="009D7977" w:rsidRPr="009D7977">
        <w:t>declare that they have no conflict of interest.</w:t>
      </w:r>
    </w:p>
    <w:p w14:paraId="1D39716C" w14:textId="2E8E9EAD" w:rsidR="00C10844" w:rsidRPr="007A157F" w:rsidRDefault="00C10844" w:rsidP="007A157F">
      <w:pPr>
        <w:pStyle w:val="Heading2"/>
        <w:numPr>
          <w:ilvl w:val="0"/>
          <w:numId w:val="0"/>
        </w:numPr>
        <w:rPr>
          <w:rStyle w:val="Strong"/>
        </w:rPr>
      </w:pPr>
      <w:r w:rsidRPr="007A157F">
        <w:rPr>
          <w:rStyle w:val="Strong"/>
        </w:rPr>
        <w:t>Availability of data and material</w:t>
      </w:r>
    </w:p>
    <w:p w14:paraId="27F8A906" w14:textId="458FEA42" w:rsidR="00F634BD" w:rsidRPr="00F634BD" w:rsidRDefault="00F634BD" w:rsidP="0059068F">
      <w:pPr>
        <w:spacing w:line="480" w:lineRule="auto"/>
      </w:pPr>
      <w:r w:rsidRPr="00F634BD">
        <w:t>EUROmediCAT encourage</w:t>
      </w:r>
      <w:r w:rsidR="00470B07">
        <w:t>s</w:t>
      </w:r>
      <w:r w:rsidRPr="00F634BD">
        <w:t xml:space="preserve"> the use of its data and networks for pharmacovigilance and medication safety research. Individual data are only available to consortium members, however EUROmediCAT can be commissioned to do a study, or engage in a collaborative study. Requests can be made at </w:t>
      </w:r>
    </w:p>
    <w:p w14:paraId="030A767B" w14:textId="0F869BFB" w:rsidR="00F634BD" w:rsidRPr="0059068F" w:rsidRDefault="003C5921" w:rsidP="0059068F">
      <w:pPr>
        <w:spacing w:line="480" w:lineRule="auto"/>
      </w:pPr>
      <w:hyperlink r:id="rId13" w:history="1">
        <w:r w:rsidR="0059068F" w:rsidRPr="002B33D7">
          <w:rPr>
            <w:rStyle w:val="Hyperlink"/>
          </w:rPr>
          <w:t>http://euromedicat.eu/currentresearchanddata/howtoproposeorcommissionspecificstudies</w:t>
        </w:r>
      </w:hyperlink>
      <w:r w:rsidR="00F634BD" w:rsidRPr="0059068F">
        <w:t>.</w:t>
      </w:r>
    </w:p>
    <w:p w14:paraId="25C9C61B" w14:textId="0C7F721C" w:rsidR="00F634BD" w:rsidRPr="00F634BD" w:rsidRDefault="00F634BD" w:rsidP="0059068F">
      <w:pPr>
        <w:spacing w:line="480" w:lineRule="auto"/>
      </w:pPr>
      <w:r w:rsidRPr="00F634BD">
        <w:t>The VigiBase datasets generated and analysed during the current study are not publicly available due to agreements between contributors of data to the database used (VigiBase) and the custodian of this database. National centres (mainly national drug regulatory authorities) constituting the WHO Programme for International Drug</w:t>
      </w:r>
      <w:r>
        <w:t xml:space="preserve"> </w:t>
      </w:r>
      <w:r w:rsidRPr="00F634BD">
        <w:t>Monitoring (PIDM) contribute data to VigiBase, and UMC is the custodian in its capacity as a WHO collaborating centre for international drug monitoring.</w:t>
      </w:r>
    </w:p>
    <w:p w14:paraId="3FC10930" w14:textId="0F2FA836" w:rsidR="00C10844" w:rsidRPr="007A157F" w:rsidRDefault="00C10844" w:rsidP="007A157F">
      <w:pPr>
        <w:pStyle w:val="Heading2"/>
        <w:numPr>
          <w:ilvl w:val="0"/>
          <w:numId w:val="0"/>
        </w:numPr>
        <w:rPr>
          <w:rStyle w:val="Strong"/>
        </w:rPr>
      </w:pPr>
      <w:r w:rsidRPr="007A157F">
        <w:rPr>
          <w:rStyle w:val="Strong"/>
        </w:rPr>
        <w:t>Code availability</w:t>
      </w:r>
    </w:p>
    <w:p w14:paraId="23719350" w14:textId="32C8024C" w:rsidR="00F634BD" w:rsidRDefault="00D47767" w:rsidP="00F634BD">
      <w:pPr>
        <w:spacing w:line="480" w:lineRule="auto"/>
        <w:rPr>
          <w:rFonts w:cs="Calibri"/>
        </w:rPr>
      </w:pPr>
      <w:r w:rsidRPr="00D47767">
        <w:t>Not applicable</w:t>
      </w:r>
      <w:r w:rsidR="00F634BD">
        <w:rPr>
          <w:rFonts w:cs="Calibri"/>
        </w:rPr>
        <w:t>.</w:t>
      </w:r>
    </w:p>
    <w:p w14:paraId="29138ABE" w14:textId="29C5B8E8" w:rsidR="004C586B" w:rsidRPr="007A157F" w:rsidRDefault="004C586B" w:rsidP="007A157F">
      <w:pPr>
        <w:pStyle w:val="Quote"/>
        <w:ind w:left="0"/>
        <w:jc w:val="left"/>
        <w:rPr>
          <w:rStyle w:val="Strong"/>
          <w:rFonts w:asciiTheme="majorHAnsi" w:hAnsiTheme="majorHAnsi"/>
          <w:i w:val="0"/>
        </w:rPr>
      </w:pPr>
      <w:r w:rsidRPr="007A157F">
        <w:rPr>
          <w:rStyle w:val="Strong"/>
          <w:rFonts w:asciiTheme="majorHAnsi" w:hAnsiTheme="majorHAnsi"/>
          <w:i w:val="0"/>
        </w:rPr>
        <w:t>Ethics Approval</w:t>
      </w:r>
    </w:p>
    <w:p w14:paraId="3C58EC04" w14:textId="77777777" w:rsidR="0059068F" w:rsidRDefault="0059068F" w:rsidP="0059068F">
      <w:pPr>
        <w:spacing w:line="480" w:lineRule="auto"/>
        <w:rPr>
          <w:rFonts w:cs="Calibri"/>
        </w:rPr>
      </w:pPr>
      <w:r w:rsidRPr="00D47767">
        <w:t>Not applicable</w:t>
      </w:r>
      <w:r>
        <w:rPr>
          <w:rFonts w:cs="Calibri"/>
        </w:rPr>
        <w:t>.</w:t>
      </w:r>
    </w:p>
    <w:p w14:paraId="470911A8" w14:textId="6EDB86C4" w:rsidR="004C586B" w:rsidRPr="0059068F" w:rsidRDefault="004C586B" w:rsidP="00A77DC9">
      <w:pPr>
        <w:spacing w:line="480" w:lineRule="auto"/>
        <w:rPr>
          <w:rStyle w:val="Strong"/>
          <w:rFonts w:asciiTheme="majorHAnsi" w:hAnsiTheme="majorHAnsi"/>
        </w:rPr>
      </w:pPr>
      <w:r w:rsidRPr="0059068F">
        <w:rPr>
          <w:rStyle w:val="Strong"/>
          <w:rFonts w:asciiTheme="majorHAnsi" w:hAnsiTheme="majorHAnsi"/>
        </w:rPr>
        <w:t>Consent to Participate</w:t>
      </w:r>
    </w:p>
    <w:p w14:paraId="76CE04B6" w14:textId="4BBE0EC0" w:rsidR="004C586B" w:rsidRPr="0059068F" w:rsidRDefault="00592268" w:rsidP="00A77DC9">
      <w:pPr>
        <w:spacing w:line="480" w:lineRule="auto"/>
        <w:rPr>
          <w:rStyle w:val="Strong"/>
        </w:rPr>
      </w:pPr>
      <w:r w:rsidRPr="0059068F">
        <w:rPr>
          <w:rFonts w:cs="Calibri"/>
        </w:rPr>
        <w:lastRenderedPageBreak/>
        <w:t xml:space="preserve">All data in EUROmediCAT and VigiBase are anonymized, therefore patient informed consent </w:t>
      </w:r>
      <w:r w:rsidR="00F634BD" w:rsidRPr="0059068F">
        <w:rPr>
          <w:rFonts w:cs="Calibri"/>
        </w:rPr>
        <w:t xml:space="preserve">for this </w:t>
      </w:r>
      <w:proofErr w:type="gramStart"/>
      <w:r w:rsidR="00F634BD" w:rsidRPr="0059068F">
        <w:rPr>
          <w:rFonts w:cs="Calibri"/>
        </w:rPr>
        <w:t>particular study</w:t>
      </w:r>
      <w:proofErr w:type="gramEnd"/>
      <w:r w:rsidR="00F634BD" w:rsidRPr="0059068F">
        <w:rPr>
          <w:rFonts w:cs="Calibri"/>
        </w:rPr>
        <w:t xml:space="preserve"> was</w:t>
      </w:r>
      <w:r w:rsidRPr="0059068F">
        <w:rPr>
          <w:rFonts w:cs="Calibri"/>
        </w:rPr>
        <w:t xml:space="preserve"> not required.</w:t>
      </w:r>
    </w:p>
    <w:p w14:paraId="450B9636" w14:textId="5EFC053D" w:rsidR="004C586B" w:rsidRPr="007A157F" w:rsidRDefault="004C586B" w:rsidP="00A77DC9">
      <w:pPr>
        <w:spacing w:line="480" w:lineRule="auto"/>
        <w:rPr>
          <w:rStyle w:val="Strong"/>
          <w:rFonts w:asciiTheme="majorHAnsi" w:hAnsiTheme="majorHAnsi"/>
        </w:rPr>
      </w:pPr>
      <w:r w:rsidRPr="007A157F">
        <w:rPr>
          <w:rStyle w:val="Strong"/>
          <w:rFonts w:asciiTheme="majorHAnsi" w:hAnsiTheme="majorHAnsi"/>
        </w:rPr>
        <w:t>Consent for Publication</w:t>
      </w:r>
    </w:p>
    <w:p w14:paraId="5F10E574" w14:textId="49E06DAF" w:rsidR="004C586B" w:rsidRPr="0059068F" w:rsidRDefault="00592268" w:rsidP="004C586B">
      <w:pPr>
        <w:spacing w:line="480" w:lineRule="auto"/>
        <w:rPr>
          <w:rStyle w:val="Strong"/>
        </w:rPr>
      </w:pPr>
      <w:r w:rsidRPr="0059068F">
        <w:rPr>
          <w:rFonts w:cs="Calibri"/>
        </w:rPr>
        <w:t>Not applicable.</w:t>
      </w:r>
    </w:p>
    <w:p w14:paraId="21B08CDC" w14:textId="6E5DAA55" w:rsidR="00F24BD0" w:rsidRPr="007A157F" w:rsidRDefault="00F24BD0" w:rsidP="009E225C">
      <w:pPr>
        <w:spacing w:line="480" w:lineRule="auto"/>
        <w:rPr>
          <w:rStyle w:val="Strong"/>
          <w:rFonts w:asciiTheme="majorHAnsi" w:hAnsiTheme="majorHAnsi"/>
        </w:rPr>
      </w:pPr>
      <w:r w:rsidRPr="007A157F">
        <w:rPr>
          <w:rStyle w:val="Strong"/>
          <w:rFonts w:asciiTheme="majorHAnsi" w:hAnsiTheme="majorHAnsi"/>
        </w:rPr>
        <w:t>Author contributions</w:t>
      </w:r>
    </w:p>
    <w:p w14:paraId="00058B0D" w14:textId="4DDB24F4" w:rsidR="0055418F" w:rsidRPr="0059068F" w:rsidRDefault="0055418F" w:rsidP="00F634BD">
      <w:pPr>
        <w:spacing w:line="480" w:lineRule="auto"/>
      </w:pPr>
      <w:r w:rsidRPr="0059068F">
        <w:rPr>
          <w:b/>
        </w:rPr>
        <w:t>AC</w:t>
      </w:r>
      <w:r w:rsidR="00F24BD0" w:rsidRPr="0059068F">
        <w:t xml:space="preserve">: </w:t>
      </w:r>
      <w:r w:rsidR="00B261EC" w:rsidRPr="0059068F">
        <w:t xml:space="preserve">Designed and conceptualized the manuscript; </w:t>
      </w:r>
      <w:r w:rsidRPr="0059068F">
        <w:t>analysed the</w:t>
      </w:r>
      <w:r w:rsidR="00762432">
        <w:t xml:space="preserve"> EUROmediCAT</w:t>
      </w:r>
      <w:r w:rsidRPr="0059068F">
        <w:t xml:space="preserve"> data; interpreted</w:t>
      </w:r>
      <w:r w:rsidR="00F24BD0" w:rsidRPr="0059068F">
        <w:t xml:space="preserve"> the data; </w:t>
      </w:r>
      <w:r w:rsidR="00592268" w:rsidRPr="0059068F">
        <w:t xml:space="preserve">drafted the manuscript; </w:t>
      </w:r>
      <w:r w:rsidR="00F24BD0" w:rsidRPr="0059068F">
        <w:t xml:space="preserve">revised the manuscript. </w:t>
      </w:r>
    </w:p>
    <w:p w14:paraId="167BE99F" w14:textId="46609671" w:rsidR="00762432" w:rsidRPr="0055418F" w:rsidRDefault="00762432" w:rsidP="00F634BD">
      <w:pPr>
        <w:spacing w:line="480" w:lineRule="auto"/>
        <w:rPr>
          <w:color w:val="FF0000"/>
        </w:rPr>
      </w:pPr>
      <w:r w:rsidRPr="00762432">
        <w:rPr>
          <w:rFonts w:cs="Calibri"/>
          <w:b/>
        </w:rPr>
        <w:t>LS, IÖ, KS, TB</w:t>
      </w:r>
      <w:r>
        <w:rPr>
          <w:rFonts w:cs="Calibri"/>
        </w:rPr>
        <w:t>: generated and analysed VigiBase data; interpreted the data: drafted the manuscript; revised the manuscript.</w:t>
      </w:r>
    </w:p>
    <w:p w14:paraId="4DAA9EFF" w14:textId="56B236E8" w:rsidR="00B261EC" w:rsidRPr="0059068F" w:rsidRDefault="0055418F" w:rsidP="00F634BD">
      <w:pPr>
        <w:spacing w:line="480" w:lineRule="auto"/>
      </w:pPr>
      <w:r w:rsidRPr="0059068F">
        <w:rPr>
          <w:b/>
        </w:rPr>
        <w:t>HD, ML</w:t>
      </w:r>
      <w:r w:rsidRPr="0059068F">
        <w:t xml:space="preserve">: Coordinated the dataflow and managed </w:t>
      </w:r>
      <w:r w:rsidR="00762432">
        <w:t>EUROmediCAT</w:t>
      </w:r>
      <w:r w:rsidR="00762432" w:rsidRPr="0059068F">
        <w:t xml:space="preserve"> </w:t>
      </w:r>
      <w:r w:rsidRPr="0059068F">
        <w:t>registry data; made substantial contributions to the acquisition of data; interpreted the data; revised the manuscript.</w:t>
      </w:r>
    </w:p>
    <w:p w14:paraId="2F2B6B5B" w14:textId="353FD5F7" w:rsidR="0055418F" w:rsidRPr="0059068F" w:rsidRDefault="0055418F" w:rsidP="00F634BD">
      <w:pPr>
        <w:spacing w:line="480" w:lineRule="auto"/>
      </w:pPr>
      <w:r w:rsidRPr="0059068F">
        <w:rPr>
          <w:b/>
        </w:rPr>
        <w:t>MA, IB, CC, EG, MG, BK, KK, AL, NL, RL, AM, OM, VN, AN, MO, AP, HR, AR, DT, AW, LY</w:t>
      </w:r>
      <w:r w:rsidRPr="0059068F">
        <w:t xml:space="preserve">: Managed </w:t>
      </w:r>
      <w:r w:rsidR="00762432">
        <w:t>EUROmediCAT</w:t>
      </w:r>
      <w:r w:rsidR="00762432" w:rsidRPr="0059068F">
        <w:t xml:space="preserve"> </w:t>
      </w:r>
      <w:r w:rsidRPr="0059068F">
        <w:t xml:space="preserve">registry data; made substantial contributions to the acquisition of data; revised the manuscript. </w:t>
      </w:r>
    </w:p>
    <w:p w14:paraId="2C96E9C5" w14:textId="3F3B9059" w:rsidR="00592268" w:rsidRPr="0059068F" w:rsidRDefault="00592268" w:rsidP="00F634BD">
      <w:pPr>
        <w:spacing w:line="480" w:lineRule="auto"/>
      </w:pPr>
      <w:r w:rsidRPr="0059068F">
        <w:rPr>
          <w:b/>
        </w:rPr>
        <w:t xml:space="preserve">JKM </w:t>
      </w:r>
      <w:r w:rsidRPr="0059068F">
        <w:t xml:space="preserve">Designed and conceptualized the manuscript; supervised the study; interpreted the data; </w:t>
      </w:r>
      <w:r w:rsidR="009E225C" w:rsidRPr="0059068F">
        <w:t xml:space="preserve">drafted the manuscript; </w:t>
      </w:r>
      <w:r w:rsidRPr="0059068F">
        <w:t>revised the manuscript.</w:t>
      </w:r>
    </w:p>
    <w:p w14:paraId="0D1892DD" w14:textId="18158A75" w:rsidR="00F24BD0" w:rsidRPr="0059068F" w:rsidRDefault="00F24BD0" w:rsidP="00F634BD">
      <w:pPr>
        <w:spacing w:line="480" w:lineRule="auto"/>
      </w:pPr>
      <w:r w:rsidRPr="0059068F">
        <w:t>All authors read and approved the final version.</w:t>
      </w:r>
    </w:p>
    <w:p w14:paraId="0CC552D5" w14:textId="77777777" w:rsidR="00F24BD0" w:rsidRPr="00EF5783" w:rsidRDefault="00F24BD0" w:rsidP="00A77DC9">
      <w:pPr>
        <w:spacing w:line="480" w:lineRule="auto"/>
        <w:rPr>
          <w:rFonts w:cs="Calibri"/>
        </w:rPr>
        <w:sectPr w:rsidR="00F24BD0" w:rsidRPr="00EF5783" w:rsidSect="00FD5C99">
          <w:footerReference w:type="default" r:id="rId14"/>
          <w:pgSz w:w="11906" w:h="16838"/>
          <w:pgMar w:top="1440" w:right="1080" w:bottom="1440" w:left="1080" w:header="709" w:footer="709" w:gutter="0"/>
          <w:cols w:space="708"/>
          <w:docGrid w:linePitch="360"/>
        </w:sectPr>
      </w:pPr>
    </w:p>
    <w:p w14:paraId="1D4746E2" w14:textId="3DC473C2" w:rsidR="00075424" w:rsidRPr="005D0B9E" w:rsidRDefault="00F73BA2" w:rsidP="003B4110">
      <w:pPr>
        <w:pStyle w:val="Heading1"/>
      </w:pPr>
      <w:r w:rsidRPr="005D0B9E">
        <w:lastRenderedPageBreak/>
        <w:t>Tables &amp; Figures</w:t>
      </w:r>
    </w:p>
    <w:p w14:paraId="11F5AC5A" w14:textId="77777777" w:rsidR="005D0B9E" w:rsidRDefault="005D0B9E" w:rsidP="00A77DC9">
      <w:pPr>
        <w:spacing w:line="480" w:lineRule="auto"/>
      </w:pPr>
      <w:r w:rsidRPr="005D0B9E">
        <w:rPr>
          <w:b/>
        </w:rPr>
        <w:t>Figure 1</w:t>
      </w:r>
      <w:r>
        <w:t xml:space="preserve">. </w:t>
      </w:r>
      <w:r w:rsidRPr="00EF0156">
        <w:t>Signal detection and selection process in EUROmediCAT and follow up of associations in VigiBase</w:t>
      </w:r>
    </w:p>
    <w:p w14:paraId="4A11692F" w14:textId="57D9FB73" w:rsidR="00986EDB" w:rsidRDefault="00986EDB" w:rsidP="00A77DC9">
      <w:pPr>
        <w:spacing w:line="480" w:lineRule="auto"/>
        <w:rPr>
          <w:b/>
        </w:rPr>
      </w:pPr>
    </w:p>
    <w:p w14:paraId="3ABFA954" w14:textId="63EAD3FC" w:rsidR="005D0B9E" w:rsidRPr="00D5151E" w:rsidRDefault="005D0B9E" w:rsidP="00A77DC9">
      <w:pPr>
        <w:tabs>
          <w:tab w:val="left" w:pos="6405"/>
        </w:tabs>
        <w:spacing w:line="480" w:lineRule="auto"/>
      </w:pPr>
      <w:r w:rsidRPr="005D0B9E">
        <w:rPr>
          <w:b/>
        </w:rPr>
        <w:t>Table 1</w:t>
      </w:r>
      <w:r w:rsidRPr="00D5151E">
        <w:t xml:space="preserve">: </w:t>
      </w:r>
      <w:r w:rsidR="005F440F">
        <w:t xml:space="preserve">Description of </w:t>
      </w:r>
      <w:r w:rsidRPr="00D5151E">
        <w:t>EUROmediCAT signal detection dataset</w:t>
      </w:r>
      <w:r w:rsidR="00A216B1">
        <w:tab/>
      </w:r>
    </w:p>
    <w:p w14:paraId="135AEB0B" w14:textId="0A1F6B17" w:rsidR="005D0B9E" w:rsidRDefault="005D0B9E" w:rsidP="00A77DC9">
      <w:pPr>
        <w:spacing w:line="480" w:lineRule="auto"/>
      </w:pPr>
      <w:r w:rsidRPr="005D0B9E">
        <w:rPr>
          <w:b/>
        </w:rPr>
        <w:t>Table 2</w:t>
      </w:r>
      <w:r w:rsidRPr="00D5151E">
        <w:t>.</w:t>
      </w:r>
      <w:r>
        <w:t xml:space="preserve"> </w:t>
      </w:r>
      <w:r w:rsidR="00A216B1" w:rsidRPr="004A1853">
        <w:rPr>
          <w:rFonts w:cs="Calibri"/>
        </w:rPr>
        <w:t xml:space="preserve">Details of signal detection analysis in EUROmediCAT and </w:t>
      </w:r>
      <w:r w:rsidR="005F440F">
        <w:rPr>
          <w:rFonts w:cs="Calibri"/>
        </w:rPr>
        <w:t>evaluation of</w:t>
      </w:r>
      <w:r w:rsidR="00A216B1" w:rsidRPr="004A1853">
        <w:rPr>
          <w:rFonts w:cs="Calibri"/>
        </w:rPr>
        <w:t xml:space="preserve"> </w:t>
      </w:r>
      <w:r w:rsidR="005F440F">
        <w:rPr>
          <w:rFonts w:cs="Calibri"/>
        </w:rPr>
        <w:t>signals</w:t>
      </w:r>
      <w:r w:rsidR="005F440F" w:rsidRPr="004A1853">
        <w:rPr>
          <w:rFonts w:cs="Calibri"/>
        </w:rPr>
        <w:t xml:space="preserve"> </w:t>
      </w:r>
      <w:r w:rsidR="00A216B1" w:rsidRPr="004A1853">
        <w:rPr>
          <w:rFonts w:cs="Calibri"/>
        </w:rPr>
        <w:t>in VigiBase</w:t>
      </w:r>
      <w:r w:rsidR="00A216B1">
        <w:rPr>
          <w:rFonts w:cs="Calibri"/>
        </w:rPr>
        <w:t xml:space="preserve"> for eight</w:t>
      </w:r>
      <w:r w:rsidR="00A216B1" w:rsidRPr="004A1853">
        <w:rPr>
          <w:rFonts w:cs="Calibri"/>
        </w:rPr>
        <w:t xml:space="preserve"> medication-CA associations </w:t>
      </w:r>
      <w:r w:rsidR="00A216B1">
        <w:rPr>
          <w:rFonts w:cs="Calibri"/>
        </w:rPr>
        <w:t>recommended as warranting further investigation</w:t>
      </w:r>
    </w:p>
    <w:p w14:paraId="402B8E9C" w14:textId="061CD0EE" w:rsidR="00A216B1" w:rsidRDefault="005D0B9E" w:rsidP="00A77DC9">
      <w:pPr>
        <w:spacing w:line="480" w:lineRule="auto"/>
        <w:rPr>
          <w:rFonts w:cs="Calibri"/>
        </w:rPr>
      </w:pPr>
      <w:r w:rsidRPr="005D0B9E">
        <w:rPr>
          <w:b/>
        </w:rPr>
        <w:t>Table 3</w:t>
      </w:r>
      <w:r w:rsidRPr="00111247">
        <w:t xml:space="preserve">. </w:t>
      </w:r>
      <w:r w:rsidR="00A216B1">
        <w:rPr>
          <w:rFonts w:cs="Calibri"/>
        </w:rPr>
        <w:t>Literature and product labelling review</w:t>
      </w:r>
      <w:r w:rsidR="005F440F">
        <w:rPr>
          <w:rFonts w:cs="Calibri"/>
        </w:rPr>
        <w:t>, evidence synthesis</w:t>
      </w:r>
      <w:r w:rsidR="00A216B1">
        <w:rPr>
          <w:rFonts w:cs="Calibri"/>
        </w:rPr>
        <w:t xml:space="preserve"> </w:t>
      </w:r>
      <w:r w:rsidR="005F440F">
        <w:rPr>
          <w:rFonts w:cs="Calibri"/>
        </w:rPr>
        <w:t xml:space="preserve">from </w:t>
      </w:r>
      <w:r w:rsidR="005F440F" w:rsidRPr="002A70FB">
        <w:rPr>
          <w:rFonts w:cs="Calibri"/>
        </w:rPr>
        <w:t>EUROmediCAT &amp; VigiBase results</w:t>
      </w:r>
      <w:r w:rsidR="005F440F">
        <w:rPr>
          <w:rFonts w:cs="Calibri"/>
        </w:rPr>
        <w:t xml:space="preserve"> </w:t>
      </w:r>
      <w:r w:rsidR="00A216B1">
        <w:rPr>
          <w:rFonts w:cs="Calibri"/>
        </w:rPr>
        <w:t xml:space="preserve">and rating </w:t>
      </w:r>
      <w:r w:rsidR="005F440F">
        <w:rPr>
          <w:rFonts w:cs="Calibri"/>
        </w:rPr>
        <w:t>of evaluated signals f</w:t>
      </w:r>
      <w:r w:rsidR="00A216B1">
        <w:rPr>
          <w:rFonts w:cs="Calibri"/>
        </w:rPr>
        <w:t>or eight</w:t>
      </w:r>
      <w:r w:rsidR="00A216B1" w:rsidRPr="004A1853">
        <w:rPr>
          <w:rFonts w:cs="Calibri"/>
        </w:rPr>
        <w:t xml:space="preserve"> medication-CA associations </w:t>
      </w:r>
      <w:r w:rsidR="00A216B1">
        <w:rPr>
          <w:rFonts w:cs="Calibri"/>
        </w:rPr>
        <w:t>recommended as warranting further investigation</w:t>
      </w:r>
    </w:p>
    <w:p w14:paraId="2C605BDD" w14:textId="20565B31" w:rsidR="00D47767" w:rsidRDefault="00D47767" w:rsidP="00A77DC9">
      <w:pPr>
        <w:spacing w:line="480" w:lineRule="auto"/>
        <w:rPr>
          <w:rFonts w:cs="Calibri"/>
        </w:rPr>
      </w:pPr>
    </w:p>
    <w:p w14:paraId="1588CDE1" w14:textId="77777777" w:rsidR="00D81458" w:rsidRDefault="00D81458">
      <w:pPr>
        <w:spacing w:line="259" w:lineRule="auto"/>
        <w:contextualSpacing w:val="0"/>
        <w:jc w:val="left"/>
        <w:rPr>
          <w:rFonts w:asciiTheme="majorHAnsi" w:eastAsiaTheme="majorEastAsia" w:hAnsiTheme="majorHAnsi" w:cstheme="majorBidi"/>
          <w:sz w:val="28"/>
          <w:szCs w:val="32"/>
        </w:rPr>
      </w:pPr>
      <w:r>
        <w:br w:type="page"/>
      </w:r>
    </w:p>
    <w:p w14:paraId="2BF52930" w14:textId="5911A8E2" w:rsidR="00D47767" w:rsidRDefault="00E76594" w:rsidP="003B4110">
      <w:pPr>
        <w:pStyle w:val="Heading1"/>
      </w:pPr>
      <w:r>
        <w:lastRenderedPageBreak/>
        <w:t>Electronic S</w:t>
      </w:r>
      <w:r w:rsidR="00D47767">
        <w:t>upplementary</w:t>
      </w:r>
      <w:r>
        <w:t xml:space="preserve"> Material</w:t>
      </w:r>
      <w:r w:rsidR="00D47767">
        <w:t xml:space="preserve"> Tables &amp; Figures</w:t>
      </w:r>
    </w:p>
    <w:p w14:paraId="009DFFE1" w14:textId="77777777" w:rsidR="00D47767" w:rsidRDefault="00D47767" w:rsidP="00A77DC9">
      <w:pPr>
        <w:spacing w:line="480" w:lineRule="auto"/>
        <w:rPr>
          <w:rFonts w:cs="Calibri"/>
        </w:rPr>
      </w:pPr>
    </w:p>
    <w:p w14:paraId="501AB9B0" w14:textId="38C215FC" w:rsidR="00A216B1" w:rsidRDefault="00986EDB" w:rsidP="00A77DC9">
      <w:pPr>
        <w:spacing w:line="480" w:lineRule="auto"/>
      </w:pPr>
      <w:r w:rsidRPr="005D0B9E">
        <w:rPr>
          <w:b/>
        </w:rPr>
        <w:t xml:space="preserve">Supplementary </w:t>
      </w:r>
      <w:r w:rsidRPr="006E74E6">
        <w:rPr>
          <w:b/>
        </w:rPr>
        <w:t xml:space="preserve">Figure </w:t>
      </w:r>
      <w:r>
        <w:rPr>
          <w:b/>
        </w:rPr>
        <w:t xml:space="preserve">1. </w:t>
      </w:r>
      <w:r w:rsidRPr="00627C2D">
        <w:t>Number of</w:t>
      </w:r>
      <w:r w:rsidR="0084089A">
        <w:t xml:space="preserve"> </w:t>
      </w:r>
      <w:r w:rsidR="009052A0">
        <w:t>drug</w:t>
      </w:r>
      <w:r w:rsidR="009052A0" w:rsidRPr="00627C2D">
        <w:t xml:space="preserve"> </w:t>
      </w:r>
      <w:r w:rsidRPr="00627C2D">
        <w:t xml:space="preserve">exposures per malformed </w:t>
      </w:r>
      <w:r w:rsidR="002344FF">
        <w:t>cas</w:t>
      </w:r>
      <w:r w:rsidR="00993C71">
        <w:t>e</w:t>
      </w:r>
      <w:r w:rsidR="00406B2E">
        <w:t xml:space="preserve"> in EUROmediCAT and VigiBase-congenital anomaly </w:t>
      </w:r>
      <w:r w:rsidRPr="00627C2D">
        <w:t xml:space="preserve">datasets  </w:t>
      </w:r>
    </w:p>
    <w:p w14:paraId="78A5F1F8" w14:textId="77777777" w:rsidR="00A216B1" w:rsidRPr="00627C2D" w:rsidRDefault="00A216B1" w:rsidP="00A77DC9">
      <w:pPr>
        <w:spacing w:line="480" w:lineRule="auto"/>
      </w:pPr>
    </w:p>
    <w:p w14:paraId="35FDC325" w14:textId="7094AB07" w:rsidR="00F17D63" w:rsidRDefault="00F17D63" w:rsidP="00A77DC9">
      <w:pPr>
        <w:spacing w:line="480" w:lineRule="auto"/>
      </w:pPr>
      <w:r w:rsidRPr="005D0B9E">
        <w:rPr>
          <w:b/>
        </w:rPr>
        <w:t xml:space="preserve">Supplementary Table </w:t>
      </w:r>
      <w:r>
        <w:rPr>
          <w:b/>
        </w:rPr>
        <w:t>1</w:t>
      </w:r>
      <w:r>
        <w:t xml:space="preserve">. </w:t>
      </w:r>
      <w:r w:rsidRPr="0056521D">
        <w:t>C</w:t>
      </w:r>
      <w:r>
        <w:t xml:space="preserve">ongenital </w:t>
      </w:r>
      <w:r w:rsidR="00406B2E">
        <w:t>a</w:t>
      </w:r>
      <w:r>
        <w:t>nomaly</w:t>
      </w:r>
      <w:r w:rsidRPr="0056521D">
        <w:t xml:space="preserve"> counts </w:t>
      </w:r>
      <w:r>
        <w:t>in EUROmediCAT and VigiBase analysis datasets</w:t>
      </w:r>
    </w:p>
    <w:p w14:paraId="510A1AFC" w14:textId="576B9DCF" w:rsidR="00B81123" w:rsidRPr="0062086A" w:rsidRDefault="00B81123" w:rsidP="00A77DC9">
      <w:pPr>
        <w:spacing w:line="480" w:lineRule="auto"/>
        <w:rPr>
          <w:i/>
        </w:rPr>
      </w:pPr>
      <w:r w:rsidRPr="00A216B1">
        <w:rPr>
          <w:rFonts w:cs="Calibri"/>
          <w:b/>
        </w:rPr>
        <w:t xml:space="preserve">Supplementary </w:t>
      </w:r>
      <w:r w:rsidRPr="00A216B1">
        <w:rPr>
          <w:b/>
        </w:rPr>
        <w:t xml:space="preserve">Table </w:t>
      </w:r>
      <w:r w:rsidR="00F17D63">
        <w:rPr>
          <w:b/>
        </w:rPr>
        <w:t>2</w:t>
      </w:r>
      <w:r w:rsidRPr="00A216B1">
        <w:rPr>
          <w:b/>
        </w:rPr>
        <w:t>.</w:t>
      </w:r>
      <w:r>
        <w:rPr>
          <w:b/>
        </w:rPr>
        <w:t xml:space="preserve"> </w:t>
      </w:r>
      <w:r w:rsidR="00406B2E" w:rsidRPr="009D4820">
        <w:rPr>
          <w:bCs/>
        </w:rPr>
        <w:t>MedDRA</w:t>
      </w:r>
      <w:r w:rsidR="00C43586">
        <w:t>®</w:t>
      </w:r>
      <w:r w:rsidR="00406B2E" w:rsidRPr="009D4820">
        <w:rPr>
          <w:bCs/>
        </w:rPr>
        <w:t xml:space="preserve"> High Level Terms in the System Organ Class</w:t>
      </w:r>
      <w:r w:rsidR="00406B2E" w:rsidRPr="006F10CA">
        <w:rPr>
          <w:bCs/>
        </w:rPr>
        <w:t xml:space="preserve"> </w:t>
      </w:r>
      <w:r w:rsidR="00406B2E" w:rsidRPr="009D4820">
        <w:rPr>
          <w:bCs/>
          <w:i/>
          <w:iCs/>
        </w:rPr>
        <w:t xml:space="preserve">Congenital, </w:t>
      </w:r>
      <w:proofErr w:type="gramStart"/>
      <w:r w:rsidR="00406B2E" w:rsidRPr="009D4820">
        <w:rPr>
          <w:bCs/>
          <w:i/>
          <w:iCs/>
        </w:rPr>
        <w:t>familial</w:t>
      </w:r>
      <w:proofErr w:type="gramEnd"/>
      <w:r w:rsidR="00406B2E" w:rsidRPr="009D4820">
        <w:rPr>
          <w:bCs/>
          <w:i/>
          <w:iCs/>
        </w:rPr>
        <w:t xml:space="preserve"> and genetic disorders</w:t>
      </w:r>
      <w:r w:rsidR="00406B2E" w:rsidRPr="006F10CA">
        <w:rPr>
          <w:bCs/>
        </w:rPr>
        <w:t xml:space="preserve"> </w:t>
      </w:r>
      <w:r w:rsidR="00406B2E">
        <w:rPr>
          <w:bCs/>
        </w:rPr>
        <w:t xml:space="preserve">describing </w:t>
      </w:r>
      <w:r w:rsidR="00406B2E">
        <w:t>hereditary/genetic disorders and infections</w:t>
      </w:r>
      <w:r w:rsidR="00406B2E" w:rsidRPr="00B45102">
        <w:rPr>
          <w:bCs/>
        </w:rPr>
        <w:t xml:space="preserve"> </w:t>
      </w:r>
      <w:r w:rsidR="00406B2E" w:rsidRPr="009D4820">
        <w:rPr>
          <w:bCs/>
        </w:rPr>
        <w:t>excluded from the VigiBase</w:t>
      </w:r>
      <w:r w:rsidR="00406B2E">
        <w:rPr>
          <w:bCs/>
        </w:rPr>
        <w:t>-congenital anomaly</w:t>
      </w:r>
      <w:r w:rsidR="00406B2E" w:rsidRPr="009D4820">
        <w:rPr>
          <w:bCs/>
        </w:rPr>
        <w:t xml:space="preserve"> dataset</w:t>
      </w:r>
    </w:p>
    <w:p w14:paraId="5C52C76E" w14:textId="77777777" w:rsidR="00006B5F" w:rsidRDefault="007A6EBE" w:rsidP="00A77DC9">
      <w:pPr>
        <w:spacing w:line="480" w:lineRule="auto"/>
        <w:rPr>
          <w:rFonts w:cs="Calibri"/>
        </w:rPr>
      </w:pPr>
      <w:r w:rsidRPr="005D0B9E">
        <w:rPr>
          <w:b/>
        </w:rPr>
        <w:t xml:space="preserve">Supplementary Table </w:t>
      </w:r>
      <w:r w:rsidR="00F17D63">
        <w:rPr>
          <w:b/>
        </w:rPr>
        <w:t>3</w:t>
      </w:r>
      <w:r>
        <w:t xml:space="preserve">. </w:t>
      </w:r>
      <w:r w:rsidR="00B81123">
        <w:t xml:space="preserve">Definitions of </w:t>
      </w:r>
      <w:r w:rsidR="00B81123">
        <w:rPr>
          <w:rFonts w:cs="Calibri"/>
        </w:rPr>
        <w:t>e</w:t>
      </w:r>
      <w:r w:rsidR="0095201F" w:rsidRPr="00A36E15">
        <w:rPr>
          <w:rFonts w:cs="Calibri"/>
        </w:rPr>
        <w:t xml:space="preserve">xclusion criteria applied to the </w:t>
      </w:r>
      <w:r w:rsidR="0095201F">
        <w:rPr>
          <w:rFonts w:cs="Calibri"/>
        </w:rPr>
        <w:t xml:space="preserve">VigiBase </w:t>
      </w:r>
      <w:r w:rsidR="0095201F" w:rsidRPr="00A36E15">
        <w:rPr>
          <w:rFonts w:cs="Calibri"/>
        </w:rPr>
        <w:t xml:space="preserve">reports describing a chromosomal anomaly, skeletal dysplasia, genetic syndrome, </w:t>
      </w:r>
      <w:proofErr w:type="gramStart"/>
      <w:r w:rsidR="0095201F" w:rsidRPr="00A36E15">
        <w:rPr>
          <w:rFonts w:cs="Calibri"/>
        </w:rPr>
        <w:t>microdeletion</w:t>
      </w:r>
      <w:proofErr w:type="gramEnd"/>
      <w:r w:rsidR="0095201F" w:rsidRPr="00A36E15">
        <w:rPr>
          <w:rFonts w:cs="Calibri"/>
        </w:rPr>
        <w:t xml:space="preserve"> or an isolated congenital dislocation of the hip</w:t>
      </w:r>
    </w:p>
    <w:p w14:paraId="39F3DCB3" w14:textId="5691F4B3" w:rsidR="00006B5F" w:rsidRPr="00006B5F" w:rsidRDefault="00006B5F" w:rsidP="00A77DC9">
      <w:pPr>
        <w:spacing w:line="480" w:lineRule="auto"/>
        <w:rPr>
          <w:b/>
        </w:rPr>
      </w:pPr>
      <w:r w:rsidRPr="00006B5F">
        <w:rPr>
          <w:b/>
        </w:rPr>
        <w:t>Supplementary T</w:t>
      </w:r>
      <w:r w:rsidRPr="00006B5F">
        <w:rPr>
          <w:b/>
          <w:bCs/>
        </w:rPr>
        <w:t>able 4</w:t>
      </w:r>
      <w:r w:rsidRPr="00006B5F">
        <w:rPr>
          <w:b/>
        </w:rPr>
        <w:t xml:space="preserve">. </w:t>
      </w:r>
      <w:r w:rsidRPr="00006B5F">
        <w:t>Mapping of EUROCAT congenital anomaly subgroups to MedDRA</w:t>
      </w:r>
      <w:r w:rsidR="00C43586">
        <w:t>®</w:t>
      </w:r>
      <w:r w:rsidRPr="00006B5F">
        <w:rPr>
          <w:b/>
        </w:rPr>
        <w:t xml:space="preserve"> </w:t>
      </w:r>
    </w:p>
    <w:p w14:paraId="41E5FF87" w14:textId="569E8A98" w:rsidR="005D0B9E" w:rsidRDefault="005D0B9E" w:rsidP="00A77DC9">
      <w:pPr>
        <w:spacing w:line="480" w:lineRule="auto"/>
      </w:pPr>
      <w:r w:rsidRPr="005D0B9E">
        <w:rPr>
          <w:b/>
        </w:rPr>
        <w:t xml:space="preserve">Supplementary Table </w:t>
      </w:r>
      <w:r w:rsidR="00006B5F">
        <w:rPr>
          <w:b/>
        </w:rPr>
        <w:t>5</w:t>
      </w:r>
      <w:r>
        <w:t xml:space="preserve">. </w:t>
      </w:r>
      <w:r w:rsidR="00406B2E">
        <w:t>Number of cases exposed to at least one medication in each class of drug in the EUROmediCAT signal detection and the VigiBase-congenital anomaly datasets</w:t>
      </w:r>
    </w:p>
    <w:p w14:paraId="4556DD78" w14:textId="12B8901E" w:rsidR="00A216B1" w:rsidRDefault="00A216B1" w:rsidP="00A77DC9">
      <w:pPr>
        <w:spacing w:line="480" w:lineRule="auto"/>
        <w:rPr>
          <w:rFonts w:cs="Calibri"/>
        </w:rPr>
      </w:pPr>
      <w:r w:rsidRPr="00435B98">
        <w:rPr>
          <w:rFonts w:cs="Calibri"/>
          <w:b/>
        </w:rPr>
        <w:t xml:space="preserve">Supplementary Table </w:t>
      </w:r>
      <w:r w:rsidR="00006B5F">
        <w:rPr>
          <w:rFonts w:cs="Calibri"/>
          <w:b/>
        </w:rPr>
        <w:t>6</w:t>
      </w:r>
      <w:r w:rsidRPr="00D5151E">
        <w:rPr>
          <w:rFonts w:cs="Calibri"/>
          <w:b/>
        </w:rPr>
        <w:t>.</w:t>
      </w:r>
      <w:r>
        <w:rPr>
          <w:rFonts w:cs="Calibri"/>
        </w:rPr>
        <w:t xml:space="preserve"> </w:t>
      </w:r>
      <w:r w:rsidR="00406B2E">
        <w:rPr>
          <w:rFonts w:cs="Calibri"/>
        </w:rPr>
        <w:t>Details of 49 medication-c</w:t>
      </w:r>
      <w:r w:rsidR="00406B2E">
        <w:t>ongenital anomaly</w:t>
      </w:r>
      <w:r w:rsidR="00406B2E" w:rsidRPr="00D5151E">
        <w:rPr>
          <w:rFonts w:cs="Calibri"/>
        </w:rPr>
        <w:t xml:space="preserve"> associations from signal de</w:t>
      </w:r>
      <w:r w:rsidR="00406B2E">
        <w:rPr>
          <w:rFonts w:cs="Calibri"/>
        </w:rPr>
        <w:t xml:space="preserve">tection analysis in EUROmediCAT and evaluation in </w:t>
      </w:r>
      <w:r w:rsidR="00406B2E" w:rsidRPr="00D5151E">
        <w:rPr>
          <w:rFonts w:cs="Calibri"/>
        </w:rPr>
        <w:t>VigiBase</w:t>
      </w:r>
      <w:r w:rsidR="00406B2E">
        <w:rPr>
          <w:rFonts w:cs="Calibri"/>
        </w:rPr>
        <w:t>; i</w:t>
      </w:r>
      <w:r w:rsidR="00406B2E">
        <w:t xml:space="preserve">nformation for eight signals </w:t>
      </w:r>
      <w:r w:rsidR="00406B2E" w:rsidRPr="000E4EFC">
        <w:t>recommended for further investigation</w:t>
      </w:r>
      <w:r w:rsidR="00406B2E">
        <w:t xml:space="preserve"> are highlighted with grey shading</w:t>
      </w:r>
    </w:p>
    <w:p w14:paraId="6708E392" w14:textId="0A9A32B4" w:rsidR="00F17D63" w:rsidRDefault="00A216B1" w:rsidP="00A77DC9">
      <w:pPr>
        <w:spacing w:line="480" w:lineRule="auto"/>
      </w:pPr>
      <w:r>
        <w:rPr>
          <w:b/>
        </w:rPr>
        <w:t xml:space="preserve">Supplementary </w:t>
      </w:r>
      <w:r w:rsidRPr="00111247">
        <w:rPr>
          <w:b/>
        </w:rPr>
        <w:t>Tabl</w:t>
      </w:r>
      <w:r>
        <w:rPr>
          <w:b/>
        </w:rPr>
        <w:t xml:space="preserve">e </w:t>
      </w:r>
      <w:r w:rsidR="00006B5F">
        <w:rPr>
          <w:b/>
        </w:rPr>
        <w:t>7</w:t>
      </w:r>
      <w:r w:rsidRPr="00111247">
        <w:rPr>
          <w:b/>
        </w:rPr>
        <w:t>.</w:t>
      </w:r>
      <w:r w:rsidRPr="00111247">
        <w:rPr>
          <w:rFonts w:cs="Calibri"/>
        </w:rPr>
        <w:t xml:space="preserve"> </w:t>
      </w:r>
      <w:r w:rsidR="00406B2E">
        <w:t xml:space="preserve">Literature and product labelling review and overall evaluation for all medication-CA associations; information for eight signals </w:t>
      </w:r>
      <w:r w:rsidR="00406B2E" w:rsidRPr="000E4EFC">
        <w:t>recommended for further investigation</w:t>
      </w:r>
      <w:r w:rsidR="00406B2E">
        <w:t xml:space="preserve"> are highlighted with grey shading</w:t>
      </w:r>
    </w:p>
    <w:p w14:paraId="0B4FCCCA" w14:textId="738F8300" w:rsidR="00DF2419" w:rsidRDefault="00BE7E8F" w:rsidP="00A77DC9">
      <w:pPr>
        <w:spacing w:line="480" w:lineRule="auto"/>
        <w:contextualSpacing w:val="0"/>
        <w:jc w:val="left"/>
        <w:rPr>
          <w:rFonts w:cs="Calibri"/>
          <w:b/>
        </w:rPr>
        <w:sectPr w:rsidR="00DF2419" w:rsidSect="00E730E9">
          <w:footerReference w:type="default" r:id="rId15"/>
          <w:pgSz w:w="11906" w:h="16838"/>
          <w:pgMar w:top="1440" w:right="1080" w:bottom="1440" w:left="1080" w:header="709" w:footer="709" w:gutter="0"/>
          <w:cols w:space="708"/>
          <w:docGrid w:linePitch="360"/>
        </w:sectPr>
      </w:pPr>
      <w:r>
        <w:rPr>
          <w:rFonts w:cs="Calibri"/>
          <w:b/>
        </w:rPr>
        <w:br w:type="page"/>
      </w:r>
    </w:p>
    <w:p w14:paraId="3B1FFDD6" w14:textId="77777777" w:rsidR="00DF2419" w:rsidRPr="00D5151E" w:rsidRDefault="00DF2419" w:rsidP="00A77DC9">
      <w:pPr>
        <w:spacing w:after="0" w:line="480" w:lineRule="auto"/>
        <w:rPr>
          <w:rFonts w:cs="Calibri"/>
        </w:rPr>
      </w:pPr>
      <w:r>
        <w:rPr>
          <w:rFonts w:cs="Calibri"/>
          <w:b/>
        </w:rPr>
        <w:lastRenderedPageBreak/>
        <w:t>T</w:t>
      </w:r>
      <w:r w:rsidRPr="00D5151E">
        <w:rPr>
          <w:rFonts w:cs="Calibri"/>
          <w:b/>
        </w:rPr>
        <w:t>able 1</w:t>
      </w:r>
      <w:r w:rsidRPr="00D5151E">
        <w:rPr>
          <w:rFonts w:cs="Calibri"/>
        </w:rPr>
        <w:t xml:space="preserve">: </w:t>
      </w:r>
      <w:r>
        <w:rPr>
          <w:rFonts w:cs="Calibri"/>
        </w:rPr>
        <w:t xml:space="preserve">Description of </w:t>
      </w:r>
      <w:r w:rsidRPr="00D5151E">
        <w:rPr>
          <w:rFonts w:cs="Calibri"/>
        </w:rPr>
        <w:t>EUROm</w:t>
      </w:r>
      <w:r>
        <w:rPr>
          <w:rFonts w:cs="Calibri"/>
        </w:rPr>
        <w:t>ediCAT signal detection dataset</w:t>
      </w:r>
    </w:p>
    <w:tbl>
      <w:tblPr>
        <w:tblW w:w="14978" w:type="dxa"/>
        <w:tblLayout w:type="fixed"/>
        <w:tblLook w:val="04A0" w:firstRow="1" w:lastRow="0" w:firstColumn="1" w:lastColumn="0" w:noHBand="0" w:noVBand="1"/>
      </w:tblPr>
      <w:tblGrid>
        <w:gridCol w:w="2694"/>
        <w:gridCol w:w="1701"/>
        <w:gridCol w:w="1701"/>
        <w:gridCol w:w="1559"/>
        <w:gridCol w:w="1843"/>
        <w:gridCol w:w="1134"/>
        <w:gridCol w:w="1511"/>
        <w:gridCol w:w="1276"/>
        <w:gridCol w:w="1559"/>
      </w:tblGrid>
      <w:tr w:rsidR="00DF2419" w:rsidRPr="00D5151E" w14:paraId="4D304769" w14:textId="77777777" w:rsidTr="00E76594">
        <w:trPr>
          <w:trHeight w:val="849"/>
        </w:trPr>
        <w:tc>
          <w:tcPr>
            <w:tcW w:w="2694" w:type="dxa"/>
            <w:tcBorders>
              <w:top w:val="single" w:sz="4" w:space="0" w:color="auto"/>
              <w:left w:val="single" w:sz="4" w:space="0" w:color="auto"/>
              <w:bottom w:val="single" w:sz="8" w:space="0" w:color="auto"/>
              <w:right w:val="nil"/>
            </w:tcBorders>
            <w:shd w:val="clear" w:color="auto" w:fill="auto"/>
            <w:noWrap/>
            <w:vAlign w:val="center"/>
            <w:hideMark/>
          </w:tcPr>
          <w:p w14:paraId="5559C9F1" w14:textId="77777777" w:rsidR="00DF2419" w:rsidRPr="00D5151E" w:rsidRDefault="00DF2419" w:rsidP="00D81458">
            <w:pPr>
              <w:spacing w:after="0" w:line="240" w:lineRule="auto"/>
              <w:jc w:val="center"/>
              <w:rPr>
                <w:rFonts w:cs="Calibri"/>
                <w:lang w:eastAsia="en-NZ"/>
              </w:rPr>
            </w:pPr>
            <w:r w:rsidRPr="00D5151E">
              <w:rPr>
                <w:rFonts w:cs="Calibri"/>
                <w:lang w:eastAsia="en-NZ"/>
              </w:rPr>
              <w:t>EUROCAT Registry</w:t>
            </w:r>
          </w:p>
        </w:tc>
        <w:tc>
          <w:tcPr>
            <w:tcW w:w="1701" w:type="dxa"/>
            <w:tcBorders>
              <w:top w:val="single" w:sz="4" w:space="0" w:color="auto"/>
              <w:left w:val="nil"/>
              <w:bottom w:val="single" w:sz="8" w:space="0" w:color="auto"/>
              <w:right w:val="nil"/>
            </w:tcBorders>
            <w:shd w:val="clear" w:color="auto" w:fill="auto"/>
            <w:vAlign w:val="center"/>
            <w:hideMark/>
          </w:tcPr>
          <w:p w14:paraId="70A50A8C" w14:textId="77777777" w:rsidR="00DF2419" w:rsidRPr="00D5151E" w:rsidRDefault="00DF2419" w:rsidP="00D81458">
            <w:pPr>
              <w:spacing w:after="0" w:line="240" w:lineRule="auto"/>
              <w:jc w:val="center"/>
              <w:rPr>
                <w:rFonts w:cs="Calibri"/>
                <w:lang w:eastAsia="en-NZ"/>
              </w:rPr>
            </w:pPr>
            <w:r w:rsidRPr="00D5151E">
              <w:rPr>
                <w:rFonts w:cs="Calibri"/>
                <w:lang w:eastAsia="en-NZ"/>
              </w:rPr>
              <w:t>Birth years included</w:t>
            </w:r>
          </w:p>
        </w:tc>
        <w:tc>
          <w:tcPr>
            <w:tcW w:w="1701" w:type="dxa"/>
            <w:tcBorders>
              <w:top w:val="single" w:sz="4" w:space="0" w:color="auto"/>
              <w:left w:val="nil"/>
              <w:bottom w:val="single" w:sz="8" w:space="0" w:color="auto"/>
              <w:right w:val="nil"/>
            </w:tcBorders>
            <w:vAlign w:val="center"/>
          </w:tcPr>
          <w:p w14:paraId="0692A190" w14:textId="77777777" w:rsidR="00DF2419" w:rsidRPr="00D5151E" w:rsidRDefault="00DF2419" w:rsidP="00D81458">
            <w:pPr>
              <w:spacing w:after="0" w:line="240" w:lineRule="auto"/>
              <w:jc w:val="center"/>
              <w:rPr>
                <w:rFonts w:cs="Calibri"/>
                <w:lang w:eastAsia="en-NZ"/>
              </w:rPr>
            </w:pPr>
            <w:r>
              <w:rPr>
                <w:rFonts w:cs="Calibri"/>
                <w:lang w:eastAsia="en-NZ"/>
              </w:rPr>
              <w:t>Additional years of data since 1</w:t>
            </w:r>
            <w:r w:rsidRPr="0026714B">
              <w:rPr>
                <w:rFonts w:cs="Calibri"/>
                <w:vertAlign w:val="superscript"/>
                <w:lang w:eastAsia="en-NZ"/>
              </w:rPr>
              <w:t>st</w:t>
            </w:r>
            <w:r>
              <w:rPr>
                <w:rFonts w:cs="Calibri"/>
                <w:lang w:eastAsia="en-NZ"/>
              </w:rPr>
              <w:t xml:space="preserve"> signal detection analysis </w:t>
            </w:r>
          </w:p>
        </w:tc>
        <w:tc>
          <w:tcPr>
            <w:tcW w:w="1559" w:type="dxa"/>
            <w:tcBorders>
              <w:top w:val="single" w:sz="4" w:space="0" w:color="auto"/>
              <w:left w:val="nil"/>
              <w:bottom w:val="single" w:sz="8" w:space="0" w:color="auto"/>
              <w:right w:val="nil"/>
            </w:tcBorders>
            <w:shd w:val="clear" w:color="auto" w:fill="auto"/>
            <w:vAlign w:val="center"/>
            <w:hideMark/>
          </w:tcPr>
          <w:p w14:paraId="424CB8CD" w14:textId="77777777" w:rsidR="00DF2419" w:rsidRPr="00D5151E" w:rsidRDefault="00DF2419" w:rsidP="00D81458">
            <w:pPr>
              <w:spacing w:after="0" w:line="240" w:lineRule="auto"/>
              <w:jc w:val="center"/>
              <w:rPr>
                <w:rFonts w:cs="Calibri"/>
                <w:lang w:eastAsia="en-NZ"/>
              </w:rPr>
            </w:pPr>
            <w:proofErr w:type="spellStart"/>
            <w:r w:rsidRPr="00D5151E">
              <w:rPr>
                <w:rFonts w:cs="Calibri"/>
                <w:lang w:eastAsia="en-NZ"/>
              </w:rPr>
              <w:t>Fetuses</w:t>
            </w:r>
            <w:proofErr w:type="spellEnd"/>
            <w:r w:rsidRPr="00D5151E">
              <w:rPr>
                <w:rFonts w:cs="Calibri"/>
                <w:lang w:eastAsia="en-NZ"/>
              </w:rPr>
              <w:t xml:space="preserve"> with CAs and at least one valid exposure</w:t>
            </w:r>
          </w:p>
        </w:tc>
        <w:tc>
          <w:tcPr>
            <w:tcW w:w="1843" w:type="dxa"/>
            <w:tcBorders>
              <w:top w:val="single" w:sz="4" w:space="0" w:color="auto"/>
              <w:left w:val="nil"/>
              <w:bottom w:val="single" w:sz="8" w:space="0" w:color="auto"/>
              <w:right w:val="nil"/>
            </w:tcBorders>
            <w:shd w:val="clear" w:color="auto" w:fill="auto"/>
            <w:vAlign w:val="center"/>
            <w:hideMark/>
          </w:tcPr>
          <w:p w14:paraId="145A5FC0" w14:textId="77777777" w:rsidR="00DF2419" w:rsidRPr="00D5151E" w:rsidRDefault="00DF2419" w:rsidP="00D81458">
            <w:pPr>
              <w:spacing w:after="0" w:line="240" w:lineRule="auto"/>
              <w:jc w:val="center"/>
              <w:rPr>
                <w:rFonts w:cs="Calibri"/>
                <w:lang w:eastAsia="en-NZ"/>
              </w:rPr>
            </w:pPr>
            <w:proofErr w:type="spellStart"/>
            <w:r w:rsidRPr="00D5151E">
              <w:rPr>
                <w:rFonts w:cs="Calibri"/>
                <w:lang w:eastAsia="en-NZ"/>
              </w:rPr>
              <w:t>Fetuses</w:t>
            </w:r>
            <w:proofErr w:type="spellEnd"/>
            <w:r w:rsidRPr="00D5151E">
              <w:rPr>
                <w:rFonts w:cs="Calibri"/>
                <w:lang w:eastAsia="en-NZ"/>
              </w:rPr>
              <w:t xml:space="preserve"> with CAs following data cleaning by exposure </w:t>
            </w:r>
            <w:proofErr w:type="spellStart"/>
            <w:r w:rsidRPr="00D5151E">
              <w:rPr>
                <w:rFonts w:cs="Calibri"/>
                <w:lang w:eastAsia="en-NZ"/>
              </w:rPr>
              <w:t>timing</w:t>
            </w:r>
            <w:r w:rsidRPr="00D5151E">
              <w:rPr>
                <w:rFonts w:cs="Calibri"/>
                <w:bCs/>
                <w:i/>
                <w:iCs/>
                <w:vertAlign w:val="superscript"/>
                <w:lang w:eastAsia="en-NZ"/>
              </w:rPr>
              <w:t>a</w:t>
            </w:r>
            <w:proofErr w:type="spellEnd"/>
          </w:p>
        </w:tc>
        <w:tc>
          <w:tcPr>
            <w:tcW w:w="1134" w:type="dxa"/>
            <w:tcBorders>
              <w:top w:val="single" w:sz="4" w:space="0" w:color="auto"/>
              <w:left w:val="nil"/>
              <w:bottom w:val="single" w:sz="8" w:space="0" w:color="auto"/>
              <w:right w:val="nil"/>
            </w:tcBorders>
            <w:shd w:val="clear" w:color="auto" w:fill="auto"/>
            <w:vAlign w:val="center"/>
            <w:hideMark/>
          </w:tcPr>
          <w:p w14:paraId="6A1802F8" w14:textId="77777777" w:rsidR="00DF2419" w:rsidRPr="00D5151E" w:rsidRDefault="00DF2419" w:rsidP="00D81458">
            <w:pPr>
              <w:spacing w:after="0" w:line="240" w:lineRule="auto"/>
              <w:jc w:val="center"/>
              <w:rPr>
                <w:rFonts w:cs="Calibri"/>
                <w:lang w:eastAsia="en-NZ"/>
              </w:rPr>
            </w:pPr>
            <w:r>
              <w:rPr>
                <w:rFonts w:cs="Calibri"/>
                <w:lang w:eastAsia="en-NZ"/>
              </w:rPr>
              <w:t xml:space="preserve">Data loss by data cleaning </w:t>
            </w:r>
            <w:r w:rsidRPr="00D5151E">
              <w:rPr>
                <w:rFonts w:cs="Calibri"/>
                <w:bCs/>
                <w:i/>
                <w:iCs/>
                <w:vertAlign w:val="superscript"/>
                <w:lang w:eastAsia="en-NZ"/>
              </w:rPr>
              <w:t>a</w:t>
            </w:r>
          </w:p>
        </w:tc>
        <w:tc>
          <w:tcPr>
            <w:tcW w:w="1511" w:type="dxa"/>
            <w:tcBorders>
              <w:top w:val="single" w:sz="4" w:space="0" w:color="auto"/>
              <w:left w:val="nil"/>
              <w:bottom w:val="single" w:sz="8" w:space="0" w:color="auto"/>
              <w:right w:val="nil"/>
            </w:tcBorders>
            <w:vAlign w:val="center"/>
          </w:tcPr>
          <w:p w14:paraId="3636C31B" w14:textId="77777777" w:rsidR="00DF2419" w:rsidRPr="00D5151E" w:rsidRDefault="00DF2419" w:rsidP="00D81458">
            <w:pPr>
              <w:spacing w:after="0" w:line="240" w:lineRule="auto"/>
              <w:jc w:val="center"/>
              <w:rPr>
                <w:rFonts w:cs="Calibri"/>
                <w:lang w:eastAsia="en-NZ"/>
              </w:rPr>
            </w:pPr>
            <w:r w:rsidRPr="00F0363A">
              <w:rPr>
                <w:rFonts w:cs="Calibri"/>
                <w:lang w:eastAsia="en-NZ"/>
              </w:rPr>
              <w:t xml:space="preserve">N (%) new cases </w:t>
            </w:r>
            <w:r w:rsidRPr="00F0363A">
              <w:rPr>
                <w:rFonts w:cs="Calibri"/>
                <w:bCs/>
                <w:i/>
                <w:iCs/>
                <w:vertAlign w:val="superscript"/>
                <w:lang w:eastAsia="en-NZ"/>
              </w:rPr>
              <w:t>b</w:t>
            </w:r>
          </w:p>
        </w:tc>
        <w:tc>
          <w:tcPr>
            <w:tcW w:w="1276" w:type="dxa"/>
            <w:tcBorders>
              <w:top w:val="single" w:sz="4" w:space="0" w:color="auto"/>
              <w:left w:val="nil"/>
              <w:bottom w:val="single" w:sz="8" w:space="0" w:color="auto"/>
              <w:right w:val="nil"/>
            </w:tcBorders>
            <w:shd w:val="clear" w:color="auto" w:fill="auto"/>
            <w:vAlign w:val="center"/>
            <w:hideMark/>
          </w:tcPr>
          <w:p w14:paraId="6DE7A292" w14:textId="77777777" w:rsidR="00DF2419" w:rsidRPr="00D5151E" w:rsidRDefault="00DF2419" w:rsidP="00D81458">
            <w:pPr>
              <w:spacing w:after="0" w:line="240" w:lineRule="auto"/>
              <w:jc w:val="center"/>
              <w:rPr>
                <w:rFonts w:cs="Calibri"/>
                <w:lang w:eastAsia="en-NZ"/>
              </w:rPr>
            </w:pPr>
            <w:r w:rsidRPr="00D5151E">
              <w:rPr>
                <w:rFonts w:cs="Calibri"/>
                <w:lang w:eastAsia="en-NZ"/>
              </w:rPr>
              <w:t>Total eligible ATC coded exposures</w:t>
            </w:r>
            <w:r w:rsidRPr="00D5151E">
              <w:rPr>
                <w:rFonts w:cs="Calibri"/>
                <w:bCs/>
                <w:i/>
                <w:iCs/>
                <w:vertAlign w:val="superscript"/>
                <w:lang w:eastAsia="en-NZ"/>
              </w:rPr>
              <w:t xml:space="preserve"> b</w:t>
            </w:r>
          </w:p>
        </w:tc>
        <w:tc>
          <w:tcPr>
            <w:tcW w:w="1559" w:type="dxa"/>
            <w:tcBorders>
              <w:top w:val="single" w:sz="4" w:space="0" w:color="auto"/>
              <w:left w:val="nil"/>
              <w:bottom w:val="single" w:sz="8" w:space="0" w:color="auto"/>
              <w:right w:val="single" w:sz="4" w:space="0" w:color="auto"/>
            </w:tcBorders>
            <w:shd w:val="clear" w:color="auto" w:fill="auto"/>
            <w:vAlign w:val="center"/>
            <w:hideMark/>
          </w:tcPr>
          <w:p w14:paraId="6A54AAFB" w14:textId="77777777" w:rsidR="00DF2419" w:rsidRPr="00D5151E" w:rsidRDefault="00DF2419" w:rsidP="00D81458">
            <w:pPr>
              <w:spacing w:after="0" w:line="240" w:lineRule="auto"/>
              <w:jc w:val="center"/>
              <w:rPr>
                <w:rFonts w:cs="Calibri"/>
                <w:b/>
                <w:lang w:eastAsia="en-NZ"/>
              </w:rPr>
            </w:pPr>
            <w:r w:rsidRPr="00D5151E">
              <w:rPr>
                <w:rFonts w:cs="Calibri"/>
                <w:lang w:eastAsia="en-NZ"/>
              </w:rPr>
              <w:t>Average ATC medication exposures per pregnancy</w:t>
            </w:r>
            <w:r w:rsidRPr="00D5151E">
              <w:rPr>
                <w:rFonts w:cs="Calibri"/>
                <w:bCs/>
                <w:i/>
                <w:iCs/>
                <w:vertAlign w:val="superscript"/>
                <w:lang w:eastAsia="en-NZ"/>
              </w:rPr>
              <w:t xml:space="preserve"> b</w:t>
            </w:r>
          </w:p>
        </w:tc>
      </w:tr>
      <w:tr w:rsidR="00DF2419" w:rsidRPr="00D5151E" w14:paraId="579E21A0" w14:textId="77777777" w:rsidTr="00E76594">
        <w:trPr>
          <w:trHeight w:val="300"/>
        </w:trPr>
        <w:tc>
          <w:tcPr>
            <w:tcW w:w="2694" w:type="dxa"/>
            <w:tcBorders>
              <w:top w:val="nil"/>
              <w:left w:val="single" w:sz="4" w:space="0" w:color="auto"/>
              <w:bottom w:val="nil"/>
              <w:right w:val="nil"/>
            </w:tcBorders>
            <w:shd w:val="clear" w:color="auto" w:fill="auto"/>
            <w:noWrap/>
            <w:vAlign w:val="center"/>
            <w:hideMark/>
          </w:tcPr>
          <w:p w14:paraId="50305405" w14:textId="77777777" w:rsidR="00DF2419" w:rsidRPr="00D5151E" w:rsidRDefault="00DF2419" w:rsidP="00793F73">
            <w:pPr>
              <w:spacing w:after="0" w:line="240" w:lineRule="auto"/>
              <w:rPr>
                <w:rFonts w:cs="Calibri"/>
                <w:lang w:eastAsia="en-NZ"/>
              </w:rPr>
            </w:pPr>
            <w:r w:rsidRPr="00D5151E">
              <w:rPr>
                <w:rFonts w:cs="Calibri"/>
                <w:lang w:eastAsia="en-NZ"/>
              </w:rPr>
              <w:t>Belgium, Antwerp</w:t>
            </w:r>
          </w:p>
        </w:tc>
        <w:tc>
          <w:tcPr>
            <w:tcW w:w="1701" w:type="dxa"/>
            <w:tcBorders>
              <w:top w:val="nil"/>
              <w:left w:val="nil"/>
              <w:bottom w:val="nil"/>
              <w:right w:val="nil"/>
            </w:tcBorders>
            <w:shd w:val="clear" w:color="auto" w:fill="auto"/>
            <w:noWrap/>
            <w:vAlign w:val="center"/>
            <w:hideMark/>
          </w:tcPr>
          <w:p w14:paraId="69142B97" w14:textId="77777777" w:rsidR="00DF2419" w:rsidRPr="00D5151E" w:rsidRDefault="00DF2419" w:rsidP="00793F73">
            <w:pPr>
              <w:spacing w:after="0" w:line="240" w:lineRule="auto"/>
              <w:jc w:val="center"/>
              <w:rPr>
                <w:rFonts w:cs="Calibri"/>
                <w:lang w:eastAsia="en-NZ"/>
              </w:rPr>
            </w:pPr>
            <w:r w:rsidRPr="00D5151E">
              <w:rPr>
                <w:rFonts w:cs="Calibri"/>
                <w:lang w:eastAsia="en-NZ"/>
              </w:rPr>
              <w:t>1995-2015</w:t>
            </w:r>
          </w:p>
        </w:tc>
        <w:tc>
          <w:tcPr>
            <w:tcW w:w="1701" w:type="dxa"/>
            <w:tcBorders>
              <w:top w:val="nil"/>
              <w:left w:val="nil"/>
              <w:bottom w:val="nil"/>
              <w:right w:val="nil"/>
            </w:tcBorders>
            <w:vAlign w:val="center"/>
          </w:tcPr>
          <w:p w14:paraId="45D92FA6" w14:textId="77777777" w:rsidR="00DF2419" w:rsidRPr="00D5151E" w:rsidRDefault="00DF2419" w:rsidP="00793F73">
            <w:pPr>
              <w:spacing w:after="0" w:line="240" w:lineRule="auto"/>
              <w:jc w:val="center"/>
              <w:rPr>
                <w:rFonts w:cs="Calibri"/>
                <w:lang w:eastAsia="en-NZ"/>
              </w:rPr>
            </w:pPr>
            <w:r>
              <w:rPr>
                <w:rFonts w:cs="Calibri"/>
                <w:lang w:eastAsia="en-NZ"/>
              </w:rPr>
              <w:t>from 2012</w:t>
            </w:r>
          </w:p>
        </w:tc>
        <w:tc>
          <w:tcPr>
            <w:tcW w:w="1559" w:type="dxa"/>
            <w:tcBorders>
              <w:top w:val="nil"/>
              <w:left w:val="nil"/>
              <w:bottom w:val="nil"/>
              <w:right w:val="nil"/>
            </w:tcBorders>
            <w:shd w:val="clear" w:color="auto" w:fill="auto"/>
            <w:noWrap/>
            <w:vAlign w:val="center"/>
            <w:hideMark/>
          </w:tcPr>
          <w:p w14:paraId="3805CD72" w14:textId="77777777" w:rsidR="00DF2419" w:rsidRPr="00D5151E" w:rsidRDefault="00DF2419" w:rsidP="00793F73">
            <w:pPr>
              <w:spacing w:after="0" w:line="240" w:lineRule="auto"/>
              <w:jc w:val="right"/>
              <w:rPr>
                <w:rFonts w:cs="Calibri"/>
                <w:lang w:eastAsia="en-NZ"/>
              </w:rPr>
            </w:pPr>
            <w:r w:rsidRPr="00D5151E">
              <w:rPr>
                <w:rFonts w:cs="Calibri"/>
                <w:lang w:eastAsia="en-NZ"/>
              </w:rPr>
              <w:t>504</w:t>
            </w:r>
          </w:p>
        </w:tc>
        <w:tc>
          <w:tcPr>
            <w:tcW w:w="1843" w:type="dxa"/>
            <w:tcBorders>
              <w:top w:val="nil"/>
              <w:left w:val="nil"/>
              <w:bottom w:val="nil"/>
              <w:right w:val="nil"/>
            </w:tcBorders>
            <w:shd w:val="clear" w:color="auto" w:fill="auto"/>
            <w:noWrap/>
            <w:vAlign w:val="center"/>
            <w:hideMark/>
          </w:tcPr>
          <w:p w14:paraId="51A75598" w14:textId="77777777" w:rsidR="00DF2419" w:rsidRPr="00D5151E" w:rsidRDefault="00DF2419" w:rsidP="00793F73">
            <w:pPr>
              <w:spacing w:after="0" w:line="240" w:lineRule="auto"/>
              <w:jc w:val="right"/>
              <w:rPr>
                <w:rFonts w:cs="Calibri"/>
                <w:lang w:eastAsia="en-NZ"/>
              </w:rPr>
            </w:pPr>
            <w:r w:rsidRPr="00D5151E">
              <w:rPr>
                <w:rFonts w:cs="Calibri"/>
                <w:lang w:eastAsia="en-NZ"/>
              </w:rPr>
              <w:t>479</w:t>
            </w:r>
          </w:p>
        </w:tc>
        <w:tc>
          <w:tcPr>
            <w:tcW w:w="1134" w:type="dxa"/>
            <w:tcBorders>
              <w:top w:val="nil"/>
              <w:left w:val="nil"/>
              <w:bottom w:val="nil"/>
              <w:right w:val="nil"/>
            </w:tcBorders>
            <w:shd w:val="clear" w:color="auto" w:fill="auto"/>
            <w:noWrap/>
            <w:vAlign w:val="center"/>
            <w:hideMark/>
          </w:tcPr>
          <w:p w14:paraId="1B8B977D" w14:textId="77777777" w:rsidR="00DF2419" w:rsidRPr="00D5151E" w:rsidRDefault="00DF2419" w:rsidP="00793F73">
            <w:pPr>
              <w:spacing w:after="0" w:line="240" w:lineRule="auto"/>
              <w:jc w:val="right"/>
              <w:rPr>
                <w:rFonts w:cs="Calibri"/>
                <w:lang w:eastAsia="en-NZ"/>
              </w:rPr>
            </w:pPr>
            <w:r w:rsidRPr="00D5151E">
              <w:rPr>
                <w:rFonts w:cs="Calibri"/>
                <w:lang w:eastAsia="en-NZ"/>
              </w:rPr>
              <w:t>5</w:t>
            </w:r>
            <w:r>
              <w:rPr>
                <w:rFonts w:cs="Calibri"/>
                <w:lang w:eastAsia="en-NZ"/>
              </w:rPr>
              <w:t>%</w:t>
            </w:r>
          </w:p>
        </w:tc>
        <w:tc>
          <w:tcPr>
            <w:tcW w:w="1511" w:type="dxa"/>
            <w:tcBorders>
              <w:top w:val="nil"/>
              <w:left w:val="nil"/>
              <w:bottom w:val="nil"/>
              <w:right w:val="nil"/>
            </w:tcBorders>
            <w:vAlign w:val="center"/>
          </w:tcPr>
          <w:p w14:paraId="553F6622" w14:textId="77777777" w:rsidR="00DF2419" w:rsidRPr="00D5151E" w:rsidRDefault="00DF2419" w:rsidP="00793F73">
            <w:pPr>
              <w:spacing w:after="0" w:line="240" w:lineRule="auto"/>
              <w:jc w:val="right"/>
              <w:rPr>
                <w:rFonts w:cs="Calibri"/>
              </w:rPr>
            </w:pPr>
            <w:r w:rsidRPr="006862EE">
              <w:t>110 (23</w:t>
            </w:r>
            <w:r>
              <w:t>.0%</w:t>
            </w:r>
            <w:r w:rsidRPr="006862EE">
              <w:t>)</w:t>
            </w:r>
          </w:p>
        </w:tc>
        <w:tc>
          <w:tcPr>
            <w:tcW w:w="1276" w:type="dxa"/>
            <w:tcBorders>
              <w:top w:val="nil"/>
              <w:left w:val="nil"/>
              <w:bottom w:val="nil"/>
              <w:right w:val="nil"/>
            </w:tcBorders>
            <w:shd w:val="clear" w:color="auto" w:fill="auto"/>
            <w:noWrap/>
            <w:vAlign w:val="center"/>
            <w:hideMark/>
          </w:tcPr>
          <w:p w14:paraId="7C3E0A61" w14:textId="77777777" w:rsidR="00DF2419" w:rsidRPr="00D5151E" w:rsidRDefault="00DF2419" w:rsidP="00793F73">
            <w:pPr>
              <w:spacing w:after="0" w:line="240" w:lineRule="auto"/>
              <w:jc w:val="right"/>
              <w:rPr>
                <w:rFonts w:cs="Calibri"/>
              </w:rPr>
            </w:pPr>
            <w:r w:rsidRPr="00D5151E">
              <w:rPr>
                <w:rFonts w:cs="Calibri"/>
              </w:rPr>
              <w:t>666</w:t>
            </w:r>
          </w:p>
        </w:tc>
        <w:tc>
          <w:tcPr>
            <w:tcW w:w="1559" w:type="dxa"/>
            <w:tcBorders>
              <w:top w:val="nil"/>
              <w:left w:val="nil"/>
              <w:bottom w:val="nil"/>
              <w:right w:val="single" w:sz="4" w:space="0" w:color="auto"/>
            </w:tcBorders>
            <w:shd w:val="clear" w:color="auto" w:fill="auto"/>
            <w:noWrap/>
            <w:vAlign w:val="center"/>
            <w:hideMark/>
          </w:tcPr>
          <w:p w14:paraId="732117E2" w14:textId="77777777" w:rsidR="00DF2419" w:rsidRPr="00D5151E" w:rsidRDefault="00DF2419" w:rsidP="00793F73">
            <w:pPr>
              <w:spacing w:after="0" w:line="240" w:lineRule="auto"/>
              <w:jc w:val="center"/>
              <w:rPr>
                <w:rFonts w:cs="Calibri"/>
                <w:lang w:eastAsia="en-NZ"/>
              </w:rPr>
            </w:pPr>
            <w:r w:rsidRPr="00D5151E">
              <w:rPr>
                <w:rFonts w:cs="Calibri"/>
                <w:lang w:eastAsia="en-NZ"/>
              </w:rPr>
              <w:t>1.4</w:t>
            </w:r>
          </w:p>
        </w:tc>
      </w:tr>
      <w:tr w:rsidR="00DF2419" w:rsidRPr="00D5151E" w14:paraId="05B7C45E" w14:textId="77777777" w:rsidTr="00E76594">
        <w:trPr>
          <w:trHeight w:val="300"/>
        </w:trPr>
        <w:tc>
          <w:tcPr>
            <w:tcW w:w="2694" w:type="dxa"/>
            <w:tcBorders>
              <w:top w:val="nil"/>
              <w:left w:val="single" w:sz="4" w:space="0" w:color="auto"/>
              <w:bottom w:val="nil"/>
              <w:right w:val="nil"/>
            </w:tcBorders>
            <w:shd w:val="clear" w:color="auto" w:fill="auto"/>
            <w:noWrap/>
            <w:vAlign w:val="center"/>
            <w:hideMark/>
          </w:tcPr>
          <w:p w14:paraId="687CDFF3" w14:textId="77777777" w:rsidR="00DF2419" w:rsidRPr="00D5151E" w:rsidRDefault="00DF2419" w:rsidP="00793F73">
            <w:pPr>
              <w:spacing w:after="0" w:line="240" w:lineRule="auto"/>
              <w:rPr>
                <w:rFonts w:cs="Calibri"/>
                <w:lang w:eastAsia="en-NZ"/>
              </w:rPr>
            </w:pPr>
            <w:r w:rsidRPr="00D5151E">
              <w:rPr>
                <w:rFonts w:cs="Calibri"/>
                <w:lang w:eastAsia="en-NZ"/>
              </w:rPr>
              <w:t>Croatia, Zagreb</w:t>
            </w:r>
          </w:p>
        </w:tc>
        <w:tc>
          <w:tcPr>
            <w:tcW w:w="1701" w:type="dxa"/>
            <w:tcBorders>
              <w:top w:val="nil"/>
              <w:left w:val="nil"/>
              <w:bottom w:val="nil"/>
              <w:right w:val="nil"/>
            </w:tcBorders>
            <w:shd w:val="clear" w:color="auto" w:fill="auto"/>
            <w:noWrap/>
            <w:vAlign w:val="center"/>
            <w:hideMark/>
          </w:tcPr>
          <w:p w14:paraId="19A84B8A" w14:textId="77777777" w:rsidR="00DF2419" w:rsidRPr="00D5151E" w:rsidRDefault="00DF2419" w:rsidP="00793F73">
            <w:pPr>
              <w:spacing w:after="0" w:line="240" w:lineRule="auto"/>
              <w:jc w:val="center"/>
              <w:rPr>
                <w:rFonts w:cs="Calibri"/>
                <w:lang w:eastAsia="en-NZ"/>
              </w:rPr>
            </w:pPr>
            <w:r w:rsidRPr="00D5151E">
              <w:rPr>
                <w:rFonts w:cs="Calibri"/>
                <w:lang w:eastAsia="en-NZ"/>
              </w:rPr>
              <w:t>1995-2013</w:t>
            </w:r>
          </w:p>
        </w:tc>
        <w:tc>
          <w:tcPr>
            <w:tcW w:w="1701" w:type="dxa"/>
            <w:tcBorders>
              <w:top w:val="nil"/>
              <w:left w:val="nil"/>
              <w:bottom w:val="nil"/>
              <w:right w:val="nil"/>
            </w:tcBorders>
            <w:vAlign w:val="center"/>
          </w:tcPr>
          <w:p w14:paraId="6866B3F0" w14:textId="77777777" w:rsidR="00DF2419" w:rsidRPr="00D5151E" w:rsidRDefault="00DF2419" w:rsidP="00793F73">
            <w:pPr>
              <w:spacing w:after="0" w:line="240" w:lineRule="auto"/>
              <w:jc w:val="center"/>
              <w:rPr>
                <w:rFonts w:cs="Calibri"/>
                <w:lang w:eastAsia="en-NZ"/>
              </w:rPr>
            </w:pPr>
            <w:r>
              <w:rPr>
                <w:rFonts w:cs="Calibri"/>
                <w:lang w:eastAsia="en-NZ"/>
              </w:rPr>
              <w:t>from 2011</w:t>
            </w:r>
          </w:p>
        </w:tc>
        <w:tc>
          <w:tcPr>
            <w:tcW w:w="1559" w:type="dxa"/>
            <w:tcBorders>
              <w:top w:val="nil"/>
              <w:left w:val="nil"/>
              <w:bottom w:val="nil"/>
              <w:right w:val="nil"/>
            </w:tcBorders>
            <w:shd w:val="clear" w:color="auto" w:fill="auto"/>
            <w:noWrap/>
            <w:vAlign w:val="center"/>
            <w:hideMark/>
          </w:tcPr>
          <w:p w14:paraId="4711F0FA" w14:textId="77777777" w:rsidR="00DF2419" w:rsidRPr="00D5151E" w:rsidRDefault="00DF2419" w:rsidP="00793F73">
            <w:pPr>
              <w:spacing w:after="0" w:line="240" w:lineRule="auto"/>
              <w:jc w:val="right"/>
              <w:rPr>
                <w:rFonts w:cs="Calibri"/>
                <w:lang w:eastAsia="en-NZ"/>
              </w:rPr>
            </w:pPr>
            <w:r w:rsidRPr="00D5151E">
              <w:rPr>
                <w:rFonts w:cs="Calibri"/>
                <w:lang w:eastAsia="en-NZ"/>
              </w:rPr>
              <w:t>233</w:t>
            </w:r>
          </w:p>
        </w:tc>
        <w:tc>
          <w:tcPr>
            <w:tcW w:w="1843" w:type="dxa"/>
            <w:tcBorders>
              <w:top w:val="nil"/>
              <w:left w:val="nil"/>
              <w:bottom w:val="nil"/>
              <w:right w:val="nil"/>
            </w:tcBorders>
            <w:shd w:val="clear" w:color="auto" w:fill="auto"/>
            <w:noWrap/>
            <w:vAlign w:val="center"/>
            <w:hideMark/>
          </w:tcPr>
          <w:p w14:paraId="16568B27" w14:textId="77777777" w:rsidR="00DF2419" w:rsidRPr="00D5151E" w:rsidRDefault="00DF2419" w:rsidP="00793F73">
            <w:pPr>
              <w:spacing w:after="0" w:line="240" w:lineRule="auto"/>
              <w:jc w:val="right"/>
              <w:rPr>
                <w:rFonts w:cs="Calibri"/>
                <w:lang w:eastAsia="en-NZ"/>
              </w:rPr>
            </w:pPr>
            <w:r w:rsidRPr="00D5151E">
              <w:rPr>
                <w:rFonts w:cs="Calibri"/>
                <w:lang w:eastAsia="en-NZ"/>
              </w:rPr>
              <w:t>217</w:t>
            </w:r>
          </w:p>
        </w:tc>
        <w:tc>
          <w:tcPr>
            <w:tcW w:w="1134" w:type="dxa"/>
            <w:tcBorders>
              <w:top w:val="nil"/>
              <w:left w:val="nil"/>
              <w:bottom w:val="nil"/>
              <w:right w:val="nil"/>
            </w:tcBorders>
            <w:shd w:val="clear" w:color="auto" w:fill="auto"/>
            <w:noWrap/>
            <w:vAlign w:val="center"/>
            <w:hideMark/>
          </w:tcPr>
          <w:p w14:paraId="112512F7" w14:textId="77777777" w:rsidR="00DF2419" w:rsidRPr="00D5151E" w:rsidRDefault="00DF2419" w:rsidP="00793F73">
            <w:pPr>
              <w:spacing w:after="0" w:line="240" w:lineRule="auto"/>
              <w:jc w:val="right"/>
              <w:rPr>
                <w:rFonts w:cs="Calibri"/>
                <w:lang w:eastAsia="en-NZ"/>
              </w:rPr>
            </w:pPr>
            <w:r w:rsidRPr="00D5151E">
              <w:rPr>
                <w:rFonts w:cs="Calibri"/>
                <w:lang w:eastAsia="en-NZ"/>
              </w:rPr>
              <w:t>7</w:t>
            </w:r>
            <w:r>
              <w:rPr>
                <w:rFonts w:cs="Calibri"/>
                <w:lang w:eastAsia="en-NZ"/>
              </w:rPr>
              <w:t>%</w:t>
            </w:r>
          </w:p>
        </w:tc>
        <w:tc>
          <w:tcPr>
            <w:tcW w:w="1511" w:type="dxa"/>
            <w:tcBorders>
              <w:top w:val="nil"/>
              <w:left w:val="nil"/>
              <w:bottom w:val="nil"/>
              <w:right w:val="nil"/>
            </w:tcBorders>
            <w:vAlign w:val="center"/>
          </w:tcPr>
          <w:p w14:paraId="56553F42" w14:textId="77777777" w:rsidR="00DF2419" w:rsidRPr="00D5151E" w:rsidRDefault="00DF2419" w:rsidP="00793F73">
            <w:pPr>
              <w:spacing w:after="0" w:line="240" w:lineRule="auto"/>
              <w:jc w:val="right"/>
              <w:rPr>
                <w:rFonts w:cs="Calibri"/>
              </w:rPr>
            </w:pPr>
            <w:r w:rsidRPr="006862EE">
              <w:t>40 (18.4</w:t>
            </w:r>
            <w:r>
              <w:t>%</w:t>
            </w:r>
            <w:r w:rsidRPr="006862EE">
              <w:t>)</w:t>
            </w:r>
          </w:p>
        </w:tc>
        <w:tc>
          <w:tcPr>
            <w:tcW w:w="1276" w:type="dxa"/>
            <w:tcBorders>
              <w:top w:val="nil"/>
              <w:left w:val="nil"/>
              <w:bottom w:val="nil"/>
              <w:right w:val="nil"/>
            </w:tcBorders>
            <w:shd w:val="clear" w:color="auto" w:fill="auto"/>
            <w:noWrap/>
            <w:vAlign w:val="center"/>
            <w:hideMark/>
          </w:tcPr>
          <w:p w14:paraId="1F68A34A" w14:textId="77777777" w:rsidR="00DF2419" w:rsidRPr="00D5151E" w:rsidRDefault="00DF2419" w:rsidP="00793F73">
            <w:pPr>
              <w:spacing w:after="0" w:line="240" w:lineRule="auto"/>
              <w:jc w:val="right"/>
              <w:rPr>
                <w:rFonts w:cs="Calibri"/>
              </w:rPr>
            </w:pPr>
            <w:r w:rsidRPr="00D5151E">
              <w:rPr>
                <w:rFonts w:cs="Calibri"/>
              </w:rPr>
              <w:t>853</w:t>
            </w:r>
          </w:p>
        </w:tc>
        <w:tc>
          <w:tcPr>
            <w:tcW w:w="1559" w:type="dxa"/>
            <w:tcBorders>
              <w:top w:val="nil"/>
              <w:left w:val="nil"/>
              <w:bottom w:val="nil"/>
              <w:right w:val="single" w:sz="4" w:space="0" w:color="auto"/>
            </w:tcBorders>
            <w:shd w:val="clear" w:color="auto" w:fill="auto"/>
            <w:noWrap/>
            <w:vAlign w:val="center"/>
            <w:hideMark/>
          </w:tcPr>
          <w:p w14:paraId="0C4D1F55" w14:textId="77777777" w:rsidR="00DF2419" w:rsidRPr="00D5151E" w:rsidRDefault="00DF2419" w:rsidP="00793F73">
            <w:pPr>
              <w:spacing w:after="0" w:line="240" w:lineRule="auto"/>
              <w:jc w:val="center"/>
              <w:rPr>
                <w:rFonts w:cs="Calibri"/>
                <w:lang w:eastAsia="en-NZ"/>
              </w:rPr>
            </w:pPr>
            <w:r w:rsidRPr="00D5151E">
              <w:rPr>
                <w:rFonts w:cs="Calibri"/>
                <w:lang w:eastAsia="en-NZ"/>
              </w:rPr>
              <w:t>1.2</w:t>
            </w:r>
          </w:p>
        </w:tc>
      </w:tr>
      <w:tr w:rsidR="00DF2419" w:rsidRPr="00D5151E" w14:paraId="7297AE5D" w14:textId="77777777" w:rsidTr="00E76594">
        <w:trPr>
          <w:trHeight w:val="300"/>
        </w:trPr>
        <w:tc>
          <w:tcPr>
            <w:tcW w:w="2694" w:type="dxa"/>
            <w:tcBorders>
              <w:top w:val="nil"/>
              <w:left w:val="single" w:sz="4" w:space="0" w:color="auto"/>
              <w:bottom w:val="nil"/>
              <w:right w:val="nil"/>
            </w:tcBorders>
            <w:shd w:val="clear" w:color="auto" w:fill="auto"/>
            <w:noWrap/>
            <w:vAlign w:val="center"/>
            <w:hideMark/>
          </w:tcPr>
          <w:p w14:paraId="75F4FE5F" w14:textId="77777777" w:rsidR="00DF2419" w:rsidRPr="00D5151E" w:rsidRDefault="00DF2419" w:rsidP="00793F73">
            <w:pPr>
              <w:spacing w:after="0" w:line="240" w:lineRule="auto"/>
              <w:rPr>
                <w:rFonts w:cs="Calibri"/>
                <w:lang w:eastAsia="en-NZ"/>
              </w:rPr>
            </w:pPr>
            <w:r w:rsidRPr="00D5151E">
              <w:rPr>
                <w:rFonts w:cs="Calibri"/>
                <w:lang w:eastAsia="en-NZ"/>
              </w:rPr>
              <w:t>Denmark, Odense</w:t>
            </w:r>
          </w:p>
        </w:tc>
        <w:tc>
          <w:tcPr>
            <w:tcW w:w="1701" w:type="dxa"/>
            <w:tcBorders>
              <w:top w:val="nil"/>
              <w:left w:val="nil"/>
              <w:bottom w:val="nil"/>
              <w:right w:val="nil"/>
            </w:tcBorders>
            <w:shd w:val="clear" w:color="auto" w:fill="auto"/>
            <w:noWrap/>
            <w:vAlign w:val="center"/>
            <w:hideMark/>
          </w:tcPr>
          <w:p w14:paraId="52CF7381" w14:textId="77777777" w:rsidR="00DF2419" w:rsidRPr="00D5151E" w:rsidRDefault="00DF2419" w:rsidP="00793F73">
            <w:pPr>
              <w:spacing w:after="0" w:line="240" w:lineRule="auto"/>
              <w:jc w:val="center"/>
              <w:rPr>
                <w:rFonts w:cs="Calibri"/>
                <w:lang w:eastAsia="en-NZ"/>
              </w:rPr>
            </w:pPr>
            <w:r w:rsidRPr="00D5151E">
              <w:rPr>
                <w:rFonts w:cs="Calibri"/>
                <w:lang w:eastAsia="en-NZ"/>
              </w:rPr>
              <w:t>1995-2013</w:t>
            </w:r>
          </w:p>
        </w:tc>
        <w:tc>
          <w:tcPr>
            <w:tcW w:w="1701" w:type="dxa"/>
            <w:tcBorders>
              <w:top w:val="nil"/>
              <w:left w:val="nil"/>
              <w:bottom w:val="nil"/>
              <w:right w:val="nil"/>
            </w:tcBorders>
            <w:vAlign w:val="center"/>
          </w:tcPr>
          <w:p w14:paraId="7B8EF267" w14:textId="77777777" w:rsidR="00DF2419" w:rsidRPr="00D5151E" w:rsidRDefault="00DF2419" w:rsidP="00793F73">
            <w:pPr>
              <w:spacing w:after="0" w:line="240" w:lineRule="auto"/>
              <w:jc w:val="center"/>
              <w:rPr>
                <w:rFonts w:cs="Calibri"/>
                <w:lang w:eastAsia="en-NZ"/>
              </w:rPr>
            </w:pPr>
            <w:r>
              <w:rPr>
                <w:rFonts w:cs="Calibri"/>
                <w:lang w:eastAsia="en-NZ"/>
              </w:rPr>
              <w:t>from 2012</w:t>
            </w:r>
          </w:p>
        </w:tc>
        <w:tc>
          <w:tcPr>
            <w:tcW w:w="1559" w:type="dxa"/>
            <w:tcBorders>
              <w:top w:val="nil"/>
              <w:left w:val="nil"/>
              <w:bottom w:val="nil"/>
              <w:right w:val="nil"/>
            </w:tcBorders>
            <w:shd w:val="clear" w:color="auto" w:fill="auto"/>
            <w:noWrap/>
            <w:vAlign w:val="center"/>
            <w:hideMark/>
          </w:tcPr>
          <w:p w14:paraId="35F651C1" w14:textId="77777777" w:rsidR="00DF2419" w:rsidRPr="00D5151E" w:rsidRDefault="00DF2419" w:rsidP="00793F73">
            <w:pPr>
              <w:spacing w:after="0" w:line="240" w:lineRule="auto"/>
              <w:jc w:val="right"/>
              <w:rPr>
                <w:rFonts w:cs="Calibri"/>
                <w:lang w:eastAsia="en-NZ"/>
              </w:rPr>
            </w:pPr>
            <w:r w:rsidRPr="00D5151E">
              <w:rPr>
                <w:rFonts w:cs="Calibri"/>
                <w:lang w:eastAsia="en-NZ"/>
              </w:rPr>
              <w:t>302</w:t>
            </w:r>
          </w:p>
        </w:tc>
        <w:tc>
          <w:tcPr>
            <w:tcW w:w="1843" w:type="dxa"/>
            <w:tcBorders>
              <w:top w:val="nil"/>
              <w:left w:val="nil"/>
              <w:bottom w:val="nil"/>
              <w:right w:val="nil"/>
            </w:tcBorders>
            <w:shd w:val="clear" w:color="auto" w:fill="auto"/>
            <w:noWrap/>
            <w:vAlign w:val="center"/>
            <w:hideMark/>
          </w:tcPr>
          <w:p w14:paraId="45AB282A" w14:textId="77777777" w:rsidR="00DF2419" w:rsidRPr="00D5151E" w:rsidRDefault="00DF2419" w:rsidP="00793F73">
            <w:pPr>
              <w:spacing w:after="0" w:line="240" w:lineRule="auto"/>
              <w:jc w:val="right"/>
              <w:rPr>
                <w:rFonts w:cs="Calibri"/>
                <w:lang w:eastAsia="en-NZ"/>
              </w:rPr>
            </w:pPr>
            <w:r w:rsidRPr="00D5151E">
              <w:rPr>
                <w:rFonts w:cs="Calibri"/>
                <w:lang w:eastAsia="en-NZ"/>
              </w:rPr>
              <w:t>302</w:t>
            </w:r>
          </w:p>
        </w:tc>
        <w:tc>
          <w:tcPr>
            <w:tcW w:w="1134" w:type="dxa"/>
            <w:tcBorders>
              <w:top w:val="nil"/>
              <w:left w:val="nil"/>
              <w:bottom w:val="nil"/>
              <w:right w:val="nil"/>
            </w:tcBorders>
            <w:shd w:val="clear" w:color="auto" w:fill="auto"/>
            <w:noWrap/>
            <w:vAlign w:val="center"/>
            <w:hideMark/>
          </w:tcPr>
          <w:p w14:paraId="52309EEF" w14:textId="77777777" w:rsidR="00DF2419" w:rsidRPr="00D5151E" w:rsidRDefault="00DF2419" w:rsidP="00793F73">
            <w:pPr>
              <w:spacing w:after="0" w:line="240" w:lineRule="auto"/>
              <w:jc w:val="right"/>
              <w:rPr>
                <w:rFonts w:cs="Calibri"/>
                <w:lang w:eastAsia="en-NZ"/>
              </w:rPr>
            </w:pPr>
            <w:r w:rsidRPr="00D5151E">
              <w:rPr>
                <w:rFonts w:cs="Calibri"/>
                <w:lang w:eastAsia="en-NZ"/>
              </w:rPr>
              <w:t>0</w:t>
            </w:r>
            <w:r>
              <w:rPr>
                <w:rFonts w:cs="Calibri"/>
                <w:lang w:eastAsia="en-NZ"/>
              </w:rPr>
              <w:t>%</w:t>
            </w:r>
          </w:p>
        </w:tc>
        <w:tc>
          <w:tcPr>
            <w:tcW w:w="1511" w:type="dxa"/>
            <w:tcBorders>
              <w:top w:val="nil"/>
              <w:left w:val="nil"/>
              <w:bottom w:val="nil"/>
              <w:right w:val="nil"/>
            </w:tcBorders>
            <w:vAlign w:val="center"/>
          </w:tcPr>
          <w:p w14:paraId="2E4E2233" w14:textId="77777777" w:rsidR="00DF2419" w:rsidRPr="00D5151E" w:rsidRDefault="00DF2419" w:rsidP="00793F73">
            <w:pPr>
              <w:spacing w:after="0" w:line="240" w:lineRule="auto"/>
              <w:jc w:val="right"/>
              <w:rPr>
                <w:rFonts w:cs="Calibri"/>
              </w:rPr>
            </w:pPr>
            <w:r w:rsidRPr="006862EE">
              <w:t>61 (20.2</w:t>
            </w:r>
            <w:r>
              <w:t>%</w:t>
            </w:r>
            <w:r w:rsidRPr="006862EE">
              <w:t>)</w:t>
            </w:r>
          </w:p>
        </w:tc>
        <w:tc>
          <w:tcPr>
            <w:tcW w:w="1276" w:type="dxa"/>
            <w:tcBorders>
              <w:top w:val="nil"/>
              <w:left w:val="nil"/>
              <w:bottom w:val="nil"/>
              <w:right w:val="nil"/>
            </w:tcBorders>
            <w:shd w:val="clear" w:color="auto" w:fill="auto"/>
            <w:noWrap/>
            <w:vAlign w:val="center"/>
            <w:hideMark/>
          </w:tcPr>
          <w:p w14:paraId="0682BD2C" w14:textId="77777777" w:rsidR="00DF2419" w:rsidRPr="00D5151E" w:rsidRDefault="00DF2419" w:rsidP="00793F73">
            <w:pPr>
              <w:spacing w:after="0" w:line="240" w:lineRule="auto"/>
              <w:jc w:val="right"/>
              <w:rPr>
                <w:rFonts w:cs="Calibri"/>
              </w:rPr>
            </w:pPr>
            <w:r w:rsidRPr="00D5151E">
              <w:rPr>
                <w:rFonts w:cs="Calibri"/>
              </w:rPr>
              <w:t>400</w:t>
            </w:r>
          </w:p>
        </w:tc>
        <w:tc>
          <w:tcPr>
            <w:tcW w:w="1559" w:type="dxa"/>
            <w:tcBorders>
              <w:top w:val="nil"/>
              <w:left w:val="nil"/>
              <w:bottom w:val="nil"/>
              <w:right w:val="single" w:sz="4" w:space="0" w:color="auto"/>
            </w:tcBorders>
            <w:shd w:val="clear" w:color="auto" w:fill="auto"/>
            <w:noWrap/>
            <w:vAlign w:val="center"/>
            <w:hideMark/>
          </w:tcPr>
          <w:p w14:paraId="609FEEC4" w14:textId="77777777" w:rsidR="00DF2419" w:rsidRPr="00D5151E" w:rsidRDefault="00DF2419" w:rsidP="00793F73">
            <w:pPr>
              <w:spacing w:after="0" w:line="240" w:lineRule="auto"/>
              <w:jc w:val="center"/>
              <w:rPr>
                <w:rFonts w:cs="Calibri"/>
                <w:lang w:eastAsia="en-NZ"/>
              </w:rPr>
            </w:pPr>
            <w:r w:rsidRPr="00D5151E">
              <w:rPr>
                <w:rFonts w:cs="Calibri"/>
                <w:lang w:eastAsia="en-NZ"/>
              </w:rPr>
              <w:t>1.5</w:t>
            </w:r>
          </w:p>
        </w:tc>
      </w:tr>
      <w:tr w:rsidR="00DF2419" w:rsidRPr="00D5151E" w14:paraId="5E8AC463" w14:textId="77777777" w:rsidTr="00E76594">
        <w:trPr>
          <w:trHeight w:val="300"/>
        </w:trPr>
        <w:tc>
          <w:tcPr>
            <w:tcW w:w="2694" w:type="dxa"/>
            <w:tcBorders>
              <w:top w:val="nil"/>
              <w:left w:val="single" w:sz="4" w:space="0" w:color="auto"/>
              <w:bottom w:val="nil"/>
              <w:right w:val="nil"/>
            </w:tcBorders>
            <w:shd w:val="clear" w:color="auto" w:fill="auto"/>
            <w:noWrap/>
            <w:vAlign w:val="center"/>
            <w:hideMark/>
          </w:tcPr>
          <w:p w14:paraId="40092BD5" w14:textId="77777777" w:rsidR="00DF2419" w:rsidRPr="00D5151E" w:rsidRDefault="00DF2419" w:rsidP="00793F73">
            <w:pPr>
              <w:spacing w:after="0" w:line="240" w:lineRule="auto"/>
              <w:rPr>
                <w:rFonts w:cs="Calibri"/>
                <w:lang w:eastAsia="en-NZ"/>
              </w:rPr>
            </w:pPr>
            <w:r w:rsidRPr="00D5151E">
              <w:rPr>
                <w:rFonts w:cs="Calibri"/>
                <w:lang w:eastAsia="en-NZ"/>
              </w:rPr>
              <w:t>France, Paris</w:t>
            </w:r>
          </w:p>
        </w:tc>
        <w:tc>
          <w:tcPr>
            <w:tcW w:w="1701" w:type="dxa"/>
            <w:tcBorders>
              <w:top w:val="nil"/>
              <w:left w:val="nil"/>
              <w:bottom w:val="nil"/>
              <w:right w:val="nil"/>
            </w:tcBorders>
            <w:shd w:val="clear" w:color="auto" w:fill="auto"/>
            <w:noWrap/>
            <w:vAlign w:val="center"/>
            <w:hideMark/>
          </w:tcPr>
          <w:p w14:paraId="3AE36292" w14:textId="77777777" w:rsidR="00DF2419" w:rsidRPr="00D5151E" w:rsidRDefault="00DF2419" w:rsidP="00793F73">
            <w:pPr>
              <w:spacing w:after="0" w:line="240" w:lineRule="auto"/>
              <w:jc w:val="center"/>
              <w:rPr>
                <w:rFonts w:cs="Calibri"/>
                <w:lang w:eastAsia="en-NZ"/>
              </w:rPr>
            </w:pPr>
            <w:r w:rsidRPr="00D5151E">
              <w:rPr>
                <w:rFonts w:cs="Calibri"/>
                <w:lang w:eastAsia="en-NZ"/>
              </w:rPr>
              <w:t>2001-2015</w:t>
            </w:r>
          </w:p>
        </w:tc>
        <w:tc>
          <w:tcPr>
            <w:tcW w:w="1701" w:type="dxa"/>
            <w:tcBorders>
              <w:top w:val="nil"/>
              <w:left w:val="nil"/>
              <w:bottom w:val="nil"/>
              <w:right w:val="nil"/>
            </w:tcBorders>
            <w:vAlign w:val="center"/>
          </w:tcPr>
          <w:p w14:paraId="40494CDC" w14:textId="77777777" w:rsidR="00DF2419" w:rsidRPr="00D5151E" w:rsidRDefault="00DF2419" w:rsidP="00793F73">
            <w:pPr>
              <w:spacing w:after="0" w:line="240" w:lineRule="auto"/>
              <w:jc w:val="center"/>
              <w:rPr>
                <w:rFonts w:cs="Calibri"/>
                <w:lang w:eastAsia="en-NZ"/>
              </w:rPr>
            </w:pPr>
            <w:r>
              <w:rPr>
                <w:rFonts w:cs="Calibri"/>
                <w:lang w:eastAsia="en-NZ"/>
              </w:rPr>
              <w:t>from 2012</w:t>
            </w:r>
          </w:p>
        </w:tc>
        <w:tc>
          <w:tcPr>
            <w:tcW w:w="1559" w:type="dxa"/>
            <w:tcBorders>
              <w:top w:val="nil"/>
              <w:left w:val="nil"/>
              <w:bottom w:val="nil"/>
              <w:right w:val="nil"/>
            </w:tcBorders>
            <w:shd w:val="clear" w:color="auto" w:fill="auto"/>
            <w:noWrap/>
            <w:vAlign w:val="center"/>
            <w:hideMark/>
          </w:tcPr>
          <w:p w14:paraId="57167B3F" w14:textId="77777777" w:rsidR="00DF2419" w:rsidRPr="00D5151E" w:rsidRDefault="00DF2419" w:rsidP="00793F73">
            <w:pPr>
              <w:spacing w:after="0" w:line="240" w:lineRule="auto"/>
              <w:jc w:val="right"/>
              <w:rPr>
                <w:rFonts w:cs="Calibri"/>
                <w:lang w:eastAsia="en-NZ"/>
              </w:rPr>
            </w:pPr>
            <w:r w:rsidRPr="00D5151E">
              <w:rPr>
                <w:rFonts w:cs="Calibri"/>
                <w:lang w:eastAsia="en-NZ"/>
              </w:rPr>
              <w:t>952</w:t>
            </w:r>
          </w:p>
        </w:tc>
        <w:tc>
          <w:tcPr>
            <w:tcW w:w="1843" w:type="dxa"/>
            <w:tcBorders>
              <w:top w:val="nil"/>
              <w:left w:val="nil"/>
              <w:bottom w:val="nil"/>
              <w:right w:val="nil"/>
            </w:tcBorders>
            <w:shd w:val="clear" w:color="auto" w:fill="auto"/>
            <w:noWrap/>
            <w:vAlign w:val="center"/>
            <w:hideMark/>
          </w:tcPr>
          <w:p w14:paraId="14830C3C" w14:textId="77777777" w:rsidR="00DF2419" w:rsidRPr="00D5151E" w:rsidRDefault="00DF2419" w:rsidP="00793F73">
            <w:pPr>
              <w:spacing w:after="0" w:line="240" w:lineRule="auto"/>
              <w:jc w:val="right"/>
              <w:rPr>
                <w:rFonts w:cs="Calibri"/>
                <w:lang w:eastAsia="en-NZ"/>
              </w:rPr>
            </w:pPr>
            <w:r w:rsidRPr="00D5151E">
              <w:rPr>
                <w:rFonts w:cs="Calibri"/>
                <w:lang w:eastAsia="en-NZ"/>
              </w:rPr>
              <w:t>952</w:t>
            </w:r>
          </w:p>
        </w:tc>
        <w:tc>
          <w:tcPr>
            <w:tcW w:w="1134" w:type="dxa"/>
            <w:tcBorders>
              <w:top w:val="nil"/>
              <w:left w:val="nil"/>
              <w:bottom w:val="nil"/>
              <w:right w:val="nil"/>
            </w:tcBorders>
            <w:shd w:val="clear" w:color="auto" w:fill="auto"/>
            <w:noWrap/>
            <w:vAlign w:val="center"/>
            <w:hideMark/>
          </w:tcPr>
          <w:p w14:paraId="0279264E" w14:textId="77777777" w:rsidR="00DF2419" w:rsidRPr="00D5151E" w:rsidRDefault="00DF2419" w:rsidP="00793F73">
            <w:pPr>
              <w:spacing w:after="0" w:line="240" w:lineRule="auto"/>
              <w:jc w:val="right"/>
              <w:rPr>
                <w:rFonts w:cs="Calibri"/>
                <w:lang w:eastAsia="en-NZ"/>
              </w:rPr>
            </w:pPr>
            <w:r w:rsidRPr="00D5151E">
              <w:rPr>
                <w:rFonts w:cs="Calibri"/>
                <w:lang w:eastAsia="en-NZ"/>
              </w:rPr>
              <w:t>0</w:t>
            </w:r>
            <w:r>
              <w:rPr>
                <w:rFonts w:cs="Calibri"/>
                <w:lang w:eastAsia="en-NZ"/>
              </w:rPr>
              <w:t>%</w:t>
            </w:r>
          </w:p>
        </w:tc>
        <w:tc>
          <w:tcPr>
            <w:tcW w:w="1511" w:type="dxa"/>
            <w:tcBorders>
              <w:top w:val="nil"/>
              <w:left w:val="nil"/>
              <w:bottom w:val="nil"/>
              <w:right w:val="nil"/>
            </w:tcBorders>
            <w:vAlign w:val="center"/>
          </w:tcPr>
          <w:p w14:paraId="7CBF1CE7" w14:textId="77777777" w:rsidR="00DF2419" w:rsidRPr="00D5151E" w:rsidRDefault="00DF2419" w:rsidP="00793F73">
            <w:pPr>
              <w:spacing w:after="0" w:line="240" w:lineRule="auto"/>
              <w:jc w:val="right"/>
              <w:rPr>
                <w:rFonts w:cs="Calibri"/>
              </w:rPr>
            </w:pPr>
            <w:r w:rsidRPr="006862EE">
              <w:t>294 (30.9</w:t>
            </w:r>
            <w:r>
              <w:t>%</w:t>
            </w:r>
            <w:r w:rsidRPr="006862EE">
              <w:t>)</w:t>
            </w:r>
          </w:p>
        </w:tc>
        <w:tc>
          <w:tcPr>
            <w:tcW w:w="1276" w:type="dxa"/>
            <w:tcBorders>
              <w:top w:val="nil"/>
              <w:left w:val="nil"/>
              <w:bottom w:val="nil"/>
              <w:right w:val="nil"/>
            </w:tcBorders>
            <w:shd w:val="clear" w:color="auto" w:fill="auto"/>
            <w:noWrap/>
            <w:vAlign w:val="center"/>
            <w:hideMark/>
          </w:tcPr>
          <w:p w14:paraId="4AC4CE51" w14:textId="77777777" w:rsidR="00DF2419" w:rsidRPr="00D5151E" w:rsidRDefault="00DF2419" w:rsidP="00793F73">
            <w:pPr>
              <w:spacing w:after="0" w:line="240" w:lineRule="auto"/>
              <w:jc w:val="right"/>
              <w:rPr>
                <w:rFonts w:cs="Calibri"/>
              </w:rPr>
            </w:pPr>
            <w:r w:rsidRPr="00D5151E">
              <w:rPr>
                <w:rFonts w:cs="Calibri"/>
              </w:rPr>
              <w:t>4,000</w:t>
            </w:r>
          </w:p>
        </w:tc>
        <w:tc>
          <w:tcPr>
            <w:tcW w:w="1559" w:type="dxa"/>
            <w:tcBorders>
              <w:top w:val="nil"/>
              <w:left w:val="nil"/>
              <w:bottom w:val="nil"/>
              <w:right w:val="single" w:sz="4" w:space="0" w:color="auto"/>
            </w:tcBorders>
            <w:shd w:val="clear" w:color="auto" w:fill="auto"/>
            <w:noWrap/>
            <w:vAlign w:val="center"/>
            <w:hideMark/>
          </w:tcPr>
          <w:p w14:paraId="7B2BE8B1" w14:textId="77777777" w:rsidR="00DF2419" w:rsidRPr="00D5151E" w:rsidRDefault="00DF2419" w:rsidP="00793F73">
            <w:pPr>
              <w:spacing w:after="0" w:line="240" w:lineRule="auto"/>
              <w:jc w:val="center"/>
              <w:rPr>
                <w:rFonts w:cs="Calibri"/>
                <w:lang w:eastAsia="en-NZ"/>
              </w:rPr>
            </w:pPr>
            <w:r w:rsidRPr="00D5151E">
              <w:rPr>
                <w:rFonts w:cs="Calibri"/>
                <w:lang w:eastAsia="en-NZ"/>
              </w:rPr>
              <w:t>1.4</w:t>
            </w:r>
          </w:p>
        </w:tc>
      </w:tr>
      <w:tr w:rsidR="00DF2419" w:rsidRPr="00D5151E" w14:paraId="082F4113" w14:textId="77777777" w:rsidTr="00E76594">
        <w:trPr>
          <w:trHeight w:val="300"/>
        </w:trPr>
        <w:tc>
          <w:tcPr>
            <w:tcW w:w="2694" w:type="dxa"/>
            <w:tcBorders>
              <w:top w:val="nil"/>
              <w:left w:val="single" w:sz="4" w:space="0" w:color="auto"/>
              <w:bottom w:val="nil"/>
              <w:right w:val="nil"/>
            </w:tcBorders>
            <w:shd w:val="clear" w:color="auto" w:fill="auto"/>
            <w:noWrap/>
            <w:vAlign w:val="center"/>
          </w:tcPr>
          <w:p w14:paraId="0C9CEDFF" w14:textId="77777777" w:rsidR="00DF2419" w:rsidRPr="00D5151E" w:rsidRDefault="00DF2419" w:rsidP="00793F73">
            <w:pPr>
              <w:spacing w:after="0" w:line="240" w:lineRule="auto"/>
              <w:rPr>
                <w:rFonts w:cs="Calibri"/>
                <w:lang w:eastAsia="en-NZ"/>
              </w:rPr>
            </w:pPr>
            <w:r>
              <w:rPr>
                <w:rFonts w:cs="Calibri"/>
                <w:lang w:eastAsia="en-NZ"/>
              </w:rPr>
              <w:t xml:space="preserve">France, </w:t>
            </w:r>
            <w:r w:rsidRPr="00D5151E">
              <w:rPr>
                <w:rFonts w:cs="Calibri"/>
                <w:lang w:eastAsia="en-NZ"/>
              </w:rPr>
              <w:t>Isle de Reunion</w:t>
            </w:r>
          </w:p>
        </w:tc>
        <w:tc>
          <w:tcPr>
            <w:tcW w:w="1701" w:type="dxa"/>
            <w:tcBorders>
              <w:top w:val="nil"/>
              <w:left w:val="nil"/>
              <w:bottom w:val="nil"/>
              <w:right w:val="nil"/>
            </w:tcBorders>
            <w:shd w:val="clear" w:color="auto" w:fill="auto"/>
            <w:noWrap/>
            <w:vAlign w:val="center"/>
          </w:tcPr>
          <w:p w14:paraId="7B6315EB" w14:textId="77777777" w:rsidR="00DF2419" w:rsidRPr="00D5151E" w:rsidRDefault="00DF2419" w:rsidP="00793F73">
            <w:pPr>
              <w:spacing w:after="0" w:line="240" w:lineRule="auto"/>
              <w:jc w:val="center"/>
              <w:rPr>
                <w:rFonts w:cs="Calibri"/>
                <w:lang w:eastAsia="en-NZ"/>
              </w:rPr>
            </w:pPr>
            <w:r w:rsidRPr="00D5151E">
              <w:rPr>
                <w:rFonts w:cs="Calibri"/>
                <w:lang w:eastAsia="en-NZ"/>
              </w:rPr>
              <w:t>2005-2014</w:t>
            </w:r>
          </w:p>
        </w:tc>
        <w:tc>
          <w:tcPr>
            <w:tcW w:w="1701" w:type="dxa"/>
            <w:tcBorders>
              <w:top w:val="nil"/>
              <w:left w:val="nil"/>
              <w:bottom w:val="nil"/>
              <w:right w:val="nil"/>
            </w:tcBorders>
            <w:vAlign w:val="center"/>
          </w:tcPr>
          <w:p w14:paraId="234CC0C0" w14:textId="77777777" w:rsidR="00DF2419" w:rsidRDefault="00DF2419" w:rsidP="00793F73">
            <w:pPr>
              <w:spacing w:after="0" w:line="240" w:lineRule="auto"/>
              <w:jc w:val="center"/>
              <w:rPr>
                <w:rFonts w:cs="Calibri"/>
                <w:lang w:eastAsia="en-NZ"/>
              </w:rPr>
            </w:pPr>
            <w:r>
              <w:rPr>
                <w:rFonts w:cs="Calibri"/>
                <w:lang w:eastAsia="en-NZ"/>
              </w:rPr>
              <w:t>all (new)</w:t>
            </w:r>
          </w:p>
        </w:tc>
        <w:tc>
          <w:tcPr>
            <w:tcW w:w="1559" w:type="dxa"/>
            <w:tcBorders>
              <w:top w:val="nil"/>
              <w:left w:val="nil"/>
              <w:bottom w:val="nil"/>
              <w:right w:val="nil"/>
            </w:tcBorders>
            <w:shd w:val="clear" w:color="auto" w:fill="auto"/>
            <w:noWrap/>
            <w:vAlign w:val="center"/>
          </w:tcPr>
          <w:p w14:paraId="528B3A46" w14:textId="77777777" w:rsidR="00DF2419" w:rsidRPr="00D5151E" w:rsidRDefault="00DF2419" w:rsidP="00793F73">
            <w:pPr>
              <w:spacing w:after="0" w:line="240" w:lineRule="auto"/>
              <w:jc w:val="right"/>
              <w:rPr>
                <w:rFonts w:cs="Calibri"/>
                <w:lang w:eastAsia="en-NZ"/>
              </w:rPr>
            </w:pPr>
            <w:r w:rsidRPr="00D5151E">
              <w:rPr>
                <w:rFonts w:cs="Calibri"/>
                <w:lang w:eastAsia="en-NZ"/>
              </w:rPr>
              <w:t>275</w:t>
            </w:r>
          </w:p>
        </w:tc>
        <w:tc>
          <w:tcPr>
            <w:tcW w:w="1843" w:type="dxa"/>
            <w:tcBorders>
              <w:top w:val="nil"/>
              <w:left w:val="nil"/>
              <w:bottom w:val="nil"/>
              <w:right w:val="nil"/>
            </w:tcBorders>
            <w:shd w:val="clear" w:color="auto" w:fill="auto"/>
            <w:noWrap/>
            <w:vAlign w:val="center"/>
          </w:tcPr>
          <w:p w14:paraId="424775EF" w14:textId="77777777" w:rsidR="00DF2419" w:rsidRPr="00D5151E" w:rsidRDefault="00DF2419" w:rsidP="00793F73">
            <w:pPr>
              <w:spacing w:after="0" w:line="240" w:lineRule="auto"/>
              <w:jc w:val="right"/>
              <w:rPr>
                <w:rFonts w:cs="Calibri"/>
                <w:lang w:eastAsia="en-NZ"/>
              </w:rPr>
            </w:pPr>
            <w:r w:rsidRPr="00D5151E">
              <w:rPr>
                <w:rFonts w:cs="Calibri"/>
                <w:lang w:eastAsia="en-NZ"/>
              </w:rPr>
              <w:t>274</w:t>
            </w:r>
          </w:p>
        </w:tc>
        <w:tc>
          <w:tcPr>
            <w:tcW w:w="1134" w:type="dxa"/>
            <w:tcBorders>
              <w:top w:val="nil"/>
              <w:left w:val="nil"/>
              <w:bottom w:val="nil"/>
              <w:right w:val="nil"/>
            </w:tcBorders>
            <w:shd w:val="clear" w:color="auto" w:fill="auto"/>
            <w:noWrap/>
            <w:vAlign w:val="center"/>
          </w:tcPr>
          <w:p w14:paraId="4A8417E2" w14:textId="77777777" w:rsidR="00DF2419" w:rsidRPr="00D5151E" w:rsidRDefault="00DF2419" w:rsidP="00793F73">
            <w:pPr>
              <w:spacing w:after="0" w:line="240" w:lineRule="auto"/>
              <w:jc w:val="right"/>
              <w:rPr>
                <w:rFonts w:cs="Calibri"/>
                <w:lang w:eastAsia="en-NZ"/>
              </w:rPr>
            </w:pPr>
            <w:r w:rsidRPr="00D5151E">
              <w:rPr>
                <w:rFonts w:cs="Calibri"/>
                <w:lang w:eastAsia="en-NZ"/>
              </w:rPr>
              <w:t>&lt;1</w:t>
            </w:r>
            <w:r>
              <w:rPr>
                <w:rFonts w:cs="Calibri"/>
                <w:lang w:eastAsia="en-NZ"/>
              </w:rPr>
              <w:t>%</w:t>
            </w:r>
          </w:p>
        </w:tc>
        <w:tc>
          <w:tcPr>
            <w:tcW w:w="1511" w:type="dxa"/>
            <w:tcBorders>
              <w:top w:val="nil"/>
              <w:left w:val="nil"/>
              <w:bottom w:val="nil"/>
              <w:right w:val="nil"/>
            </w:tcBorders>
            <w:vAlign w:val="center"/>
          </w:tcPr>
          <w:p w14:paraId="48950C92" w14:textId="77777777" w:rsidR="00DF2419" w:rsidRPr="00D5151E" w:rsidRDefault="00DF2419" w:rsidP="00793F73">
            <w:pPr>
              <w:spacing w:after="0" w:line="240" w:lineRule="auto"/>
              <w:jc w:val="right"/>
              <w:rPr>
                <w:rFonts w:cs="Calibri"/>
              </w:rPr>
            </w:pPr>
            <w:r w:rsidRPr="006862EE">
              <w:t>274 (100</w:t>
            </w:r>
            <w:r>
              <w:t>%</w:t>
            </w:r>
            <w:r w:rsidRPr="006862EE">
              <w:t>)</w:t>
            </w:r>
          </w:p>
        </w:tc>
        <w:tc>
          <w:tcPr>
            <w:tcW w:w="1276" w:type="dxa"/>
            <w:tcBorders>
              <w:top w:val="nil"/>
              <w:left w:val="nil"/>
              <w:bottom w:val="nil"/>
              <w:right w:val="nil"/>
            </w:tcBorders>
            <w:shd w:val="clear" w:color="auto" w:fill="auto"/>
            <w:noWrap/>
            <w:vAlign w:val="center"/>
          </w:tcPr>
          <w:p w14:paraId="19102438" w14:textId="77777777" w:rsidR="00DF2419" w:rsidRPr="00D5151E" w:rsidRDefault="00DF2419" w:rsidP="00793F73">
            <w:pPr>
              <w:spacing w:after="0" w:line="240" w:lineRule="auto"/>
              <w:jc w:val="right"/>
              <w:rPr>
                <w:rFonts w:cs="Calibri"/>
              </w:rPr>
            </w:pPr>
            <w:r w:rsidRPr="00D5151E">
              <w:rPr>
                <w:rFonts w:cs="Calibri"/>
              </w:rPr>
              <w:t>5,495</w:t>
            </w:r>
          </w:p>
        </w:tc>
        <w:tc>
          <w:tcPr>
            <w:tcW w:w="1559" w:type="dxa"/>
            <w:tcBorders>
              <w:top w:val="nil"/>
              <w:left w:val="nil"/>
              <w:bottom w:val="nil"/>
              <w:right w:val="single" w:sz="4" w:space="0" w:color="auto"/>
            </w:tcBorders>
            <w:shd w:val="clear" w:color="auto" w:fill="auto"/>
            <w:noWrap/>
            <w:vAlign w:val="center"/>
          </w:tcPr>
          <w:p w14:paraId="1B4A3065" w14:textId="77777777" w:rsidR="00DF2419" w:rsidRPr="00D5151E" w:rsidRDefault="00DF2419" w:rsidP="00793F73">
            <w:pPr>
              <w:spacing w:after="0" w:line="240" w:lineRule="auto"/>
              <w:jc w:val="center"/>
              <w:rPr>
                <w:rFonts w:cs="Calibri"/>
                <w:lang w:eastAsia="en-NZ"/>
              </w:rPr>
            </w:pPr>
            <w:r w:rsidRPr="00D5151E">
              <w:rPr>
                <w:rFonts w:cs="Calibri"/>
                <w:lang w:eastAsia="en-NZ"/>
              </w:rPr>
              <w:t>1.4</w:t>
            </w:r>
          </w:p>
        </w:tc>
      </w:tr>
      <w:tr w:rsidR="00DF2419" w:rsidRPr="00D5151E" w14:paraId="21C7EDCC" w14:textId="77777777" w:rsidTr="00E76594">
        <w:trPr>
          <w:trHeight w:val="300"/>
        </w:trPr>
        <w:tc>
          <w:tcPr>
            <w:tcW w:w="2694" w:type="dxa"/>
            <w:tcBorders>
              <w:top w:val="nil"/>
              <w:left w:val="single" w:sz="4" w:space="0" w:color="auto"/>
              <w:bottom w:val="nil"/>
              <w:right w:val="nil"/>
            </w:tcBorders>
            <w:shd w:val="clear" w:color="auto" w:fill="auto"/>
            <w:noWrap/>
            <w:vAlign w:val="center"/>
            <w:hideMark/>
          </w:tcPr>
          <w:p w14:paraId="17E03A17" w14:textId="77777777" w:rsidR="00DF2419" w:rsidRPr="00D5151E" w:rsidRDefault="00DF2419" w:rsidP="00793F73">
            <w:pPr>
              <w:spacing w:after="0" w:line="240" w:lineRule="auto"/>
              <w:rPr>
                <w:rFonts w:cs="Calibri"/>
                <w:lang w:eastAsia="en-NZ"/>
              </w:rPr>
            </w:pPr>
            <w:r w:rsidRPr="00D5151E">
              <w:rPr>
                <w:rFonts w:cs="Calibri"/>
                <w:lang w:eastAsia="en-NZ"/>
              </w:rPr>
              <w:t>Germany, Mainz</w:t>
            </w:r>
          </w:p>
        </w:tc>
        <w:tc>
          <w:tcPr>
            <w:tcW w:w="1701" w:type="dxa"/>
            <w:tcBorders>
              <w:top w:val="nil"/>
              <w:left w:val="nil"/>
              <w:bottom w:val="nil"/>
              <w:right w:val="nil"/>
            </w:tcBorders>
            <w:shd w:val="clear" w:color="auto" w:fill="auto"/>
            <w:noWrap/>
            <w:vAlign w:val="center"/>
            <w:hideMark/>
          </w:tcPr>
          <w:p w14:paraId="10214313" w14:textId="77777777" w:rsidR="00DF2419" w:rsidRPr="00D5151E" w:rsidRDefault="00DF2419" w:rsidP="00793F73">
            <w:pPr>
              <w:spacing w:after="0" w:line="240" w:lineRule="auto"/>
              <w:jc w:val="center"/>
              <w:rPr>
                <w:rFonts w:cs="Calibri"/>
                <w:lang w:eastAsia="en-NZ"/>
              </w:rPr>
            </w:pPr>
            <w:r w:rsidRPr="00D5151E">
              <w:rPr>
                <w:rFonts w:cs="Calibri"/>
                <w:lang w:eastAsia="en-NZ"/>
              </w:rPr>
              <w:t>1996-2014</w:t>
            </w:r>
          </w:p>
        </w:tc>
        <w:tc>
          <w:tcPr>
            <w:tcW w:w="1701" w:type="dxa"/>
            <w:tcBorders>
              <w:top w:val="nil"/>
              <w:left w:val="nil"/>
              <w:bottom w:val="nil"/>
              <w:right w:val="nil"/>
            </w:tcBorders>
            <w:vAlign w:val="center"/>
          </w:tcPr>
          <w:p w14:paraId="6716E4A6" w14:textId="77777777" w:rsidR="00DF2419" w:rsidRPr="00D5151E" w:rsidRDefault="00DF2419" w:rsidP="00793F73">
            <w:pPr>
              <w:spacing w:after="0" w:line="240" w:lineRule="auto"/>
              <w:jc w:val="center"/>
              <w:rPr>
                <w:rFonts w:cs="Calibri"/>
                <w:lang w:eastAsia="en-NZ"/>
              </w:rPr>
            </w:pPr>
            <w:r>
              <w:rPr>
                <w:rFonts w:cs="Calibri"/>
                <w:lang w:eastAsia="en-NZ"/>
              </w:rPr>
              <w:t>from 2012</w:t>
            </w:r>
          </w:p>
        </w:tc>
        <w:tc>
          <w:tcPr>
            <w:tcW w:w="1559" w:type="dxa"/>
            <w:tcBorders>
              <w:top w:val="nil"/>
              <w:left w:val="nil"/>
              <w:bottom w:val="nil"/>
              <w:right w:val="nil"/>
            </w:tcBorders>
            <w:shd w:val="clear" w:color="auto" w:fill="auto"/>
            <w:noWrap/>
            <w:vAlign w:val="center"/>
            <w:hideMark/>
          </w:tcPr>
          <w:p w14:paraId="744EAFB5" w14:textId="77777777" w:rsidR="00DF2419" w:rsidRPr="00D5151E" w:rsidRDefault="00DF2419" w:rsidP="00793F73">
            <w:pPr>
              <w:spacing w:after="0" w:line="240" w:lineRule="auto"/>
              <w:jc w:val="right"/>
              <w:rPr>
                <w:rFonts w:cs="Calibri"/>
                <w:lang w:eastAsia="en-NZ"/>
              </w:rPr>
            </w:pPr>
            <w:r w:rsidRPr="00D5151E">
              <w:rPr>
                <w:rFonts w:cs="Calibri"/>
                <w:lang w:eastAsia="en-NZ"/>
              </w:rPr>
              <w:t>320</w:t>
            </w:r>
          </w:p>
        </w:tc>
        <w:tc>
          <w:tcPr>
            <w:tcW w:w="1843" w:type="dxa"/>
            <w:tcBorders>
              <w:top w:val="nil"/>
              <w:left w:val="nil"/>
              <w:bottom w:val="nil"/>
              <w:right w:val="nil"/>
            </w:tcBorders>
            <w:shd w:val="clear" w:color="auto" w:fill="auto"/>
            <w:noWrap/>
            <w:vAlign w:val="center"/>
            <w:hideMark/>
          </w:tcPr>
          <w:p w14:paraId="09B7B92E" w14:textId="77777777" w:rsidR="00DF2419" w:rsidRPr="00D5151E" w:rsidRDefault="00DF2419" w:rsidP="00793F73">
            <w:pPr>
              <w:spacing w:after="0" w:line="240" w:lineRule="auto"/>
              <w:jc w:val="right"/>
              <w:rPr>
                <w:rFonts w:cs="Calibri"/>
                <w:lang w:eastAsia="en-NZ"/>
              </w:rPr>
            </w:pPr>
            <w:r w:rsidRPr="00D5151E">
              <w:rPr>
                <w:rFonts w:cs="Calibri"/>
                <w:lang w:eastAsia="en-NZ"/>
              </w:rPr>
              <w:t>317</w:t>
            </w:r>
          </w:p>
        </w:tc>
        <w:tc>
          <w:tcPr>
            <w:tcW w:w="1134" w:type="dxa"/>
            <w:tcBorders>
              <w:top w:val="nil"/>
              <w:left w:val="nil"/>
              <w:bottom w:val="nil"/>
              <w:right w:val="nil"/>
            </w:tcBorders>
            <w:shd w:val="clear" w:color="auto" w:fill="auto"/>
            <w:noWrap/>
            <w:vAlign w:val="center"/>
            <w:hideMark/>
          </w:tcPr>
          <w:p w14:paraId="6847C817" w14:textId="77777777" w:rsidR="00DF2419" w:rsidRPr="00D5151E" w:rsidRDefault="00DF2419" w:rsidP="00793F73">
            <w:pPr>
              <w:spacing w:after="0" w:line="240" w:lineRule="auto"/>
              <w:jc w:val="right"/>
              <w:rPr>
                <w:rFonts w:cs="Calibri"/>
                <w:lang w:eastAsia="en-NZ"/>
              </w:rPr>
            </w:pPr>
            <w:r w:rsidRPr="00D5151E">
              <w:rPr>
                <w:rFonts w:cs="Calibri"/>
                <w:lang w:eastAsia="en-NZ"/>
              </w:rPr>
              <w:t>1</w:t>
            </w:r>
            <w:r>
              <w:rPr>
                <w:rFonts w:cs="Calibri"/>
                <w:lang w:eastAsia="en-NZ"/>
              </w:rPr>
              <w:t>%</w:t>
            </w:r>
          </w:p>
        </w:tc>
        <w:tc>
          <w:tcPr>
            <w:tcW w:w="1511" w:type="dxa"/>
            <w:tcBorders>
              <w:top w:val="nil"/>
              <w:left w:val="nil"/>
              <w:bottom w:val="nil"/>
              <w:right w:val="nil"/>
            </w:tcBorders>
            <w:vAlign w:val="center"/>
          </w:tcPr>
          <w:p w14:paraId="24D404E8" w14:textId="77777777" w:rsidR="00DF2419" w:rsidRPr="00D5151E" w:rsidRDefault="00DF2419" w:rsidP="00793F73">
            <w:pPr>
              <w:spacing w:after="0" w:line="240" w:lineRule="auto"/>
              <w:jc w:val="right"/>
              <w:rPr>
                <w:rFonts w:cs="Calibri"/>
              </w:rPr>
            </w:pPr>
            <w:r w:rsidRPr="006862EE">
              <w:t>73 (23</w:t>
            </w:r>
            <w:r>
              <w:t>.0%</w:t>
            </w:r>
            <w:r w:rsidRPr="006862EE">
              <w:t>)</w:t>
            </w:r>
          </w:p>
        </w:tc>
        <w:tc>
          <w:tcPr>
            <w:tcW w:w="1276" w:type="dxa"/>
            <w:tcBorders>
              <w:top w:val="nil"/>
              <w:left w:val="nil"/>
              <w:bottom w:val="nil"/>
              <w:right w:val="nil"/>
            </w:tcBorders>
            <w:shd w:val="clear" w:color="auto" w:fill="auto"/>
            <w:noWrap/>
            <w:vAlign w:val="center"/>
            <w:hideMark/>
          </w:tcPr>
          <w:p w14:paraId="74CCF6FE" w14:textId="77777777" w:rsidR="00DF2419" w:rsidRPr="00D5151E" w:rsidRDefault="00DF2419" w:rsidP="00793F73">
            <w:pPr>
              <w:spacing w:after="0" w:line="240" w:lineRule="auto"/>
              <w:jc w:val="right"/>
              <w:rPr>
                <w:rFonts w:cs="Calibri"/>
              </w:rPr>
            </w:pPr>
            <w:r w:rsidRPr="00D5151E">
              <w:rPr>
                <w:rFonts w:cs="Calibri"/>
              </w:rPr>
              <w:t>376</w:t>
            </w:r>
          </w:p>
        </w:tc>
        <w:tc>
          <w:tcPr>
            <w:tcW w:w="1559" w:type="dxa"/>
            <w:tcBorders>
              <w:top w:val="nil"/>
              <w:left w:val="nil"/>
              <w:bottom w:val="nil"/>
              <w:right w:val="single" w:sz="4" w:space="0" w:color="auto"/>
            </w:tcBorders>
            <w:shd w:val="clear" w:color="auto" w:fill="auto"/>
            <w:noWrap/>
            <w:vAlign w:val="center"/>
            <w:hideMark/>
          </w:tcPr>
          <w:p w14:paraId="762C6FBF" w14:textId="77777777" w:rsidR="00DF2419" w:rsidRPr="00D5151E" w:rsidRDefault="00DF2419" w:rsidP="00793F73">
            <w:pPr>
              <w:spacing w:after="0" w:line="240" w:lineRule="auto"/>
              <w:jc w:val="center"/>
              <w:rPr>
                <w:rFonts w:cs="Calibri"/>
                <w:lang w:eastAsia="en-NZ"/>
              </w:rPr>
            </w:pPr>
            <w:r w:rsidRPr="00D5151E">
              <w:rPr>
                <w:rFonts w:cs="Calibri"/>
                <w:lang w:eastAsia="en-NZ"/>
              </w:rPr>
              <w:t>1.2</w:t>
            </w:r>
          </w:p>
        </w:tc>
      </w:tr>
      <w:tr w:rsidR="00DF2419" w:rsidRPr="00D5151E" w14:paraId="5498ABDA" w14:textId="77777777" w:rsidTr="00E76594">
        <w:trPr>
          <w:trHeight w:val="300"/>
        </w:trPr>
        <w:tc>
          <w:tcPr>
            <w:tcW w:w="2694" w:type="dxa"/>
            <w:tcBorders>
              <w:top w:val="nil"/>
              <w:left w:val="single" w:sz="4" w:space="0" w:color="auto"/>
              <w:bottom w:val="nil"/>
              <w:right w:val="nil"/>
            </w:tcBorders>
            <w:shd w:val="clear" w:color="auto" w:fill="auto"/>
            <w:noWrap/>
            <w:vAlign w:val="center"/>
            <w:hideMark/>
          </w:tcPr>
          <w:p w14:paraId="0DFA64E2" w14:textId="77777777" w:rsidR="00DF2419" w:rsidRPr="00D5151E" w:rsidRDefault="00DF2419" w:rsidP="00793F73">
            <w:pPr>
              <w:spacing w:after="0" w:line="240" w:lineRule="auto"/>
              <w:rPr>
                <w:rFonts w:cs="Calibri"/>
                <w:lang w:eastAsia="en-NZ"/>
              </w:rPr>
            </w:pPr>
            <w:r w:rsidRPr="00D5151E">
              <w:rPr>
                <w:rFonts w:cs="Calibri"/>
                <w:lang w:eastAsia="en-NZ"/>
              </w:rPr>
              <w:t>Germany, Saxony Anhalt</w:t>
            </w:r>
          </w:p>
        </w:tc>
        <w:tc>
          <w:tcPr>
            <w:tcW w:w="1701" w:type="dxa"/>
            <w:tcBorders>
              <w:top w:val="nil"/>
              <w:left w:val="nil"/>
              <w:bottom w:val="nil"/>
              <w:right w:val="nil"/>
            </w:tcBorders>
            <w:shd w:val="clear" w:color="auto" w:fill="auto"/>
            <w:noWrap/>
            <w:vAlign w:val="center"/>
            <w:hideMark/>
          </w:tcPr>
          <w:p w14:paraId="59FCE74D" w14:textId="77777777" w:rsidR="00DF2419" w:rsidRPr="00D5151E" w:rsidRDefault="00DF2419" w:rsidP="00793F73">
            <w:pPr>
              <w:spacing w:after="0" w:line="240" w:lineRule="auto"/>
              <w:jc w:val="center"/>
              <w:rPr>
                <w:rFonts w:cs="Calibri"/>
                <w:lang w:eastAsia="en-NZ"/>
              </w:rPr>
            </w:pPr>
            <w:r w:rsidRPr="00D5151E">
              <w:rPr>
                <w:rFonts w:cs="Calibri"/>
                <w:lang w:eastAsia="en-NZ"/>
              </w:rPr>
              <w:t>2000-2015</w:t>
            </w:r>
          </w:p>
        </w:tc>
        <w:tc>
          <w:tcPr>
            <w:tcW w:w="1701" w:type="dxa"/>
            <w:tcBorders>
              <w:top w:val="nil"/>
              <w:left w:val="nil"/>
              <w:bottom w:val="nil"/>
              <w:right w:val="nil"/>
            </w:tcBorders>
            <w:vAlign w:val="center"/>
          </w:tcPr>
          <w:p w14:paraId="56424D76" w14:textId="77777777" w:rsidR="00DF2419" w:rsidRPr="00D5151E" w:rsidRDefault="00DF2419" w:rsidP="00793F73">
            <w:pPr>
              <w:spacing w:after="0" w:line="240" w:lineRule="auto"/>
              <w:jc w:val="center"/>
              <w:rPr>
                <w:rFonts w:cs="Calibri"/>
                <w:lang w:eastAsia="en-NZ"/>
              </w:rPr>
            </w:pPr>
            <w:r>
              <w:rPr>
                <w:rFonts w:cs="Calibri"/>
                <w:lang w:eastAsia="en-NZ"/>
              </w:rPr>
              <w:t>all (new)</w:t>
            </w:r>
          </w:p>
        </w:tc>
        <w:tc>
          <w:tcPr>
            <w:tcW w:w="1559" w:type="dxa"/>
            <w:tcBorders>
              <w:top w:val="nil"/>
              <w:left w:val="nil"/>
              <w:bottom w:val="nil"/>
              <w:right w:val="nil"/>
            </w:tcBorders>
            <w:shd w:val="clear" w:color="auto" w:fill="auto"/>
            <w:noWrap/>
            <w:vAlign w:val="center"/>
            <w:hideMark/>
          </w:tcPr>
          <w:p w14:paraId="48A29590" w14:textId="77777777" w:rsidR="00DF2419" w:rsidRPr="00D5151E" w:rsidRDefault="00DF2419" w:rsidP="00793F73">
            <w:pPr>
              <w:spacing w:after="0" w:line="240" w:lineRule="auto"/>
              <w:jc w:val="right"/>
              <w:rPr>
                <w:rFonts w:cs="Calibri"/>
                <w:lang w:eastAsia="en-NZ"/>
              </w:rPr>
            </w:pPr>
            <w:r w:rsidRPr="00D5151E">
              <w:rPr>
                <w:rFonts w:cs="Calibri"/>
                <w:lang w:eastAsia="en-NZ"/>
              </w:rPr>
              <w:t>1,221</w:t>
            </w:r>
          </w:p>
        </w:tc>
        <w:tc>
          <w:tcPr>
            <w:tcW w:w="1843" w:type="dxa"/>
            <w:tcBorders>
              <w:top w:val="nil"/>
              <w:left w:val="nil"/>
              <w:bottom w:val="nil"/>
              <w:right w:val="nil"/>
            </w:tcBorders>
            <w:shd w:val="clear" w:color="auto" w:fill="auto"/>
            <w:noWrap/>
            <w:vAlign w:val="center"/>
            <w:hideMark/>
          </w:tcPr>
          <w:p w14:paraId="20508C28" w14:textId="77777777" w:rsidR="00DF2419" w:rsidRPr="00D5151E" w:rsidRDefault="00DF2419" w:rsidP="00793F73">
            <w:pPr>
              <w:spacing w:after="0" w:line="240" w:lineRule="auto"/>
              <w:jc w:val="right"/>
              <w:rPr>
                <w:rFonts w:cs="Calibri"/>
                <w:lang w:eastAsia="en-NZ"/>
              </w:rPr>
            </w:pPr>
            <w:r w:rsidRPr="00D5151E">
              <w:rPr>
                <w:rFonts w:cs="Calibri"/>
                <w:lang w:eastAsia="en-NZ"/>
              </w:rPr>
              <w:t>1,214</w:t>
            </w:r>
          </w:p>
        </w:tc>
        <w:tc>
          <w:tcPr>
            <w:tcW w:w="1134" w:type="dxa"/>
            <w:tcBorders>
              <w:top w:val="nil"/>
              <w:left w:val="nil"/>
              <w:bottom w:val="nil"/>
              <w:right w:val="nil"/>
            </w:tcBorders>
            <w:shd w:val="clear" w:color="auto" w:fill="auto"/>
            <w:noWrap/>
            <w:vAlign w:val="center"/>
            <w:hideMark/>
          </w:tcPr>
          <w:p w14:paraId="4D1DA203" w14:textId="77777777" w:rsidR="00DF2419" w:rsidRPr="00D5151E" w:rsidRDefault="00DF2419" w:rsidP="00793F73">
            <w:pPr>
              <w:spacing w:after="0" w:line="240" w:lineRule="auto"/>
              <w:jc w:val="right"/>
              <w:rPr>
                <w:rFonts w:cs="Calibri"/>
                <w:lang w:eastAsia="en-NZ"/>
              </w:rPr>
            </w:pPr>
            <w:r w:rsidRPr="00D5151E">
              <w:rPr>
                <w:rFonts w:cs="Calibri"/>
                <w:lang w:eastAsia="en-NZ"/>
              </w:rPr>
              <w:t>&lt;1</w:t>
            </w:r>
            <w:r>
              <w:rPr>
                <w:rFonts w:cs="Calibri"/>
                <w:lang w:eastAsia="en-NZ"/>
              </w:rPr>
              <w:t>%</w:t>
            </w:r>
          </w:p>
        </w:tc>
        <w:tc>
          <w:tcPr>
            <w:tcW w:w="1511" w:type="dxa"/>
            <w:tcBorders>
              <w:top w:val="nil"/>
              <w:left w:val="nil"/>
              <w:bottom w:val="nil"/>
              <w:right w:val="nil"/>
            </w:tcBorders>
            <w:vAlign w:val="center"/>
          </w:tcPr>
          <w:p w14:paraId="04DD31DF" w14:textId="77777777" w:rsidR="00DF2419" w:rsidRPr="00D5151E" w:rsidRDefault="00DF2419" w:rsidP="00793F73">
            <w:pPr>
              <w:spacing w:after="0" w:line="240" w:lineRule="auto"/>
              <w:jc w:val="right"/>
              <w:rPr>
                <w:rFonts w:cs="Calibri"/>
              </w:rPr>
            </w:pPr>
            <w:r w:rsidRPr="006862EE">
              <w:t>1214 (100</w:t>
            </w:r>
            <w:r>
              <w:t>%</w:t>
            </w:r>
            <w:r w:rsidRPr="006862EE">
              <w:t>)</w:t>
            </w:r>
          </w:p>
        </w:tc>
        <w:tc>
          <w:tcPr>
            <w:tcW w:w="1276" w:type="dxa"/>
            <w:tcBorders>
              <w:top w:val="nil"/>
              <w:left w:val="nil"/>
              <w:bottom w:val="nil"/>
              <w:right w:val="nil"/>
            </w:tcBorders>
            <w:shd w:val="clear" w:color="auto" w:fill="auto"/>
            <w:noWrap/>
            <w:vAlign w:val="center"/>
            <w:hideMark/>
          </w:tcPr>
          <w:p w14:paraId="34CEF741" w14:textId="77777777" w:rsidR="00DF2419" w:rsidRPr="00D5151E" w:rsidRDefault="00DF2419" w:rsidP="00793F73">
            <w:pPr>
              <w:spacing w:after="0" w:line="240" w:lineRule="auto"/>
              <w:jc w:val="right"/>
              <w:rPr>
                <w:rFonts w:cs="Calibri"/>
              </w:rPr>
            </w:pPr>
            <w:r w:rsidRPr="00D5151E">
              <w:rPr>
                <w:rFonts w:cs="Calibri"/>
              </w:rPr>
              <w:t>364</w:t>
            </w:r>
          </w:p>
        </w:tc>
        <w:tc>
          <w:tcPr>
            <w:tcW w:w="1559" w:type="dxa"/>
            <w:tcBorders>
              <w:top w:val="nil"/>
              <w:left w:val="nil"/>
              <w:bottom w:val="nil"/>
              <w:right w:val="single" w:sz="4" w:space="0" w:color="auto"/>
            </w:tcBorders>
            <w:shd w:val="clear" w:color="auto" w:fill="auto"/>
            <w:noWrap/>
            <w:vAlign w:val="center"/>
            <w:hideMark/>
          </w:tcPr>
          <w:p w14:paraId="02F037C8" w14:textId="77777777" w:rsidR="00DF2419" w:rsidRPr="00D5151E" w:rsidRDefault="00DF2419" w:rsidP="00793F73">
            <w:pPr>
              <w:spacing w:after="0" w:line="240" w:lineRule="auto"/>
              <w:jc w:val="center"/>
              <w:rPr>
                <w:rFonts w:cs="Calibri"/>
                <w:lang w:eastAsia="en-NZ"/>
              </w:rPr>
            </w:pPr>
            <w:r w:rsidRPr="00D5151E">
              <w:rPr>
                <w:rFonts w:cs="Calibri"/>
                <w:lang w:eastAsia="en-NZ"/>
              </w:rPr>
              <w:t>1.4</w:t>
            </w:r>
          </w:p>
        </w:tc>
      </w:tr>
      <w:tr w:rsidR="00DF2419" w:rsidRPr="00D5151E" w14:paraId="129978BE" w14:textId="77777777" w:rsidTr="00E76594">
        <w:trPr>
          <w:trHeight w:val="300"/>
        </w:trPr>
        <w:tc>
          <w:tcPr>
            <w:tcW w:w="2694" w:type="dxa"/>
            <w:tcBorders>
              <w:top w:val="nil"/>
              <w:left w:val="single" w:sz="4" w:space="0" w:color="auto"/>
              <w:bottom w:val="nil"/>
              <w:right w:val="nil"/>
            </w:tcBorders>
            <w:shd w:val="clear" w:color="auto" w:fill="auto"/>
            <w:noWrap/>
            <w:vAlign w:val="center"/>
            <w:hideMark/>
          </w:tcPr>
          <w:p w14:paraId="0005ACE2" w14:textId="77777777" w:rsidR="00DF2419" w:rsidRPr="00D5151E" w:rsidRDefault="00DF2419" w:rsidP="00793F73">
            <w:pPr>
              <w:spacing w:after="0" w:line="240" w:lineRule="auto"/>
              <w:rPr>
                <w:rFonts w:cs="Calibri"/>
                <w:lang w:eastAsia="en-NZ"/>
              </w:rPr>
            </w:pPr>
            <w:r w:rsidRPr="00D5151E">
              <w:rPr>
                <w:rFonts w:cs="Calibri"/>
                <w:lang w:eastAsia="en-NZ"/>
              </w:rPr>
              <w:t>Ireland, Cork &amp; Kerry</w:t>
            </w:r>
          </w:p>
        </w:tc>
        <w:tc>
          <w:tcPr>
            <w:tcW w:w="1701" w:type="dxa"/>
            <w:tcBorders>
              <w:top w:val="nil"/>
              <w:left w:val="nil"/>
              <w:bottom w:val="nil"/>
              <w:right w:val="nil"/>
            </w:tcBorders>
            <w:shd w:val="clear" w:color="auto" w:fill="auto"/>
            <w:noWrap/>
            <w:vAlign w:val="center"/>
            <w:hideMark/>
          </w:tcPr>
          <w:p w14:paraId="74C606AE" w14:textId="77777777" w:rsidR="00DF2419" w:rsidRPr="00D5151E" w:rsidRDefault="00DF2419" w:rsidP="00793F73">
            <w:pPr>
              <w:spacing w:after="0" w:line="240" w:lineRule="auto"/>
              <w:jc w:val="center"/>
              <w:rPr>
                <w:rFonts w:cs="Calibri"/>
                <w:lang w:eastAsia="en-NZ"/>
              </w:rPr>
            </w:pPr>
            <w:r w:rsidRPr="00D5151E">
              <w:rPr>
                <w:rFonts w:cs="Calibri"/>
                <w:lang w:eastAsia="en-NZ"/>
              </w:rPr>
              <w:t>1996-2012</w:t>
            </w:r>
          </w:p>
        </w:tc>
        <w:tc>
          <w:tcPr>
            <w:tcW w:w="1701" w:type="dxa"/>
            <w:tcBorders>
              <w:top w:val="nil"/>
              <w:left w:val="nil"/>
              <w:bottom w:val="nil"/>
              <w:right w:val="nil"/>
            </w:tcBorders>
            <w:vAlign w:val="center"/>
          </w:tcPr>
          <w:p w14:paraId="6BFB4456" w14:textId="77777777" w:rsidR="00DF2419" w:rsidRPr="00D5151E" w:rsidRDefault="00DF2419" w:rsidP="00793F73">
            <w:pPr>
              <w:spacing w:after="0" w:line="240" w:lineRule="auto"/>
              <w:jc w:val="center"/>
              <w:rPr>
                <w:rFonts w:cs="Calibri"/>
                <w:lang w:eastAsia="en-NZ"/>
              </w:rPr>
            </w:pPr>
            <w:r>
              <w:rPr>
                <w:rFonts w:cs="Calibri"/>
                <w:lang w:eastAsia="en-NZ"/>
              </w:rPr>
              <w:t>from 2010</w:t>
            </w:r>
          </w:p>
        </w:tc>
        <w:tc>
          <w:tcPr>
            <w:tcW w:w="1559" w:type="dxa"/>
            <w:tcBorders>
              <w:top w:val="nil"/>
              <w:left w:val="nil"/>
              <w:bottom w:val="nil"/>
              <w:right w:val="nil"/>
            </w:tcBorders>
            <w:shd w:val="clear" w:color="auto" w:fill="auto"/>
            <w:noWrap/>
            <w:vAlign w:val="center"/>
            <w:hideMark/>
          </w:tcPr>
          <w:p w14:paraId="21797A13" w14:textId="77777777" w:rsidR="00DF2419" w:rsidRPr="00D5151E" w:rsidRDefault="00DF2419" w:rsidP="00793F73">
            <w:pPr>
              <w:spacing w:after="0" w:line="240" w:lineRule="auto"/>
              <w:jc w:val="right"/>
              <w:rPr>
                <w:rFonts w:cs="Calibri"/>
                <w:lang w:eastAsia="en-NZ"/>
              </w:rPr>
            </w:pPr>
            <w:r w:rsidRPr="00D5151E">
              <w:rPr>
                <w:rFonts w:cs="Calibri"/>
                <w:lang w:eastAsia="en-NZ"/>
              </w:rPr>
              <w:t>292</w:t>
            </w:r>
          </w:p>
        </w:tc>
        <w:tc>
          <w:tcPr>
            <w:tcW w:w="1843" w:type="dxa"/>
            <w:tcBorders>
              <w:top w:val="nil"/>
              <w:left w:val="nil"/>
              <w:bottom w:val="nil"/>
              <w:right w:val="nil"/>
            </w:tcBorders>
            <w:shd w:val="clear" w:color="auto" w:fill="auto"/>
            <w:noWrap/>
            <w:vAlign w:val="center"/>
            <w:hideMark/>
          </w:tcPr>
          <w:p w14:paraId="4C4CF4DB" w14:textId="77777777" w:rsidR="00DF2419" w:rsidRPr="00D5151E" w:rsidRDefault="00DF2419" w:rsidP="00793F73">
            <w:pPr>
              <w:spacing w:after="0" w:line="240" w:lineRule="auto"/>
              <w:jc w:val="right"/>
              <w:rPr>
                <w:rFonts w:cs="Calibri"/>
                <w:lang w:eastAsia="en-NZ"/>
              </w:rPr>
            </w:pPr>
            <w:r w:rsidRPr="00D5151E">
              <w:rPr>
                <w:rFonts w:cs="Calibri"/>
                <w:lang w:eastAsia="en-NZ"/>
              </w:rPr>
              <w:t>290</w:t>
            </w:r>
          </w:p>
        </w:tc>
        <w:tc>
          <w:tcPr>
            <w:tcW w:w="1134" w:type="dxa"/>
            <w:tcBorders>
              <w:top w:val="nil"/>
              <w:left w:val="nil"/>
              <w:bottom w:val="nil"/>
              <w:right w:val="nil"/>
            </w:tcBorders>
            <w:shd w:val="clear" w:color="auto" w:fill="auto"/>
            <w:noWrap/>
            <w:vAlign w:val="center"/>
            <w:hideMark/>
          </w:tcPr>
          <w:p w14:paraId="3F5A5A1D" w14:textId="77777777" w:rsidR="00DF2419" w:rsidRPr="00D5151E" w:rsidRDefault="00DF2419" w:rsidP="00793F73">
            <w:pPr>
              <w:spacing w:after="0" w:line="240" w:lineRule="auto"/>
              <w:jc w:val="right"/>
              <w:rPr>
                <w:rFonts w:cs="Calibri"/>
                <w:lang w:eastAsia="en-NZ"/>
              </w:rPr>
            </w:pPr>
            <w:r w:rsidRPr="00D5151E">
              <w:rPr>
                <w:rFonts w:cs="Calibri"/>
                <w:lang w:eastAsia="en-NZ"/>
              </w:rPr>
              <w:t>1</w:t>
            </w:r>
            <w:r>
              <w:rPr>
                <w:rFonts w:cs="Calibri"/>
                <w:lang w:eastAsia="en-NZ"/>
              </w:rPr>
              <w:t>%</w:t>
            </w:r>
          </w:p>
        </w:tc>
        <w:tc>
          <w:tcPr>
            <w:tcW w:w="1511" w:type="dxa"/>
            <w:tcBorders>
              <w:top w:val="nil"/>
              <w:left w:val="nil"/>
              <w:bottom w:val="nil"/>
              <w:right w:val="nil"/>
            </w:tcBorders>
            <w:vAlign w:val="center"/>
          </w:tcPr>
          <w:p w14:paraId="083FDB3D" w14:textId="77777777" w:rsidR="00DF2419" w:rsidRPr="00D5151E" w:rsidRDefault="00DF2419" w:rsidP="00793F73">
            <w:pPr>
              <w:spacing w:after="0" w:line="240" w:lineRule="auto"/>
              <w:jc w:val="right"/>
              <w:rPr>
                <w:rFonts w:cs="Calibri"/>
              </w:rPr>
            </w:pPr>
            <w:r w:rsidRPr="006862EE">
              <w:t>36 (12.4</w:t>
            </w:r>
            <w:r>
              <w:t>%</w:t>
            </w:r>
            <w:r w:rsidRPr="006862EE">
              <w:t>)</w:t>
            </w:r>
          </w:p>
        </w:tc>
        <w:tc>
          <w:tcPr>
            <w:tcW w:w="1276" w:type="dxa"/>
            <w:tcBorders>
              <w:top w:val="nil"/>
              <w:left w:val="nil"/>
              <w:bottom w:val="nil"/>
              <w:right w:val="nil"/>
            </w:tcBorders>
            <w:shd w:val="clear" w:color="auto" w:fill="auto"/>
            <w:noWrap/>
            <w:vAlign w:val="center"/>
            <w:hideMark/>
          </w:tcPr>
          <w:p w14:paraId="14CA5854" w14:textId="77777777" w:rsidR="00DF2419" w:rsidRPr="00D5151E" w:rsidRDefault="00DF2419" w:rsidP="00793F73">
            <w:pPr>
              <w:spacing w:after="0" w:line="240" w:lineRule="auto"/>
              <w:jc w:val="right"/>
              <w:rPr>
                <w:rFonts w:cs="Calibri"/>
              </w:rPr>
            </w:pPr>
            <w:r w:rsidRPr="00D5151E">
              <w:rPr>
                <w:rFonts w:cs="Calibri"/>
              </w:rPr>
              <w:t>788</w:t>
            </w:r>
          </w:p>
        </w:tc>
        <w:tc>
          <w:tcPr>
            <w:tcW w:w="1559" w:type="dxa"/>
            <w:tcBorders>
              <w:top w:val="nil"/>
              <w:left w:val="nil"/>
              <w:bottom w:val="nil"/>
              <w:right w:val="single" w:sz="4" w:space="0" w:color="auto"/>
            </w:tcBorders>
            <w:shd w:val="clear" w:color="auto" w:fill="auto"/>
            <w:noWrap/>
            <w:vAlign w:val="center"/>
            <w:hideMark/>
          </w:tcPr>
          <w:p w14:paraId="31AB4597" w14:textId="77777777" w:rsidR="00DF2419" w:rsidRPr="00D5151E" w:rsidRDefault="00DF2419" w:rsidP="00793F73">
            <w:pPr>
              <w:spacing w:after="0" w:line="240" w:lineRule="auto"/>
              <w:jc w:val="center"/>
              <w:rPr>
                <w:rFonts w:cs="Calibri"/>
                <w:lang w:eastAsia="en-NZ"/>
              </w:rPr>
            </w:pPr>
            <w:r w:rsidRPr="00D5151E">
              <w:rPr>
                <w:rFonts w:cs="Calibri"/>
                <w:lang w:eastAsia="en-NZ"/>
              </w:rPr>
              <w:t>1.4</w:t>
            </w:r>
          </w:p>
        </w:tc>
      </w:tr>
      <w:tr w:rsidR="00DF2419" w:rsidRPr="00D5151E" w14:paraId="2F2E5609" w14:textId="77777777" w:rsidTr="00E76594">
        <w:trPr>
          <w:trHeight w:val="300"/>
        </w:trPr>
        <w:tc>
          <w:tcPr>
            <w:tcW w:w="2694" w:type="dxa"/>
            <w:tcBorders>
              <w:top w:val="nil"/>
              <w:left w:val="single" w:sz="4" w:space="0" w:color="auto"/>
              <w:bottom w:val="nil"/>
              <w:right w:val="nil"/>
            </w:tcBorders>
            <w:shd w:val="clear" w:color="auto" w:fill="auto"/>
            <w:noWrap/>
            <w:vAlign w:val="center"/>
            <w:hideMark/>
          </w:tcPr>
          <w:p w14:paraId="24B9BE0F" w14:textId="77777777" w:rsidR="00DF2419" w:rsidRPr="00D5151E" w:rsidRDefault="00DF2419" w:rsidP="00793F73">
            <w:pPr>
              <w:spacing w:after="0" w:line="240" w:lineRule="auto"/>
              <w:rPr>
                <w:rFonts w:cs="Calibri"/>
                <w:lang w:eastAsia="en-NZ"/>
              </w:rPr>
            </w:pPr>
            <w:r w:rsidRPr="00D5151E">
              <w:rPr>
                <w:rFonts w:cs="Calibri"/>
                <w:lang w:eastAsia="en-NZ"/>
              </w:rPr>
              <w:t>Ireland, South-East Ireland</w:t>
            </w:r>
          </w:p>
        </w:tc>
        <w:tc>
          <w:tcPr>
            <w:tcW w:w="1701" w:type="dxa"/>
            <w:tcBorders>
              <w:top w:val="nil"/>
              <w:left w:val="nil"/>
              <w:bottom w:val="nil"/>
              <w:right w:val="nil"/>
            </w:tcBorders>
            <w:shd w:val="clear" w:color="auto" w:fill="auto"/>
            <w:noWrap/>
            <w:vAlign w:val="center"/>
            <w:hideMark/>
          </w:tcPr>
          <w:p w14:paraId="04BCFF4C" w14:textId="77777777" w:rsidR="00DF2419" w:rsidRPr="00D5151E" w:rsidRDefault="00DF2419" w:rsidP="00793F73">
            <w:pPr>
              <w:spacing w:after="0" w:line="240" w:lineRule="auto"/>
              <w:jc w:val="center"/>
              <w:rPr>
                <w:rFonts w:cs="Calibri"/>
                <w:lang w:eastAsia="en-NZ"/>
              </w:rPr>
            </w:pPr>
            <w:r w:rsidRPr="00D5151E">
              <w:rPr>
                <w:rFonts w:cs="Calibri"/>
                <w:lang w:eastAsia="en-NZ"/>
              </w:rPr>
              <w:t>2007-2014</w:t>
            </w:r>
          </w:p>
        </w:tc>
        <w:tc>
          <w:tcPr>
            <w:tcW w:w="1701" w:type="dxa"/>
            <w:tcBorders>
              <w:top w:val="nil"/>
              <w:left w:val="nil"/>
              <w:bottom w:val="nil"/>
              <w:right w:val="nil"/>
            </w:tcBorders>
            <w:vAlign w:val="center"/>
          </w:tcPr>
          <w:p w14:paraId="619AC2C6" w14:textId="77777777" w:rsidR="00DF2419" w:rsidRPr="00D5151E" w:rsidRDefault="00DF2419" w:rsidP="00793F73">
            <w:pPr>
              <w:spacing w:after="0" w:line="240" w:lineRule="auto"/>
              <w:jc w:val="center"/>
              <w:rPr>
                <w:rFonts w:cs="Calibri"/>
                <w:lang w:eastAsia="en-NZ"/>
              </w:rPr>
            </w:pPr>
            <w:r>
              <w:rPr>
                <w:rFonts w:cs="Calibri"/>
                <w:lang w:eastAsia="en-NZ"/>
              </w:rPr>
              <w:t>all (new)</w:t>
            </w:r>
          </w:p>
        </w:tc>
        <w:tc>
          <w:tcPr>
            <w:tcW w:w="1559" w:type="dxa"/>
            <w:tcBorders>
              <w:top w:val="nil"/>
              <w:left w:val="nil"/>
              <w:bottom w:val="nil"/>
              <w:right w:val="nil"/>
            </w:tcBorders>
            <w:shd w:val="clear" w:color="auto" w:fill="auto"/>
            <w:noWrap/>
            <w:vAlign w:val="center"/>
            <w:hideMark/>
          </w:tcPr>
          <w:p w14:paraId="092F20AA" w14:textId="77777777" w:rsidR="00DF2419" w:rsidRPr="00D5151E" w:rsidRDefault="00DF2419" w:rsidP="00793F73">
            <w:pPr>
              <w:spacing w:after="0" w:line="240" w:lineRule="auto"/>
              <w:jc w:val="right"/>
              <w:rPr>
                <w:rFonts w:cs="Calibri"/>
                <w:lang w:eastAsia="en-NZ"/>
              </w:rPr>
            </w:pPr>
            <w:r w:rsidRPr="00D5151E">
              <w:rPr>
                <w:rFonts w:cs="Calibri"/>
                <w:lang w:eastAsia="en-NZ"/>
              </w:rPr>
              <w:t>67</w:t>
            </w:r>
          </w:p>
        </w:tc>
        <w:tc>
          <w:tcPr>
            <w:tcW w:w="1843" w:type="dxa"/>
            <w:tcBorders>
              <w:top w:val="nil"/>
              <w:left w:val="nil"/>
              <w:bottom w:val="nil"/>
              <w:right w:val="nil"/>
            </w:tcBorders>
            <w:shd w:val="clear" w:color="auto" w:fill="auto"/>
            <w:noWrap/>
            <w:vAlign w:val="center"/>
            <w:hideMark/>
          </w:tcPr>
          <w:p w14:paraId="7004E176" w14:textId="77777777" w:rsidR="00DF2419" w:rsidRPr="00D5151E" w:rsidRDefault="00DF2419" w:rsidP="00793F73">
            <w:pPr>
              <w:spacing w:after="0" w:line="240" w:lineRule="auto"/>
              <w:jc w:val="right"/>
              <w:rPr>
                <w:rFonts w:cs="Calibri"/>
                <w:lang w:eastAsia="en-NZ"/>
              </w:rPr>
            </w:pPr>
            <w:r w:rsidRPr="00D5151E">
              <w:rPr>
                <w:rFonts w:cs="Calibri"/>
                <w:lang w:eastAsia="en-NZ"/>
              </w:rPr>
              <w:t>56</w:t>
            </w:r>
          </w:p>
        </w:tc>
        <w:tc>
          <w:tcPr>
            <w:tcW w:w="1134" w:type="dxa"/>
            <w:tcBorders>
              <w:top w:val="nil"/>
              <w:left w:val="nil"/>
              <w:bottom w:val="nil"/>
              <w:right w:val="nil"/>
            </w:tcBorders>
            <w:shd w:val="clear" w:color="auto" w:fill="auto"/>
            <w:noWrap/>
            <w:vAlign w:val="center"/>
            <w:hideMark/>
          </w:tcPr>
          <w:p w14:paraId="064A658E" w14:textId="77777777" w:rsidR="00DF2419" w:rsidRPr="00D5151E" w:rsidRDefault="00DF2419" w:rsidP="00793F73">
            <w:pPr>
              <w:spacing w:after="0" w:line="240" w:lineRule="auto"/>
              <w:jc w:val="right"/>
              <w:rPr>
                <w:rFonts w:cs="Calibri"/>
                <w:lang w:eastAsia="en-NZ"/>
              </w:rPr>
            </w:pPr>
            <w:r w:rsidRPr="00D5151E">
              <w:rPr>
                <w:rFonts w:cs="Calibri"/>
                <w:lang w:eastAsia="en-NZ"/>
              </w:rPr>
              <w:t>16</w:t>
            </w:r>
            <w:r>
              <w:rPr>
                <w:rFonts w:cs="Calibri"/>
                <w:lang w:eastAsia="en-NZ"/>
              </w:rPr>
              <w:t>%</w:t>
            </w:r>
          </w:p>
        </w:tc>
        <w:tc>
          <w:tcPr>
            <w:tcW w:w="1511" w:type="dxa"/>
            <w:tcBorders>
              <w:top w:val="nil"/>
              <w:left w:val="nil"/>
              <w:bottom w:val="nil"/>
              <w:right w:val="nil"/>
            </w:tcBorders>
            <w:vAlign w:val="center"/>
          </w:tcPr>
          <w:p w14:paraId="6F26AB76" w14:textId="77777777" w:rsidR="00DF2419" w:rsidRPr="00D5151E" w:rsidRDefault="00DF2419" w:rsidP="00793F73">
            <w:pPr>
              <w:spacing w:after="0" w:line="240" w:lineRule="auto"/>
              <w:jc w:val="right"/>
              <w:rPr>
                <w:rFonts w:cs="Calibri"/>
              </w:rPr>
            </w:pPr>
            <w:r w:rsidRPr="006862EE">
              <w:t>56 (100</w:t>
            </w:r>
            <w:r>
              <w:t>%</w:t>
            </w:r>
            <w:r w:rsidRPr="006862EE">
              <w:t>)</w:t>
            </w:r>
          </w:p>
        </w:tc>
        <w:tc>
          <w:tcPr>
            <w:tcW w:w="1276" w:type="dxa"/>
            <w:tcBorders>
              <w:top w:val="nil"/>
              <w:left w:val="nil"/>
              <w:bottom w:val="nil"/>
              <w:right w:val="nil"/>
            </w:tcBorders>
            <w:shd w:val="clear" w:color="auto" w:fill="auto"/>
            <w:noWrap/>
            <w:vAlign w:val="center"/>
            <w:hideMark/>
          </w:tcPr>
          <w:p w14:paraId="398CB485" w14:textId="77777777" w:rsidR="00DF2419" w:rsidRPr="00D5151E" w:rsidRDefault="00DF2419" w:rsidP="00793F73">
            <w:pPr>
              <w:spacing w:after="0" w:line="240" w:lineRule="auto"/>
              <w:jc w:val="right"/>
              <w:rPr>
                <w:rFonts w:cs="Calibri"/>
              </w:rPr>
            </w:pPr>
            <w:r w:rsidRPr="00D5151E">
              <w:rPr>
                <w:rFonts w:cs="Calibri"/>
              </w:rPr>
              <w:t>4,896</w:t>
            </w:r>
          </w:p>
        </w:tc>
        <w:tc>
          <w:tcPr>
            <w:tcW w:w="1559" w:type="dxa"/>
            <w:tcBorders>
              <w:top w:val="nil"/>
              <w:left w:val="nil"/>
              <w:bottom w:val="nil"/>
              <w:right w:val="single" w:sz="4" w:space="0" w:color="auto"/>
            </w:tcBorders>
            <w:shd w:val="clear" w:color="auto" w:fill="auto"/>
            <w:noWrap/>
            <w:vAlign w:val="center"/>
            <w:hideMark/>
          </w:tcPr>
          <w:p w14:paraId="65F62675" w14:textId="77777777" w:rsidR="00DF2419" w:rsidRPr="00D5151E" w:rsidRDefault="00DF2419" w:rsidP="00793F73">
            <w:pPr>
              <w:spacing w:after="0" w:line="240" w:lineRule="auto"/>
              <w:jc w:val="center"/>
              <w:rPr>
                <w:rFonts w:cs="Calibri"/>
                <w:lang w:eastAsia="en-NZ"/>
              </w:rPr>
            </w:pPr>
            <w:r w:rsidRPr="00D5151E">
              <w:rPr>
                <w:rFonts w:cs="Calibri"/>
                <w:lang w:eastAsia="en-NZ"/>
              </w:rPr>
              <w:t>1.6</w:t>
            </w:r>
          </w:p>
        </w:tc>
      </w:tr>
      <w:tr w:rsidR="00DF2419" w:rsidRPr="00D5151E" w14:paraId="2EFD9974" w14:textId="77777777" w:rsidTr="00E76594">
        <w:trPr>
          <w:trHeight w:val="300"/>
        </w:trPr>
        <w:tc>
          <w:tcPr>
            <w:tcW w:w="2694" w:type="dxa"/>
            <w:tcBorders>
              <w:top w:val="nil"/>
              <w:left w:val="single" w:sz="4" w:space="0" w:color="auto"/>
              <w:bottom w:val="nil"/>
              <w:right w:val="nil"/>
            </w:tcBorders>
            <w:shd w:val="clear" w:color="auto" w:fill="auto"/>
            <w:noWrap/>
            <w:vAlign w:val="center"/>
            <w:hideMark/>
          </w:tcPr>
          <w:p w14:paraId="1FA75098" w14:textId="77777777" w:rsidR="00DF2419" w:rsidRPr="00D5151E" w:rsidRDefault="00DF2419" w:rsidP="00793F73">
            <w:pPr>
              <w:spacing w:after="0" w:line="240" w:lineRule="auto"/>
              <w:rPr>
                <w:rFonts w:cs="Calibri"/>
                <w:vertAlign w:val="superscript"/>
                <w:lang w:eastAsia="en-NZ"/>
              </w:rPr>
            </w:pPr>
            <w:r w:rsidRPr="00D5151E">
              <w:rPr>
                <w:rFonts w:cs="Calibri"/>
                <w:lang w:eastAsia="en-NZ"/>
              </w:rPr>
              <w:t xml:space="preserve">Italy, Emilia Romagna </w:t>
            </w:r>
            <w:r w:rsidRPr="00D5151E">
              <w:rPr>
                <w:rFonts w:cs="Calibri"/>
                <w:i/>
                <w:vertAlign w:val="superscript"/>
                <w:lang w:eastAsia="en-NZ"/>
              </w:rPr>
              <w:t>c</w:t>
            </w:r>
          </w:p>
        </w:tc>
        <w:tc>
          <w:tcPr>
            <w:tcW w:w="1701" w:type="dxa"/>
            <w:tcBorders>
              <w:top w:val="nil"/>
              <w:left w:val="nil"/>
              <w:bottom w:val="nil"/>
              <w:right w:val="nil"/>
            </w:tcBorders>
            <w:shd w:val="clear" w:color="auto" w:fill="auto"/>
            <w:noWrap/>
            <w:vAlign w:val="center"/>
            <w:hideMark/>
          </w:tcPr>
          <w:p w14:paraId="70CB88F8" w14:textId="77777777" w:rsidR="00DF2419" w:rsidRPr="00D5151E" w:rsidRDefault="00DF2419" w:rsidP="00793F73">
            <w:pPr>
              <w:spacing w:after="0" w:line="240" w:lineRule="auto"/>
              <w:jc w:val="center"/>
              <w:rPr>
                <w:rFonts w:cs="Calibri"/>
                <w:lang w:eastAsia="en-NZ"/>
              </w:rPr>
            </w:pPr>
            <w:r w:rsidRPr="00D5151E">
              <w:rPr>
                <w:rFonts w:cs="Calibri"/>
                <w:lang w:eastAsia="en-NZ"/>
              </w:rPr>
              <w:t>1995-2015</w:t>
            </w:r>
          </w:p>
        </w:tc>
        <w:tc>
          <w:tcPr>
            <w:tcW w:w="1701" w:type="dxa"/>
            <w:tcBorders>
              <w:top w:val="nil"/>
              <w:left w:val="nil"/>
              <w:bottom w:val="nil"/>
              <w:right w:val="nil"/>
            </w:tcBorders>
            <w:vAlign w:val="center"/>
          </w:tcPr>
          <w:p w14:paraId="4B52834F" w14:textId="77777777" w:rsidR="00DF2419" w:rsidRPr="00D5151E" w:rsidRDefault="00DF2419" w:rsidP="00793F73">
            <w:pPr>
              <w:spacing w:after="0" w:line="240" w:lineRule="auto"/>
              <w:jc w:val="center"/>
              <w:rPr>
                <w:rFonts w:cs="Calibri"/>
                <w:lang w:eastAsia="en-NZ"/>
              </w:rPr>
            </w:pPr>
            <w:r>
              <w:rPr>
                <w:rFonts w:cs="Calibri"/>
                <w:lang w:eastAsia="en-NZ"/>
              </w:rPr>
              <w:t>from 2012</w:t>
            </w:r>
          </w:p>
        </w:tc>
        <w:tc>
          <w:tcPr>
            <w:tcW w:w="1559" w:type="dxa"/>
            <w:tcBorders>
              <w:top w:val="nil"/>
              <w:left w:val="nil"/>
              <w:bottom w:val="nil"/>
              <w:right w:val="nil"/>
            </w:tcBorders>
            <w:shd w:val="clear" w:color="auto" w:fill="auto"/>
            <w:noWrap/>
            <w:vAlign w:val="center"/>
            <w:hideMark/>
          </w:tcPr>
          <w:p w14:paraId="37845939" w14:textId="77777777" w:rsidR="00DF2419" w:rsidRPr="00D5151E" w:rsidRDefault="00DF2419" w:rsidP="00793F73">
            <w:pPr>
              <w:spacing w:after="0" w:line="240" w:lineRule="auto"/>
              <w:jc w:val="right"/>
              <w:rPr>
                <w:rFonts w:cs="Calibri"/>
                <w:lang w:eastAsia="en-NZ"/>
              </w:rPr>
            </w:pPr>
            <w:r w:rsidRPr="00D5151E">
              <w:rPr>
                <w:rFonts w:cs="Calibri"/>
                <w:lang w:eastAsia="en-NZ"/>
              </w:rPr>
              <w:t>2,566</w:t>
            </w:r>
          </w:p>
        </w:tc>
        <w:tc>
          <w:tcPr>
            <w:tcW w:w="1843" w:type="dxa"/>
            <w:tcBorders>
              <w:top w:val="nil"/>
              <w:left w:val="nil"/>
              <w:bottom w:val="nil"/>
              <w:right w:val="nil"/>
            </w:tcBorders>
            <w:shd w:val="clear" w:color="auto" w:fill="auto"/>
            <w:noWrap/>
            <w:vAlign w:val="center"/>
            <w:hideMark/>
          </w:tcPr>
          <w:p w14:paraId="6B5FAC48" w14:textId="77777777" w:rsidR="00DF2419" w:rsidRPr="00D5151E" w:rsidRDefault="00DF2419" w:rsidP="00793F73">
            <w:pPr>
              <w:spacing w:after="0" w:line="240" w:lineRule="auto"/>
              <w:jc w:val="right"/>
              <w:rPr>
                <w:rFonts w:cs="Calibri"/>
                <w:lang w:eastAsia="en-NZ"/>
              </w:rPr>
            </w:pPr>
            <w:r w:rsidRPr="00D5151E">
              <w:rPr>
                <w:rFonts w:cs="Calibri"/>
                <w:lang w:eastAsia="en-NZ"/>
              </w:rPr>
              <w:t>2,560</w:t>
            </w:r>
          </w:p>
        </w:tc>
        <w:tc>
          <w:tcPr>
            <w:tcW w:w="1134" w:type="dxa"/>
            <w:tcBorders>
              <w:top w:val="nil"/>
              <w:left w:val="nil"/>
              <w:bottom w:val="nil"/>
              <w:right w:val="nil"/>
            </w:tcBorders>
            <w:shd w:val="clear" w:color="auto" w:fill="auto"/>
            <w:noWrap/>
            <w:vAlign w:val="center"/>
            <w:hideMark/>
          </w:tcPr>
          <w:p w14:paraId="5061386C" w14:textId="77777777" w:rsidR="00DF2419" w:rsidRPr="00D5151E" w:rsidRDefault="00DF2419" w:rsidP="00793F73">
            <w:pPr>
              <w:spacing w:after="0" w:line="240" w:lineRule="auto"/>
              <w:jc w:val="right"/>
              <w:rPr>
                <w:rFonts w:cs="Calibri"/>
                <w:lang w:eastAsia="en-NZ"/>
              </w:rPr>
            </w:pPr>
            <w:r w:rsidRPr="00D5151E">
              <w:rPr>
                <w:rFonts w:cs="Calibri"/>
                <w:lang w:eastAsia="en-NZ"/>
              </w:rPr>
              <w:t>&lt;1</w:t>
            </w:r>
            <w:r>
              <w:rPr>
                <w:rFonts w:cs="Calibri"/>
                <w:lang w:eastAsia="en-NZ"/>
              </w:rPr>
              <w:t>%</w:t>
            </w:r>
          </w:p>
        </w:tc>
        <w:tc>
          <w:tcPr>
            <w:tcW w:w="1511" w:type="dxa"/>
            <w:tcBorders>
              <w:top w:val="nil"/>
              <w:left w:val="nil"/>
              <w:bottom w:val="nil"/>
              <w:right w:val="nil"/>
            </w:tcBorders>
            <w:vAlign w:val="center"/>
          </w:tcPr>
          <w:p w14:paraId="3CBE6139" w14:textId="77777777" w:rsidR="00DF2419" w:rsidRPr="00D5151E" w:rsidRDefault="00DF2419" w:rsidP="00793F73">
            <w:pPr>
              <w:spacing w:after="0" w:line="240" w:lineRule="auto"/>
              <w:jc w:val="right"/>
              <w:rPr>
                <w:rFonts w:cs="Calibri"/>
              </w:rPr>
            </w:pPr>
            <w:r w:rsidRPr="006862EE">
              <w:t>216 (8.4</w:t>
            </w:r>
            <w:r>
              <w:t>%</w:t>
            </w:r>
            <w:r w:rsidRPr="006862EE">
              <w:t>)</w:t>
            </w:r>
          </w:p>
        </w:tc>
        <w:tc>
          <w:tcPr>
            <w:tcW w:w="1276" w:type="dxa"/>
            <w:tcBorders>
              <w:top w:val="nil"/>
              <w:left w:val="nil"/>
              <w:bottom w:val="nil"/>
              <w:right w:val="nil"/>
            </w:tcBorders>
            <w:shd w:val="clear" w:color="auto" w:fill="auto"/>
            <w:noWrap/>
            <w:vAlign w:val="center"/>
            <w:hideMark/>
          </w:tcPr>
          <w:p w14:paraId="6EA4A750" w14:textId="77777777" w:rsidR="00DF2419" w:rsidRPr="00D5151E" w:rsidRDefault="00DF2419" w:rsidP="00793F73">
            <w:pPr>
              <w:spacing w:after="0" w:line="240" w:lineRule="auto"/>
              <w:jc w:val="right"/>
              <w:rPr>
                <w:rFonts w:cs="Calibri"/>
              </w:rPr>
            </w:pPr>
            <w:r w:rsidRPr="00D5151E">
              <w:rPr>
                <w:rFonts w:cs="Calibri"/>
              </w:rPr>
              <w:t>447</w:t>
            </w:r>
          </w:p>
        </w:tc>
        <w:tc>
          <w:tcPr>
            <w:tcW w:w="1559" w:type="dxa"/>
            <w:tcBorders>
              <w:top w:val="nil"/>
              <w:left w:val="nil"/>
              <w:bottom w:val="nil"/>
              <w:right w:val="single" w:sz="4" w:space="0" w:color="auto"/>
            </w:tcBorders>
            <w:shd w:val="clear" w:color="auto" w:fill="auto"/>
            <w:noWrap/>
            <w:vAlign w:val="center"/>
            <w:hideMark/>
          </w:tcPr>
          <w:p w14:paraId="3DB39F93" w14:textId="77777777" w:rsidR="00DF2419" w:rsidRPr="00D5151E" w:rsidRDefault="00DF2419" w:rsidP="00793F73">
            <w:pPr>
              <w:spacing w:after="0" w:line="240" w:lineRule="auto"/>
              <w:jc w:val="center"/>
              <w:rPr>
                <w:rFonts w:cs="Calibri"/>
                <w:lang w:eastAsia="en-NZ"/>
              </w:rPr>
            </w:pPr>
            <w:r w:rsidRPr="00D5151E">
              <w:rPr>
                <w:rFonts w:cs="Calibri"/>
                <w:lang w:eastAsia="en-NZ"/>
              </w:rPr>
              <w:t>1.6</w:t>
            </w:r>
          </w:p>
        </w:tc>
      </w:tr>
      <w:tr w:rsidR="00DF2419" w:rsidRPr="00D5151E" w14:paraId="2F807162" w14:textId="77777777" w:rsidTr="00E76594">
        <w:trPr>
          <w:trHeight w:val="300"/>
        </w:trPr>
        <w:tc>
          <w:tcPr>
            <w:tcW w:w="2694" w:type="dxa"/>
            <w:tcBorders>
              <w:top w:val="nil"/>
              <w:left w:val="single" w:sz="4" w:space="0" w:color="auto"/>
              <w:bottom w:val="nil"/>
              <w:right w:val="nil"/>
            </w:tcBorders>
            <w:shd w:val="clear" w:color="auto" w:fill="auto"/>
            <w:noWrap/>
            <w:vAlign w:val="center"/>
            <w:hideMark/>
          </w:tcPr>
          <w:p w14:paraId="51F4C2D1" w14:textId="77777777" w:rsidR="00DF2419" w:rsidRPr="00D5151E" w:rsidRDefault="00DF2419" w:rsidP="00793F73">
            <w:pPr>
              <w:spacing w:after="0" w:line="240" w:lineRule="auto"/>
              <w:rPr>
                <w:rFonts w:cs="Calibri"/>
                <w:lang w:eastAsia="en-NZ"/>
              </w:rPr>
            </w:pPr>
            <w:r w:rsidRPr="00D5151E">
              <w:rPr>
                <w:rFonts w:cs="Calibri"/>
                <w:lang w:eastAsia="en-NZ"/>
              </w:rPr>
              <w:t>Italy, Tuscany</w:t>
            </w:r>
          </w:p>
        </w:tc>
        <w:tc>
          <w:tcPr>
            <w:tcW w:w="1701" w:type="dxa"/>
            <w:tcBorders>
              <w:top w:val="nil"/>
              <w:left w:val="nil"/>
              <w:bottom w:val="nil"/>
              <w:right w:val="nil"/>
            </w:tcBorders>
            <w:shd w:val="clear" w:color="auto" w:fill="auto"/>
            <w:noWrap/>
            <w:vAlign w:val="center"/>
            <w:hideMark/>
          </w:tcPr>
          <w:p w14:paraId="35E2B74D" w14:textId="77777777" w:rsidR="00DF2419" w:rsidRPr="00D5151E" w:rsidRDefault="00DF2419" w:rsidP="00793F73">
            <w:pPr>
              <w:spacing w:after="0" w:line="240" w:lineRule="auto"/>
              <w:jc w:val="center"/>
              <w:rPr>
                <w:rFonts w:cs="Calibri"/>
                <w:lang w:eastAsia="en-NZ"/>
              </w:rPr>
            </w:pPr>
            <w:r w:rsidRPr="00D5151E">
              <w:rPr>
                <w:rFonts w:cs="Calibri"/>
                <w:lang w:eastAsia="en-NZ"/>
              </w:rPr>
              <w:t>1995-2015</w:t>
            </w:r>
          </w:p>
        </w:tc>
        <w:tc>
          <w:tcPr>
            <w:tcW w:w="1701" w:type="dxa"/>
            <w:tcBorders>
              <w:top w:val="nil"/>
              <w:left w:val="nil"/>
              <w:bottom w:val="nil"/>
              <w:right w:val="nil"/>
            </w:tcBorders>
            <w:vAlign w:val="center"/>
          </w:tcPr>
          <w:p w14:paraId="559EC39D" w14:textId="77777777" w:rsidR="00DF2419" w:rsidRPr="00D5151E" w:rsidRDefault="00DF2419" w:rsidP="00793F73">
            <w:pPr>
              <w:spacing w:after="0" w:line="240" w:lineRule="auto"/>
              <w:jc w:val="center"/>
              <w:rPr>
                <w:rFonts w:cs="Calibri"/>
                <w:lang w:eastAsia="en-NZ"/>
              </w:rPr>
            </w:pPr>
            <w:r>
              <w:rPr>
                <w:rFonts w:cs="Calibri"/>
                <w:lang w:eastAsia="en-NZ"/>
              </w:rPr>
              <w:t>from 2012</w:t>
            </w:r>
          </w:p>
        </w:tc>
        <w:tc>
          <w:tcPr>
            <w:tcW w:w="1559" w:type="dxa"/>
            <w:tcBorders>
              <w:top w:val="nil"/>
              <w:left w:val="nil"/>
              <w:bottom w:val="nil"/>
              <w:right w:val="nil"/>
            </w:tcBorders>
            <w:shd w:val="clear" w:color="auto" w:fill="auto"/>
            <w:noWrap/>
            <w:vAlign w:val="center"/>
            <w:hideMark/>
          </w:tcPr>
          <w:p w14:paraId="46C3322E" w14:textId="77777777" w:rsidR="00DF2419" w:rsidRPr="00D5151E" w:rsidRDefault="00DF2419" w:rsidP="00793F73">
            <w:pPr>
              <w:spacing w:after="0" w:line="240" w:lineRule="auto"/>
              <w:jc w:val="right"/>
              <w:rPr>
                <w:rFonts w:cs="Calibri"/>
                <w:lang w:eastAsia="en-NZ"/>
              </w:rPr>
            </w:pPr>
            <w:r w:rsidRPr="00D5151E">
              <w:rPr>
                <w:rFonts w:cs="Calibri"/>
                <w:lang w:eastAsia="en-NZ"/>
              </w:rPr>
              <w:t>1,345</w:t>
            </w:r>
          </w:p>
        </w:tc>
        <w:tc>
          <w:tcPr>
            <w:tcW w:w="1843" w:type="dxa"/>
            <w:tcBorders>
              <w:top w:val="nil"/>
              <w:left w:val="nil"/>
              <w:bottom w:val="nil"/>
              <w:right w:val="nil"/>
            </w:tcBorders>
            <w:shd w:val="clear" w:color="auto" w:fill="auto"/>
            <w:noWrap/>
            <w:vAlign w:val="center"/>
            <w:hideMark/>
          </w:tcPr>
          <w:p w14:paraId="4968E7E0" w14:textId="77777777" w:rsidR="00DF2419" w:rsidRPr="00D5151E" w:rsidRDefault="00DF2419" w:rsidP="00793F73">
            <w:pPr>
              <w:spacing w:after="0" w:line="240" w:lineRule="auto"/>
              <w:jc w:val="right"/>
              <w:rPr>
                <w:rFonts w:cs="Calibri"/>
                <w:lang w:eastAsia="en-NZ"/>
              </w:rPr>
            </w:pPr>
            <w:r w:rsidRPr="00D5151E">
              <w:rPr>
                <w:rFonts w:cs="Calibri"/>
                <w:lang w:eastAsia="en-NZ"/>
              </w:rPr>
              <w:t>1,226</w:t>
            </w:r>
          </w:p>
        </w:tc>
        <w:tc>
          <w:tcPr>
            <w:tcW w:w="1134" w:type="dxa"/>
            <w:tcBorders>
              <w:top w:val="nil"/>
              <w:left w:val="nil"/>
              <w:bottom w:val="nil"/>
              <w:right w:val="nil"/>
            </w:tcBorders>
            <w:shd w:val="clear" w:color="auto" w:fill="auto"/>
            <w:noWrap/>
            <w:vAlign w:val="center"/>
            <w:hideMark/>
          </w:tcPr>
          <w:p w14:paraId="58945C0F" w14:textId="77777777" w:rsidR="00DF2419" w:rsidRPr="00D5151E" w:rsidRDefault="00DF2419" w:rsidP="00793F73">
            <w:pPr>
              <w:spacing w:after="0" w:line="240" w:lineRule="auto"/>
              <w:jc w:val="right"/>
              <w:rPr>
                <w:rFonts w:cs="Calibri"/>
                <w:lang w:eastAsia="en-NZ"/>
              </w:rPr>
            </w:pPr>
            <w:r w:rsidRPr="00D5151E">
              <w:rPr>
                <w:rFonts w:cs="Calibri"/>
                <w:lang w:eastAsia="en-NZ"/>
              </w:rPr>
              <w:t>9</w:t>
            </w:r>
            <w:r>
              <w:rPr>
                <w:rFonts w:cs="Calibri"/>
                <w:lang w:eastAsia="en-NZ"/>
              </w:rPr>
              <w:t>%</w:t>
            </w:r>
          </w:p>
        </w:tc>
        <w:tc>
          <w:tcPr>
            <w:tcW w:w="1511" w:type="dxa"/>
            <w:tcBorders>
              <w:top w:val="nil"/>
              <w:left w:val="nil"/>
              <w:bottom w:val="nil"/>
              <w:right w:val="nil"/>
            </w:tcBorders>
            <w:vAlign w:val="center"/>
          </w:tcPr>
          <w:p w14:paraId="4E9C8390" w14:textId="77777777" w:rsidR="00DF2419" w:rsidRPr="00D5151E" w:rsidRDefault="00DF2419" w:rsidP="00793F73">
            <w:pPr>
              <w:spacing w:after="0" w:line="240" w:lineRule="auto"/>
              <w:jc w:val="right"/>
              <w:rPr>
                <w:rFonts w:cs="Calibri"/>
              </w:rPr>
            </w:pPr>
            <w:r w:rsidRPr="006862EE">
              <w:t>192 (15.7</w:t>
            </w:r>
            <w:r>
              <w:t>%</w:t>
            </w:r>
            <w:r w:rsidRPr="006862EE">
              <w:t>)</w:t>
            </w:r>
          </w:p>
        </w:tc>
        <w:tc>
          <w:tcPr>
            <w:tcW w:w="1276" w:type="dxa"/>
            <w:tcBorders>
              <w:top w:val="nil"/>
              <w:left w:val="nil"/>
              <w:bottom w:val="nil"/>
              <w:right w:val="nil"/>
            </w:tcBorders>
            <w:shd w:val="clear" w:color="auto" w:fill="auto"/>
            <w:noWrap/>
            <w:vAlign w:val="center"/>
            <w:hideMark/>
          </w:tcPr>
          <w:p w14:paraId="65701C87" w14:textId="77777777" w:rsidR="00DF2419" w:rsidRPr="00D5151E" w:rsidRDefault="00DF2419" w:rsidP="00793F73">
            <w:pPr>
              <w:spacing w:after="0" w:line="240" w:lineRule="auto"/>
              <w:jc w:val="right"/>
              <w:rPr>
                <w:rFonts w:cs="Calibri"/>
              </w:rPr>
            </w:pPr>
            <w:r w:rsidRPr="00D5151E">
              <w:rPr>
                <w:rFonts w:cs="Calibri"/>
              </w:rPr>
              <w:t>1,331</w:t>
            </w:r>
          </w:p>
        </w:tc>
        <w:tc>
          <w:tcPr>
            <w:tcW w:w="1559" w:type="dxa"/>
            <w:tcBorders>
              <w:top w:val="nil"/>
              <w:left w:val="nil"/>
              <w:bottom w:val="nil"/>
              <w:right w:val="single" w:sz="4" w:space="0" w:color="auto"/>
            </w:tcBorders>
            <w:shd w:val="clear" w:color="auto" w:fill="auto"/>
            <w:noWrap/>
            <w:vAlign w:val="center"/>
            <w:hideMark/>
          </w:tcPr>
          <w:p w14:paraId="1903527E" w14:textId="77777777" w:rsidR="00DF2419" w:rsidRPr="00D5151E" w:rsidRDefault="00DF2419" w:rsidP="00793F73">
            <w:pPr>
              <w:spacing w:after="0" w:line="240" w:lineRule="auto"/>
              <w:jc w:val="center"/>
              <w:rPr>
                <w:rFonts w:cs="Calibri"/>
                <w:lang w:eastAsia="en-NZ"/>
              </w:rPr>
            </w:pPr>
            <w:r w:rsidRPr="00D5151E">
              <w:rPr>
                <w:rFonts w:cs="Calibri"/>
                <w:lang w:eastAsia="en-NZ"/>
              </w:rPr>
              <w:t>1.4</w:t>
            </w:r>
          </w:p>
        </w:tc>
      </w:tr>
      <w:tr w:rsidR="00DF2419" w:rsidRPr="00D5151E" w14:paraId="58AEFCDA" w14:textId="77777777" w:rsidTr="00E76594">
        <w:trPr>
          <w:trHeight w:val="300"/>
        </w:trPr>
        <w:tc>
          <w:tcPr>
            <w:tcW w:w="2694" w:type="dxa"/>
            <w:tcBorders>
              <w:top w:val="nil"/>
              <w:left w:val="single" w:sz="4" w:space="0" w:color="auto"/>
              <w:bottom w:val="nil"/>
              <w:right w:val="nil"/>
            </w:tcBorders>
            <w:shd w:val="clear" w:color="auto" w:fill="auto"/>
            <w:noWrap/>
            <w:vAlign w:val="center"/>
            <w:hideMark/>
          </w:tcPr>
          <w:p w14:paraId="6D8A8C9F" w14:textId="77777777" w:rsidR="00DF2419" w:rsidRPr="00D5151E" w:rsidRDefault="00DF2419" w:rsidP="00793F73">
            <w:pPr>
              <w:spacing w:after="0" w:line="240" w:lineRule="auto"/>
              <w:rPr>
                <w:rFonts w:cs="Calibri"/>
                <w:lang w:eastAsia="en-NZ"/>
              </w:rPr>
            </w:pPr>
            <w:r w:rsidRPr="00D5151E">
              <w:rPr>
                <w:rFonts w:cs="Calibri"/>
                <w:lang w:eastAsia="en-NZ"/>
              </w:rPr>
              <w:t>Malta</w:t>
            </w:r>
          </w:p>
        </w:tc>
        <w:tc>
          <w:tcPr>
            <w:tcW w:w="1701" w:type="dxa"/>
            <w:tcBorders>
              <w:top w:val="nil"/>
              <w:left w:val="nil"/>
              <w:bottom w:val="nil"/>
              <w:right w:val="nil"/>
            </w:tcBorders>
            <w:shd w:val="clear" w:color="auto" w:fill="auto"/>
            <w:noWrap/>
            <w:vAlign w:val="center"/>
            <w:hideMark/>
          </w:tcPr>
          <w:p w14:paraId="7741AFA9" w14:textId="77777777" w:rsidR="00DF2419" w:rsidRPr="00D5151E" w:rsidRDefault="00DF2419" w:rsidP="00793F73">
            <w:pPr>
              <w:spacing w:after="0" w:line="240" w:lineRule="auto"/>
              <w:jc w:val="center"/>
              <w:rPr>
                <w:rFonts w:cs="Calibri"/>
                <w:lang w:eastAsia="en-NZ"/>
              </w:rPr>
            </w:pPr>
            <w:r w:rsidRPr="00D5151E">
              <w:rPr>
                <w:rFonts w:cs="Calibri"/>
                <w:lang w:eastAsia="en-NZ"/>
              </w:rPr>
              <w:t>1996-2015</w:t>
            </w:r>
          </w:p>
        </w:tc>
        <w:tc>
          <w:tcPr>
            <w:tcW w:w="1701" w:type="dxa"/>
            <w:tcBorders>
              <w:top w:val="nil"/>
              <w:left w:val="nil"/>
              <w:bottom w:val="nil"/>
              <w:right w:val="nil"/>
            </w:tcBorders>
            <w:vAlign w:val="center"/>
          </w:tcPr>
          <w:p w14:paraId="2DFCE8FF" w14:textId="77777777" w:rsidR="00DF2419" w:rsidRPr="00D5151E" w:rsidRDefault="00DF2419" w:rsidP="00793F73">
            <w:pPr>
              <w:spacing w:after="0" w:line="240" w:lineRule="auto"/>
              <w:jc w:val="center"/>
              <w:rPr>
                <w:rFonts w:cs="Calibri"/>
                <w:lang w:eastAsia="en-NZ"/>
              </w:rPr>
            </w:pPr>
            <w:r>
              <w:rPr>
                <w:rFonts w:cs="Calibri"/>
                <w:lang w:eastAsia="en-NZ"/>
              </w:rPr>
              <w:t>from 2012</w:t>
            </w:r>
          </w:p>
        </w:tc>
        <w:tc>
          <w:tcPr>
            <w:tcW w:w="1559" w:type="dxa"/>
            <w:tcBorders>
              <w:top w:val="nil"/>
              <w:left w:val="nil"/>
              <w:bottom w:val="nil"/>
              <w:right w:val="nil"/>
            </w:tcBorders>
            <w:shd w:val="clear" w:color="auto" w:fill="auto"/>
            <w:noWrap/>
            <w:vAlign w:val="center"/>
            <w:hideMark/>
          </w:tcPr>
          <w:p w14:paraId="5A834930" w14:textId="77777777" w:rsidR="00DF2419" w:rsidRPr="00D5151E" w:rsidRDefault="00DF2419" w:rsidP="00793F73">
            <w:pPr>
              <w:spacing w:after="0" w:line="240" w:lineRule="auto"/>
              <w:jc w:val="right"/>
              <w:rPr>
                <w:rFonts w:cs="Calibri"/>
                <w:lang w:eastAsia="en-NZ"/>
              </w:rPr>
            </w:pPr>
            <w:r w:rsidRPr="00D5151E">
              <w:rPr>
                <w:rFonts w:cs="Calibri"/>
                <w:lang w:eastAsia="en-NZ"/>
              </w:rPr>
              <w:t>519</w:t>
            </w:r>
          </w:p>
        </w:tc>
        <w:tc>
          <w:tcPr>
            <w:tcW w:w="1843" w:type="dxa"/>
            <w:tcBorders>
              <w:top w:val="nil"/>
              <w:left w:val="nil"/>
              <w:bottom w:val="nil"/>
              <w:right w:val="nil"/>
            </w:tcBorders>
            <w:shd w:val="clear" w:color="auto" w:fill="auto"/>
            <w:noWrap/>
            <w:vAlign w:val="center"/>
            <w:hideMark/>
          </w:tcPr>
          <w:p w14:paraId="799BAC5F" w14:textId="77777777" w:rsidR="00DF2419" w:rsidRPr="00D5151E" w:rsidRDefault="00DF2419" w:rsidP="00793F73">
            <w:pPr>
              <w:spacing w:after="0" w:line="240" w:lineRule="auto"/>
              <w:jc w:val="right"/>
              <w:rPr>
                <w:rFonts w:cs="Calibri"/>
                <w:lang w:eastAsia="en-NZ"/>
              </w:rPr>
            </w:pPr>
            <w:r w:rsidRPr="00D5151E">
              <w:rPr>
                <w:rFonts w:cs="Calibri"/>
                <w:lang w:eastAsia="en-NZ"/>
              </w:rPr>
              <w:t>517</w:t>
            </w:r>
          </w:p>
        </w:tc>
        <w:tc>
          <w:tcPr>
            <w:tcW w:w="1134" w:type="dxa"/>
            <w:tcBorders>
              <w:top w:val="nil"/>
              <w:left w:val="nil"/>
              <w:bottom w:val="nil"/>
              <w:right w:val="nil"/>
            </w:tcBorders>
            <w:shd w:val="clear" w:color="auto" w:fill="auto"/>
            <w:noWrap/>
            <w:vAlign w:val="center"/>
            <w:hideMark/>
          </w:tcPr>
          <w:p w14:paraId="6430B4F7" w14:textId="77777777" w:rsidR="00DF2419" w:rsidRPr="00D5151E" w:rsidRDefault="00DF2419" w:rsidP="00793F73">
            <w:pPr>
              <w:spacing w:after="0" w:line="240" w:lineRule="auto"/>
              <w:jc w:val="right"/>
              <w:rPr>
                <w:rFonts w:cs="Calibri"/>
                <w:lang w:eastAsia="en-NZ"/>
              </w:rPr>
            </w:pPr>
            <w:r w:rsidRPr="00D5151E">
              <w:rPr>
                <w:rFonts w:cs="Calibri"/>
                <w:lang w:eastAsia="en-NZ"/>
              </w:rPr>
              <w:t>&lt;1</w:t>
            </w:r>
            <w:r>
              <w:rPr>
                <w:rFonts w:cs="Calibri"/>
                <w:lang w:eastAsia="en-NZ"/>
              </w:rPr>
              <w:t>%</w:t>
            </w:r>
          </w:p>
        </w:tc>
        <w:tc>
          <w:tcPr>
            <w:tcW w:w="1511" w:type="dxa"/>
            <w:tcBorders>
              <w:top w:val="nil"/>
              <w:left w:val="nil"/>
              <w:bottom w:val="nil"/>
              <w:right w:val="nil"/>
            </w:tcBorders>
            <w:vAlign w:val="center"/>
          </w:tcPr>
          <w:p w14:paraId="3B9B5CB2" w14:textId="77777777" w:rsidR="00DF2419" w:rsidRPr="00D5151E" w:rsidRDefault="00DF2419" w:rsidP="00793F73">
            <w:pPr>
              <w:spacing w:after="0" w:line="240" w:lineRule="auto"/>
              <w:jc w:val="right"/>
              <w:rPr>
                <w:rFonts w:cs="Calibri"/>
              </w:rPr>
            </w:pPr>
            <w:r w:rsidRPr="006862EE">
              <w:t>180 (34.8</w:t>
            </w:r>
            <w:r>
              <w:t>%</w:t>
            </w:r>
            <w:r w:rsidRPr="006862EE">
              <w:t>)</w:t>
            </w:r>
          </w:p>
        </w:tc>
        <w:tc>
          <w:tcPr>
            <w:tcW w:w="1276" w:type="dxa"/>
            <w:tcBorders>
              <w:top w:val="nil"/>
              <w:left w:val="nil"/>
              <w:bottom w:val="nil"/>
              <w:right w:val="nil"/>
            </w:tcBorders>
            <w:shd w:val="clear" w:color="auto" w:fill="auto"/>
            <w:noWrap/>
            <w:vAlign w:val="center"/>
            <w:hideMark/>
          </w:tcPr>
          <w:p w14:paraId="523FE0E5" w14:textId="77777777" w:rsidR="00DF2419" w:rsidRPr="00D5151E" w:rsidRDefault="00DF2419" w:rsidP="00793F73">
            <w:pPr>
              <w:spacing w:after="0" w:line="240" w:lineRule="auto"/>
              <w:jc w:val="right"/>
              <w:rPr>
                <w:rFonts w:cs="Calibri"/>
              </w:rPr>
            </w:pPr>
            <w:r w:rsidRPr="00D5151E">
              <w:rPr>
                <w:rFonts w:cs="Calibri"/>
              </w:rPr>
              <w:t>3,073</w:t>
            </w:r>
          </w:p>
        </w:tc>
        <w:tc>
          <w:tcPr>
            <w:tcW w:w="1559" w:type="dxa"/>
            <w:tcBorders>
              <w:top w:val="nil"/>
              <w:left w:val="nil"/>
              <w:bottom w:val="nil"/>
              <w:right w:val="single" w:sz="4" w:space="0" w:color="auto"/>
            </w:tcBorders>
            <w:shd w:val="clear" w:color="auto" w:fill="auto"/>
            <w:noWrap/>
            <w:vAlign w:val="center"/>
            <w:hideMark/>
          </w:tcPr>
          <w:p w14:paraId="77A38EEC" w14:textId="77777777" w:rsidR="00DF2419" w:rsidRPr="00D5151E" w:rsidRDefault="00DF2419" w:rsidP="00793F73">
            <w:pPr>
              <w:spacing w:after="0" w:line="240" w:lineRule="auto"/>
              <w:jc w:val="center"/>
              <w:rPr>
                <w:rFonts w:cs="Calibri"/>
                <w:lang w:eastAsia="en-NZ"/>
              </w:rPr>
            </w:pPr>
            <w:r w:rsidRPr="00D5151E">
              <w:rPr>
                <w:rFonts w:cs="Calibri"/>
                <w:lang w:eastAsia="en-NZ"/>
              </w:rPr>
              <w:t>1.5</w:t>
            </w:r>
          </w:p>
        </w:tc>
      </w:tr>
      <w:tr w:rsidR="00DF2419" w:rsidRPr="00D5151E" w14:paraId="3BA8F853" w14:textId="77777777" w:rsidTr="00E76594">
        <w:trPr>
          <w:trHeight w:val="300"/>
        </w:trPr>
        <w:tc>
          <w:tcPr>
            <w:tcW w:w="2694" w:type="dxa"/>
            <w:tcBorders>
              <w:top w:val="nil"/>
              <w:left w:val="single" w:sz="4" w:space="0" w:color="auto"/>
              <w:bottom w:val="nil"/>
              <w:right w:val="nil"/>
            </w:tcBorders>
            <w:shd w:val="clear" w:color="auto" w:fill="auto"/>
            <w:noWrap/>
            <w:vAlign w:val="center"/>
            <w:hideMark/>
          </w:tcPr>
          <w:p w14:paraId="4C27209E" w14:textId="77777777" w:rsidR="00DF2419" w:rsidRPr="00D5151E" w:rsidRDefault="00DF2419" w:rsidP="00793F73">
            <w:pPr>
              <w:spacing w:after="0" w:line="240" w:lineRule="auto"/>
              <w:rPr>
                <w:rFonts w:cs="Calibri"/>
                <w:lang w:eastAsia="en-NZ"/>
              </w:rPr>
            </w:pPr>
            <w:r w:rsidRPr="00D5151E">
              <w:rPr>
                <w:rFonts w:cs="Calibri"/>
                <w:lang w:eastAsia="en-NZ"/>
              </w:rPr>
              <w:t>Netherlands, Northern</w:t>
            </w:r>
          </w:p>
        </w:tc>
        <w:tc>
          <w:tcPr>
            <w:tcW w:w="1701" w:type="dxa"/>
            <w:tcBorders>
              <w:top w:val="nil"/>
              <w:left w:val="nil"/>
              <w:bottom w:val="nil"/>
              <w:right w:val="nil"/>
            </w:tcBorders>
            <w:shd w:val="clear" w:color="auto" w:fill="auto"/>
            <w:noWrap/>
            <w:vAlign w:val="center"/>
            <w:hideMark/>
          </w:tcPr>
          <w:p w14:paraId="141B3D0B" w14:textId="77777777" w:rsidR="00DF2419" w:rsidRPr="00D5151E" w:rsidRDefault="00DF2419" w:rsidP="00793F73">
            <w:pPr>
              <w:spacing w:after="0" w:line="240" w:lineRule="auto"/>
              <w:jc w:val="center"/>
              <w:rPr>
                <w:rFonts w:cs="Calibri"/>
                <w:lang w:eastAsia="en-NZ"/>
              </w:rPr>
            </w:pPr>
            <w:r w:rsidRPr="00D5151E">
              <w:rPr>
                <w:rFonts w:cs="Calibri"/>
                <w:lang w:eastAsia="en-NZ"/>
              </w:rPr>
              <w:t>1995-2015</w:t>
            </w:r>
          </w:p>
        </w:tc>
        <w:tc>
          <w:tcPr>
            <w:tcW w:w="1701" w:type="dxa"/>
            <w:tcBorders>
              <w:top w:val="nil"/>
              <w:left w:val="nil"/>
              <w:bottom w:val="nil"/>
              <w:right w:val="nil"/>
            </w:tcBorders>
            <w:vAlign w:val="center"/>
          </w:tcPr>
          <w:p w14:paraId="74019B32" w14:textId="77777777" w:rsidR="00DF2419" w:rsidRPr="00D5151E" w:rsidRDefault="00DF2419" w:rsidP="00793F73">
            <w:pPr>
              <w:spacing w:after="0" w:line="240" w:lineRule="auto"/>
              <w:jc w:val="center"/>
              <w:rPr>
                <w:rFonts w:cs="Calibri"/>
                <w:lang w:eastAsia="en-NZ"/>
              </w:rPr>
            </w:pPr>
            <w:r>
              <w:rPr>
                <w:rFonts w:cs="Calibri"/>
                <w:lang w:eastAsia="en-NZ"/>
              </w:rPr>
              <w:t>from 2012</w:t>
            </w:r>
          </w:p>
        </w:tc>
        <w:tc>
          <w:tcPr>
            <w:tcW w:w="1559" w:type="dxa"/>
            <w:tcBorders>
              <w:top w:val="nil"/>
              <w:left w:val="nil"/>
              <w:bottom w:val="nil"/>
              <w:right w:val="nil"/>
            </w:tcBorders>
            <w:shd w:val="clear" w:color="auto" w:fill="auto"/>
            <w:noWrap/>
            <w:vAlign w:val="center"/>
            <w:hideMark/>
          </w:tcPr>
          <w:p w14:paraId="7CABC2F3" w14:textId="77777777" w:rsidR="00DF2419" w:rsidRPr="00D5151E" w:rsidRDefault="00DF2419" w:rsidP="00793F73">
            <w:pPr>
              <w:spacing w:after="0" w:line="240" w:lineRule="auto"/>
              <w:jc w:val="right"/>
              <w:rPr>
                <w:rFonts w:cs="Calibri"/>
                <w:lang w:eastAsia="en-NZ"/>
              </w:rPr>
            </w:pPr>
            <w:r w:rsidRPr="00D5151E">
              <w:rPr>
                <w:rFonts w:cs="Calibri"/>
                <w:lang w:eastAsia="en-NZ"/>
              </w:rPr>
              <w:t>2,864</w:t>
            </w:r>
          </w:p>
        </w:tc>
        <w:tc>
          <w:tcPr>
            <w:tcW w:w="1843" w:type="dxa"/>
            <w:tcBorders>
              <w:top w:val="nil"/>
              <w:left w:val="nil"/>
              <w:bottom w:val="nil"/>
              <w:right w:val="nil"/>
            </w:tcBorders>
            <w:shd w:val="clear" w:color="auto" w:fill="auto"/>
            <w:noWrap/>
            <w:vAlign w:val="center"/>
            <w:hideMark/>
          </w:tcPr>
          <w:p w14:paraId="6462D2CB" w14:textId="77777777" w:rsidR="00DF2419" w:rsidRPr="00D5151E" w:rsidRDefault="00DF2419" w:rsidP="00793F73">
            <w:pPr>
              <w:spacing w:after="0" w:line="240" w:lineRule="auto"/>
              <w:jc w:val="right"/>
              <w:rPr>
                <w:rFonts w:cs="Calibri"/>
                <w:lang w:eastAsia="en-NZ"/>
              </w:rPr>
            </w:pPr>
            <w:r w:rsidRPr="00D5151E">
              <w:rPr>
                <w:rFonts w:cs="Calibri"/>
                <w:lang w:eastAsia="en-NZ"/>
              </w:rPr>
              <w:t>2,731</w:t>
            </w:r>
          </w:p>
        </w:tc>
        <w:tc>
          <w:tcPr>
            <w:tcW w:w="1134" w:type="dxa"/>
            <w:tcBorders>
              <w:top w:val="nil"/>
              <w:left w:val="nil"/>
              <w:bottom w:val="nil"/>
              <w:right w:val="nil"/>
            </w:tcBorders>
            <w:shd w:val="clear" w:color="auto" w:fill="auto"/>
            <w:noWrap/>
            <w:vAlign w:val="center"/>
            <w:hideMark/>
          </w:tcPr>
          <w:p w14:paraId="3E3DB2F4" w14:textId="77777777" w:rsidR="00DF2419" w:rsidRPr="00D5151E" w:rsidRDefault="00DF2419" w:rsidP="00793F73">
            <w:pPr>
              <w:spacing w:after="0" w:line="240" w:lineRule="auto"/>
              <w:jc w:val="right"/>
              <w:rPr>
                <w:rFonts w:cs="Calibri"/>
                <w:lang w:eastAsia="en-NZ"/>
              </w:rPr>
            </w:pPr>
            <w:r w:rsidRPr="00D5151E">
              <w:rPr>
                <w:rFonts w:cs="Calibri"/>
                <w:lang w:eastAsia="en-NZ"/>
              </w:rPr>
              <w:t>5</w:t>
            </w:r>
            <w:r>
              <w:rPr>
                <w:rFonts w:cs="Calibri"/>
                <w:lang w:eastAsia="en-NZ"/>
              </w:rPr>
              <w:t>%</w:t>
            </w:r>
          </w:p>
        </w:tc>
        <w:tc>
          <w:tcPr>
            <w:tcW w:w="1511" w:type="dxa"/>
            <w:tcBorders>
              <w:top w:val="nil"/>
              <w:left w:val="nil"/>
              <w:bottom w:val="nil"/>
              <w:right w:val="nil"/>
            </w:tcBorders>
            <w:vAlign w:val="center"/>
          </w:tcPr>
          <w:p w14:paraId="6007021F" w14:textId="77777777" w:rsidR="00DF2419" w:rsidRPr="00D5151E" w:rsidRDefault="00DF2419" w:rsidP="00793F73">
            <w:pPr>
              <w:spacing w:after="0" w:line="240" w:lineRule="auto"/>
              <w:jc w:val="right"/>
              <w:rPr>
                <w:rFonts w:cs="Calibri"/>
              </w:rPr>
            </w:pPr>
            <w:r w:rsidRPr="006862EE">
              <w:t>423 (15.5</w:t>
            </w:r>
            <w:r>
              <w:t>%</w:t>
            </w:r>
            <w:r w:rsidRPr="006862EE">
              <w:t>)</w:t>
            </w:r>
          </w:p>
        </w:tc>
        <w:tc>
          <w:tcPr>
            <w:tcW w:w="1276" w:type="dxa"/>
            <w:tcBorders>
              <w:top w:val="nil"/>
              <w:left w:val="nil"/>
              <w:bottom w:val="nil"/>
              <w:right w:val="nil"/>
            </w:tcBorders>
            <w:shd w:val="clear" w:color="auto" w:fill="auto"/>
            <w:noWrap/>
            <w:vAlign w:val="center"/>
            <w:hideMark/>
          </w:tcPr>
          <w:p w14:paraId="07E9440B" w14:textId="77777777" w:rsidR="00DF2419" w:rsidRPr="00D5151E" w:rsidRDefault="00DF2419" w:rsidP="00793F73">
            <w:pPr>
              <w:spacing w:after="0" w:line="240" w:lineRule="auto"/>
              <w:jc w:val="right"/>
              <w:rPr>
                <w:rFonts w:cs="Calibri"/>
              </w:rPr>
            </w:pPr>
            <w:r w:rsidRPr="00D5151E">
              <w:rPr>
                <w:rFonts w:cs="Calibri"/>
              </w:rPr>
              <w:t>1,627</w:t>
            </w:r>
          </w:p>
        </w:tc>
        <w:tc>
          <w:tcPr>
            <w:tcW w:w="1559" w:type="dxa"/>
            <w:tcBorders>
              <w:top w:val="nil"/>
              <w:left w:val="nil"/>
              <w:bottom w:val="nil"/>
              <w:right w:val="single" w:sz="4" w:space="0" w:color="auto"/>
            </w:tcBorders>
            <w:shd w:val="clear" w:color="auto" w:fill="auto"/>
            <w:noWrap/>
            <w:vAlign w:val="center"/>
            <w:hideMark/>
          </w:tcPr>
          <w:p w14:paraId="1AE4193D" w14:textId="77777777" w:rsidR="00DF2419" w:rsidRPr="00D5151E" w:rsidRDefault="00DF2419" w:rsidP="00793F73">
            <w:pPr>
              <w:spacing w:after="0" w:line="240" w:lineRule="auto"/>
              <w:jc w:val="center"/>
              <w:rPr>
                <w:rFonts w:cs="Calibri"/>
                <w:lang w:eastAsia="en-NZ"/>
              </w:rPr>
            </w:pPr>
            <w:r w:rsidRPr="00D5151E">
              <w:rPr>
                <w:rFonts w:cs="Calibri"/>
                <w:lang w:eastAsia="en-NZ"/>
              </w:rPr>
              <w:t>1.8</w:t>
            </w:r>
          </w:p>
        </w:tc>
      </w:tr>
      <w:tr w:rsidR="00DF2419" w:rsidRPr="00D5151E" w14:paraId="19E99FDB" w14:textId="77777777" w:rsidTr="00E76594">
        <w:trPr>
          <w:trHeight w:val="300"/>
        </w:trPr>
        <w:tc>
          <w:tcPr>
            <w:tcW w:w="2694" w:type="dxa"/>
            <w:tcBorders>
              <w:top w:val="nil"/>
              <w:left w:val="single" w:sz="4" w:space="0" w:color="auto"/>
              <w:bottom w:val="nil"/>
              <w:right w:val="nil"/>
            </w:tcBorders>
            <w:shd w:val="clear" w:color="auto" w:fill="auto"/>
            <w:noWrap/>
            <w:vAlign w:val="center"/>
            <w:hideMark/>
          </w:tcPr>
          <w:p w14:paraId="5C4B66B6" w14:textId="77777777" w:rsidR="00DF2419" w:rsidRPr="00D5151E" w:rsidRDefault="00DF2419" w:rsidP="00793F73">
            <w:pPr>
              <w:spacing w:after="0" w:line="240" w:lineRule="auto"/>
              <w:rPr>
                <w:rFonts w:cs="Calibri"/>
                <w:lang w:eastAsia="en-NZ"/>
              </w:rPr>
            </w:pPr>
            <w:r w:rsidRPr="00D5151E">
              <w:rPr>
                <w:rFonts w:cs="Calibri"/>
                <w:lang w:eastAsia="en-NZ"/>
              </w:rPr>
              <w:t>Norway</w:t>
            </w:r>
          </w:p>
        </w:tc>
        <w:tc>
          <w:tcPr>
            <w:tcW w:w="1701" w:type="dxa"/>
            <w:tcBorders>
              <w:top w:val="nil"/>
              <w:left w:val="nil"/>
              <w:bottom w:val="nil"/>
              <w:right w:val="nil"/>
            </w:tcBorders>
            <w:shd w:val="clear" w:color="auto" w:fill="auto"/>
            <w:noWrap/>
            <w:vAlign w:val="center"/>
            <w:hideMark/>
          </w:tcPr>
          <w:p w14:paraId="53B036CC" w14:textId="77777777" w:rsidR="00DF2419" w:rsidRPr="00D5151E" w:rsidRDefault="00DF2419" w:rsidP="00793F73">
            <w:pPr>
              <w:spacing w:after="0" w:line="240" w:lineRule="auto"/>
              <w:jc w:val="center"/>
              <w:rPr>
                <w:rFonts w:cs="Calibri"/>
                <w:lang w:eastAsia="en-NZ"/>
              </w:rPr>
            </w:pPr>
            <w:r w:rsidRPr="00D5151E">
              <w:rPr>
                <w:rFonts w:cs="Calibri"/>
                <w:lang w:eastAsia="en-NZ"/>
              </w:rPr>
              <w:t>2005-2010</w:t>
            </w:r>
          </w:p>
        </w:tc>
        <w:tc>
          <w:tcPr>
            <w:tcW w:w="1701" w:type="dxa"/>
            <w:tcBorders>
              <w:top w:val="nil"/>
              <w:left w:val="nil"/>
              <w:bottom w:val="nil"/>
              <w:right w:val="nil"/>
            </w:tcBorders>
            <w:vAlign w:val="center"/>
          </w:tcPr>
          <w:p w14:paraId="2A33126B" w14:textId="77777777" w:rsidR="00DF2419" w:rsidRPr="00D5151E" w:rsidRDefault="00DF2419" w:rsidP="00793F73">
            <w:pPr>
              <w:spacing w:after="0" w:line="240" w:lineRule="auto"/>
              <w:jc w:val="center"/>
              <w:rPr>
                <w:rFonts w:cs="Calibri"/>
                <w:lang w:eastAsia="en-NZ"/>
              </w:rPr>
            </w:pPr>
            <w:r>
              <w:rPr>
                <w:rFonts w:cs="Calibri"/>
                <w:lang w:eastAsia="en-NZ"/>
              </w:rPr>
              <w:t>none</w:t>
            </w:r>
          </w:p>
        </w:tc>
        <w:tc>
          <w:tcPr>
            <w:tcW w:w="1559" w:type="dxa"/>
            <w:tcBorders>
              <w:top w:val="nil"/>
              <w:left w:val="nil"/>
              <w:bottom w:val="nil"/>
              <w:right w:val="nil"/>
            </w:tcBorders>
            <w:shd w:val="clear" w:color="auto" w:fill="auto"/>
            <w:noWrap/>
            <w:vAlign w:val="center"/>
            <w:hideMark/>
          </w:tcPr>
          <w:p w14:paraId="04565257" w14:textId="77777777" w:rsidR="00DF2419" w:rsidRPr="00D5151E" w:rsidRDefault="00DF2419" w:rsidP="00793F73">
            <w:pPr>
              <w:spacing w:after="0" w:line="240" w:lineRule="auto"/>
              <w:jc w:val="right"/>
              <w:rPr>
                <w:rFonts w:cs="Calibri"/>
                <w:lang w:eastAsia="en-NZ"/>
              </w:rPr>
            </w:pPr>
            <w:r w:rsidRPr="00D5151E">
              <w:rPr>
                <w:rFonts w:cs="Calibri"/>
                <w:lang w:eastAsia="en-NZ"/>
              </w:rPr>
              <w:t>3,051</w:t>
            </w:r>
          </w:p>
        </w:tc>
        <w:tc>
          <w:tcPr>
            <w:tcW w:w="1843" w:type="dxa"/>
            <w:tcBorders>
              <w:top w:val="nil"/>
              <w:left w:val="nil"/>
              <w:bottom w:val="nil"/>
              <w:right w:val="nil"/>
            </w:tcBorders>
            <w:shd w:val="clear" w:color="auto" w:fill="auto"/>
            <w:noWrap/>
            <w:vAlign w:val="center"/>
            <w:hideMark/>
          </w:tcPr>
          <w:p w14:paraId="7EA1814F" w14:textId="77777777" w:rsidR="00DF2419" w:rsidRPr="00D5151E" w:rsidRDefault="00DF2419" w:rsidP="00793F73">
            <w:pPr>
              <w:spacing w:after="0" w:line="240" w:lineRule="auto"/>
              <w:jc w:val="right"/>
              <w:rPr>
                <w:rFonts w:cs="Calibri"/>
                <w:lang w:eastAsia="en-NZ"/>
              </w:rPr>
            </w:pPr>
            <w:r w:rsidRPr="00D5151E">
              <w:rPr>
                <w:rFonts w:cs="Calibri"/>
                <w:lang w:eastAsia="en-NZ"/>
              </w:rPr>
              <w:t>3,051</w:t>
            </w:r>
          </w:p>
        </w:tc>
        <w:tc>
          <w:tcPr>
            <w:tcW w:w="1134" w:type="dxa"/>
            <w:tcBorders>
              <w:top w:val="nil"/>
              <w:left w:val="nil"/>
              <w:bottom w:val="nil"/>
              <w:right w:val="nil"/>
            </w:tcBorders>
            <w:shd w:val="clear" w:color="auto" w:fill="auto"/>
            <w:noWrap/>
            <w:vAlign w:val="center"/>
            <w:hideMark/>
          </w:tcPr>
          <w:p w14:paraId="14EAAC43" w14:textId="77777777" w:rsidR="00DF2419" w:rsidRPr="00D5151E" w:rsidRDefault="00DF2419" w:rsidP="00793F73">
            <w:pPr>
              <w:spacing w:after="0" w:line="240" w:lineRule="auto"/>
              <w:jc w:val="right"/>
              <w:rPr>
                <w:rFonts w:cs="Calibri"/>
                <w:lang w:eastAsia="en-NZ"/>
              </w:rPr>
            </w:pPr>
            <w:r>
              <w:rPr>
                <w:rFonts w:cs="Calibri"/>
                <w:lang w:eastAsia="en-NZ"/>
              </w:rPr>
              <w:t>0%</w:t>
            </w:r>
          </w:p>
        </w:tc>
        <w:tc>
          <w:tcPr>
            <w:tcW w:w="1511" w:type="dxa"/>
            <w:tcBorders>
              <w:top w:val="nil"/>
              <w:left w:val="nil"/>
              <w:bottom w:val="nil"/>
              <w:right w:val="nil"/>
            </w:tcBorders>
            <w:vAlign w:val="center"/>
          </w:tcPr>
          <w:p w14:paraId="09DF43DC" w14:textId="77777777" w:rsidR="00DF2419" w:rsidRPr="00D5151E" w:rsidRDefault="00DF2419" w:rsidP="00793F73">
            <w:pPr>
              <w:spacing w:after="0" w:line="240" w:lineRule="auto"/>
              <w:jc w:val="right"/>
              <w:rPr>
                <w:rFonts w:cs="Calibri"/>
              </w:rPr>
            </w:pPr>
            <w:r w:rsidRPr="006862EE">
              <w:t>0 (0</w:t>
            </w:r>
            <w:r>
              <w:t>%</w:t>
            </w:r>
            <w:r w:rsidRPr="006862EE">
              <w:t>)</w:t>
            </w:r>
          </w:p>
        </w:tc>
        <w:tc>
          <w:tcPr>
            <w:tcW w:w="1276" w:type="dxa"/>
            <w:tcBorders>
              <w:top w:val="nil"/>
              <w:left w:val="nil"/>
              <w:bottom w:val="nil"/>
              <w:right w:val="nil"/>
            </w:tcBorders>
            <w:shd w:val="clear" w:color="auto" w:fill="auto"/>
            <w:noWrap/>
            <w:vAlign w:val="center"/>
            <w:hideMark/>
          </w:tcPr>
          <w:p w14:paraId="553B0744" w14:textId="77777777" w:rsidR="00DF2419" w:rsidRPr="00D5151E" w:rsidRDefault="00DF2419" w:rsidP="00793F73">
            <w:pPr>
              <w:spacing w:after="0" w:line="240" w:lineRule="auto"/>
              <w:jc w:val="right"/>
              <w:rPr>
                <w:rFonts w:cs="Calibri"/>
              </w:rPr>
            </w:pPr>
            <w:r w:rsidRPr="00D5151E">
              <w:rPr>
                <w:rFonts w:cs="Calibri"/>
              </w:rPr>
              <w:t>83</w:t>
            </w:r>
          </w:p>
        </w:tc>
        <w:tc>
          <w:tcPr>
            <w:tcW w:w="1559" w:type="dxa"/>
            <w:tcBorders>
              <w:top w:val="nil"/>
              <w:left w:val="nil"/>
              <w:bottom w:val="nil"/>
              <w:right w:val="single" w:sz="4" w:space="0" w:color="auto"/>
            </w:tcBorders>
            <w:shd w:val="clear" w:color="auto" w:fill="auto"/>
            <w:noWrap/>
            <w:vAlign w:val="center"/>
            <w:hideMark/>
          </w:tcPr>
          <w:p w14:paraId="5492AC52" w14:textId="77777777" w:rsidR="00DF2419" w:rsidRPr="00D5151E" w:rsidRDefault="00DF2419" w:rsidP="00793F73">
            <w:pPr>
              <w:spacing w:after="0" w:line="240" w:lineRule="auto"/>
              <w:jc w:val="center"/>
              <w:rPr>
                <w:rFonts w:cs="Calibri"/>
                <w:lang w:eastAsia="en-NZ"/>
              </w:rPr>
            </w:pPr>
            <w:r w:rsidRPr="00D5151E">
              <w:rPr>
                <w:rFonts w:cs="Calibri"/>
                <w:lang w:eastAsia="en-NZ"/>
              </w:rPr>
              <w:t>1.8</w:t>
            </w:r>
          </w:p>
        </w:tc>
      </w:tr>
      <w:tr w:rsidR="00DF2419" w:rsidRPr="00D5151E" w14:paraId="142DA1E5" w14:textId="77777777" w:rsidTr="00E76594">
        <w:trPr>
          <w:trHeight w:val="300"/>
        </w:trPr>
        <w:tc>
          <w:tcPr>
            <w:tcW w:w="2694" w:type="dxa"/>
            <w:tcBorders>
              <w:top w:val="nil"/>
              <w:left w:val="single" w:sz="4" w:space="0" w:color="auto"/>
              <w:bottom w:val="nil"/>
              <w:right w:val="nil"/>
            </w:tcBorders>
            <w:shd w:val="clear" w:color="auto" w:fill="auto"/>
            <w:noWrap/>
            <w:vAlign w:val="center"/>
            <w:hideMark/>
          </w:tcPr>
          <w:p w14:paraId="32A654C6" w14:textId="77777777" w:rsidR="00DF2419" w:rsidRPr="00D5151E" w:rsidRDefault="00DF2419" w:rsidP="00793F73">
            <w:pPr>
              <w:spacing w:after="0" w:line="240" w:lineRule="auto"/>
              <w:rPr>
                <w:rFonts w:cs="Calibri"/>
                <w:lang w:eastAsia="en-NZ"/>
              </w:rPr>
            </w:pPr>
            <w:r w:rsidRPr="00D5151E">
              <w:rPr>
                <w:rFonts w:cs="Calibri"/>
                <w:lang w:eastAsia="en-NZ"/>
              </w:rPr>
              <w:t xml:space="preserve">Poland (excl. </w:t>
            </w:r>
            <w:proofErr w:type="spellStart"/>
            <w:r w:rsidRPr="00D5151E">
              <w:rPr>
                <w:rFonts w:cs="Calibri"/>
                <w:lang w:eastAsia="en-NZ"/>
              </w:rPr>
              <w:t>Weilkopolska</w:t>
            </w:r>
            <w:proofErr w:type="spellEnd"/>
            <w:r w:rsidRPr="00D5151E">
              <w:rPr>
                <w:rFonts w:cs="Calibri"/>
                <w:lang w:eastAsia="en-NZ"/>
              </w:rPr>
              <w:t>)</w:t>
            </w:r>
          </w:p>
        </w:tc>
        <w:tc>
          <w:tcPr>
            <w:tcW w:w="1701" w:type="dxa"/>
            <w:tcBorders>
              <w:top w:val="nil"/>
              <w:left w:val="nil"/>
              <w:bottom w:val="nil"/>
              <w:right w:val="nil"/>
            </w:tcBorders>
            <w:shd w:val="clear" w:color="auto" w:fill="auto"/>
            <w:noWrap/>
            <w:vAlign w:val="center"/>
            <w:hideMark/>
          </w:tcPr>
          <w:p w14:paraId="320EFCF5" w14:textId="77777777" w:rsidR="00DF2419" w:rsidRPr="00D5151E" w:rsidRDefault="00DF2419" w:rsidP="00793F73">
            <w:pPr>
              <w:spacing w:after="0" w:line="240" w:lineRule="auto"/>
              <w:jc w:val="center"/>
              <w:rPr>
                <w:rFonts w:cs="Calibri"/>
                <w:lang w:eastAsia="en-NZ"/>
              </w:rPr>
            </w:pPr>
            <w:r w:rsidRPr="00D5151E">
              <w:rPr>
                <w:rFonts w:cs="Calibri"/>
                <w:lang w:eastAsia="en-NZ"/>
              </w:rPr>
              <w:t>1999-2011</w:t>
            </w:r>
          </w:p>
        </w:tc>
        <w:tc>
          <w:tcPr>
            <w:tcW w:w="1701" w:type="dxa"/>
            <w:tcBorders>
              <w:top w:val="nil"/>
              <w:left w:val="nil"/>
              <w:bottom w:val="nil"/>
              <w:right w:val="nil"/>
            </w:tcBorders>
            <w:vAlign w:val="center"/>
          </w:tcPr>
          <w:p w14:paraId="040B125B" w14:textId="77777777" w:rsidR="00DF2419" w:rsidRPr="00D5151E" w:rsidRDefault="00DF2419" w:rsidP="00793F73">
            <w:pPr>
              <w:spacing w:after="0" w:line="240" w:lineRule="auto"/>
              <w:jc w:val="center"/>
              <w:rPr>
                <w:rFonts w:cs="Calibri"/>
                <w:lang w:eastAsia="en-NZ"/>
              </w:rPr>
            </w:pPr>
            <w:r>
              <w:rPr>
                <w:rFonts w:cs="Calibri"/>
                <w:lang w:eastAsia="en-NZ"/>
              </w:rPr>
              <w:t>from 2011</w:t>
            </w:r>
          </w:p>
        </w:tc>
        <w:tc>
          <w:tcPr>
            <w:tcW w:w="1559" w:type="dxa"/>
            <w:tcBorders>
              <w:top w:val="nil"/>
              <w:left w:val="nil"/>
              <w:bottom w:val="nil"/>
              <w:right w:val="nil"/>
            </w:tcBorders>
            <w:shd w:val="clear" w:color="auto" w:fill="auto"/>
            <w:noWrap/>
            <w:vAlign w:val="center"/>
            <w:hideMark/>
          </w:tcPr>
          <w:p w14:paraId="37CBEE3F" w14:textId="77777777" w:rsidR="00DF2419" w:rsidRPr="00D5151E" w:rsidRDefault="00DF2419" w:rsidP="00793F73">
            <w:pPr>
              <w:spacing w:after="0" w:line="240" w:lineRule="auto"/>
              <w:jc w:val="right"/>
              <w:rPr>
                <w:rFonts w:cs="Calibri"/>
                <w:lang w:eastAsia="en-NZ"/>
              </w:rPr>
            </w:pPr>
            <w:r w:rsidRPr="00D5151E">
              <w:rPr>
                <w:rFonts w:cs="Calibri"/>
                <w:lang w:eastAsia="en-NZ"/>
              </w:rPr>
              <w:t>13,683</w:t>
            </w:r>
          </w:p>
        </w:tc>
        <w:tc>
          <w:tcPr>
            <w:tcW w:w="1843" w:type="dxa"/>
            <w:tcBorders>
              <w:top w:val="nil"/>
              <w:left w:val="nil"/>
              <w:bottom w:val="nil"/>
              <w:right w:val="nil"/>
            </w:tcBorders>
            <w:shd w:val="clear" w:color="auto" w:fill="auto"/>
            <w:noWrap/>
            <w:vAlign w:val="center"/>
            <w:hideMark/>
          </w:tcPr>
          <w:p w14:paraId="257FC1C7" w14:textId="77777777" w:rsidR="00DF2419" w:rsidRPr="00D5151E" w:rsidRDefault="00DF2419" w:rsidP="00793F73">
            <w:pPr>
              <w:spacing w:after="0" w:line="240" w:lineRule="auto"/>
              <w:jc w:val="right"/>
              <w:rPr>
                <w:rFonts w:cs="Calibri"/>
                <w:lang w:eastAsia="en-NZ"/>
              </w:rPr>
            </w:pPr>
            <w:r w:rsidRPr="00D5151E">
              <w:rPr>
                <w:rFonts w:cs="Calibri"/>
                <w:lang w:eastAsia="en-NZ"/>
              </w:rPr>
              <w:t>2,463</w:t>
            </w:r>
          </w:p>
        </w:tc>
        <w:tc>
          <w:tcPr>
            <w:tcW w:w="1134" w:type="dxa"/>
            <w:tcBorders>
              <w:top w:val="nil"/>
              <w:left w:val="nil"/>
              <w:bottom w:val="nil"/>
              <w:right w:val="nil"/>
            </w:tcBorders>
            <w:shd w:val="clear" w:color="auto" w:fill="auto"/>
            <w:noWrap/>
            <w:vAlign w:val="center"/>
            <w:hideMark/>
          </w:tcPr>
          <w:p w14:paraId="3139AF6F" w14:textId="77777777" w:rsidR="00DF2419" w:rsidRPr="00D5151E" w:rsidRDefault="00DF2419" w:rsidP="00793F73">
            <w:pPr>
              <w:spacing w:after="0" w:line="240" w:lineRule="auto"/>
              <w:jc w:val="right"/>
              <w:rPr>
                <w:rFonts w:cs="Calibri"/>
                <w:lang w:eastAsia="en-NZ"/>
              </w:rPr>
            </w:pPr>
            <w:r w:rsidRPr="00D5151E">
              <w:rPr>
                <w:rFonts w:cs="Calibri"/>
                <w:lang w:eastAsia="en-NZ"/>
              </w:rPr>
              <w:t>82</w:t>
            </w:r>
            <w:r>
              <w:rPr>
                <w:rFonts w:cs="Calibri"/>
                <w:lang w:eastAsia="en-NZ"/>
              </w:rPr>
              <w:t>%</w:t>
            </w:r>
          </w:p>
        </w:tc>
        <w:tc>
          <w:tcPr>
            <w:tcW w:w="1511" w:type="dxa"/>
            <w:tcBorders>
              <w:top w:val="nil"/>
              <w:left w:val="nil"/>
              <w:bottom w:val="nil"/>
              <w:right w:val="nil"/>
            </w:tcBorders>
            <w:vAlign w:val="center"/>
          </w:tcPr>
          <w:p w14:paraId="0D0BFB63" w14:textId="77777777" w:rsidR="00DF2419" w:rsidRPr="00D5151E" w:rsidRDefault="00DF2419" w:rsidP="00793F73">
            <w:pPr>
              <w:spacing w:after="0" w:line="240" w:lineRule="auto"/>
              <w:jc w:val="right"/>
              <w:rPr>
                <w:rFonts w:cs="Calibri"/>
              </w:rPr>
            </w:pPr>
            <w:r w:rsidRPr="006862EE">
              <w:t>248 (10.1</w:t>
            </w:r>
            <w:r>
              <w:t>%</w:t>
            </w:r>
            <w:r w:rsidRPr="006862EE">
              <w:t>)</w:t>
            </w:r>
          </w:p>
        </w:tc>
        <w:tc>
          <w:tcPr>
            <w:tcW w:w="1276" w:type="dxa"/>
            <w:tcBorders>
              <w:top w:val="nil"/>
              <w:left w:val="nil"/>
              <w:bottom w:val="nil"/>
              <w:right w:val="nil"/>
            </w:tcBorders>
            <w:shd w:val="clear" w:color="auto" w:fill="auto"/>
            <w:noWrap/>
            <w:vAlign w:val="center"/>
            <w:hideMark/>
          </w:tcPr>
          <w:p w14:paraId="1FB7B213" w14:textId="77777777" w:rsidR="00DF2419" w:rsidRPr="00D5151E" w:rsidRDefault="00DF2419" w:rsidP="00793F73">
            <w:pPr>
              <w:spacing w:after="0" w:line="240" w:lineRule="auto"/>
              <w:jc w:val="right"/>
              <w:rPr>
                <w:rFonts w:cs="Calibri"/>
              </w:rPr>
            </w:pPr>
            <w:r w:rsidRPr="00D5151E">
              <w:rPr>
                <w:rFonts w:cs="Calibri"/>
              </w:rPr>
              <w:t>1,629</w:t>
            </w:r>
          </w:p>
        </w:tc>
        <w:tc>
          <w:tcPr>
            <w:tcW w:w="1559" w:type="dxa"/>
            <w:tcBorders>
              <w:top w:val="nil"/>
              <w:left w:val="nil"/>
              <w:bottom w:val="nil"/>
              <w:right w:val="single" w:sz="4" w:space="0" w:color="auto"/>
            </w:tcBorders>
            <w:shd w:val="clear" w:color="auto" w:fill="auto"/>
            <w:noWrap/>
            <w:vAlign w:val="center"/>
            <w:hideMark/>
          </w:tcPr>
          <w:p w14:paraId="653743B7" w14:textId="77777777" w:rsidR="00DF2419" w:rsidRPr="00D5151E" w:rsidRDefault="00DF2419" w:rsidP="00793F73">
            <w:pPr>
              <w:spacing w:after="0" w:line="240" w:lineRule="auto"/>
              <w:jc w:val="center"/>
              <w:rPr>
                <w:rFonts w:cs="Calibri"/>
                <w:lang w:eastAsia="en-NZ"/>
              </w:rPr>
            </w:pPr>
            <w:r w:rsidRPr="00D5151E">
              <w:rPr>
                <w:rFonts w:cs="Calibri"/>
                <w:lang w:eastAsia="en-NZ"/>
              </w:rPr>
              <w:t>1.3</w:t>
            </w:r>
          </w:p>
        </w:tc>
      </w:tr>
      <w:tr w:rsidR="00DF2419" w:rsidRPr="00D5151E" w14:paraId="4D99DCD8" w14:textId="77777777" w:rsidTr="00E76594">
        <w:trPr>
          <w:trHeight w:val="300"/>
        </w:trPr>
        <w:tc>
          <w:tcPr>
            <w:tcW w:w="2694" w:type="dxa"/>
            <w:tcBorders>
              <w:top w:val="nil"/>
              <w:left w:val="single" w:sz="4" w:space="0" w:color="auto"/>
              <w:bottom w:val="nil"/>
              <w:right w:val="nil"/>
            </w:tcBorders>
            <w:shd w:val="clear" w:color="auto" w:fill="auto"/>
            <w:noWrap/>
            <w:vAlign w:val="center"/>
            <w:hideMark/>
          </w:tcPr>
          <w:p w14:paraId="35A87C93" w14:textId="77777777" w:rsidR="00DF2419" w:rsidRPr="00D5151E" w:rsidRDefault="00DF2419" w:rsidP="00793F73">
            <w:pPr>
              <w:spacing w:after="0" w:line="240" w:lineRule="auto"/>
              <w:rPr>
                <w:rFonts w:cs="Calibri"/>
                <w:lang w:eastAsia="en-NZ"/>
              </w:rPr>
            </w:pPr>
            <w:r w:rsidRPr="00D5151E">
              <w:rPr>
                <w:rFonts w:cs="Calibri"/>
                <w:lang w:eastAsia="en-NZ"/>
              </w:rPr>
              <w:t xml:space="preserve">Poland, </w:t>
            </w:r>
            <w:proofErr w:type="spellStart"/>
            <w:r w:rsidRPr="00D5151E">
              <w:rPr>
                <w:rFonts w:cs="Calibri"/>
                <w:lang w:eastAsia="en-NZ"/>
              </w:rPr>
              <w:t>Wielkopolska</w:t>
            </w:r>
            <w:proofErr w:type="spellEnd"/>
          </w:p>
        </w:tc>
        <w:tc>
          <w:tcPr>
            <w:tcW w:w="1701" w:type="dxa"/>
            <w:tcBorders>
              <w:top w:val="nil"/>
              <w:left w:val="nil"/>
              <w:bottom w:val="nil"/>
              <w:right w:val="nil"/>
            </w:tcBorders>
            <w:shd w:val="clear" w:color="auto" w:fill="auto"/>
            <w:noWrap/>
            <w:vAlign w:val="center"/>
            <w:hideMark/>
          </w:tcPr>
          <w:p w14:paraId="1BBFD797" w14:textId="77777777" w:rsidR="00DF2419" w:rsidRPr="00D5151E" w:rsidRDefault="00DF2419" w:rsidP="00793F73">
            <w:pPr>
              <w:spacing w:after="0" w:line="240" w:lineRule="auto"/>
              <w:jc w:val="center"/>
              <w:rPr>
                <w:rFonts w:cs="Calibri"/>
                <w:lang w:eastAsia="en-NZ"/>
              </w:rPr>
            </w:pPr>
            <w:r w:rsidRPr="00D5151E">
              <w:rPr>
                <w:rFonts w:cs="Calibri"/>
                <w:lang w:eastAsia="en-NZ"/>
              </w:rPr>
              <w:t>1999-2015</w:t>
            </w:r>
          </w:p>
        </w:tc>
        <w:tc>
          <w:tcPr>
            <w:tcW w:w="1701" w:type="dxa"/>
            <w:tcBorders>
              <w:top w:val="nil"/>
              <w:left w:val="nil"/>
              <w:bottom w:val="nil"/>
              <w:right w:val="nil"/>
            </w:tcBorders>
            <w:vAlign w:val="center"/>
          </w:tcPr>
          <w:p w14:paraId="29BE7A92" w14:textId="77777777" w:rsidR="00DF2419" w:rsidRPr="00D5151E" w:rsidRDefault="00DF2419" w:rsidP="00793F73">
            <w:pPr>
              <w:spacing w:after="0" w:line="240" w:lineRule="auto"/>
              <w:jc w:val="center"/>
              <w:rPr>
                <w:rFonts w:cs="Calibri"/>
                <w:lang w:eastAsia="en-NZ"/>
              </w:rPr>
            </w:pPr>
            <w:r>
              <w:rPr>
                <w:rFonts w:cs="Calibri"/>
                <w:lang w:eastAsia="en-NZ"/>
              </w:rPr>
              <w:t>from 2011</w:t>
            </w:r>
          </w:p>
        </w:tc>
        <w:tc>
          <w:tcPr>
            <w:tcW w:w="1559" w:type="dxa"/>
            <w:tcBorders>
              <w:top w:val="nil"/>
              <w:left w:val="nil"/>
              <w:bottom w:val="nil"/>
              <w:right w:val="nil"/>
            </w:tcBorders>
            <w:shd w:val="clear" w:color="auto" w:fill="auto"/>
            <w:noWrap/>
            <w:vAlign w:val="center"/>
            <w:hideMark/>
          </w:tcPr>
          <w:p w14:paraId="0B710E28" w14:textId="77777777" w:rsidR="00DF2419" w:rsidRPr="00D5151E" w:rsidRDefault="00DF2419" w:rsidP="00793F73">
            <w:pPr>
              <w:spacing w:after="0" w:line="240" w:lineRule="auto"/>
              <w:jc w:val="right"/>
              <w:rPr>
                <w:rFonts w:cs="Calibri"/>
                <w:lang w:eastAsia="en-NZ"/>
              </w:rPr>
            </w:pPr>
            <w:r w:rsidRPr="00D5151E">
              <w:rPr>
                <w:rFonts w:cs="Calibri"/>
                <w:lang w:eastAsia="en-NZ"/>
              </w:rPr>
              <w:t>3,854</w:t>
            </w:r>
          </w:p>
        </w:tc>
        <w:tc>
          <w:tcPr>
            <w:tcW w:w="1843" w:type="dxa"/>
            <w:tcBorders>
              <w:top w:val="nil"/>
              <w:left w:val="nil"/>
              <w:bottom w:val="nil"/>
              <w:right w:val="nil"/>
            </w:tcBorders>
            <w:shd w:val="clear" w:color="auto" w:fill="auto"/>
            <w:noWrap/>
            <w:vAlign w:val="center"/>
            <w:hideMark/>
          </w:tcPr>
          <w:p w14:paraId="0B38C337" w14:textId="77777777" w:rsidR="00DF2419" w:rsidRPr="00D5151E" w:rsidRDefault="00DF2419" w:rsidP="00793F73">
            <w:pPr>
              <w:spacing w:after="0" w:line="240" w:lineRule="auto"/>
              <w:jc w:val="right"/>
              <w:rPr>
                <w:rFonts w:cs="Calibri"/>
                <w:lang w:eastAsia="en-NZ"/>
              </w:rPr>
            </w:pPr>
            <w:r w:rsidRPr="00D5151E">
              <w:rPr>
                <w:rFonts w:cs="Calibri"/>
                <w:lang w:eastAsia="en-NZ"/>
              </w:rPr>
              <w:t>542</w:t>
            </w:r>
          </w:p>
        </w:tc>
        <w:tc>
          <w:tcPr>
            <w:tcW w:w="1134" w:type="dxa"/>
            <w:tcBorders>
              <w:top w:val="nil"/>
              <w:left w:val="nil"/>
              <w:bottom w:val="nil"/>
              <w:right w:val="nil"/>
            </w:tcBorders>
            <w:shd w:val="clear" w:color="auto" w:fill="auto"/>
            <w:noWrap/>
            <w:vAlign w:val="center"/>
            <w:hideMark/>
          </w:tcPr>
          <w:p w14:paraId="1BA5CEAE" w14:textId="77777777" w:rsidR="00DF2419" w:rsidRPr="00D5151E" w:rsidRDefault="00DF2419" w:rsidP="00793F73">
            <w:pPr>
              <w:spacing w:after="0" w:line="240" w:lineRule="auto"/>
              <w:jc w:val="right"/>
              <w:rPr>
                <w:rFonts w:cs="Calibri"/>
                <w:lang w:eastAsia="en-NZ"/>
              </w:rPr>
            </w:pPr>
            <w:r w:rsidRPr="00D5151E">
              <w:rPr>
                <w:rFonts w:cs="Calibri"/>
                <w:lang w:eastAsia="en-NZ"/>
              </w:rPr>
              <w:t>86</w:t>
            </w:r>
            <w:r>
              <w:rPr>
                <w:rFonts w:cs="Calibri"/>
                <w:lang w:eastAsia="en-NZ"/>
              </w:rPr>
              <w:t>%</w:t>
            </w:r>
          </w:p>
        </w:tc>
        <w:tc>
          <w:tcPr>
            <w:tcW w:w="1511" w:type="dxa"/>
            <w:tcBorders>
              <w:top w:val="nil"/>
              <w:left w:val="nil"/>
              <w:bottom w:val="nil"/>
              <w:right w:val="nil"/>
            </w:tcBorders>
            <w:vAlign w:val="center"/>
          </w:tcPr>
          <w:p w14:paraId="42F69771" w14:textId="77777777" w:rsidR="00DF2419" w:rsidRPr="00D5151E" w:rsidRDefault="00DF2419" w:rsidP="00793F73">
            <w:pPr>
              <w:spacing w:after="0" w:line="240" w:lineRule="auto"/>
              <w:jc w:val="right"/>
              <w:rPr>
                <w:rFonts w:cs="Calibri"/>
              </w:rPr>
            </w:pPr>
            <w:r w:rsidRPr="006862EE">
              <w:t>110 (20.3</w:t>
            </w:r>
            <w:r>
              <w:t>%</w:t>
            </w:r>
            <w:r w:rsidRPr="006862EE">
              <w:t>)</w:t>
            </w:r>
          </w:p>
        </w:tc>
        <w:tc>
          <w:tcPr>
            <w:tcW w:w="1276" w:type="dxa"/>
            <w:tcBorders>
              <w:top w:val="nil"/>
              <w:left w:val="nil"/>
              <w:bottom w:val="nil"/>
              <w:right w:val="nil"/>
            </w:tcBorders>
            <w:shd w:val="clear" w:color="auto" w:fill="auto"/>
            <w:noWrap/>
            <w:vAlign w:val="center"/>
            <w:hideMark/>
          </w:tcPr>
          <w:p w14:paraId="091CA6AA" w14:textId="77777777" w:rsidR="00DF2419" w:rsidRPr="00D5151E" w:rsidRDefault="00DF2419" w:rsidP="00793F73">
            <w:pPr>
              <w:spacing w:after="0" w:line="240" w:lineRule="auto"/>
              <w:jc w:val="right"/>
              <w:rPr>
                <w:rFonts w:cs="Calibri"/>
              </w:rPr>
            </w:pPr>
            <w:r w:rsidRPr="00D5151E">
              <w:rPr>
                <w:rFonts w:cs="Calibri"/>
              </w:rPr>
              <w:t>435</w:t>
            </w:r>
          </w:p>
        </w:tc>
        <w:tc>
          <w:tcPr>
            <w:tcW w:w="1559" w:type="dxa"/>
            <w:tcBorders>
              <w:top w:val="nil"/>
              <w:left w:val="nil"/>
              <w:bottom w:val="nil"/>
              <w:right w:val="single" w:sz="4" w:space="0" w:color="auto"/>
            </w:tcBorders>
            <w:shd w:val="clear" w:color="auto" w:fill="auto"/>
            <w:noWrap/>
            <w:vAlign w:val="center"/>
            <w:hideMark/>
          </w:tcPr>
          <w:p w14:paraId="2B328EB7" w14:textId="77777777" w:rsidR="00DF2419" w:rsidRPr="00D5151E" w:rsidRDefault="00DF2419" w:rsidP="00793F73">
            <w:pPr>
              <w:spacing w:after="0" w:line="240" w:lineRule="auto"/>
              <w:jc w:val="center"/>
              <w:rPr>
                <w:rFonts w:cs="Calibri"/>
                <w:lang w:eastAsia="en-NZ"/>
              </w:rPr>
            </w:pPr>
            <w:r w:rsidRPr="00D5151E">
              <w:rPr>
                <w:rFonts w:cs="Calibri"/>
                <w:lang w:eastAsia="en-NZ"/>
              </w:rPr>
              <w:t>1.3</w:t>
            </w:r>
          </w:p>
        </w:tc>
      </w:tr>
      <w:tr w:rsidR="00DF2419" w:rsidRPr="00D5151E" w14:paraId="4498C4E2" w14:textId="77777777" w:rsidTr="00E76594">
        <w:trPr>
          <w:trHeight w:val="300"/>
        </w:trPr>
        <w:tc>
          <w:tcPr>
            <w:tcW w:w="2694" w:type="dxa"/>
            <w:tcBorders>
              <w:top w:val="nil"/>
              <w:left w:val="single" w:sz="4" w:space="0" w:color="auto"/>
              <w:bottom w:val="nil"/>
              <w:right w:val="nil"/>
            </w:tcBorders>
            <w:shd w:val="clear" w:color="auto" w:fill="auto"/>
            <w:noWrap/>
            <w:vAlign w:val="center"/>
            <w:hideMark/>
          </w:tcPr>
          <w:p w14:paraId="22BA268F" w14:textId="77777777" w:rsidR="00DF2419" w:rsidRPr="00D5151E" w:rsidRDefault="00DF2419" w:rsidP="00793F73">
            <w:pPr>
              <w:spacing w:after="0" w:line="240" w:lineRule="auto"/>
              <w:rPr>
                <w:rFonts w:cs="Calibri"/>
                <w:lang w:eastAsia="en-NZ"/>
              </w:rPr>
            </w:pPr>
            <w:r w:rsidRPr="00D5151E">
              <w:rPr>
                <w:rFonts w:cs="Calibri"/>
                <w:lang w:eastAsia="en-NZ"/>
              </w:rPr>
              <w:t>Spain, Basque Country</w:t>
            </w:r>
          </w:p>
        </w:tc>
        <w:tc>
          <w:tcPr>
            <w:tcW w:w="1701" w:type="dxa"/>
            <w:tcBorders>
              <w:top w:val="nil"/>
              <w:left w:val="nil"/>
              <w:bottom w:val="nil"/>
              <w:right w:val="nil"/>
            </w:tcBorders>
            <w:shd w:val="clear" w:color="auto" w:fill="auto"/>
            <w:noWrap/>
            <w:vAlign w:val="center"/>
            <w:hideMark/>
          </w:tcPr>
          <w:p w14:paraId="5A65F87D" w14:textId="77777777" w:rsidR="00DF2419" w:rsidRPr="00D5151E" w:rsidRDefault="00DF2419" w:rsidP="00793F73">
            <w:pPr>
              <w:spacing w:after="0" w:line="240" w:lineRule="auto"/>
              <w:jc w:val="center"/>
              <w:rPr>
                <w:rFonts w:cs="Calibri"/>
                <w:lang w:eastAsia="en-NZ"/>
              </w:rPr>
            </w:pPr>
            <w:r w:rsidRPr="00D5151E">
              <w:rPr>
                <w:rFonts w:cs="Calibri"/>
                <w:lang w:eastAsia="en-NZ"/>
              </w:rPr>
              <w:t>2005-2014</w:t>
            </w:r>
          </w:p>
        </w:tc>
        <w:tc>
          <w:tcPr>
            <w:tcW w:w="1701" w:type="dxa"/>
            <w:tcBorders>
              <w:top w:val="nil"/>
              <w:left w:val="nil"/>
              <w:bottom w:val="nil"/>
              <w:right w:val="nil"/>
            </w:tcBorders>
            <w:vAlign w:val="center"/>
          </w:tcPr>
          <w:p w14:paraId="14FACAA0" w14:textId="77777777" w:rsidR="00DF2419" w:rsidRPr="00D5151E" w:rsidRDefault="00DF2419" w:rsidP="00793F73">
            <w:pPr>
              <w:spacing w:after="0" w:line="240" w:lineRule="auto"/>
              <w:jc w:val="center"/>
              <w:rPr>
                <w:rFonts w:cs="Calibri"/>
                <w:lang w:eastAsia="en-NZ"/>
              </w:rPr>
            </w:pPr>
            <w:r>
              <w:rPr>
                <w:rFonts w:cs="Calibri"/>
                <w:lang w:eastAsia="en-NZ"/>
              </w:rPr>
              <w:t>all (new)</w:t>
            </w:r>
          </w:p>
        </w:tc>
        <w:tc>
          <w:tcPr>
            <w:tcW w:w="1559" w:type="dxa"/>
            <w:tcBorders>
              <w:top w:val="nil"/>
              <w:left w:val="nil"/>
              <w:bottom w:val="nil"/>
              <w:right w:val="nil"/>
            </w:tcBorders>
            <w:shd w:val="clear" w:color="auto" w:fill="auto"/>
            <w:noWrap/>
            <w:vAlign w:val="center"/>
            <w:hideMark/>
          </w:tcPr>
          <w:p w14:paraId="743C0F39" w14:textId="77777777" w:rsidR="00DF2419" w:rsidRPr="00D5151E" w:rsidRDefault="00DF2419" w:rsidP="00793F73">
            <w:pPr>
              <w:spacing w:after="0" w:line="240" w:lineRule="auto"/>
              <w:jc w:val="right"/>
              <w:rPr>
                <w:rFonts w:cs="Calibri"/>
                <w:lang w:eastAsia="en-NZ"/>
              </w:rPr>
            </w:pPr>
            <w:r w:rsidRPr="00D5151E">
              <w:rPr>
                <w:rFonts w:cs="Calibri"/>
                <w:lang w:eastAsia="en-NZ"/>
              </w:rPr>
              <w:t>634</w:t>
            </w:r>
          </w:p>
        </w:tc>
        <w:tc>
          <w:tcPr>
            <w:tcW w:w="1843" w:type="dxa"/>
            <w:tcBorders>
              <w:top w:val="nil"/>
              <w:left w:val="nil"/>
              <w:bottom w:val="nil"/>
              <w:right w:val="nil"/>
            </w:tcBorders>
            <w:shd w:val="clear" w:color="auto" w:fill="auto"/>
            <w:noWrap/>
            <w:vAlign w:val="center"/>
            <w:hideMark/>
          </w:tcPr>
          <w:p w14:paraId="3F20F944" w14:textId="77777777" w:rsidR="00DF2419" w:rsidRPr="00D5151E" w:rsidRDefault="00DF2419" w:rsidP="00793F73">
            <w:pPr>
              <w:spacing w:after="0" w:line="240" w:lineRule="auto"/>
              <w:jc w:val="right"/>
              <w:rPr>
                <w:rFonts w:cs="Calibri"/>
                <w:lang w:eastAsia="en-NZ"/>
              </w:rPr>
            </w:pPr>
            <w:r w:rsidRPr="00D5151E">
              <w:rPr>
                <w:rFonts w:cs="Calibri"/>
                <w:lang w:eastAsia="en-NZ"/>
              </w:rPr>
              <w:t>578</w:t>
            </w:r>
          </w:p>
        </w:tc>
        <w:tc>
          <w:tcPr>
            <w:tcW w:w="1134" w:type="dxa"/>
            <w:tcBorders>
              <w:top w:val="nil"/>
              <w:left w:val="nil"/>
              <w:bottom w:val="nil"/>
              <w:right w:val="nil"/>
            </w:tcBorders>
            <w:shd w:val="clear" w:color="auto" w:fill="auto"/>
            <w:noWrap/>
            <w:vAlign w:val="center"/>
            <w:hideMark/>
          </w:tcPr>
          <w:p w14:paraId="6F076D68" w14:textId="77777777" w:rsidR="00DF2419" w:rsidRPr="00D5151E" w:rsidRDefault="00DF2419" w:rsidP="00793F73">
            <w:pPr>
              <w:spacing w:after="0" w:line="240" w:lineRule="auto"/>
              <w:jc w:val="right"/>
              <w:rPr>
                <w:rFonts w:cs="Calibri"/>
                <w:lang w:eastAsia="en-NZ"/>
              </w:rPr>
            </w:pPr>
            <w:r w:rsidRPr="00D5151E">
              <w:rPr>
                <w:rFonts w:cs="Calibri"/>
                <w:lang w:eastAsia="en-NZ"/>
              </w:rPr>
              <w:t>9</w:t>
            </w:r>
            <w:r>
              <w:rPr>
                <w:rFonts w:cs="Calibri"/>
                <w:lang w:eastAsia="en-NZ"/>
              </w:rPr>
              <w:t>%</w:t>
            </w:r>
          </w:p>
        </w:tc>
        <w:tc>
          <w:tcPr>
            <w:tcW w:w="1511" w:type="dxa"/>
            <w:tcBorders>
              <w:top w:val="nil"/>
              <w:left w:val="nil"/>
              <w:bottom w:val="nil"/>
              <w:right w:val="nil"/>
            </w:tcBorders>
            <w:vAlign w:val="center"/>
          </w:tcPr>
          <w:p w14:paraId="0AFD2878" w14:textId="77777777" w:rsidR="00DF2419" w:rsidRPr="00D5151E" w:rsidRDefault="00DF2419" w:rsidP="00793F73">
            <w:pPr>
              <w:spacing w:after="0" w:line="240" w:lineRule="auto"/>
              <w:jc w:val="right"/>
              <w:rPr>
                <w:rFonts w:cs="Calibri"/>
              </w:rPr>
            </w:pPr>
            <w:r w:rsidRPr="006862EE">
              <w:t>578 (100</w:t>
            </w:r>
            <w:r>
              <w:t>%</w:t>
            </w:r>
            <w:r w:rsidRPr="006862EE">
              <w:t>)</w:t>
            </w:r>
          </w:p>
        </w:tc>
        <w:tc>
          <w:tcPr>
            <w:tcW w:w="1276" w:type="dxa"/>
            <w:tcBorders>
              <w:top w:val="nil"/>
              <w:left w:val="nil"/>
              <w:bottom w:val="nil"/>
              <w:right w:val="nil"/>
            </w:tcBorders>
            <w:shd w:val="clear" w:color="auto" w:fill="auto"/>
            <w:noWrap/>
            <w:vAlign w:val="center"/>
            <w:hideMark/>
          </w:tcPr>
          <w:p w14:paraId="2D063679" w14:textId="77777777" w:rsidR="00DF2419" w:rsidRPr="00D5151E" w:rsidRDefault="00DF2419" w:rsidP="00793F73">
            <w:pPr>
              <w:spacing w:after="0" w:line="240" w:lineRule="auto"/>
              <w:jc w:val="right"/>
              <w:rPr>
                <w:rFonts w:cs="Calibri"/>
              </w:rPr>
            </w:pPr>
            <w:r w:rsidRPr="00D5151E">
              <w:rPr>
                <w:rFonts w:cs="Calibri"/>
              </w:rPr>
              <w:t>907</w:t>
            </w:r>
          </w:p>
        </w:tc>
        <w:tc>
          <w:tcPr>
            <w:tcW w:w="1559" w:type="dxa"/>
            <w:tcBorders>
              <w:top w:val="nil"/>
              <w:left w:val="nil"/>
              <w:bottom w:val="nil"/>
              <w:right w:val="single" w:sz="4" w:space="0" w:color="auto"/>
            </w:tcBorders>
            <w:shd w:val="clear" w:color="auto" w:fill="auto"/>
            <w:noWrap/>
            <w:vAlign w:val="center"/>
            <w:hideMark/>
          </w:tcPr>
          <w:p w14:paraId="6264803E" w14:textId="77777777" w:rsidR="00DF2419" w:rsidRPr="00D5151E" w:rsidRDefault="00DF2419" w:rsidP="00793F73">
            <w:pPr>
              <w:spacing w:after="0" w:line="240" w:lineRule="auto"/>
              <w:jc w:val="center"/>
              <w:rPr>
                <w:rFonts w:cs="Calibri"/>
                <w:lang w:eastAsia="en-NZ"/>
              </w:rPr>
            </w:pPr>
            <w:r w:rsidRPr="00D5151E">
              <w:rPr>
                <w:rFonts w:cs="Calibri"/>
                <w:lang w:eastAsia="en-NZ"/>
              </w:rPr>
              <w:t>1.5</w:t>
            </w:r>
          </w:p>
        </w:tc>
      </w:tr>
      <w:tr w:rsidR="00DF2419" w:rsidRPr="00D5151E" w14:paraId="6A87E0A5" w14:textId="77777777" w:rsidTr="00E76594">
        <w:trPr>
          <w:trHeight w:val="300"/>
        </w:trPr>
        <w:tc>
          <w:tcPr>
            <w:tcW w:w="2694" w:type="dxa"/>
            <w:tcBorders>
              <w:top w:val="nil"/>
              <w:left w:val="single" w:sz="4" w:space="0" w:color="auto"/>
              <w:bottom w:val="nil"/>
              <w:right w:val="nil"/>
            </w:tcBorders>
            <w:shd w:val="clear" w:color="auto" w:fill="auto"/>
            <w:noWrap/>
            <w:vAlign w:val="center"/>
            <w:hideMark/>
          </w:tcPr>
          <w:p w14:paraId="33C5DD55" w14:textId="77777777" w:rsidR="00DF2419" w:rsidRPr="00D5151E" w:rsidRDefault="00DF2419" w:rsidP="00793F73">
            <w:pPr>
              <w:spacing w:after="0" w:line="240" w:lineRule="auto"/>
              <w:rPr>
                <w:rFonts w:cs="Calibri"/>
                <w:lang w:eastAsia="en-NZ"/>
              </w:rPr>
            </w:pPr>
            <w:r w:rsidRPr="00D5151E">
              <w:rPr>
                <w:rFonts w:cs="Calibri"/>
                <w:lang w:eastAsia="en-NZ"/>
              </w:rPr>
              <w:t xml:space="preserve">Spain, </w:t>
            </w:r>
            <w:r>
              <w:rPr>
                <w:rFonts w:cs="Calibri"/>
                <w:lang w:eastAsia="en-NZ"/>
              </w:rPr>
              <w:t>Valencian Region</w:t>
            </w:r>
          </w:p>
        </w:tc>
        <w:tc>
          <w:tcPr>
            <w:tcW w:w="1701" w:type="dxa"/>
            <w:tcBorders>
              <w:top w:val="nil"/>
              <w:left w:val="nil"/>
              <w:bottom w:val="nil"/>
              <w:right w:val="nil"/>
            </w:tcBorders>
            <w:shd w:val="clear" w:color="auto" w:fill="auto"/>
            <w:noWrap/>
            <w:vAlign w:val="center"/>
            <w:hideMark/>
          </w:tcPr>
          <w:p w14:paraId="48C8C771" w14:textId="77777777" w:rsidR="00DF2419" w:rsidRPr="00D5151E" w:rsidRDefault="00DF2419" w:rsidP="00793F73">
            <w:pPr>
              <w:spacing w:after="0" w:line="240" w:lineRule="auto"/>
              <w:jc w:val="center"/>
              <w:rPr>
                <w:rFonts w:cs="Calibri"/>
                <w:lang w:eastAsia="en-NZ"/>
              </w:rPr>
            </w:pPr>
            <w:r w:rsidRPr="00D5151E">
              <w:rPr>
                <w:rFonts w:cs="Calibri"/>
                <w:lang w:eastAsia="en-NZ"/>
              </w:rPr>
              <w:t>2007-2015</w:t>
            </w:r>
          </w:p>
        </w:tc>
        <w:tc>
          <w:tcPr>
            <w:tcW w:w="1701" w:type="dxa"/>
            <w:tcBorders>
              <w:top w:val="nil"/>
              <w:left w:val="nil"/>
              <w:bottom w:val="nil"/>
              <w:right w:val="nil"/>
            </w:tcBorders>
            <w:vAlign w:val="center"/>
          </w:tcPr>
          <w:p w14:paraId="5998116A" w14:textId="77777777" w:rsidR="00DF2419" w:rsidRPr="00D5151E" w:rsidRDefault="00DF2419" w:rsidP="00793F73">
            <w:pPr>
              <w:spacing w:after="0" w:line="240" w:lineRule="auto"/>
              <w:jc w:val="center"/>
              <w:rPr>
                <w:rFonts w:cs="Calibri"/>
                <w:lang w:eastAsia="en-NZ"/>
              </w:rPr>
            </w:pPr>
            <w:r>
              <w:rPr>
                <w:rFonts w:cs="Calibri"/>
                <w:lang w:eastAsia="en-NZ"/>
              </w:rPr>
              <w:t>all (new)</w:t>
            </w:r>
          </w:p>
        </w:tc>
        <w:tc>
          <w:tcPr>
            <w:tcW w:w="1559" w:type="dxa"/>
            <w:tcBorders>
              <w:top w:val="nil"/>
              <w:left w:val="nil"/>
              <w:bottom w:val="nil"/>
              <w:right w:val="nil"/>
            </w:tcBorders>
            <w:shd w:val="clear" w:color="auto" w:fill="auto"/>
            <w:noWrap/>
            <w:vAlign w:val="center"/>
            <w:hideMark/>
          </w:tcPr>
          <w:p w14:paraId="39E107C5" w14:textId="77777777" w:rsidR="00DF2419" w:rsidRPr="00D5151E" w:rsidRDefault="00DF2419" w:rsidP="00793F73">
            <w:pPr>
              <w:spacing w:after="0" w:line="240" w:lineRule="auto"/>
              <w:jc w:val="right"/>
              <w:rPr>
                <w:rFonts w:cs="Calibri"/>
                <w:lang w:eastAsia="en-NZ"/>
              </w:rPr>
            </w:pPr>
            <w:r w:rsidRPr="00D5151E">
              <w:rPr>
                <w:rFonts w:cs="Calibri"/>
                <w:lang w:eastAsia="en-NZ"/>
              </w:rPr>
              <w:t>1,095</w:t>
            </w:r>
          </w:p>
        </w:tc>
        <w:tc>
          <w:tcPr>
            <w:tcW w:w="1843" w:type="dxa"/>
            <w:tcBorders>
              <w:top w:val="nil"/>
              <w:left w:val="nil"/>
              <w:bottom w:val="nil"/>
              <w:right w:val="nil"/>
            </w:tcBorders>
            <w:shd w:val="clear" w:color="auto" w:fill="auto"/>
            <w:noWrap/>
            <w:vAlign w:val="center"/>
            <w:hideMark/>
          </w:tcPr>
          <w:p w14:paraId="08F3D880" w14:textId="77777777" w:rsidR="00DF2419" w:rsidRPr="00D5151E" w:rsidRDefault="00DF2419" w:rsidP="00793F73">
            <w:pPr>
              <w:spacing w:after="0" w:line="240" w:lineRule="auto"/>
              <w:jc w:val="right"/>
              <w:rPr>
                <w:rFonts w:cs="Calibri"/>
                <w:lang w:eastAsia="en-NZ"/>
              </w:rPr>
            </w:pPr>
            <w:r w:rsidRPr="00D5151E">
              <w:rPr>
                <w:rFonts w:cs="Calibri"/>
                <w:lang w:eastAsia="en-NZ"/>
              </w:rPr>
              <w:t>618</w:t>
            </w:r>
          </w:p>
        </w:tc>
        <w:tc>
          <w:tcPr>
            <w:tcW w:w="1134" w:type="dxa"/>
            <w:tcBorders>
              <w:top w:val="nil"/>
              <w:left w:val="nil"/>
              <w:bottom w:val="nil"/>
              <w:right w:val="nil"/>
            </w:tcBorders>
            <w:shd w:val="clear" w:color="auto" w:fill="auto"/>
            <w:noWrap/>
            <w:vAlign w:val="center"/>
            <w:hideMark/>
          </w:tcPr>
          <w:p w14:paraId="0DC5685E" w14:textId="77777777" w:rsidR="00DF2419" w:rsidRPr="00D5151E" w:rsidRDefault="00DF2419" w:rsidP="00793F73">
            <w:pPr>
              <w:spacing w:after="0" w:line="240" w:lineRule="auto"/>
              <w:jc w:val="right"/>
              <w:rPr>
                <w:rFonts w:cs="Calibri"/>
                <w:lang w:eastAsia="en-NZ"/>
              </w:rPr>
            </w:pPr>
            <w:r w:rsidRPr="00D5151E">
              <w:rPr>
                <w:rFonts w:cs="Calibri"/>
                <w:lang w:eastAsia="en-NZ"/>
              </w:rPr>
              <w:t>44</w:t>
            </w:r>
            <w:r>
              <w:rPr>
                <w:rFonts w:cs="Calibri"/>
                <w:lang w:eastAsia="en-NZ"/>
              </w:rPr>
              <w:t>%</w:t>
            </w:r>
          </w:p>
        </w:tc>
        <w:tc>
          <w:tcPr>
            <w:tcW w:w="1511" w:type="dxa"/>
            <w:tcBorders>
              <w:top w:val="nil"/>
              <w:left w:val="nil"/>
              <w:bottom w:val="nil"/>
              <w:right w:val="nil"/>
            </w:tcBorders>
            <w:vAlign w:val="center"/>
          </w:tcPr>
          <w:p w14:paraId="694184A9" w14:textId="77777777" w:rsidR="00DF2419" w:rsidRPr="00D5151E" w:rsidRDefault="00DF2419" w:rsidP="00793F73">
            <w:pPr>
              <w:spacing w:after="0" w:line="240" w:lineRule="auto"/>
              <w:jc w:val="right"/>
              <w:rPr>
                <w:rFonts w:cs="Calibri"/>
              </w:rPr>
            </w:pPr>
            <w:r w:rsidRPr="006862EE">
              <w:t>618 (100</w:t>
            </w:r>
            <w:r>
              <w:t>%</w:t>
            </w:r>
            <w:r w:rsidRPr="006862EE">
              <w:t>)</w:t>
            </w:r>
          </w:p>
        </w:tc>
        <w:tc>
          <w:tcPr>
            <w:tcW w:w="1276" w:type="dxa"/>
            <w:tcBorders>
              <w:top w:val="nil"/>
              <w:left w:val="nil"/>
              <w:bottom w:val="nil"/>
              <w:right w:val="nil"/>
            </w:tcBorders>
            <w:shd w:val="clear" w:color="auto" w:fill="auto"/>
            <w:noWrap/>
            <w:vAlign w:val="center"/>
            <w:hideMark/>
          </w:tcPr>
          <w:p w14:paraId="118B2F2C" w14:textId="77777777" w:rsidR="00DF2419" w:rsidRPr="00D5151E" w:rsidRDefault="00DF2419" w:rsidP="00793F73">
            <w:pPr>
              <w:spacing w:after="0" w:line="240" w:lineRule="auto"/>
              <w:jc w:val="right"/>
              <w:rPr>
                <w:rFonts w:cs="Calibri"/>
              </w:rPr>
            </w:pPr>
            <w:r w:rsidRPr="00D5151E">
              <w:rPr>
                <w:rFonts w:cs="Calibri"/>
              </w:rPr>
              <w:t>688</w:t>
            </w:r>
          </w:p>
        </w:tc>
        <w:tc>
          <w:tcPr>
            <w:tcW w:w="1559" w:type="dxa"/>
            <w:tcBorders>
              <w:top w:val="nil"/>
              <w:left w:val="nil"/>
              <w:bottom w:val="nil"/>
              <w:right w:val="single" w:sz="4" w:space="0" w:color="auto"/>
            </w:tcBorders>
            <w:shd w:val="clear" w:color="auto" w:fill="auto"/>
            <w:noWrap/>
            <w:vAlign w:val="center"/>
            <w:hideMark/>
          </w:tcPr>
          <w:p w14:paraId="239D746B" w14:textId="77777777" w:rsidR="00DF2419" w:rsidRPr="00D5151E" w:rsidRDefault="00DF2419" w:rsidP="00793F73">
            <w:pPr>
              <w:spacing w:after="0" w:line="240" w:lineRule="auto"/>
              <w:jc w:val="center"/>
              <w:rPr>
                <w:rFonts w:cs="Calibri"/>
                <w:lang w:eastAsia="en-NZ"/>
              </w:rPr>
            </w:pPr>
            <w:r w:rsidRPr="00D5151E">
              <w:rPr>
                <w:rFonts w:cs="Calibri"/>
                <w:lang w:eastAsia="en-NZ"/>
              </w:rPr>
              <w:t>1.5</w:t>
            </w:r>
          </w:p>
        </w:tc>
      </w:tr>
      <w:tr w:rsidR="00DF2419" w:rsidRPr="00D5151E" w14:paraId="4DF502EF" w14:textId="77777777" w:rsidTr="00E76594">
        <w:trPr>
          <w:trHeight w:val="300"/>
        </w:trPr>
        <w:tc>
          <w:tcPr>
            <w:tcW w:w="2694" w:type="dxa"/>
            <w:tcBorders>
              <w:top w:val="nil"/>
              <w:left w:val="single" w:sz="4" w:space="0" w:color="auto"/>
              <w:bottom w:val="nil"/>
              <w:right w:val="nil"/>
            </w:tcBorders>
            <w:shd w:val="clear" w:color="auto" w:fill="auto"/>
            <w:noWrap/>
            <w:vAlign w:val="center"/>
            <w:hideMark/>
          </w:tcPr>
          <w:p w14:paraId="79C2077C" w14:textId="77777777" w:rsidR="00DF2419" w:rsidRPr="00D5151E" w:rsidRDefault="00DF2419" w:rsidP="00793F73">
            <w:pPr>
              <w:spacing w:after="0" w:line="240" w:lineRule="auto"/>
              <w:rPr>
                <w:rFonts w:cs="Calibri"/>
                <w:lang w:eastAsia="en-NZ"/>
              </w:rPr>
            </w:pPr>
            <w:r w:rsidRPr="00D5151E">
              <w:rPr>
                <w:rFonts w:cs="Calibri"/>
                <w:lang w:eastAsia="en-NZ"/>
              </w:rPr>
              <w:t>Switzerland, Vaud</w:t>
            </w:r>
          </w:p>
        </w:tc>
        <w:tc>
          <w:tcPr>
            <w:tcW w:w="1701" w:type="dxa"/>
            <w:tcBorders>
              <w:top w:val="nil"/>
              <w:left w:val="nil"/>
              <w:bottom w:val="nil"/>
              <w:right w:val="nil"/>
            </w:tcBorders>
            <w:shd w:val="clear" w:color="auto" w:fill="auto"/>
            <w:noWrap/>
            <w:vAlign w:val="center"/>
            <w:hideMark/>
          </w:tcPr>
          <w:p w14:paraId="23A60F51" w14:textId="77777777" w:rsidR="00DF2419" w:rsidRPr="00D5151E" w:rsidRDefault="00DF2419" w:rsidP="00793F73">
            <w:pPr>
              <w:spacing w:after="0" w:line="240" w:lineRule="auto"/>
              <w:jc w:val="center"/>
              <w:rPr>
                <w:rFonts w:cs="Calibri"/>
                <w:lang w:eastAsia="en-NZ"/>
              </w:rPr>
            </w:pPr>
            <w:r w:rsidRPr="00D5151E">
              <w:rPr>
                <w:rFonts w:cs="Calibri"/>
                <w:lang w:eastAsia="en-NZ"/>
              </w:rPr>
              <w:t>1995-2015</w:t>
            </w:r>
          </w:p>
        </w:tc>
        <w:tc>
          <w:tcPr>
            <w:tcW w:w="1701" w:type="dxa"/>
            <w:tcBorders>
              <w:top w:val="nil"/>
              <w:left w:val="nil"/>
              <w:bottom w:val="nil"/>
              <w:right w:val="nil"/>
            </w:tcBorders>
            <w:vAlign w:val="center"/>
          </w:tcPr>
          <w:p w14:paraId="34A6663A" w14:textId="77777777" w:rsidR="00DF2419" w:rsidRPr="00D5151E" w:rsidRDefault="00DF2419" w:rsidP="00793F73">
            <w:pPr>
              <w:spacing w:after="0" w:line="240" w:lineRule="auto"/>
              <w:jc w:val="center"/>
              <w:rPr>
                <w:rFonts w:cs="Calibri"/>
                <w:lang w:eastAsia="en-NZ"/>
              </w:rPr>
            </w:pPr>
            <w:r>
              <w:rPr>
                <w:rFonts w:cs="Calibri"/>
                <w:lang w:eastAsia="en-NZ"/>
              </w:rPr>
              <w:t>from 2012</w:t>
            </w:r>
          </w:p>
        </w:tc>
        <w:tc>
          <w:tcPr>
            <w:tcW w:w="1559" w:type="dxa"/>
            <w:tcBorders>
              <w:top w:val="nil"/>
              <w:left w:val="nil"/>
              <w:bottom w:val="nil"/>
              <w:right w:val="nil"/>
            </w:tcBorders>
            <w:shd w:val="clear" w:color="auto" w:fill="auto"/>
            <w:noWrap/>
            <w:vAlign w:val="center"/>
            <w:hideMark/>
          </w:tcPr>
          <w:p w14:paraId="6EAC83B4" w14:textId="77777777" w:rsidR="00DF2419" w:rsidRPr="00D5151E" w:rsidRDefault="00DF2419" w:rsidP="00793F73">
            <w:pPr>
              <w:spacing w:after="0" w:line="240" w:lineRule="auto"/>
              <w:jc w:val="right"/>
              <w:rPr>
                <w:rFonts w:cs="Calibri"/>
                <w:lang w:eastAsia="en-NZ"/>
              </w:rPr>
            </w:pPr>
            <w:r w:rsidRPr="00D5151E">
              <w:rPr>
                <w:rFonts w:cs="Calibri"/>
                <w:lang w:eastAsia="en-NZ"/>
              </w:rPr>
              <w:t>472</w:t>
            </w:r>
          </w:p>
        </w:tc>
        <w:tc>
          <w:tcPr>
            <w:tcW w:w="1843" w:type="dxa"/>
            <w:tcBorders>
              <w:top w:val="nil"/>
              <w:left w:val="nil"/>
              <w:bottom w:val="nil"/>
              <w:right w:val="nil"/>
            </w:tcBorders>
            <w:shd w:val="clear" w:color="auto" w:fill="auto"/>
            <w:noWrap/>
            <w:vAlign w:val="center"/>
            <w:hideMark/>
          </w:tcPr>
          <w:p w14:paraId="6B4578EA" w14:textId="77777777" w:rsidR="00DF2419" w:rsidRPr="00D5151E" w:rsidRDefault="00DF2419" w:rsidP="00793F73">
            <w:pPr>
              <w:spacing w:after="0" w:line="240" w:lineRule="auto"/>
              <w:jc w:val="right"/>
              <w:rPr>
                <w:rFonts w:cs="Calibri"/>
                <w:lang w:eastAsia="en-NZ"/>
              </w:rPr>
            </w:pPr>
            <w:r w:rsidRPr="00D5151E">
              <w:rPr>
                <w:rFonts w:cs="Calibri"/>
                <w:lang w:eastAsia="en-NZ"/>
              </w:rPr>
              <w:t>453</w:t>
            </w:r>
          </w:p>
        </w:tc>
        <w:tc>
          <w:tcPr>
            <w:tcW w:w="1134" w:type="dxa"/>
            <w:tcBorders>
              <w:top w:val="nil"/>
              <w:left w:val="nil"/>
              <w:bottom w:val="nil"/>
              <w:right w:val="nil"/>
            </w:tcBorders>
            <w:shd w:val="clear" w:color="auto" w:fill="auto"/>
            <w:noWrap/>
            <w:vAlign w:val="center"/>
            <w:hideMark/>
          </w:tcPr>
          <w:p w14:paraId="633C91D5" w14:textId="77777777" w:rsidR="00DF2419" w:rsidRPr="00D5151E" w:rsidRDefault="00DF2419" w:rsidP="00793F73">
            <w:pPr>
              <w:spacing w:after="0" w:line="240" w:lineRule="auto"/>
              <w:jc w:val="right"/>
              <w:rPr>
                <w:rFonts w:cs="Calibri"/>
                <w:lang w:eastAsia="en-NZ"/>
              </w:rPr>
            </w:pPr>
            <w:r w:rsidRPr="00D5151E">
              <w:rPr>
                <w:rFonts w:cs="Calibri"/>
                <w:lang w:eastAsia="en-NZ"/>
              </w:rPr>
              <w:t>4</w:t>
            </w:r>
            <w:r>
              <w:rPr>
                <w:rFonts w:cs="Calibri"/>
                <w:lang w:eastAsia="en-NZ"/>
              </w:rPr>
              <w:t>%</w:t>
            </w:r>
          </w:p>
        </w:tc>
        <w:tc>
          <w:tcPr>
            <w:tcW w:w="1511" w:type="dxa"/>
            <w:tcBorders>
              <w:top w:val="nil"/>
              <w:left w:val="nil"/>
              <w:bottom w:val="nil"/>
              <w:right w:val="nil"/>
            </w:tcBorders>
            <w:vAlign w:val="center"/>
          </w:tcPr>
          <w:p w14:paraId="25B376B7" w14:textId="77777777" w:rsidR="00DF2419" w:rsidRPr="00D5151E" w:rsidRDefault="00DF2419" w:rsidP="00793F73">
            <w:pPr>
              <w:spacing w:after="0" w:line="240" w:lineRule="auto"/>
              <w:jc w:val="right"/>
              <w:rPr>
                <w:rFonts w:cs="Calibri"/>
              </w:rPr>
            </w:pPr>
            <w:r w:rsidRPr="006862EE">
              <w:t>136 (30</w:t>
            </w:r>
            <w:r>
              <w:t>.0%</w:t>
            </w:r>
            <w:r w:rsidRPr="006862EE">
              <w:t>)</w:t>
            </w:r>
          </w:p>
        </w:tc>
        <w:tc>
          <w:tcPr>
            <w:tcW w:w="1276" w:type="dxa"/>
            <w:tcBorders>
              <w:top w:val="nil"/>
              <w:left w:val="nil"/>
              <w:bottom w:val="nil"/>
              <w:right w:val="nil"/>
            </w:tcBorders>
            <w:shd w:val="clear" w:color="auto" w:fill="auto"/>
            <w:noWrap/>
            <w:vAlign w:val="center"/>
            <w:hideMark/>
          </w:tcPr>
          <w:p w14:paraId="70DE1841" w14:textId="77777777" w:rsidR="00DF2419" w:rsidRPr="00D5151E" w:rsidRDefault="00DF2419" w:rsidP="00793F73">
            <w:pPr>
              <w:spacing w:after="0" w:line="240" w:lineRule="auto"/>
              <w:jc w:val="right"/>
              <w:rPr>
                <w:rFonts w:cs="Calibri"/>
              </w:rPr>
            </w:pPr>
            <w:r w:rsidRPr="00D5151E">
              <w:rPr>
                <w:rFonts w:cs="Calibri"/>
              </w:rPr>
              <w:t>3,594</w:t>
            </w:r>
          </w:p>
        </w:tc>
        <w:tc>
          <w:tcPr>
            <w:tcW w:w="1559" w:type="dxa"/>
            <w:tcBorders>
              <w:top w:val="nil"/>
              <w:left w:val="nil"/>
              <w:bottom w:val="nil"/>
              <w:right w:val="single" w:sz="4" w:space="0" w:color="auto"/>
            </w:tcBorders>
            <w:shd w:val="clear" w:color="auto" w:fill="auto"/>
            <w:noWrap/>
            <w:vAlign w:val="center"/>
            <w:hideMark/>
          </w:tcPr>
          <w:p w14:paraId="13556449" w14:textId="77777777" w:rsidR="00DF2419" w:rsidRPr="00D5151E" w:rsidRDefault="00DF2419" w:rsidP="00793F73">
            <w:pPr>
              <w:spacing w:after="0" w:line="240" w:lineRule="auto"/>
              <w:jc w:val="center"/>
              <w:rPr>
                <w:rFonts w:cs="Calibri"/>
                <w:lang w:eastAsia="en-NZ"/>
              </w:rPr>
            </w:pPr>
            <w:r w:rsidRPr="00D5151E">
              <w:rPr>
                <w:rFonts w:cs="Calibri"/>
                <w:lang w:eastAsia="en-NZ"/>
              </w:rPr>
              <w:t>1.6</w:t>
            </w:r>
          </w:p>
        </w:tc>
      </w:tr>
      <w:tr w:rsidR="00DF2419" w:rsidRPr="00D5151E" w14:paraId="09A0D4F9" w14:textId="77777777" w:rsidTr="00E76594">
        <w:trPr>
          <w:trHeight w:val="300"/>
        </w:trPr>
        <w:tc>
          <w:tcPr>
            <w:tcW w:w="2694" w:type="dxa"/>
            <w:tcBorders>
              <w:top w:val="nil"/>
              <w:left w:val="single" w:sz="4" w:space="0" w:color="auto"/>
              <w:bottom w:val="nil"/>
              <w:right w:val="nil"/>
            </w:tcBorders>
            <w:shd w:val="clear" w:color="auto" w:fill="auto"/>
            <w:noWrap/>
            <w:vAlign w:val="center"/>
            <w:hideMark/>
          </w:tcPr>
          <w:p w14:paraId="4B7E706D" w14:textId="77777777" w:rsidR="00DF2419" w:rsidRPr="00D5151E" w:rsidRDefault="00DF2419" w:rsidP="00793F73">
            <w:pPr>
              <w:spacing w:after="0" w:line="240" w:lineRule="auto"/>
              <w:rPr>
                <w:rFonts w:cs="Calibri"/>
                <w:lang w:eastAsia="en-NZ"/>
              </w:rPr>
            </w:pPr>
            <w:r w:rsidRPr="00D5151E">
              <w:rPr>
                <w:rFonts w:cs="Calibri"/>
                <w:lang w:eastAsia="en-NZ"/>
              </w:rPr>
              <w:t>UK, Wales</w:t>
            </w:r>
          </w:p>
        </w:tc>
        <w:tc>
          <w:tcPr>
            <w:tcW w:w="1701" w:type="dxa"/>
            <w:tcBorders>
              <w:top w:val="nil"/>
              <w:left w:val="nil"/>
              <w:bottom w:val="nil"/>
              <w:right w:val="nil"/>
            </w:tcBorders>
            <w:shd w:val="clear" w:color="auto" w:fill="auto"/>
            <w:noWrap/>
            <w:vAlign w:val="center"/>
            <w:hideMark/>
          </w:tcPr>
          <w:p w14:paraId="4CABEB20" w14:textId="77777777" w:rsidR="00DF2419" w:rsidRPr="00D5151E" w:rsidRDefault="00DF2419" w:rsidP="00793F73">
            <w:pPr>
              <w:spacing w:after="0" w:line="240" w:lineRule="auto"/>
              <w:jc w:val="center"/>
              <w:rPr>
                <w:rFonts w:cs="Calibri"/>
                <w:lang w:eastAsia="en-NZ"/>
              </w:rPr>
            </w:pPr>
            <w:r w:rsidRPr="00D5151E">
              <w:rPr>
                <w:rFonts w:cs="Calibri"/>
                <w:lang w:eastAsia="en-NZ"/>
              </w:rPr>
              <w:t>1998-2015</w:t>
            </w:r>
          </w:p>
        </w:tc>
        <w:tc>
          <w:tcPr>
            <w:tcW w:w="1701" w:type="dxa"/>
            <w:tcBorders>
              <w:top w:val="nil"/>
              <w:left w:val="nil"/>
              <w:bottom w:val="nil"/>
              <w:right w:val="nil"/>
            </w:tcBorders>
            <w:vAlign w:val="center"/>
          </w:tcPr>
          <w:p w14:paraId="7A68092E" w14:textId="77777777" w:rsidR="00DF2419" w:rsidRPr="00D5151E" w:rsidRDefault="00DF2419" w:rsidP="00793F73">
            <w:pPr>
              <w:spacing w:after="0" w:line="240" w:lineRule="auto"/>
              <w:jc w:val="center"/>
              <w:rPr>
                <w:rFonts w:cs="Calibri"/>
                <w:lang w:eastAsia="en-NZ"/>
              </w:rPr>
            </w:pPr>
            <w:r>
              <w:rPr>
                <w:rFonts w:cs="Calibri"/>
                <w:lang w:eastAsia="en-NZ"/>
              </w:rPr>
              <w:t>from 2012</w:t>
            </w:r>
          </w:p>
        </w:tc>
        <w:tc>
          <w:tcPr>
            <w:tcW w:w="1559" w:type="dxa"/>
            <w:tcBorders>
              <w:top w:val="nil"/>
              <w:left w:val="nil"/>
              <w:bottom w:val="nil"/>
              <w:right w:val="nil"/>
            </w:tcBorders>
            <w:shd w:val="clear" w:color="auto" w:fill="auto"/>
            <w:noWrap/>
            <w:vAlign w:val="center"/>
            <w:hideMark/>
          </w:tcPr>
          <w:p w14:paraId="043532C2" w14:textId="77777777" w:rsidR="00DF2419" w:rsidRPr="00D5151E" w:rsidRDefault="00DF2419" w:rsidP="00793F73">
            <w:pPr>
              <w:spacing w:after="0" w:line="240" w:lineRule="auto"/>
              <w:jc w:val="right"/>
              <w:rPr>
                <w:rFonts w:cs="Calibri"/>
                <w:lang w:eastAsia="en-NZ"/>
              </w:rPr>
            </w:pPr>
            <w:r w:rsidRPr="00D5151E">
              <w:rPr>
                <w:rFonts w:cs="Calibri"/>
                <w:lang w:eastAsia="en-NZ"/>
              </w:rPr>
              <w:t>2,481</w:t>
            </w:r>
          </w:p>
        </w:tc>
        <w:tc>
          <w:tcPr>
            <w:tcW w:w="1843" w:type="dxa"/>
            <w:tcBorders>
              <w:top w:val="nil"/>
              <w:left w:val="nil"/>
              <w:bottom w:val="nil"/>
              <w:right w:val="nil"/>
            </w:tcBorders>
            <w:shd w:val="clear" w:color="auto" w:fill="auto"/>
            <w:noWrap/>
            <w:vAlign w:val="center"/>
            <w:hideMark/>
          </w:tcPr>
          <w:p w14:paraId="07E8F87F" w14:textId="77777777" w:rsidR="00DF2419" w:rsidRPr="00D5151E" w:rsidRDefault="00DF2419" w:rsidP="00793F73">
            <w:pPr>
              <w:spacing w:after="0" w:line="240" w:lineRule="auto"/>
              <w:jc w:val="right"/>
              <w:rPr>
                <w:rFonts w:cs="Calibri"/>
                <w:lang w:eastAsia="en-NZ"/>
              </w:rPr>
            </w:pPr>
            <w:r w:rsidRPr="00D5151E">
              <w:rPr>
                <w:rFonts w:cs="Calibri"/>
                <w:lang w:eastAsia="en-NZ"/>
              </w:rPr>
              <w:t>2,480</w:t>
            </w:r>
          </w:p>
        </w:tc>
        <w:tc>
          <w:tcPr>
            <w:tcW w:w="1134" w:type="dxa"/>
            <w:tcBorders>
              <w:top w:val="nil"/>
              <w:left w:val="nil"/>
              <w:bottom w:val="nil"/>
              <w:right w:val="nil"/>
            </w:tcBorders>
            <w:shd w:val="clear" w:color="auto" w:fill="auto"/>
            <w:noWrap/>
            <w:vAlign w:val="center"/>
            <w:hideMark/>
          </w:tcPr>
          <w:p w14:paraId="0F91E693" w14:textId="77777777" w:rsidR="00DF2419" w:rsidRPr="00D5151E" w:rsidRDefault="00DF2419" w:rsidP="00793F73">
            <w:pPr>
              <w:spacing w:after="0" w:line="240" w:lineRule="auto"/>
              <w:jc w:val="right"/>
              <w:rPr>
                <w:rFonts w:cs="Calibri"/>
                <w:lang w:eastAsia="en-NZ"/>
              </w:rPr>
            </w:pPr>
            <w:r w:rsidRPr="00D5151E">
              <w:rPr>
                <w:rFonts w:cs="Calibri"/>
                <w:lang w:eastAsia="en-NZ"/>
              </w:rPr>
              <w:t>&lt;1</w:t>
            </w:r>
            <w:r>
              <w:rPr>
                <w:rFonts w:cs="Calibri"/>
                <w:lang w:eastAsia="en-NZ"/>
              </w:rPr>
              <w:t>%</w:t>
            </w:r>
          </w:p>
        </w:tc>
        <w:tc>
          <w:tcPr>
            <w:tcW w:w="1511" w:type="dxa"/>
            <w:tcBorders>
              <w:top w:val="nil"/>
              <w:left w:val="nil"/>
              <w:bottom w:val="nil"/>
              <w:right w:val="nil"/>
            </w:tcBorders>
            <w:vAlign w:val="center"/>
          </w:tcPr>
          <w:p w14:paraId="6B473EFC" w14:textId="77777777" w:rsidR="00DF2419" w:rsidRPr="00D5151E" w:rsidRDefault="00DF2419" w:rsidP="00793F73">
            <w:pPr>
              <w:spacing w:after="0" w:line="240" w:lineRule="auto"/>
              <w:jc w:val="right"/>
              <w:rPr>
                <w:rFonts w:cs="Calibri"/>
              </w:rPr>
            </w:pPr>
            <w:r w:rsidRPr="006862EE">
              <w:t>391 (15.8</w:t>
            </w:r>
            <w:r>
              <w:t>%</w:t>
            </w:r>
            <w:r w:rsidRPr="006862EE">
              <w:t>)</w:t>
            </w:r>
          </w:p>
        </w:tc>
        <w:tc>
          <w:tcPr>
            <w:tcW w:w="1276" w:type="dxa"/>
            <w:tcBorders>
              <w:top w:val="nil"/>
              <w:left w:val="nil"/>
              <w:bottom w:val="nil"/>
              <w:right w:val="nil"/>
            </w:tcBorders>
            <w:shd w:val="clear" w:color="auto" w:fill="auto"/>
            <w:noWrap/>
            <w:vAlign w:val="center"/>
            <w:hideMark/>
          </w:tcPr>
          <w:p w14:paraId="2748427C" w14:textId="77777777" w:rsidR="00DF2419" w:rsidRPr="00D5151E" w:rsidRDefault="00DF2419" w:rsidP="00793F73">
            <w:pPr>
              <w:spacing w:after="0" w:line="240" w:lineRule="auto"/>
              <w:jc w:val="right"/>
              <w:rPr>
                <w:rFonts w:cs="Calibri"/>
              </w:rPr>
            </w:pPr>
            <w:r w:rsidRPr="00D5151E">
              <w:rPr>
                <w:rFonts w:cs="Calibri"/>
              </w:rPr>
              <w:t>716</w:t>
            </w:r>
          </w:p>
        </w:tc>
        <w:tc>
          <w:tcPr>
            <w:tcW w:w="1559" w:type="dxa"/>
            <w:tcBorders>
              <w:top w:val="nil"/>
              <w:left w:val="nil"/>
              <w:bottom w:val="nil"/>
              <w:right w:val="single" w:sz="4" w:space="0" w:color="auto"/>
            </w:tcBorders>
            <w:shd w:val="clear" w:color="auto" w:fill="auto"/>
            <w:noWrap/>
            <w:vAlign w:val="center"/>
            <w:hideMark/>
          </w:tcPr>
          <w:p w14:paraId="1A2B491E" w14:textId="77777777" w:rsidR="00DF2419" w:rsidRPr="00D5151E" w:rsidRDefault="00DF2419" w:rsidP="00793F73">
            <w:pPr>
              <w:spacing w:after="0" w:line="240" w:lineRule="auto"/>
              <w:jc w:val="center"/>
              <w:rPr>
                <w:rFonts w:cs="Calibri"/>
                <w:lang w:eastAsia="en-NZ"/>
              </w:rPr>
            </w:pPr>
            <w:r w:rsidRPr="00D5151E">
              <w:rPr>
                <w:rFonts w:cs="Calibri"/>
                <w:lang w:eastAsia="en-NZ"/>
              </w:rPr>
              <w:t>1.5</w:t>
            </w:r>
          </w:p>
        </w:tc>
      </w:tr>
      <w:tr w:rsidR="00DF2419" w:rsidRPr="00D5151E" w14:paraId="6179CE28" w14:textId="77777777" w:rsidTr="00E76594">
        <w:trPr>
          <w:trHeight w:val="315"/>
        </w:trPr>
        <w:tc>
          <w:tcPr>
            <w:tcW w:w="2694" w:type="dxa"/>
            <w:tcBorders>
              <w:top w:val="nil"/>
              <w:left w:val="single" w:sz="4" w:space="0" w:color="auto"/>
              <w:bottom w:val="nil"/>
              <w:right w:val="nil"/>
            </w:tcBorders>
            <w:shd w:val="clear" w:color="auto" w:fill="auto"/>
            <w:noWrap/>
            <w:vAlign w:val="center"/>
            <w:hideMark/>
          </w:tcPr>
          <w:p w14:paraId="7A171C76" w14:textId="77777777" w:rsidR="00DF2419" w:rsidRPr="00D5151E" w:rsidRDefault="00DF2419" w:rsidP="00793F73">
            <w:pPr>
              <w:spacing w:after="0" w:line="240" w:lineRule="auto"/>
              <w:rPr>
                <w:rFonts w:cs="Calibri"/>
                <w:lang w:eastAsia="en-NZ"/>
              </w:rPr>
            </w:pPr>
            <w:r w:rsidRPr="00D5151E">
              <w:rPr>
                <w:rFonts w:cs="Calibri"/>
                <w:lang w:eastAsia="en-NZ"/>
              </w:rPr>
              <w:t>Ukraine</w:t>
            </w:r>
          </w:p>
        </w:tc>
        <w:tc>
          <w:tcPr>
            <w:tcW w:w="1701" w:type="dxa"/>
            <w:tcBorders>
              <w:top w:val="nil"/>
              <w:left w:val="nil"/>
              <w:bottom w:val="nil"/>
              <w:right w:val="nil"/>
            </w:tcBorders>
            <w:shd w:val="clear" w:color="auto" w:fill="auto"/>
            <w:noWrap/>
            <w:vAlign w:val="center"/>
            <w:hideMark/>
          </w:tcPr>
          <w:p w14:paraId="63ABCA0F" w14:textId="77777777" w:rsidR="00DF2419" w:rsidRPr="00D5151E" w:rsidRDefault="00DF2419" w:rsidP="00793F73">
            <w:pPr>
              <w:spacing w:after="0" w:line="240" w:lineRule="auto"/>
              <w:jc w:val="center"/>
              <w:rPr>
                <w:rFonts w:cs="Calibri"/>
                <w:lang w:eastAsia="en-NZ"/>
              </w:rPr>
            </w:pPr>
            <w:r w:rsidRPr="00D5151E">
              <w:rPr>
                <w:rFonts w:cs="Calibri"/>
                <w:lang w:eastAsia="en-NZ"/>
              </w:rPr>
              <w:t>2005-2015</w:t>
            </w:r>
          </w:p>
        </w:tc>
        <w:tc>
          <w:tcPr>
            <w:tcW w:w="1701" w:type="dxa"/>
            <w:tcBorders>
              <w:top w:val="nil"/>
              <w:left w:val="nil"/>
              <w:bottom w:val="nil"/>
              <w:right w:val="nil"/>
            </w:tcBorders>
            <w:vAlign w:val="center"/>
          </w:tcPr>
          <w:p w14:paraId="50739091" w14:textId="77777777" w:rsidR="00DF2419" w:rsidRPr="00D5151E" w:rsidRDefault="00DF2419" w:rsidP="00793F73">
            <w:pPr>
              <w:spacing w:after="0" w:line="240" w:lineRule="auto"/>
              <w:jc w:val="center"/>
              <w:rPr>
                <w:rFonts w:cs="Calibri"/>
                <w:lang w:eastAsia="en-NZ"/>
              </w:rPr>
            </w:pPr>
            <w:r>
              <w:rPr>
                <w:rFonts w:cs="Calibri"/>
                <w:lang w:eastAsia="en-NZ"/>
              </w:rPr>
              <w:t>all (new)</w:t>
            </w:r>
          </w:p>
        </w:tc>
        <w:tc>
          <w:tcPr>
            <w:tcW w:w="1559" w:type="dxa"/>
            <w:tcBorders>
              <w:top w:val="nil"/>
              <w:left w:val="nil"/>
              <w:bottom w:val="nil"/>
              <w:right w:val="nil"/>
            </w:tcBorders>
            <w:shd w:val="clear" w:color="auto" w:fill="auto"/>
            <w:noWrap/>
            <w:vAlign w:val="center"/>
            <w:hideMark/>
          </w:tcPr>
          <w:p w14:paraId="7C7DF2D3" w14:textId="77777777" w:rsidR="00DF2419" w:rsidRPr="00D5151E" w:rsidRDefault="00DF2419" w:rsidP="00793F73">
            <w:pPr>
              <w:spacing w:after="0" w:line="240" w:lineRule="auto"/>
              <w:jc w:val="right"/>
              <w:rPr>
                <w:rFonts w:cs="Calibri"/>
                <w:lang w:eastAsia="en-NZ"/>
              </w:rPr>
            </w:pPr>
            <w:r w:rsidRPr="00D5151E">
              <w:rPr>
                <w:rFonts w:cs="Calibri"/>
                <w:lang w:eastAsia="en-NZ"/>
              </w:rPr>
              <w:t>320</w:t>
            </w:r>
          </w:p>
        </w:tc>
        <w:tc>
          <w:tcPr>
            <w:tcW w:w="1843" w:type="dxa"/>
            <w:tcBorders>
              <w:top w:val="nil"/>
              <w:left w:val="nil"/>
              <w:bottom w:val="nil"/>
              <w:right w:val="nil"/>
            </w:tcBorders>
            <w:shd w:val="clear" w:color="auto" w:fill="auto"/>
            <w:noWrap/>
            <w:vAlign w:val="center"/>
            <w:hideMark/>
          </w:tcPr>
          <w:p w14:paraId="06D974ED" w14:textId="77777777" w:rsidR="00DF2419" w:rsidRPr="00D5151E" w:rsidRDefault="00DF2419" w:rsidP="00793F73">
            <w:pPr>
              <w:spacing w:after="0" w:line="240" w:lineRule="auto"/>
              <w:jc w:val="right"/>
              <w:rPr>
                <w:rFonts w:cs="Calibri"/>
                <w:lang w:eastAsia="en-NZ"/>
              </w:rPr>
            </w:pPr>
            <w:r w:rsidRPr="00D5151E">
              <w:rPr>
                <w:rFonts w:cs="Calibri"/>
                <w:lang w:eastAsia="en-NZ"/>
              </w:rPr>
              <w:t>316</w:t>
            </w:r>
          </w:p>
        </w:tc>
        <w:tc>
          <w:tcPr>
            <w:tcW w:w="1134" w:type="dxa"/>
            <w:tcBorders>
              <w:top w:val="nil"/>
              <w:left w:val="nil"/>
              <w:bottom w:val="nil"/>
              <w:right w:val="nil"/>
            </w:tcBorders>
            <w:shd w:val="clear" w:color="auto" w:fill="auto"/>
            <w:noWrap/>
            <w:vAlign w:val="center"/>
            <w:hideMark/>
          </w:tcPr>
          <w:p w14:paraId="5F676DB4" w14:textId="77777777" w:rsidR="00DF2419" w:rsidRPr="00D5151E" w:rsidRDefault="00DF2419" w:rsidP="00793F73">
            <w:pPr>
              <w:spacing w:after="0" w:line="240" w:lineRule="auto"/>
              <w:jc w:val="right"/>
              <w:rPr>
                <w:rFonts w:cs="Calibri"/>
                <w:lang w:eastAsia="en-NZ"/>
              </w:rPr>
            </w:pPr>
            <w:r w:rsidRPr="00D5151E">
              <w:rPr>
                <w:rFonts w:cs="Calibri"/>
                <w:lang w:eastAsia="en-NZ"/>
              </w:rPr>
              <w:t>1</w:t>
            </w:r>
            <w:r>
              <w:rPr>
                <w:rFonts w:cs="Calibri"/>
                <w:lang w:eastAsia="en-NZ"/>
              </w:rPr>
              <w:t>%</w:t>
            </w:r>
          </w:p>
        </w:tc>
        <w:tc>
          <w:tcPr>
            <w:tcW w:w="1511" w:type="dxa"/>
            <w:tcBorders>
              <w:top w:val="nil"/>
              <w:left w:val="nil"/>
              <w:bottom w:val="nil"/>
              <w:right w:val="nil"/>
            </w:tcBorders>
            <w:vAlign w:val="center"/>
          </w:tcPr>
          <w:p w14:paraId="1DE888C8" w14:textId="77777777" w:rsidR="00DF2419" w:rsidRPr="00D5151E" w:rsidRDefault="00DF2419" w:rsidP="00793F73">
            <w:pPr>
              <w:spacing w:after="0" w:line="240" w:lineRule="auto"/>
              <w:jc w:val="right"/>
              <w:rPr>
                <w:rFonts w:cs="Calibri"/>
              </w:rPr>
            </w:pPr>
            <w:r w:rsidRPr="006862EE">
              <w:t>316 (100</w:t>
            </w:r>
            <w:r>
              <w:t>%</w:t>
            </w:r>
            <w:r w:rsidRPr="006862EE">
              <w:t>)</w:t>
            </w:r>
          </w:p>
        </w:tc>
        <w:tc>
          <w:tcPr>
            <w:tcW w:w="1276" w:type="dxa"/>
            <w:tcBorders>
              <w:top w:val="nil"/>
              <w:left w:val="nil"/>
              <w:bottom w:val="nil"/>
              <w:right w:val="nil"/>
            </w:tcBorders>
            <w:shd w:val="clear" w:color="auto" w:fill="auto"/>
            <w:noWrap/>
            <w:vAlign w:val="center"/>
            <w:hideMark/>
          </w:tcPr>
          <w:p w14:paraId="7CD413D4" w14:textId="77777777" w:rsidR="00DF2419" w:rsidRPr="00D5151E" w:rsidRDefault="00DF2419" w:rsidP="00793F73">
            <w:pPr>
              <w:spacing w:after="0" w:line="240" w:lineRule="auto"/>
              <w:jc w:val="right"/>
              <w:rPr>
                <w:rFonts w:cs="Calibri"/>
              </w:rPr>
            </w:pPr>
            <w:r w:rsidRPr="00D5151E">
              <w:rPr>
                <w:rFonts w:cs="Calibri"/>
              </w:rPr>
              <w:t>251</w:t>
            </w:r>
          </w:p>
        </w:tc>
        <w:tc>
          <w:tcPr>
            <w:tcW w:w="1559" w:type="dxa"/>
            <w:tcBorders>
              <w:top w:val="nil"/>
              <w:left w:val="nil"/>
              <w:bottom w:val="nil"/>
              <w:right w:val="single" w:sz="4" w:space="0" w:color="auto"/>
            </w:tcBorders>
            <w:shd w:val="clear" w:color="auto" w:fill="auto"/>
            <w:noWrap/>
            <w:vAlign w:val="center"/>
            <w:hideMark/>
          </w:tcPr>
          <w:p w14:paraId="6F09AE8A" w14:textId="77777777" w:rsidR="00DF2419" w:rsidRPr="00D5151E" w:rsidRDefault="00DF2419" w:rsidP="00793F73">
            <w:pPr>
              <w:spacing w:after="0" w:line="240" w:lineRule="auto"/>
              <w:jc w:val="center"/>
              <w:rPr>
                <w:rFonts w:cs="Calibri"/>
                <w:lang w:eastAsia="en-NZ"/>
              </w:rPr>
            </w:pPr>
            <w:r w:rsidRPr="00D5151E">
              <w:rPr>
                <w:rFonts w:cs="Calibri"/>
                <w:lang w:eastAsia="en-NZ"/>
              </w:rPr>
              <w:t>1.4</w:t>
            </w:r>
          </w:p>
        </w:tc>
      </w:tr>
      <w:tr w:rsidR="00DF2419" w:rsidRPr="00D5151E" w14:paraId="6F85173F" w14:textId="77777777" w:rsidTr="00E76594">
        <w:trPr>
          <w:trHeight w:val="315"/>
        </w:trPr>
        <w:tc>
          <w:tcPr>
            <w:tcW w:w="2694" w:type="dxa"/>
            <w:tcBorders>
              <w:top w:val="single" w:sz="8" w:space="0" w:color="auto"/>
              <w:left w:val="single" w:sz="4" w:space="0" w:color="auto"/>
              <w:bottom w:val="single" w:sz="4" w:space="0" w:color="auto"/>
              <w:right w:val="nil"/>
            </w:tcBorders>
            <w:shd w:val="clear" w:color="auto" w:fill="auto"/>
            <w:noWrap/>
            <w:vAlign w:val="center"/>
            <w:hideMark/>
          </w:tcPr>
          <w:p w14:paraId="18E6AF46" w14:textId="77777777" w:rsidR="00DF2419" w:rsidRPr="00D5151E" w:rsidRDefault="00DF2419" w:rsidP="00793F73">
            <w:pPr>
              <w:spacing w:after="0" w:line="240" w:lineRule="auto"/>
              <w:rPr>
                <w:rFonts w:cs="Calibri"/>
                <w:lang w:eastAsia="en-NZ"/>
              </w:rPr>
            </w:pPr>
            <w:r w:rsidRPr="00D5151E">
              <w:rPr>
                <w:rFonts w:cs="Calibri"/>
                <w:lang w:eastAsia="en-NZ"/>
              </w:rPr>
              <w:t>Total</w:t>
            </w:r>
          </w:p>
        </w:tc>
        <w:tc>
          <w:tcPr>
            <w:tcW w:w="1701" w:type="dxa"/>
            <w:tcBorders>
              <w:top w:val="single" w:sz="8" w:space="0" w:color="auto"/>
              <w:left w:val="nil"/>
              <w:bottom w:val="single" w:sz="4" w:space="0" w:color="auto"/>
              <w:right w:val="nil"/>
            </w:tcBorders>
            <w:shd w:val="clear" w:color="auto" w:fill="auto"/>
            <w:noWrap/>
            <w:vAlign w:val="center"/>
            <w:hideMark/>
          </w:tcPr>
          <w:p w14:paraId="64DEC2A1" w14:textId="77777777" w:rsidR="00DF2419" w:rsidRPr="00D5151E" w:rsidRDefault="00DF2419" w:rsidP="00793F73">
            <w:pPr>
              <w:spacing w:after="0" w:line="240" w:lineRule="auto"/>
              <w:jc w:val="center"/>
              <w:rPr>
                <w:rFonts w:cs="Calibri"/>
                <w:lang w:eastAsia="en-NZ"/>
              </w:rPr>
            </w:pPr>
            <w:r w:rsidRPr="00D5151E">
              <w:rPr>
                <w:rFonts w:cs="Calibri"/>
                <w:lang w:eastAsia="en-NZ"/>
              </w:rPr>
              <w:t>1995-2015</w:t>
            </w:r>
          </w:p>
        </w:tc>
        <w:tc>
          <w:tcPr>
            <w:tcW w:w="1701" w:type="dxa"/>
            <w:tcBorders>
              <w:top w:val="single" w:sz="8" w:space="0" w:color="auto"/>
              <w:left w:val="nil"/>
              <w:bottom w:val="single" w:sz="4" w:space="0" w:color="auto"/>
              <w:right w:val="nil"/>
            </w:tcBorders>
            <w:vAlign w:val="center"/>
          </w:tcPr>
          <w:p w14:paraId="50DD8F27" w14:textId="77777777" w:rsidR="00DF2419" w:rsidRPr="00D5151E" w:rsidRDefault="00DF2419" w:rsidP="00793F73">
            <w:pPr>
              <w:spacing w:after="0" w:line="240" w:lineRule="auto"/>
              <w:jc w:val="center"/>
              <w:rPr>
                <w:rFonts w:cs="Calibri"/>
                <w:lang w:eastAsia="en-NZ"/>
              </w:rPr>
            </w:pPr>
          </w:p>
        </w:tc>
        <w:tc>
          <w:tcPr>
            <w:tcW w:w="1559" w:type="dxa"/>
            <w:tcBorders>
              <w:top w:val="single" w:sz="8" w:space="0" w:color="auto"/>
              <w:left w:val="nil"/>
              <w:bottom w:val="single" w:sz="4" w:space="0" w:color="auto"/>
              <w:right w:val="nil"/>
            </w:tcBorders>
            <w:shd w:val="clear" w:color="auto" w:fill="auto"/>
            <w:noWrap/>
            <w:vAlign w:val="center"/>
            <w:hideMark/>
          </w:tcPr>
          <w:p w14:paraId="5EC99DE3" w14:textId="77777777" w:rsidR="00DF2419" w:rsidRPr="00D5151E" w:rsidRDefault="00DF2419" w:rsidP="00793F73">
            <w:pPr>
              <w:spacing w:after="0" w:line="240" w:lineRule="auto"/>
              <w:jc w:val="right"/>
              <w:rPr>
                <w:rFonts w:cs="Calibri"/>
                <w:lang w:eastAsia="en-NZ"/>
              </w:rPr>
            </w:pPr>
            <w:r w:rsidRPr="00D5151E">
              <w:rPr>
                <w:rFonts w:cs="Calibri"/>
                <w:lang w:eastAsia="en-NZ"/>
              </w:rPr>
              <w:t>37,050</w:t>
            </w:r>
          </w:p>
        </w:tc>
        <w:tc>
          <w:tcPr>
            <w:tcW w:w="1843" w:type="dxa"/>
            <w:tcBorders>
              <w:top w:val="single" w:sz="8" w:space="0" w:color="auto"/>
              <w:left w:val="nil"/>
              <w:bottom w:val="single" w:sz="4" w:space="0" w:color="auto"/>
              <w:right w:val="nil"/>
            </w:tcBorders>
            <w:shd w:val="clear" w:color="auto" w:fill="auto"/>
            <w:noWrap/>
            <w:vAlign w:val="center"/>
            <w:hideMark/>
          </w:tcPr>
          <w:p w14:paraId="77BAFBAE" w14:textId="77777777" w:rsidR="00DF2419" w:rsidRPr="00D5151E" w:rsidRDefault="00DF2419" w:rsidP="00793F73">
            <w:pPr>
              <w:spacing w:after="0" w:line="240" w:lineRule="auto"/>
              <w:jc w:val="right"/>
              <w:rPr>
                <w:rFonts w:cs="Calibri"/>
                <w:lang w:eastAsia="en-NZ"/>
              </w:rPr>
            </w:pPr>
            <w:r w:rsidRPr="00D5151E">
              <w:rPr>
                <w:rFonts w:cs="Calibri"/>
                <w:lang w:eastAsia="en-NZ"/>
              </w:rPr>
              <w:t>21,636</w:t>
            </w:r>
          </w:p>
        </w:tc>
        <w:tc>
          <w:tcPr>
            <w:tcW w:w="1134" w:type="dxa"/>
            <w:tcBorders>
              <w:top w:val="single" w:sz="8" w:space="0" w:color="auto"/>
              <w:left w:val="nil"/>
              <w:bottom w:val="single" w:sz="4" w:space="0" w:color="auto"/>
              <w:right w:val="nil"/>
            </w:tcBorders>
            <w:shd w:val="clear" w:color="auto" w:fill="auto"/>
            <w:noWrap/>
            <w:vAlign w:val="center"/>
            <w:hideMark/>
          </w:tcPr>
          <w:p w14:paraId="5B5649D4" w14:textId="77777777" w:rsidR="00DF2419" w:rsidRPr="00D5151E" w:rsidRDefault="00DF2419" w:rsidP="00793F73">
            <w:pPr>
              <w:spacing w:after="0" w:line="240" w:lineRule="auto"/>
              <w:jc w:val="right"/>
              <w:rPr>
                <w:rFonts w:cs="Calibri"/>
                <w:lang w:eastAsia="en-NZ"/>
              </w:rPr>
            </w:pPr>
            <w:r w:rsidRPr="00D5151E">
              <w:rPr>
                <w:rFonts w:cs="Calibri"/>
                <w:lang w:eastAsia="en-NZ"/>
              </w:rPr>
              <w:t>42</w:t>
            </w:r>
            <w:r>
              <w:rPr>
                <w:rFonts w:cs="Calibri"/>
                <w:lang w:eastAsia="en-NZ"/>
              </w:rPr>
              <w:t>%</w:t>
            </w:r>
          </w:p>
        </w:tc>
        <w:tc>
          <w:tcPr>
            <w:tcW w:w="1511" w:type="dxa"/>
            <w:tcBorders>
              <w:top w:val="single" w:sz="8" w:space="0" w:color="auto"/>
              <w:left w:val="nil"/>
              <w:bottom w:val="single" w:sz="4" w:space="0" w:color="auto"/>
              <w:right w:val="nil"/>
            </w:tcBorders>
            <w:vAlign w:val="center"/>
          </w:tcPr>
          <w:p w14:paraId="185B4187" w14:textId="77777777" w:rsidR="00DF2419" w:rsidRPr="00D5151E" w:rsidRDefault="00DF2419" w:rsidP="00793F73">
            <w:pPr>
              <w:spacing w:after="0" w:line="240" w:lineRule="auto"/>
              <w:jc w:val="right"/>
              <w:rPr>
                <w:rFonts w:cs="Calibri"/>
              </w:rPr>
            </w:pPr>
            <w:r>
              <w:rPr>
                <w:rFonts w:cs="Calibri"/>
                <w:color w:val="000000"/>
              </w:rPr>
              <w:t>5,566 (25.7%)</w:t>
            </w:r>
          </w:p>
        </w:tc>
        <w:tc>
          <w:tcPr>
            <w:tcW w:w="1276" w:type="dxa"/>
            <w:tcBorders>
              <w:top w:val="single" w:sz="8" w:space="0" w:color="auto"/>
              <w:left w:val="nil"/>
              <w:bottom w:val="single" w:sz="4" w:space="0" w:color="auto"/>
              <w:right w:val="nil"/>
            </w:tcBorders>
            <w:shd w:val="clear" w:color="auto" w:fill="auto"/>
            <w:noWrap/>
            <w:vAlign w:val="center"/>
            <w:hideMark/>
          </w:tcPr>
          <w:p w14:paraId="7FEDA704" w14:textId="77777777" w:rsidR="00DF2419" w:rsidRPr="00D5151E" w:rsidRDefault="00DF2419" w:rsidP="00793F73">
            <w:pPr>
              <w:spacing w:after="0" w:line="240" w:lineRule="auto"/>
              <w:jc w:val="right"/>
              <w:rPr>
                <w:rFonts w:cs="Calibri"/>
              </w:rPr>
            </w:pPr>
            <w:r w:rsidRPr="00D5151E">
              <w:rPr>
                <w:rFonts w:cs="Calibri"/>
              </w:rPr>
              <w:t>32,619</w:t>
            </w:r>
          </w:p>
        </w:tc>
        <w:tc>
          <w:tcPr>
            <w:tcW w:w="1559" w:type="dxa"/>
            <w:tcBorders>
              <w:top w:val="single" w:sz="8" w:space="0" w:color="auto"/>
              <w:left w:val="nil"/>
              <w:bottom w:val="single" w:sz="4" w:space="0" w:color="auto"/>
              <w:right w:val="single" w:sz="4" w:space="0" w:color="auto"/>
            </w:tcBorders>
            <w:shd w:val="clear" w:color="auto" w:fill="auto"/>
            <w:noWrap/>
            <w:vAlign w:val="center"/>
            <w:hideMark/>
          </w:tcPr>
          <w:p w14:paraId="5B2D2F86" w14:textId="77777777" w:rsidR="00DF2419" w:rsidRPr="00D5151E" w:rsidRDefault="00DF2419" w:rsidP="00793F73">
            <w:pPr>
              <w:spacing w:after="0" w:line="240" w:lineRule="auto"/>
              <w:jc w:val="center"/>
              <w:rPr>
                <w:rFonts w:cs="Calibri"/>
                <w:lang w:eastAsia="en-NZ"/>
              </w:rPr>
            </w:pPr>
            <w:r w:rsidRPr="00D5151E">
              <w:rPr>
                <w:rFonts w:cs="Calibri"/>
                <w:lang w:eastAsia="en-NZ"/>
              </w:rPr>
              <w:t>1.5</w:t>
            </w:r>
          </w:p>
        </w:tc>
      </w:tr>
    </w:tbl>
    <w:p w14:paraId="0702D3B0" w14:textId="5983662C" w:rsidR="00DF2419" w:rsidRDefault="002678D0" w:rsidP="00EA7691">
      <w:pPr>
        <w:spacing w:after="0" w:line="240" w:lineRule="auto"/>
        <w:rPr>
          <w:rFonts w:cs="Calibri"/>
          <w:i/>
          <w:sz w:val="20"/>
        </w:rPr>
      </w:pPr>
      <w:r>
        <w:rPr>
          <w:rFonts w:cs="Calibri"/>
          <w:i/>
          <w:sz w:val="20"/>
        </w:rPr>
        <w:t xml:space="preserve"> </w:t>
      </w:r>
      <w:proofErr w:type="spellStart"/>
      <w:proofErr w:type="gramStart"/>
      <w:r w:rsidR="00DF2419" w:rsidRPr="000D1305">
        <w:rPr>
          <w:rFonts w:cs="Calibri"/>
          <w:i/>
          <w:sz w:val="20"/>
          <w:vertAlign w:val="superscript"/>
        </w:rPr>
        <w:t>a</w:t>
      </w:r>
      <w:proofErr w:type="spellEnd"/>
      <w:proofErr w:type="gramEnd"/>
      <w:r w:rsidR="00DF2419" w:rsidRPr="000D1305">
        <w:rPr>
          <w:rFonts w:cs="Calibri"/>
          <w:i/>
          <w:sz w:val="20"/>
        </w:rPr>
        <w:t xml:space="preserve"> Exclusion of CA registrations with exposures only to: medication of unknown timing, </w:t>
      </w:r>
      <w:r w:rsidR="00F236DA" w:rsidRPr="00C372D8">
        <w:rPr>
          <w:rFonts w:cs="Calibri"/>
          <w:i/>
          <w:sz w:val="20"/>
        </w:rPr>
        <w:t>folic acid,</w:t>
      </w:r>
      <w:r w:rsidR="00F236DA">
        <w:rPr>
          <w:rFonts w:cs="Calibri"/>
          <w:i/>
          <w:sz w:val="20"/>
        </w:rPr>
        <w:t xml:space="preserve"> minerals</w:t>
      </w:r>
      <w:r w:rsidR="00F236DA" w:rsidRPr="00C372D8">
        <w:rPr>
          <w:rFonts w:cs="Calibri"/>
          <w:i/>
          <w:sz w:val="20"/>
        </w:rPr>
        <w:t xml:space="preserve"> and/or vitamins</w:t>
      </w:r>
      <w:r w:rsidR="00DF2419" w:rsidRPr="000D1305">
        <w:rPr>
          <w:rFonts w:cs="Calibri"/>
          <w:i/>
          <w:sz w:val="20"/>
        </w:rPr>
        <w:t>, ATC codes with less than 5 digits, topical medications</w:t>
      </w:r>
      <w:r>
        <w:rPr>
          <w:rFonts w:cs="Calibri"/>
          <w:i/>
          <w:sz w:val="20"/>
        </w:rPr>
        <w:t xml:space="preserve">. </w:t>
      </w:r>
      <w:r w:rsidR="00DF2419" w:rsidRPr="000D1305">
        <w:rPr>
          <w:rFonts w:cs="Calibri"/>
          <w:i/>
          <w:sz w:val="20"/>
          <w:vertAlign w:val="superscript"/>
        </w:rPr>
        <w:t>b</w:t>
      </w:r>
      <w:r w:rsidR="00DF2419" w:rsidRPr="000D1305">
        <w:rPr>
          <w:rFonts w:cs="Calibri"/>
          <w:i/>
          <w:sz w:val="20"/>
        </w:rPr>
        <w:t xml:space="preserve"> </w:t>
      </w:r>
      <w:r w:rsidR="00DF2419">
        <w:rPr>
          <w:rFonts w:cs="Calibri"/>
          <w:i/>
          <w:sz w:val="20"/>
        </w:rPr>
        <w:t xml:space="preserve">Compared to the previous EUROmediCAT signal detection analysis by </w:t>
      </w:r>
      <w:proofErr w:type="spellStart"/>
      <w:r w:rsidR="00DF2419">
        <w:rPr>
          <w:rFonts w:cs="Calibri"/>
          <w:i/>
          <w:sz w:val="20"/>
        </w:rPr>
        <w:t>Luteijn</w:t>
      </w:r>
      <w:proofErr w:type="spellEnd"/>
      <w:r w:rsidR="00DF2419">
        <w:rPr>
          <w:rFonts w:cs="Calibri"/>
          <w:i/>
          <w:sz w:val="20"/>
        </w:rPr>
        <w:t xml:space="preserve"> et al </w:t>
      </w:r>
      <w:r w:rsidR="00DF2419">
        <w:rPr>
          <w:rFonts w:cs="Calibri"/>
          <w:i/>
          <w:sz w:val="20"/>
        </w:rPr>
        <w:fldChar w:fldCharType="begin"/>
      </w:r>
      <w:r w:rsidR="00B75670">
        <w:rPr>
          <w:rFonts w:cs="Calibri"/>
          <w:i/>
          <w:sz w:val="20"/>
        </w:rPr>
        <w:instrText xml:space="preserve"> ADDIN EN.CITE &lt;EndNote&gt;&lt;Cite&gt;&lt;Author&gt;Luteijn&lt;/Author&gt;&lt;Year&gt;2016&lt;/Year&gt;&lt;RecNum&gt;43&lt;/RecNum&gt;&lt;DisplayText&gt;[18]&lt;/DisplayText&gt;&lt;record&gt;&lt;rec-number&gt;43&lt;/rec-number&gt;&lt;foreign-keys&gt;&lt;key app="EN" db-id="p9fzrx5wb9zzs5er5tr599rvadtvwfetta00" timestamp="1575579462"&gt;43&lt;/key&gt;&lt;/foreign-keys&gt;&lt;ref-type name="Journal Article"&gt;17&lt;/ref-type&gt;&lt;contributors&gt;&lt;authors&gt;&lt;author&gt;Luteijn, J. M.&lt;/author&gt;&lt;author&gt;Morris, J. K.&lt;/author&gt;&lt;author&gt;Garne, E.&lt;/author&gt;&lt;author&gt;Given, J.&lt;/author&gt;&lt;author&gt;de Jong-van den Berg, L.&lt;/author&gt;&lt;author&gt;Addor, M. C.&lt;/author&gt;&lt;author&gt;Bakker, M.&lt;/author&gt;&lt;author&gt;Barisic, I.&lt;/author&gt;&lt;author&gt;Gatt, M.&lt;/author&gt;&lt;author&gt;Klungsoyr, K.&lt;/author&gt;&lt;author&gt;Latos-Bielenska, A.&lt;/author&gt;&lt;author&gt;Lelong, N.&lt;/author&gt;&lt;author&gt;Nelen, V.&lt;/author&gt;&lt;author&gt;Neville, A.&lt;/author&gt;&lt;author&gt;O&amp;apos;Mahony, M.&lt;/author&gt;&lt;author&gt;Pierini, A.&lt;/author&gt;&lt;author&gt;Tucker, D.&lt;/author&gt;&lt;author&gt;de Walle, H.&lt;/author&gt;&lt;author&gt;Wiesel, A.&lt;/author&gt;&lt;author&gt;Loane, M.&lt;/author&gt;&lt;author&gt;Dolk, H.&lt;/author&gt;&lt;/authors&gt;&lt;/contributors&gt;&lt;titles&gt;&lt;title&gt;EUROmediCAT signal detection: a systematic method for identifying potential teratogenic medication&lt;/title&gt;&lt;secondary-title&gt;British Journal of Clinical Pharmacology&lt;/secondary-title&gt;&lt;/titles&gt;&lt;periodical&gt;&lt;full-title&gt;British Journal of Clinical Pharmacology&lt;/full-title&gt;&lt;abbr-1&gt;Br. J. Clin. Pharmacol.&lt;/abbr-1&gt;&lt;abbr-2&gt;Br J Clin Pharmacol&lt;/abbr-2&gt;&lt;/periodical&gt;&lt;pages&gt;1110-1122&lt;/pages&gt;&lt;volume&gt;82&lt;/volume&gt;&lt;number&gt;4&lt;/number&gt;&lt;keywords&gt;&lt;keyword&gt;adverse drug reactions&lt;/keyword&gt;&lt;keyword&gt;congenital anomalies&lt;/keyword&gt;&lt;keyword&gt;drug safety&lt;/keyword&gt;&lt;keyword&gt;pharmacoepidemiology&lt;/keyword&gt;&lt;keyword&gt;pharmacovigilance&lt;/keyword&gt;&lt;keyword&gt;pregnancy&lt;/keyword&gt;&lt;/keywords&gt;&lt;dates&gt;&lt;year&gt;2016&lt;/year&gt;&lt;pub-dates&gt;&lt;date&gt;2016/10/01/&lt;/date&gt;&lt;/pub-dates&gt;&lt;/dates&gt;&lt;publisher&gt;Wiley: 12 months&lt;/publisher&gt;&lt;isbn&gt;1365-2125&lt;/isbn&gt;&lt;work-type&gt;10.1111/bcp.13056&lt;/work-type&gt;&lt;urls&gt;&lt;related-urls&gt;&lt;url&gt;http://www.ncbi.nlm.nih.gov/pubmed/27353147&lt;/url&gt;&lt;/related-urls&gt;&lt;/urls&gt;&lt;electronic-resource-num&gt;10.1111/bcp.13056&lt;/electronic-resource-num&gt;&lt;/record&gt;&lt;/Cite&gt;&lt;/EndNote&gt;</w:instrText>
      </w:r>
      <w:r w:rsidR="00DF2419">
        <w:rPr>
          <w:rFonts w:cs="Calibri"/>
          <w:i/>
          <w:sz w:val="20"/>
        </w:rPr>
        <w:fldChar w:fldCharType="separate"/>
      </w:r>
      <w:r w:rsidR="00091393">
        <w:rPr>
          <w:rFonts w:cs="Calibri"/>
          <w:i/>
          <w:noProof/>
          <w:sz w:val="20"/>
        </w:rPr>
        <w:t>[18]</w:t>
      </w:r>
      <w:r w:rsidR="00DF2419">
        <w:rPr>
          <w:rFonts w:cs="Calibri"/>
          <w:i/>
          <w:sz w:val="20"/>
        </w:rPr>
        <w:fldChar w:fldCharType="end"/>
      </w:r>
      <w:r>
        <w:rPr>
          <w:rFonts w:cs="Calibri"/>
          <w:i/>
          <w:sz w:val="20"/>
        </w:rPr>
        <w:t xml:space="preserve">. </w:t>
      </w:r>
      <w:r w:rsidR="00DF2419" w:rsidRPr="000D1305">
        <w:rPr>
          <w:rFonts w:cs="Calibri"/>
          <w:i/>
          <w:sz w:val="20"/>
          <w:vertAlign w:val="superscript"/>
        </w:rPr>
        <w:t>b</w:t>
      </w:r>
      <w:r w:rsidR="00DF2419" w:rsidRPr="000D1305">
        <w:rPr>
          <w:rFonts w:cs="Calibri"/>
          <w:i/>
          <w:sz w:val="20"/>
        </w:rPr>
        <w:t xml:space="preserve"> Exposure to medications included in signal detection analysis (i.e. ATC coded medications with at least</w:t>
      </w:r>
      <w:r w:rsidR="00DF2419">
        <w:rPr>
          <w:rFonts w:cs="Calibri"/>
          <w:i/>
          <w:sz w:val="20"/>
        </w:rPr>
        <w:t xml:space="preserve"> 3 exposures across the dataset</w:t>
      </w:r>
      <w:r w:rsidR="00EA7691">
        <w:rPr>
          <w:rFonts w:cs="Calibri"/>
          <w:i/>
          <w:sz w:val="20"/>
        </w:rPr>
        <w:t xml:space="preserve">. </w:t>
      </w:r>
      <w:r w:rsidR="00DF2419" w:rsidRPr="000D1305">
        <w:rPr>
          <w:rFonts w:cs="Calibri"/>
          <w:i/>
          <w:sz w:val="20"/>
          <w:vertAlign w:val="superscript"/>
        </w:rPr>
        <w:t>c</w:t>
      </w:r>
      <w:r w:rsidR="00DF2419" w:rsidRPr="000D1305">
        <w:rPr>
          <w:rFonts w:cs="Calibri"/>
          <w:i/>
          <w:sz w:val="20"/>
        </w:rPr>
        <w:t xml:space="preserve"> During the period 1995 to 2004 Emilia Romagna database had space for only 5 medications to be recorded. </w:t>
      </w:r>
      <w:r w:rsidR="00DF2419" w:rsidRPr="000D1305">
        <w:rPr>
          <w:rFonts w:cs="Calibri"/>
          <w:i/>
          <w:sz w:val="20"/>
        </w:rPr>
        <w:lastRenderedPageBreak/>
        <w:t>Terminations of pregnancy for foetal anomalies were excluded from the Emilia Romagna registry as information on medications is only available for live and still births</w:t>
      </w:r>
      <w:r w:rsidR="00EA7691">
        <w:rPr>
          <w:rFonts w:cs="Calibri"/>
          <w:i/>
          <w:sz w:val="20"/>
        </w:rPr>
        <w:t xml:space="preserve">. </w:t>
      </w:r>
      <w:r w:rsidR="00EA7691" w:rsidRPr="002678D0">
        <w:rPr>
          <w:rFonts w:cs="Calibri"/>
          <w:b/>
          <w:bCs/>
          <w:i/>
          <w:sz w:val="20"/>
        </w:rPr>
        <w:t>CA</w:t>
      </w:r>
      <w:r w:rsidR="00EA7691">
        <w:rPr>
          <w:rFonts w:cs="Calibri"/>
          <w:i/>
          <w:sz w:val="20"/>
        </w:rPr>
        <w:t>=Congenital Anomaly.</w:t>
      </w:r>
    </w:p>
    <w:p w14:paraId="43643E3A" w14:textId="77777777" w:rsidR="00793F73" w:rsidRDefault="00793F73">
      <w:pPr>
        <w:spacing w:line="259" w:lineRule="auto"/>
        <w:contextualSpacing w:val="0"/>
        <w:jc w:val="left"/>
        <w:rPr>
          <w:rFonts w:cs="Calibri"/>
          <w:b/>
        </w:rPr>
      </w:pPr>
      <w:r>
        <w:rPr>
          <w:rFonts w:cs="Calibri"/>
          <w:b/>
        </w:rPr>
        <w:br w:type="page"/>
      </w:r>
    </w:p>
    <w:p w14:paraId="4A59674C" w14:textId="04621FA2" w:rsidR="00DF2419" w:rsidRDefault="00DF2419" w:rsidP="00793F73">
      <w:pPr>
        <w:spacing w:line="259" w:lineRule="auto"/>
        <w:jc w:val="left"/>
        <w:rPr>
          <w:rFonts w:cs="Calibri"/>
        </w:rPr>
      </w:pPr>
      <w:r w:rsidRPr="004A1853">
        <w:rPr>
          <w:rFonts w:cs="Calibri"/>
          <w:b/>
        </w:rPr>
        <w:lastRenderedPageBreak/>
        <w:t xml:space="preserve">Table 2. </w:t>
      </w:r>
      <w:r w:rsidRPr="004A1853">
        <w:rPr>
          <w:rFonts w:cs="Calibri"/>
        </w:rPr>
        <w:t xml:space="preserve">Details of signal detection analysis in EUROmediCAT and </w:t>
      </w:r>
      <w:r>
        <w:rPr>
          <w:rFonts w:cs="Calibri"/>
        </w:rPr>
        <w:t>evaluation of signals</w:t>
      </w:r>
      <w:r w:rsidRPr="004A1853">
        <w:rPr>
          <w:rFonts w:cs="Calibri"/>
        </w:rPr>
        <w:t xml:space="preserve"> in VigiBase</w:t>
      </w:r>
      <w:r>
        <w:rPr>
          <w:rFonts w:cs="Calibri"/>
        </w:rPr>
        <w:t xml:space="preserve"> for eight</w:t>
      </w:r>
      <w:r w:rsidRPr="004A1853">
        <w:rPr>
          <w:rFonts w:cs="Calibri"/>
        </w:rPr>
        <w:t xml:space="preserve"> medication-CA associations </w:t>
      </w:r>
      <w:r>
        <w:rPr>
          <w:rFonts w:cs="Calibri"/>
        </w:rPr>
        <w:t>recommended as warranting further investigation</w:t>
      </w:r>
    </w:p>
    <w:tbl>
      <w:tblPr>
        <w:tblW w:w="15750" w:type="dxa"/>
        <w:jc w:val="center"/>
        <w:tblLayout w:type="fixed"/>
        <w:tblCellMar>
          <w:left w:w="0" w:type="dxa"/>
          <w:right w:w="0" w:type="dxa"/>
        </w:tblCellMar>
        <w:tblLook w:val="04A0" w:firstRow="1" w:lastRow="0" w:firstColumn="1" w:lastColumn="0" w:noHBand="0" w:noVBand="1"/>
      </w:tblPr>
      <w:tblGrid>
        <w:gridCol w:w="1134"/>
        <w:gridCol w:w="1194"/>
        <w:gridCol w:w="2629"/>
        <w:gridCol w:w="850"/>
        <w:gridCol w:w="2003"/>
        <w:gridCol w:w="2149"/>
        <w:gridCol w:w="851"/>
        <w:gridCol w:w="708"/>
        <w:gridCol w:w="851"/>
        <w:gridCol w:w="3368"/>
        <w:gridCol w:w="13"/>
      </w:tblGrid>
      <w:tr w:rsidR="00DF2419" w:rsidRPr="008E0AA6" w14:paraId="3904EDF4" w14:textId="77777777" w:rsidTr="00E76594">
        <w:trPr>
          <w:gridAfter w:val="1"/>
          <w:wAfter w:w="13" w:type="dxa"/>
          <w:cantSplit/>
          <w:trHeight w:val="241"/>
          <w:jc w:val="center"/>
        </w:trPr>
        <w:tc>
          <w:tcPr>
            <w:tcW w:w="1134" w:type="dxa"/>
            <w:tcBorders>
              <w:top w:val="single" w:sz="4" w:space="0" w:color="auto"/>
              <w:left w:val="single" w:sz="4" w:space="0" w:color="auto"/>
              <w:right w:val="nil"/>
            </w:tcBorders>
            <w:vAlign w:val="center"/>
          </w:tcPr>
          <w:p w14:paraId="62DCBCD4" w14:textId="77777777" w:rsidR="00DF2419" w:rsidRPr="008E0AA6" w:rsidRDefault="00DF2419" w:rsidP="00793F73">
            <w:pPr>
              <w:spacing w:after="0" w:line="240" w:lineRule="auto"/>
              <w:ind w:left="57" w:right="57"/>
              <w:rPr>
                <w:rFonts w:cs="Calibri"/>
                <w:b/>
                <w:color w:val="000000"/>
                <w:sz w:val="20"/>
                <w:szCs w:val="20"/>
              </w:rPr>
            </w:pPr>
            <w:r w:rsidRPr="008E0AA6">
              <w:rPr>
                <w:rFonts w:cs="Calibri"/>
                <w:b/>
                <w:color w:val="000000"/>
                <w:sz w:val="20"/>
                <w:szCs w:val="20"/>
              </w:rPr>
              <w:t>EUROmediCAT analysis</w:t>
            </w:r>
          </w:p>
        </w:tc>
        <w:tc>
          <w:tcPr>
            <w:tcW w:w="1194" w:type="dxa"/>
            <w:vMerge w:val="restart"/>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center"/>
            <w:hideMark/>
          </w:tcPr>
          <w:p w14:paraId="4944F246" w14:textId="77777777" w:rsidR="00DF2419" w:rsidRPr="008E0AA6" w:rsidRDefault="00DF2419" w:rsidP="00793F73">
            <w:pPr>
              <w:spacing w:after="0" w:line="240" w:lineRule="auto"/>
              <w:ind w:left="57" w:right="57"/>
              <w:rPr>
                <w:rFonts w:cs="Calibri"/>
                <w:b/>
                <w:color w:val="000000"/>
                <w:sz w:val="20"/>
                <w:szCs w:val="20"/>
              </w:rPr>
            </w:pPr>
            <w:r w:rsidRPr="008E0AA6">
              <w:rPr>
                <w:rFonts w:cs="Calibri"/>
                <w:b/>
                <w:color w:val="000000"/>
                <w:sz w:val="20"/>
                <w:szCs w:val="20"/>
              </w:rPr>
              <w:t>Congenital Anomaly</w:t>
            </w:r>
          </w:p>
        </w:tc>
        <w:tc>
          <w:tcPr>
            <w:tcW w:w="7631" w:type="dxa"/>
            <w:gridSpan w:val="4"/>
            <w:tcBorders>
              <w:top w:val="single" w:sz="4" w:space="0" w:color="auto"/>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14:paraId="750F386D" w14:textId="77777777" w:rsidR="00DF2419" w:rsidRPr="008E0AA6" w:rsidRDefault="00DF2419" w:rsidP="00793F73">
            <w:pPr>
              <w:spacing w:after="0" w:line="240" w:lineRule="auto"/>
              <w:ind w:left="57" w:right="57"/>
              <w:jc w:val="center"/>
              <w:rPr>
                <w:rFonts w:cs="Calibri"/>
                <w:b/>
                <w:color w:val="000000"/>
                <w:sz w:val="20"/>
                <w:szCs w:val="20"/>
                <w:highlight w:val="yellow"/>
              </w:rPr>
            </w:pPr>
            <w:r w:rsidRPr="008E0AA6">
              <w:rPr>
                <w:rFonts w:cs="Calibri"/>
                <w:b/>
                <w:sz w:val="20"/>
                <w:szCs w:val="20"/>
              </w:rPr>
              <w:t>EUROmediCAT results</w:t>
            </w:r>
          </w:p>
        </w:tc>
        <w:tc>
          <w:tcPr>
            <w:tcW w:w="5778" w:type="dxa"/>
            <w:gridSpan w:val="4"/>
            <w:tcBorders>
              <w:top w:val="single" w:sz="4" w:space="0" w:color="auto"/>
              <w:left w:val="single" w:sz="4" w:space="0" w:color="auto"/>
              <w:bottom w:val="nil"/>
              <w:right w:val="single" w:sz="4" w:space="0" w:color="auto"/>
            </w:tcBorders>
            <w:vAlign w:val="center"/>
          </w:tcPr>
          <w:p w14:paraId="63F494FF" w14:textId="77777777" w:rsidR="00DF2419" w:rsidRPr="008E0AA6" w:rsidRDefault="00DF2419" w:rsidP="00793F73">
            <w:pPr>
              <w:spacing w:after="0" w:line="240" w:lineRule="auto"/>
              <w:ind w:left="57" w:right="57"/>
              <w:jc w:val="center"/>
              <w:rPr>
                <w:rFonts w:cs="Calibri"/>
                <w:b/>
                <w:color w:val="000000"/>
                <w:sz w:val="20"/>
                <w:szCs w:val="20"/>
              </w:rPr>
            </w:pPr>
            <w:r w:rsidRPr="008E0AA6">
              <w:rPr>
                <w:rFonts w:cs="Calibri"/>
                <w:b/>
                <w:color w:val="000000"/>
                <w:sz w:val="20"/>
                <w:szCs w:val="20"/>
              </w:rPr>
              <w:t>VigiBase results</w:t>
            </w:r>
          </w:p>
        </w:tc>
      </w:tr>
      <w:tr w:rsidR="00F86A4D" w:rsidRPr="008E0AA6" w14:paraId="04F8929C" w14:textId="77777777" w:rsidTr="00E76594">
        <w:trPr>
          <w:cantSplit/>
          <w:trHeight w:val="213"/>
          <w:jc w:val="center"/>
        </w:trPr>
        <w:tc>
          <w:tcPr>
            <w:tcW w:w="1134" w:type="dxa"/>
            <w:tcBorders>
              <w:left w:val="single" w:sz="4" w:space="0" w:color="auto"/>
              <w:bottom w:val="single" w:sz="4" w:space="0" w:color="auto"/>
              <w:right w:val="nil"/>
            </w:tcBorders>
            <w:vAlign w:val="center"/>
          </w:tcPr>
          <w:p w14:paraId="0D297206" w14:textId="77777777" w:rsidR="00DF2419" w:rsidRPr="008E0AA6" w:rsidRDefault="00DF2419" w:rsidP="00793F73">
            <w:pPr>
              <w:spacing w:after="0" w:line="240" w:lineRule="auto"/>
              <w:ind w:left="57" w:right="57"/>
              <w:rPr>
                <w:rFonts w:cs="Calibri"/>
                <w:b/>
                <w:color w:val="000000"/>
                <w:sz w:val="20"/>
                <w:szCs w:val="20"/>
              </w:rPr>
            </w:pPr>
            <w:r w:rsidRPr="008E0AA6">
              <w:rPr>
                <w:rFonts w:cs="Calibri"/>
                <w:b/>
                <w:color w:val="000000"/>
                <w:sz w:val="20"/>
                <w:szCs w:val="20"/>
              </w:rPr>
              <w:t>ATC Code</w:t>
            </w:r>
          </w:p>
          <w:p w14:paraId="0A08157E" w14:textId="77777777" w:rsidR="00DF2419" w:rsidRPr="008E0AA6" w:rsidRDefault="00DF2419" w:rsidP="00793F73">
            <w:pPr>
              <w:spacing w:after="0" w:line="240" w:lineRule="auto"/>
              <w:ind w:left="57" w:right="57"/>
              <w:rPr>
                <w:rFonts w:cs="Calibri"/>
                <w:b/>
                <w:color w:val="000000"/>
                <w:sz w:val="20"/>
                <w:szCs w:val="20"/>
              </w:rPr>
            </w:pPr>
            <w:r w:rsidRPr="008E0AA6">
              <w:rPr>
                <w:rFonts w:cs="Calibri"/>
                <w:b/>
                <w:color w:val="000000"/>
                <w:sz w:val="20"/>
                <w:szCs w:val="20"/>
              </w:rPr>
              <w:t>Chemical subgroup/ Substance name</w:t>
            </w:r>
          </w:p>
        </w:tc>
        <w:tc>
          <w:tcPr>
            <w:tcW w:w="1194" w:type="dxa"/>
            <w:vMerge/>
            <w:tcBorders>
              <w:top w:val="nil"/>
              <w:left w:val="nil"/>
              <w:bottom w:val="single" w:sz="4" w:space="0" w:color="auto"/>
              <w:right w:val="single" w:sz="4" w:space="0" w:color="auto"/>
            </w:tcBorders>
            <w:vAlign w:val="center"/>
            <w:hideMark/>
          </w:tcPr>
          <w:p w14:paraId="732D36EC" w14:textId="77777777" w:rsidR="00DF2419" w:rsidRPr="008E0AA6" w:rsidRDefault="00DF2419" w:rsidP="00793F73">
            <w:pPr>
              <w:spacing w:after="0" w:line="240" w:lineRule="auto"/>
              <w:ind w:left="57" w:right="57"/>
              <w:rPr>
                <w:rFonts w:cs="Calibri"/>
                <w:b/>
                <w:color w:val="000000"/>
                <w:sz w:val="20"/>
                <w:szCs w:val="20"/>
              </w:rPr>
            </w:pPr>
          </w:p>
        </w:tc>
        <w:tc>
          <w:tcPr>
            <w:tcW w:w="2629" w:type="dxa"/>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hideMark/>
          </w:tcPr>
          <w:p w14:paraId="28A0E5C2" w14:textId="77777777" w:rsidR="00DF2419" w:rsidRPr="008E0AA6" w:rsidRDefault="00DF2419" w:rsidP="00793F73">
            <w:pPr>
              <w:spacing w:after="0" w:line="240" w:lineRule="auto"/>
              <w:ind w:left="57" w:right="57"/>
              <w:jc w:val="center"/>
              <w:rPr>
                <w:rFonts w:cs="Calibri"/>
                <w:sz w:val="20"/>
                <w:szCs w:val="20"/>
              </w:rPr>
            </w:pPr>
            <w:bookmarkStart w:id="30" w:name="_Hlk63888693"/>
            <w:r w:rsidRPr="008E0AA6">
              <w:rPr>
                <w:rFonts w:cs="Calibri"/>
                <w:sz w:val="20"/>
                <w:szCs w:val="20"/>
              </w:rPr>
              <w:t xml:space="preserve">N cases </w:t>
            </w:r>
          </w:p>
          <w:p w14:paraId="3F9B1E37" w14:textId="62221881" w:rsidR="00DF2419" w:rsidRPr="008E0AA6" w:rsidRDefault="00DF2419" w:rsidP="00793F73">
            <w:pPr>
              <w:spacing w:after="0" w:line="240" w:lineRule="auto"/>
              <w:ind w:left="57" w:right="57"/>
              <w:jc w:val="center"/>
              <w:rPr>
                <w:rFonts w:cs="Calibri"/>
                <w:sz w:val="20"/>
                <w:szCs w:val="20"/>
              </w:rPr>
            </w:pPr>
            <w:r w:rsidRPr="008E0AA6">
              <w:rPr>
                <w:rFonts w:cs="Calibri"/>
                <w:sz w:val="20"/>
                <w:szCs w:val="20"/>
              </w:rPr>
              <w:t>[</w:t>
            </w:r>
            <w:r w:rsidR="00C96A07">
              <w:rPr>
                <w:rFonts w:cs="Calibri"/>
                <w:sz w:val="20"/>
                <w:szCs w:val="20"/>
              </w:rPr>
              <w:t xml:space="preserve">total </w:t>
            </w:r>
            <w:r w:rsidRPr="008E0AA6">
              <w:rPr>
                <w:rFonts w:cs="Calibri"/>
                <w:sz w:val="20"/>
                <w:szCs w:val="20"/>
              </w:rPr>
              <w:t xml:space="preserve">N </w:t>
            </w:r>
            <w:r w:rsidR="00435C5A">
              <w:rPr>
                <w:rFonts w:cs="Calibri"/>
                <w:sz w:val="20"/>
                <w:szCs w:val="20"/>
              </w:rPr>
              <w:t xml:space="preserve">with </w:t>
            </w:r>
            <w:r w:rsidR="00C96A07">
              <w:rPr>
                <w:rFonts w:cs="Calibri"/>
                <w:sz w:val="20"/>
                <w:szCs w:val="20"/>
              </w:rPr>
              <w:t>medication</w:t>
            </w:r>
            <w:r w:rsidR="00435C5A">
              <w:rPr>
                <w:rFonts w:cs="Calibri"/>
                <w:sz w:val="20"/>
                <w:szCs w:val="20"/>
              </w:rPr>
              <w:t xml:space="preserve"> </w:t>
            </w:r>
            <w:r w:rsidRPr="008E0AA6">
              <w:rPr>
                <w:rFonts w:cs="Calibri"/>
                <w:sz w:val="20"/>
                <w:szCs w:val="20"/>
              </w:rPr>
              <w:t>exposure</w:t>
            </w:r>
            <w:r w:rsidR="00387E82">
              <w:rPr>
                <w:rFonts w:cs="Calibri"/>
                <w:sz w:val="20"/>
                <w:szCs w:val="20"/>
              </w:rPr>
              <w:t xml:space="preserve">; </w:t>
            </w:r>
            <w:r w:rsidR="00C96A07">
              <w:rPr>
                <w:rFonts w:cs="Calibri"/>
                <w:sz w:val="20"/>
                <w:szCs w:val="20"/>
              </w:rPr>
              <w:t xml:space="preserve">total </w:t>
            </w:r>
            <w:r w:rsidR="00387E82">
              <w:rPr>
                <w:rFonts w:cs="Calibri"/>
                <w:sz w:val="20"/>
                <w:szCs w:val="20"/>
              </w:rPr>
              <w:t>N</w:t>
            </w:r>
            <w:r w:rsidR="00435C5A">
              <w:rPr>
                <w:rFonts w:cs="Calibri"/>
                <w:sz w:val="20"/>
                <w:szCs w:val="20"/>
              </w:rPr>
              <w:t xml:space="preserve"> with</w:t>
            </w:r>
            <w:r w:rsidR="00387E82">
              <w:rPr>
                <w:rFonts w:cs="Calibri"/>
                <w:sz w:val="20"/>
                <w:szCs w:val="20"/>
              </w:rPr>
              <w:t xml:space="preserve"> </w:t>
            </w:r>
            <w:r w:rsidR="00C96A07">
              <w:rPr>
                <w:rFonts w:cs="Calibri"/>
                <w:sz w:val="20"/>
                <w:szCs w:val="20"/>
              </w:rPr>
              <w:t>anomaly</w:t>
            </w:r>
            <w:r w:rsidRPr="008E0AA6">
              <w:rPr>
                <w:rFonts w:cs="Calibri"/>
                <w:sz w:val="20"/>
                <w:szCs w:val="20"/>
              </w:rPr>
              <w:t>]</w:t>
            </w:r>
          </w:p>
          <w:bookmarkEnd w:id="30"/>
          <w:p w14:paraId="3CE2FC8C" w14:textId="77777777" w:rsidR="00DF2419" w:rsidRPr="008E0AA6" w:rsidRDefault="00DF2419" w:rsidP="00793F73">
            <w:pPr>
              <w:spacing w:after="0" w:line="240" w:lineRule="auto"/>
              <w:ind w:left="57" w:right="57"/>
              <w:jc w:val="center"/>
              <w:rPr>
                <w:rFonts w:cs="Calibri"/>
                <w:sz w:val="20"/>
                <w:szCs w:val="20"/>
              </w:rPr>
            </w:pPr>
          </w:p>
          <w:p w14:paraId="6AFF5528" w14:textId="5112F0AB" w:rsidR="00DF2419" w:rsidRPr="008E0AA6" w:rsidRDefault="00DF2419" w:rsidP="00793F73">
            <w:pPr>
              <w:spacing w:after="0" w:line="240" w:lineRule="auto"/>
              <w:ind w:left="57" w:right="57"/>
              <w:jc w:val="center"/>
              <w:rPr>
                <w:rFonts w:cs="Calibri"/>
                <w:sz w:val="20"/>
                <w:szCs w:val="20"/>
              </w:rPr>
            </w:pPr>
            <w:r w:rsidRPr="008E0AA6">
              <w:rPr>
                <w:rFonts w:cs="Calibri"/>
                <w:sz w:val="20"/>
                <w:szCs w:val="20"/>
              </w:rPr>
              <w:t>N</w:t>
            </w:r>
            <w:r w:rsidR="00492AED">
              <w:rPr>
                <w:rFonts w:cs="Calibri"/>
                <w:sz w:val="20"/>
                <w:szCs w:val="20"/>
              </w:rPr>
              <w:t xml:space="preserve"> per</w:t>
            </w:r>
            <w:r w:rsidRPr="008E0AA6">
              <w:rPr>
                <w:rFonts w:cs="Calibri"/>
                <w:sz w:val="20"/>
                <w:szCs w:val="20"/>
              </w:rPr>
              <w:t xml:space="preserve"> registr</w:t>
            </w:r>
            <w:r w:rsidR="00492AED">
              <w:rPr>
                <w:rFonts w:cs="Calibri"/>
                <w:sz w:val="20"/>
                <w:szCs w:val="20"/>
              </w:rPr>
              <w:t>y</w:t>
            </w:r>
          </w:p>
        </w:tc>
        <w:tc>
          <w:tcPr>
            <w:tcW w:w="850" w:type="dxa"/>
            <w:tcBorders>
              <w:top w:val="nil"/>
              <w:left w:val="nil"/>
              <w:bottom w:val="single" w:sz="4" w:space="0" w:color="auto"/>
            </w:tcBorders>
            <w:shd w:val="clear" w:color="auto" w:fill="auto"/>
            <w:noWrap/>
            <w:tcMar>
              <w:top w:w="15" w:type="dxa"/>
              <w:left w:w="15" w:type="dxa"/>
              <w:bottom w:w="0" w:type="dxa"/>
              <w:right w:w="15" w:type="dxa"/>
            </w:tcMar>
            <w:vAlign w:val="center"/>
            <w:hideMark/>
          </w:tcPr>
          <w:p w14:paraId="6072D89D" w14:textId="4026BC1F" w:rsidR="00DF2419" w:rsidRPr="008E0AA6" w:rsidRDefault="00DF2419" w:rsidP="00793F73">
            <w:pPr>
              <w:spacing w:after="0" w:line="240" w:lineRule="auto"/>
              <w:ind w:left="57" w:right="57"/>
              <w:jc w:val="center"/>
              <w:rPr>
                <w:rFonts w:cs="Calibri"/>
                <w:sz w:val="20"/>
                <w:szCs w:val="20"/>
              </w:rPr>
            </w:pPr>
            <w:r w:rsidRPr="008E0AA6">
              <w:rPr>
                <w:rFonts w:cs="Calibri"/>
                <w:sz w:val="20"/>
                <w:szCs w:val="20"/>
              </w:rPr>
              <w:t xml:space="preserve">PRR </w:t>
            </w:r>
            <w:proofErr w:type="spellStart"/>
            <w:r w:rsidR="005377FA" w:rsidRPr="005377FA">
              <w:rPr>
                <w:rFonts w:cs="Calibri"/>
                <w:i/>
                <w:iCs/>
                <w:sz w:val="20"/>
                <w:szCs w:val="20"/>
                <w:vertAlign w:val="superscript"/>
              </w:rPr>
              <w:t>a</w:t>
            </w:r>
            <w:proofErr w:type="spellEnd"/>
            <w:r w:rsidR="005377FA" w:rsidRPr="005377FA">
              <w:rPr>
                <w:rFonts w:cs="Calibri"/>
                <w:i/>
                <w:iCs/>
                <w:sz w:val="20"/>
                <w:szCs w:val="20"/>
                <w:vertAlign w:val="superscript"/>
              </w:rPr>
              <w:t xml:space="preserve"> </w:t>
            </w:r>
            <w:r w:rsidRPr="008E0AA6">
              <w:rPr>
                <w:rFonts w:cs="Calibri"/>
                <w:sz w:val="20"/>
                <w:szCs w:val="20"/>
              </w:rPr>
              <w:t>(95% CI)</w:t>
            </w:r>
          </w:p>
          <w:p w14:paraId="30ECED42" w14:textId="77777777" w:rsidR="00DF2419" w:rsidRPr="008E0AA6" w:rsidRDefault="00DF2419" w:rsidP="00793F73">
            <w:pPr>
              <w:spacing w:after="0" w:line="240" w:lineRule="auto"/>
              <w:ind w:left="57" w:right="57"/>
              <w:jc w:val="center"/>
              <w:rPr>
                <w:rFonts w:cs="Calibri"/>
                <w:sz w:val="20"/>
                <w:szCs w:val="20"/>
              </w:rPr>
            </w:pPr>
            <w:r w:rsidRPr="008E0AA6">
              <w:rPr>
                <w:rFonts w:cs="Calibri"/>
                <w:sz w:val="20"/>
                <w:szCs w:val="20"/>
              </w:rPr>
              <w:t>adjusted for registry</w:t>
            </w:r>
          </w:p>
        </w:tc>
        <w:tc>
          <w:tcPr>
            <w:tcW w:w="2003" w:type="dxa"/>
            <w:tcBorders>
              <w:top w:val="nil"/>
              <w:bottom w:val="single" w:sz="4" w:space="0" w:color="auto"/>
            </w:tcBorders>
            <w:vAlign w:val="center"/>
          </w:tcPr>
          <w:p w14:paraId="0C56B7E0" w14:textId="77777777" w:rsidR="00DF2419" w:rsidRPr="008E0AA6" w:rsidRDefault="00DF2419" w:rsidP="00793F73">
            <w:pPr>
              <w:spacing w:after="0" w:line="240" w:lineRule="auto"/>
              <w:ind w:left="57" w:right="57"/>
              <w:jc w:val="left"/>
              <w:rPr>
                <w:rFonts w:cs="Calibri"/>
                <w:sz w:val="20"/>
                <w:szCs w:val="20"/>
              </w:rPr>
            </w:pPr>
            <w:r>
              <w:rPr>
                <w:rFonts w:cs="Calibri"/>
                <w:sz w:val="20"/>
                <w:szCs w:val="20"/>
              </w:rPr>
              <w:t>Concurrent</w:t>
            </w:r>
            <w:r w:rsidRPr="008E0AA6">
              <w:rPr>
                <w:rFonts w:cs="Calibri"/>
                <w:sz w:val="20"/>
                <w:szCs w:val="20"/>
              </w:rPr>
              <w:t xml:space="preserve"> medication exposures (n)</w:t>
            </w:r>
          </w:p>
        </w:tc>
        <w:tc>
          <w:tcPr>
            <w:tcW w:w="2149" w:type="dxa"/>
            <w:tcBorders>
              <w:top w:val="nil"/>
              <w:bottom w:val="single" w:sz="4" w:space="0" w:color="auto"/>
              <w:right w:val="single" w:sz="4" w:space="0" w:color="auto"/>
            </w:tcBorders>
            <w:shd w:val="clear" w:color="auto" w:fill="auto"/>
            <w:vAlign w:val="center"/>
          </w:tcPr>
          <w:p w14:paraId="75D8B702" w14:textId="77777777" w:rsidR="00DF2419" w:rsidRPr="008E0AA6" w:rsidRDefault="00DF2419" w:rsidP="00793F73">
            <w:pPr>
              <w:spacing w:after="0" w:line="240" w:lineRule="auto"/>
              <w:ind w:left="57" w:right="57"/>
              <w:jc w:val="center"/>
              <w:rPr>
                <w:rFonts w:cs="Calibri"/>
                <w:color w:val="000000"/>
                <w:sz w:val="20"/>
                <w:szCs w:val="20"/>
                <w:highlight w:val="yellow"/>
              </w:rPr>
            </w:pPr>
            <w:r w:rsidRPr="008E0AA6">
              <w:rPr>
                <w:rFonts w:cs="Calibri"/>
                <w:sz w:val="20"/>
                <w:szCs w:val="20"/>
              </w:rPr>
              <w:t>Concurrent anomalies (n)</w:t>
            </w:r>
          </w:p>
        </w:tc>
        <w:tc>
          <w:tcPr>
            <w:tcW w:w="851" w:type="dxa"/>
            <w:tcBorders>
              <w:top w:val="nil"/>
              <w:left w:val="single" w:sz="4" w:space="0" w:color="auto"/>
              <w:bottom w:val="single" w:sz="4" w:space="0" w:color="auto"/>
            </w:tcBorders>
            <w:vAlign w:val="center"/>
          </w:tcPr>
          <w:p w14:paraId="15F1AF21" w14:textId="75515B63" w:rsidR="00DF2419" w:rsidRPr="008E0AA6" w:rsidRDefault="00DF2419" w:rsidP="00793F73">
            <w:pPr>
              <w:spacing w:after="0" w:line="240" w:lineRule="auto"/>
              <w:ind w:left="57" w:right="57"/>
              <w:jc w:val="center"/>
              <w:rPr>
                <w:rFonts w:cs="Calibri"/>
                <w:color w:val="000000"/>
                <w:sz w:val="20"/>
                <w:szCs w:val="20"/>
              </w:rPr>
            </w:pPr>
            <w:r>
              <w:rPr>
                <w:rFonts w:cs="Calibri"/>
                <w:color w:val="000000"/>
                <w:sz w:val="20"/>
                <w:szCs w:val="20"/>
              </w:rPr>
              <w:t>WHO</w:t>
            </w:r>
            <w:r w:rsidR="0008635D">
              <w:rPr>
                <w:rFonts w:cs="Calibri"/>
                <w:color w:val="000000"/>
                <w:sz w:val="20"/>
                <w:szCs w:val="20"/>
              </w:rPr>
              <w:t xml:space="preserve"> </w:t>
            </w:r>
            <w:r>
              <w:rPr>
                <w:rFonts w:cs="Calibri"/>
                <w:color w:val="000000"/>
                <w:sz w:val="20"/>
                <w:szCs w:val="20"/>
              </w:rPr>
              <w:t>Drug s</w:t>
            </w:r>
            <w:r w:rsidRPr="008E0AA6">
              <w:rPr>
                <w:rFonts w:cs="Calibri"/>
                <w:color w:val="000000"/>
                <w:sz w:val="20"/>
                <w:szCs w:val="20"/>
              </w:rPr>
              <w:t>ubstance name</w:t>
            </w:r>
          </w:p>
        </w:tc>
        <w:tc>
          <w:tcPr>
            <w:tcW w:w="708" w:type="dxa"/>
            <w:tcBorders>
              <w:top w:val="nil"/>
              <w:bottom w:val="single" w:sz="4" w:space="0" w:color="auto"/>
            </w:tcBorders>
            <w:shd w:val="clear" w:color="auto" w:fill="auto"/>
            <w:noWrap/>
            <w:tcMar>
              <w:top w:w="15" w:type="dxa"/>
              <w:left w:w="15" w:type="dxa"/>
              <w:bottom w:w="0" w:type="dxa"/>
              <w:right w:w="15" w:type="dxa"/>
            </w:tcMar>
            <w:vAlign w:val="center"/>
            <w:hideMark/>
          </w:tcPr>
          <w:p w14:paraId="73D851F0" w14:textId="77777777" w:rsidR="00DF2419" w:rsidRPr="008E0AA6" w:rsidRDefault="00DF2419" w:rsidP="00793F73">
            <w:pPr>
              <w:spacing w:after="0" w:line="240" w:lineRule="auto"/>
              <w:ind w:left="57" w:right="57"/>
              <w:jc w:val="center"/>
              <w:rPr>
                <w:rFonts w:cs="Calibri"/>
                <w:color w:val="000000"/>
                <w:sz w:val="20"/>
                <w:szCs w:val="20"/>
              </w:rPr>
            </w:pPr>
            <w:r w:rsidRPr="008E0AA6">
              <w:rPr>
                <w:rFonts w:cs="Calibri"/>
                <w:color w:val="000000"/>
                <w:sz w:val="20"/>
                <w:szCs w:val="20"/>
              </w:rPr>
              <w:t>N</w:t>
            </w:r>
            <w:r>
              <w:rPr>
                <w:rFonts w:cs="Calibri"/>
                <w:color w:val="000000"/>
                <w:sz w:val="20"/>
                <w:szCs w:val="20"/>
              </w:rPr>
              <w:t xml:space="preserve"> cases</w:t>
            </w:r>
          </w:p>
        </w:tc>
        <w:tc>
          <w:tcPr>
            <w:tcW w:w="851" w:type="dxa"/>
            <w:tcBorders>
              <w:top w:val="nil"/>
              <w:bottom w:val="single" w:sz="4" w:space="0" w:color="auto"/>
            </w:tcBorders>
            <w:shd w:val="clear" w:color="auto" w:fill="auto"/>
            <w:noWrap/>
            <w:tcMar>
              <w:top w:w="15" w:type="dxa"/>
              <w:left w:w="15" w:type="dxa"/>
              <w:bottom w:w="0" w:type="dxa"/>
              <w:right w:w="15" w:type="dxa"/>
            </w:tcMar>
            <w:vAlign w:val="center"/>
            <w:hideMark/>
          </w:tcPr>
          <w:p w14:paraId="4CCC52EE" w14:textId="636D07C8" w:rsidR="00DF2419" w:rsidRPr="008E0AA6" w:rsidRDefault="00DF2419" w:rsidP="00793F73">
            <w:pPr>
              <w:spacing w:after="0" w:line="240" w:lineRule="auto"/>
              <w:ind w:left="57" w:right="57"/>
              <w:jc w:val="center"/>
              <w:rPr>
                <w:rFonts w:cs="Calibri"/>
                <w:color w:val="000000"/>
                <w:sz w:val="20"/>
                <w:szCs w:val="20"/>
              </w:rPr>
            </w:pPr>
            <w:r w:rsidRPr="008E0AA6">
              <w:rPr>
                <w:rFonts w:cs="Calibri"/>
                <w:color w:val="000000"/>
                <w:sz w:val="20"/>
                <w:szCs w:val="20"/>
              </w:rPr>
              <w:t>PRR</w:t>
            </w:r>
            <w:r w:rsidR="005377FA" w:rsidRPr="008E0AA6">
              <w:rPr>
                <w:rFonts w:cs="Calibri"/>
                <w:sz w:val="20"/>
                <w:szCs w:val="20"/>
              </w:rPr>
              <w:t xml:space="preserve"> </w:t>
            </w:r>
            <w:proofErr w:type="spellStart"/>
            <w:r w:rsidR="005377FA" w:rsidRPr="005377FA">
              <w:rPr>
                <w:rFonts w:cs="Calibri"/>
                <w:i/>
                <w:iCs/>
                <w:sz w:val="20"/>
                <w:szCs w:val="20"/>
                <w:vertAlign w:val="superscript"/>
              </w:rPr>
              <w:t>a</w:t>
            </w:r>
            <w:proofErr w:type="spellEnd"/>
            <w:r w:rsidRPr="008E0AA6">
              <w:rPr>
                <w:rFonts w:cs="Calibri"/>
                <w:color w:val="000000"/>
                <w:sz w:val="20"/>
                <w:szCs w:val="20"/>
              </w:rPr>
              <w:t xml:space="preserve"> (95% CI)</w:t>
            </w:r>
          </w:p>
        </w:tc>
        <w:tc>
          <w:tcPr>
            <w:tcW w:w="3381" w:type="dxa"/>
            <w:gridSpan w:val="2"/>
            <w:tcBorders>
              <w:top w:val="nil"/>
              <w:bottom w:val="single" w:sz="4" w:space="0" w:color="auto"/>
              <w:right w:val="single" w:sz="4" w:space="0" w:color="auto"/>
            </w:tcBorders>
            <w:vAlign w:val="center"/>
          </w:tcPr>
          <w:p w14:paraId="55966048" w14:textId="77777777" w:rsidR="00DF2419" w:rsidRPr="008E0AA6" w:rsidRDefault="00DF2419" w:rsidP="00793F73">
            <w:pPr>
              <w:spacing w:after="0" w:line="240" w:lineRule="auto"/>
              <w:ind w:left="57" w:right="57"/>
              <w:jc w:val="center"/>
              <w:rPr>
                <w:rFonts w:cs="Calibri"/>
                <w:color w:val="000000"/>
                <w:sz w:val="20"/>
                <w:szCs w:val="20"/>
              </w:rPr>
            </w:pPr>
            <w:r w:rsidRPr="008E0AA6">
              <w:rPr>
                <w:rFonts w:cs="Calibri"/>
                <w:color w:val="000000"/>
                <w:sz w:val="20"/>
                <w:szCs w:val="20"/>
              </w:rPr>
              <w:t>Case series review</w:t>
            </w:r>
          </w:p>
        </w:tc>
      </w:tr>
      <w:tr w:rsidR="00F86A4D" w:rsidRPr="008E0AA6" w14:paraId="18244681" w14:textId="77777777" w:rsidTr="00E76594">
        <w:trPr>
          <w:cantSplit/>
          <w:trHeight w:val="520"/>
          <w:jc w:val="center"/>
        </w:trPr>
        <w:tc>
          <w:tcPr>
            <w:tcW w:w="1134" w:type="dxa"/>
            <w:tcBorders>
              <w:top w:val="single" w:sz="4" w:space="0" w:color="auto"/>
              <w:left w:val="single" w:sz="4" w:space="0" w:color="auto"/>
              <w:bottom w:val="single" w:sz="4" w:space="0" w:color="auto"/>
              <w:right w:val="nil"/>
            </w:tcBorders>
            <w:shd w:val="clear" w:color="auto" w:fill="auto"/>
          </w:tcPr>
          <w:p w14:paraId="4F1D2617" w14:textId="77777777" w:rsidR="00DF2419" w:rsidRPr="008E0AA6" w:rsidRDefault="00DF2419" w:rsidP="00793F73">
            <w:pPr>
              <w:spacing w:after="0" w:line="240" w:lineRule="auto"/>
              <w:ind w:left="57" w:right="57"/>
              <w:jc w:val="left"/>
              <w:rPr>
                <w:rFonts w:cs="Calibri"/>
                <w:i/>
                <w:color w:val="000000"/>
                <w:sz w:val="20"/>
                <w:szCs w:val="20"/>
              </w:rPr>
            </w:pPr>
            <w:r w:rsidRPr="008E0AA6">
              <w:rPr>
                <w:rFonts w:cs="Calibri"/>
                <w:i/>
                <w:color w:val="000000"/>
                <w:sz w:val="20"/>
                <w:szCs w:val="20"/>
              </w:rPr>
              <w:t>G03DA</w:t>
            </w:r>
          </w:p>
          <w:p w14:paraId="2C4B1BC5" w14:textId="5EA7A7DC" w:rsidR="00DF2419" w:rsidRPr="008E0AA6" w:rsidRDefault="00DF2419" w:rsidP="00793F73">
            <w:pPr>
              <w:spacing w:after="0" w:line="240" w:lineRule="auto"/>
              <w:ind w:left="57" w:right="57"/>
              <w:jc w:val="left"/>
              <w:rPr>
                <w:rFonts w:cs="Calibri"/>
                <w:i/>
                <w:color w:val="000000"/>
                <w:sz w:val="20"/>
                <w:szCs w:val="20"/>
              </w:rPr>
            </w:pPr>
            <w:proofErr w:type="spellStart"/>
            <w:r w:rsidRPr="008E0AA6">
              <w:rPr>
                <w:rFonts w:cs="Calibri"/>
                <w:color w:val="000000"/>
                <w:sz w:val="20"/>
                <w:szCs w:val="20"/>
              </w:rPr>
              <w:t>Pregnen</w:t>
            </w:r>
            <w:proofErr w:type="spellEnd"/>
            <w:r w:rsidRPr="008E0AA6">
              <w:rPr>
                <w:rFonts w:cs="Calibri"/>
                <w:color w:val="000000"/>
                <w:sz w:val="20"/>
                <w:szCs w:val="20"/>
              </w:rPr>
              <w:t xml:space="preserve"> (4) derivatives </w:t>
            </w:r>
            <w:r w:rsidR="005377FA">
              <w:rPr>
                <w:rFonts w:eastAsia="Times New Roman" w:cs="Calibri"/>
                <w:b/>
                <w:bCs/>
                <w:i/>
                <w:sz w:val="20"/>
                <w:szCs w:val="20"/>
                <w:vertAlign w:val="superscript"/>
                <w:lang w:val="en-CA" w:eastAsia="en-NZ"/>
              </w:rPr>
              <w:t>b</w:t>
            </w:r>
          </w:p>
        </w:tc>
        <w:tc>
          <w:tcPr>
            <w:tcW w:w="119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tcPr>
          <w:p w14:paraId="58751F1E" w14:textId="515260C7" w:rsidR="00DF2419" w:rsidRPr="008E0AA6" w:rsidRDefault="00DF2419" w:rsidP="00793F73">
            <w:pPr>
              <w:spacing w:after="0" w:line="240" w:lineRule="auto"/>
              <w:ind w:left="57" w:right="57"/>
              <w:jc w:val="left"/>
              <w:rPr>
                <w:rFonts w:cs="Calibri"/>
                <w:color w:val="000000"/>
                <w:sz w:val="20"/>
                <w:szCs w:val="20"/>
              </w:rPr>
            </w:pPr>
            <w:r w:rsidRPr="008E0AA6">
              <w:rPr>
                <w:rFonts w:cs="Calibri"/>
                <w:color w:val="000000"/>
                <w:sz w:val="20"/>
                <w:szCs w:val="20"/>
              </w:rPr>
              <w:t>Limb reduction</w:t>
            </w:r>
            <w:r w:rsidR="00387E82">
              <w:rPr>
                <w:rFonts w:cs="Calibri"/>
                <w:color w:val="000000"/>
                <w:sz w:val="20"/>
                <w:szCs w:val="20"/>
              </w:rPr>
              <w:t xml:space="preserve"> </w:t>
            </w:r>
          </w:p>
        </w:tc>
        <w:tc>
          <w:tcPr>
            <w:tcW w:w="2629" w:type="dxa"/>
            <w:tcBorders>
              <w:top w:val="single" w:sz="4" w:space="0" w:color="auto"/>
              <w:left w:val="single" w:sz="4" w:space="0" w:color="auto"/>
              <w:bottom w:val="single" w:sz="4" w:space="0" w:color="auto"/>
              <w:right w:val="nil"/>
            </w:tcBorders>
            <w:shd w:val="clear" w:color="auto" w:fill="auto"/>
            <w:noWrap/>
            <w:tcMar>
              <w:top w:w="15" w:type="dxa"/>
              <w:left w:w="15" w:type="dxa"/>
              <w:bottom w:w="0" w:type="dxa"/>
              <w:right w:w="15" w:type="dxa"/>
            </w:tcMar>
          </w:tcPr>
          <w:p w14:paraId="2037B7D6" w14:textId="7CCA0815" w:rsidR="00DF2419" w:rsidRPr="008E0AA6" w:rsidRDefault="00DF2419" w:rsidP="00793F73">
            <w:pPr>
              <w:spacing w:after="0" w:line="240" w:lineRule="auto"/>
              <w:ind w:left="57" w:right="57"/>
              <w:jc w:val="right"/>
              <w:rPr>
                <w:rFonts w:cs="Calibri"/>
                <w:sz w:val="20"/>
                <w:szCs w:val="20"/>
              </w:rPr>
            </w:pPr>
            <w:r>
              <w:rPr>
                <w:rFonts w:cs="Calibri"/>
                <w:sz w:val="20"/>
                <w:szCs w:val="20"/>
              </w:rPr>
              <w:t>60</w:t>
            </w:r>
            <w:r w:rsidRPr="008E0AA6">
              <w:rPr>
                <w:rFonts w:eastAsia="Times New Roman" w:cs="Calibri"/>
                <w:b/>
                <w:bCs/>
                <w:i/>
                <w:sz w:val="20"/>
                <w:szCs w:val="20"/>
                <w:vertAlign w:val="superscript"/>
                <w:lang w:val="en-CA" w:eastAsia="en-NZ"/>
              </w:rPr>
              <w:t xml:space="preserve"> </w:t>
            </w:r>
            <w:r w:rsidR="005377FA">
              <w:rPr>
                <w:rFonts w:eastAsia="Times New Roman" w:cs="Calibri"/>
                <w:b/>
                <w:bCs/>
                <w:i/>
                <w:sz w:val="20"/>
                <w:szCs w:val="20"/>
                <w:vertAlign w:val="superscript"/>
                <w:lang w:val="en-CA" w:eastAsia="en-NZ"/>
              </w:rPr>
              <w:t>c</w:t>
            </w:r>
            <w:r w:rsidRPr="008E0AA6">
              <w:rPr>
                <w:rFonts w:cs="Calibri"/>
                <w:sz w:val="20"/>
                <w:szCs w:val="20"/>
              </w:rPr>
              <w:t xml:space="preserve"> [</w:t>
            </w:r>
            <w:r w:rsidR="00387E82">
              <w:rPr>
                <w:rFonts w:cs="Calibri"/>
                <w:sz w:val="20"/>
                <w:szCs w:val="20"/>
              </w:rPr>
              <w:t xml:space="preserve">1624; </w:t>
            </w:r>
            <w:r w:rsidR="00C96A07">
              <w:rPr>
                <w:rFonts w:cs="Calibri"/>
                <w:sz w:val="20"/>
                <w:szCs w:val="20"/>
              </w:rPr>
              <w:t>590</w:t>
            </w:r>
            <w:r w:rsidRPr="008E0AA6">
              <w:rPr>
                <w:rFonts w:cs="Calibri"/>
                <w:sz w:val="20"/>
                <w:szCs w:val="20"/>
              </w:rPr>
              <w:t>]</w:t>
            </w:r>
          </w:p>
          <w:p w14:paraId="149462D6" w14:textId="77777777" w:rsidR="00DF2419" w:rsidRPr="008E0AA6" w:rsidRDefault="00DF2419" w:rsidP="00793F73">
            <w:pPr>
              <w:spacing w:after="0" w:line="240" w:lineRule="auto"/>
              <w:ind w:left="57" w:right="57"/>
              <w:jc w:val="right"/>
              <w:rPr>
                <w:rFonts w:cs="Calibri"/>
                <w:sz w:val="20"/>
                <w:szCs w:val="20"/>
              </w:rPr>
            </w:pPr>
          </w:p>
          <w:p w14:paraId="1BA07A45" w14:textId="77777777" w:rsidR="00DF2419" w:rsidRDefault="00DF2419" w:rsidP="00793F73">
            <w:pPr>
              <w:spacing w:after="0" w:line="240" w:lineRule="auto"/>
              <w:ind w:left="57" w:right="57"/>
              <w:jc w:val="right"/>
              <w:rPr>
                <w:rFonts w:cs="Calibri"/>
                <w:i/>
                <w:sz w:val="20"/>
                <w:szCs w:val="20"/>
              </w:rPr>
            </w:pPr>
            <w:r w:rsidRPr="008E0AA6">
              <w:rPr>
                <w:rFonts w:cs="Calibri"/>
                <w:i/>
                <w:sz w:val="20"/>
                <w:szCs w:val="20"/>
              </w:rPr>
              <w:t>Cases in 13 registries</w:t>
            </w:r>
          </w:p>
          <w:p w14:paraId="767F6A53" w14:textId="68458B50" w:rsidR="00DF2419" w:rsidRPr="00267396" w:rsidRDefault="00DF2419" w:rsidP="00793F73">
            <w:pPr>
              <w:spacing w:after="0" w:line="240" w:lineRule="auto"/>
              <w:ind w:left="57" w:right="57"/>
              <w:jc w:val="right"/>
              <w:rPr>
                <w:rFonts w:cs="Calibri"/>
                <w:i/>
                <w:sz w:val="20"/>
                <w:szCs w:val="20"/>
              </w:rPr>
            </w:pPr>
            <w:r w:rsidRPr="00267396">
              <w:rPr>
                <w:i/>
                <w:sz w:val="20"/>
                <w:szCs w:val="18"/>
              </w:rPr>
              <w:t xml:space="preserve">Poland(14), Tuscany(13), </w:t>
            </w:r>
            <w:proofErr w:type="spellStart"/>
            <w:r w:rsidRPr="00267396">
              <w:rPr>
                <w:i/>
                <w:sz w:val="20"/>
                <w:szCs w:val="18"/>
              </w:rPr>
              <w:t>Wielkopolska</w:t>
            </w:r>
            <w:proofErr w:type="spellEnd"/>
            <w:r w:rsidRPr="00267396">
              <w:rPr>
                <w:i/>
                <w:sz w:val="20"/>
                <w:szCs w:val="18"/>
              </w:rPr>
              <w:t>(7), Norway(5), N Netherlands(4), Emilia Romagna</w:t>
            </w:r>
            <w:r w:rsidR="000D6E03">
              <w:rPr>
                <w:i/>
                <w:sz w:val="20"/>
                <w:szCs w:val="18"/>
              </w:rPr>
              <w:t>(4), Antwerp</w:t>
            </w:r>
            <w:r w:rsidRPr="00267396">
              <w:rPr>
                <w:i/>
                <w:sz w:val="20"/>
                <w:szCs w:val="18"/>
              </w:rPr>
              <w:t>(3), Wales(</w:t>
            </w:r>
            <w:r>
              <w:rPr>
                <w:i/>
                <w:sz w:val="20"/>
                <w:szCs w:val="18"/>
              </w:rPr>
              <w:t>3</w:t>
            </w:r>
            <w:r w:rsidR="000D6E03">
              <w:rPr>
                <w:i/>
                <w:sz w:val="20"/>
                <w:szCs w:val="18"/>
              </w:rPr>
              <w:t>), Cork &amp; Kerry(2), Ukraine</w:t>
            </w:r>
            <w:r w:rsidR="000D6E03">
              <w:rPr>
                <w:i/>
                <w:sz w:val="20"/>
                <w:szCs w:val="18"/>
              </w:rPr>
              <w:tab/>
              <w:t>(2), Vaud</w:t>
            </w:r>
            <w:r w:rsidRPr="00267396">
              <w:rPr>
                <w:i/>
                <w:sz w:val="20"/>
                <w:szCs w:val="18"/>
              </w:rPr>
              <w:t xml:space="preserve">(1), Saxony Anhalt(1), </w:t>
            </w:r>
            <w:r>
              <w:rPr>
                <w:i/>
                <w:sz w:val="20"/>
                <w:szCs w:val="18"/>
              </w:rPr>
              <w:t>Valencian Region</w:t>
            </w:r>
            <w:r w:rsidRPr="00267396">
              <w:rPr>
                <w:i/>
                <w:sz w:val="20"/>
                <w:szCs w:val="18"/>
              </w:rPr>
              <w:t>(1)</w:t>
            </w:r>
          </w:p>
        </w:tc>
        <w:tc>
          <w:tcPr>
            <w:tcW w:w="850" w:type="dxa"/>
            <w:tcBorders>
              <w:top w:val="single" w:sz="4" w:space="0" w:color="auto"/>
              <w:left w:val="nil"/>
              <w:bottom w:val="single" w:sz="4" w:space="0" w:color="auto"/>
            </w:tcBorders>
            <w:shd w:val="clear" w:color="auto" w:fill="auto"/>
            <w:noWrap/>
            <w:tcMar>
              <w:top w:w="15" w:type="dxa"/>
              <w:left w:w="15" w:type="dxa"/>
              <w:bottom w:w="0" w:type="dxa"/>
              <w:right w:w="15" w:type="dxa"/>
            </w:tcMar>
          </w:tcPr>
          <w:p w14:paraId="111EFA60" w14:textId="77777777" w:rsidR="00DF2419" w:rsidRPr="008E0AA6" w:rsidRDefault="00DF2419" w:rsidP="00793F73">
            <w:pPr>
              <w:spacing w:after="0" w:line="240" w:lineRule="auto"/>
              <w:ind w:left="57" w:right="57"/>
              <w:jc w:val="right"/>
              <w:rPr>
                <w:rFonts w:cs="Calibri"/>
                <w:sz w:val="20"/>
                <w:szCs w:val="20"/>
              </w:rPr>
            </w:pPr>
            <w:r w:rsidRPr="008E0AA6">
              <w:rPr>
                <w:rFonts w:cs="Calibri"/>
                <w:sz w:val="20"/>
                <w:szCs w:val="20"/>
              </w:rPr>
              <w:t>1.31 (1.00</w:t>
            </w:r>
            <w:r w:rsidRPr="008E0AA6">
              <w:rPr>
                <w:sz w:val="20"/>
                <w:szCs w:val="20"/>
              </w:rPr>
              <w:t>–</w:t>
            </w:r>
            <w:r w:rsidRPr="008E0AA6">
              <w:rPr>
                <w:rFonts w:cs="Calibri"/>
                <w:sz w:val="20"/>
                <w:szCs w:val="20"/>
              </w:rPr>
              <w:t>1.71)</w:t>
            </w:r>
          </w:p>
        </w:tc>
        <w:tc>
          <w:tcPr>
            <w:tcW w:w="2003" w:type="dxa"/>
            <w:tcBorders>
              <w:top w:val="single" w:sz="4" w:space="0" w:color="auto"/>
              <w:bottom w:val="single" w:sz="4" w:space="0" w:color="auto"/>
            </w:tcBorders>
            <w:shd w:val="clear" w:color="auto" w:fill="auto"/>
          </w:tcPr>
          <w:p w14:paraId="6C77F10A" w14:textId="77777777" w:rsidR="00DF2419" w:rsidRPr="008E0AA6" w:rsidRDefault="00DF2419" w:rsidP="00793F73">
            <w:pPr>
              <w:spacing w:after="0" w:line="240" w:lineRule="auto"/>
              <w:ind w:left="57" w:right="57"/>
              <w:jc w:val="left"/>
              <w:rPr>
                <w:sz w:val="20"/>
                <w:szCs w:val="20"/>
              </w:rPr>
            </w:pPr>
            <w:proofErr w:type="gramStart"/>
            <w:r w:rsidRPr="008E0AA6">
              <w:rPr>
                <w:sz w:val="20"/>
                <w:szCs w:val="20"/>
              </w:rPr>
              <w:t>NONE(</w:t>
            </w:r>
            <w:proofErr w:type="gramEnd"/>
            <w:r w:rsidRPr="008E0AA6">
              <w:rPr>
                <w:sz w:val="20"/>
                <w:szCs w:val="20"/>
              </w:rPr>
              <w:t>28)</w:t>
            </w:r>
          </w:p>
          <w:p w14:paraId="5067075D" w14:textId="41824E38" w:rsidR="00DF2419" w:rsidRPr="008E0AA6" w:rsidRDefault="00DF2419" w:rsidP="00793F73">
            <w:pPr>
              <w:spacing w:after="0" w:line="240" w:lineRule="auto"/>
              <w:ind w:left="57" w:right="57"/>
              <w:jc w:val="left"/>
              <w:rPr>
                <w:sz w:val="20"/>
                <w:szCs w:val="20"/>
              </w:rPr>
            </w:pPr>
            <w:r w:rsidRPr="008E0AA6">
              <w:rPr>
                <w:sz w:val="20"/>
                <w:szCs w:val="20"/>
              </w:rPr>
              <w:t>N02BA01(6), N02BE01(4), G03DB01(4), G03GA08(3), G03CA03(2), C02AB01(2),</w:t>
            </w:r>
            <w:r w:rsidR="000D6E03">
              <w:rPr>
                <w:sz w:val="20"/>
                <w:szCs w:val="20"/>
              </w:rPr>
              <w:t xml:space="preserve"> </w:t>
            </w:r>
            <w:r w:rsidRPr="008E0AA6">
              <w:rPr>
                <w:sz w:val="20"/>
                <w:szCs w:val="20"/>
              </w:rPr>
              <w:t>H03AA01(2), B01AB05(2)</w:t>
            </w:r>
          </w:p>
          <w:p w14:paraId="1B926902" w14:textId="77777777" w:rsidR="00DF2419" w:rsidRPr="008E0AA6" w:rsidRDefault="00DF2419" w:rsidP="00793F73">
            <w:pPr>
              <w:spacing w:after="0" w:line="240" w:lineRule="auto"/>
              <w:ind w:left="57" w:right="57"/>
              <w:jc w:val="left"/>
              <w:rPr>
                <w:i/>
                <w:sz w:val="20"/>
                <w:szCs w:val="20"/>
              </w:rPr>
            </w:pPr>
            <w:r w:rsidRPr="008E0AA6">
              <w:rPr>
                <w:i/>
                <w:sz w:val="20"/>
                <w:szCs w:val="20"/>
              </w:rPr>
              <w:t>+30 further medications with 1 exposure</w:t>
            </w:r>
          </w:p>
        </w:tc>
        <w:tc>
          <w:tcPr>
            <w:tcW w:w="2149" w:type="dxa"/>
            <w:tcBorders>
              <w:top w:val="single" w:sz="4" w:space="0" w:color="auto"/>
              <w:bottom w:val="single" w:sz="4" w:space="0" w:color="auto"/>
              <w:right w:val="single" w:sz="4" w:space="0" w:color="auto"/>
            </w:tcBorders>
          </w:tcPr>
          <w:p w14:paraId="5AD32C9E" w14:textId="77777777" w:rsidR="00DF2419" w:rsidRPr="008E0AA6" w:rsidRDefault="00DF2419" w:rsidP="00793F73">
            <w:pPr>
              <w:spacing w:after="0" w:line="240" w:lineRule="auto"/>
              <w:ind w:left="57" w:right="57"/>
              <w:jc w:val="left"/>
              <w:rPr>
                <w:rFonts w:cs="Calibri"/>
                <w:color w:val="000000"/>
                <w:sz w:val="20"/>
                <w:szCs w:val="20"/>
              </w:rPr>
            </w:pPr>
            <w:proofErr w:type="gramStart"/>
            <w:r w:rsidRPr="008E0AA6">
              <w:rPr>
                <w:rFonts w:cs="Calibri"/>
                <w:color w:val="000000"/>
                <w:sz w:val="20"/>
                <w:szCs w:val="20"/>
              </w:rPr>
              <w:t>NONE(</w:t>
            </w:r>
            <w:proofErr w:type="gramEnd"/>
            <w:r w:rsidRPr="008E0AA6">
              <w:rPr>
                <w:rFonts w:cs="Calibri"/>
                <w:color w:val="000000"/>
                <w:sz w:val="20"/>
                <w:szCs w:val="20"/>
              </w:rPr>
              <w:t>14)</w:t>
            </w:r>
          </w:p>
          <w:p w14:paraId="7263A0C2" w14:textId="2DB121DC" w:rsidR="00DF2419" w:rsidRPr="008E0AA6" w:rsidRDefault="00DF2419" w:rsidP="00793F73">
            <w:pPr>
              <w:spacing w:after="0" w:line="240" w:lineRule="auto"/>
              <w:ind w:left="57" w:right="57"/>
              <w:jc w:val="left"/>
              <w:rPr>
                <w:rFonts w:cs="Calibri"/>
                <w:color w:val="000000"/>
                <w:sz w:val="20"/>
                <w:szCs w:val="20"/>
              </w:rPr>
            </w:pPr>
            <w:r w:rsidRPr="008E0AA6">
              <w:rPr>
                <w:rFonts w:cs="Calibri"/>
                <w:color w:val="000000"/>
                <w:sz w:val="20"/>
                <w:szCs w:val="20"/>
              </w:rPr>
              <w:t xml:space="preserve">Vascular </w:t>
            </w:r>
            <w:proofErr w:type="gramStart"/>
            <w:r w:rsidRPr="008E0AA6">
              <w:rPr>
                <w:rFonts w:cs="Calibri"/>
                <w:color w:val="000000"/>
                <w:sz w:val="20"/>
                <w:szCs w:val="20"/>
              </w:rPr>
              <w:t>disruption(</w:t>
            </w:r>
            <w:proofErr w:type="gramEnd"/>
            <w:r w:rsidRPr="008E0AA6">
              <w:rPr>
                <w:rFonts w:cs="Calibri"/>
                <w:color w:val="000000"/>
                <w:sz w:val="20"/>
                <w:szCs w:val="20"/>
              </w:rPr>
              <w:t>29),</w:t>
            </w:r>
            <w:r w:rsidR="0008635D">
              <w:rPr>
                <w:rFonts w:cs="Calibri"/>
                <w:color w:val="000000"/>
                <w:sz w:val="20"/>
                <w:szCs w:val="20"/>
              </w:rPr>
              <w:t xml:space="preserve"> </w:t>
            </w:r>
            <w:r w:rsidRPr="008E0AA6">
              <w:rPr>
                <w:rFonts w:cs="Calibri"/>
                <w:color w:val="000000"/>
                <w:sz w:val="20"/>
                <w:szCs w:val="20"/>
              </w:rPr>
              <w:t>Other limb</w:t>
            </w:r>
            <w:r w:rsidR="0008635D">
              <w:rPr>
                <w:rFonts w:cs="Calibri"/>
                <w:color w:val="000000"/>
                <w:sz w:val="20"/>
                <w:szCs w:val="20"/>
              </w:rPr>
              <w:t xml:space="preserve"> </w:t>
            </w:r>
            <w:r w:rsidRPr="008E0AA6">
              <w:rPr>
                <w:rFonts w:cs="Calibri"/>
                <w:color w:val="000000"/>
                <w:sz w:val="20"/>
                <w:szCs w:val="20"/>
              </w:rPr>
              <w:t>defects(19), CHDs(9), Digestive system(4), Clefts(6), Hydrocephalus (5),</w:t>
            </w:r>
          </w:p>
          <w:p w14:paraId="731B19E0" w14:textId="77777777" w:rsidR="00DF2419" w:rsidRPr="008E0AA6" w:rsidRDefault="00DF2419" w:rsidP="00793F73">
            <w:pPr>
              <w:spacing w:after="0" w:line="240" w:lineRule="auto"/>
              <w:ind w:left="57" w:right="57"/>
              <w:jc w:val="left"/>
              <w:rPr>
                <w:rFonts w:cs="Calibri"/>
                <w:color w:val="000000"/>
                <w:sz w:val="20"/>
                <w:szCs w:val="20"/>
              </w:rPr>
            </w:pPr>
            <w:r w:rsidRPr="008E0AA6">
              <w:rPr>
                <w:rFonts w:cs="Calibri"/>
                <w:color w:val="000000"/>
                <w:sz w:val="20"/>
                <w:szCs w:val="20"/>
              </w:rPr>
              <w:t xml:space="preserve">Abdominal wall </w:t>
            </w:r>
            <w:proofErr w:type="gramStart"/>
            <w:r w:rsidRPr="008E0AA6">
              <w:rPr>
                <w:rFonts w:cs="Calibri"/>
                <w:color w:val="000000"/>
                <w:sz w:val="20"/>
                <w:szCs w:val="20"/>
              </w:rPr>
              <w:t>defects(</w:t>
            </w:r>
            <w:proofErr w:type="gramEnd"/>
            <w:r w:rsidRPr="008E0AA6">
              <w:rPr>
                <w:rFonts w:cs="Calibri"/>
                <w:color w:val="000000"/>
                <w:sz w:val="20"/>
                <w:szCs w:val="20"/>
              </w:rPr>
              <w:t>4), NTDs(2),</w:t>
            </w:r>
          </w:p>
          <w:p w14:paraId="71BC99B0" w14:textId="77777777" w:rsidR="00DF2419" w:rsidRPr="008E0AA6" w:rsidRDefault="00DF2419" w:rsidP="00793F73">
            <w:pPr>
              <w:spacing w:after="0" w:line="240" w:lineRule="auto"/>
              <w:ind w:left="57" w:right="57"/>
              <w:jc w:val="left"/>
              <w:rPr>
                <w:rFonts w:cs="Calibri"/>
                <w:color w:val="000000"/>
                <w:sz w:val="20"/>
                <w:szCs w:val="20"/>
                <w:highlight w:val="yellow"/>
              </w:rPr>
            </w:pPr>
            <w:proofErr w:type="gramStart"/>
            <w:r w:rsidRPr="008E0AA6">
              <w:rPr>
                <w:rFonts w:cs="Calibri"/>
                <w:color w:val="000000"/>
                <w:sz w:val="20"/>
                <w:szCs w:val="20"/>
              </w:rPr>
              <w:t>Urinary(</w:t>
            </w:r>
            <w:proofErr w:type="gramEnd"/>
            <w:r w:rsidRPr="008E0AA6">
              <w:rPr>
                <w:rFonts w:cs="Calibri"/>
                <w:color w:val="000000"/>
                <w:sz w:val="20"/>
                <w:szCs w:val="20"/>
              </w:rPr>
              <w:t>2), Congenital constriction bands/ amniotic band(2), genital(1)</w:t>
            </w:r>
          </w:p>
        </w:tc>
        <w:tc>
          <w:tcPr>
            <w:tcW w:w="851" w:type="dxa"/>
            <w:tcBorders>
              <w:top w:val="single" w:sz="4" w:space="0" w:color="auto"/>
              <w:left w:val="single" w:sz="4" w:space="0" w:color="auto"/>
              <w:bottom w:val="single" w:sz="4" w:space="0" w:color="auto"/>
            </w:tcBorders>
            <w:shd w:val="clear" w:color="auto" w:fill="auto"/>
          </w:tcPr>
          <w:p w14:paraId="6B60E3C1" w14:textId="77777777" w:rsidR="00DF2419" w:rsidRPr="008E0AA6" w:rsidRDefault="00DF2419" w:rsidP="00793F73">
            <w:pPr>
              <w:spacing w:after="0" w:line="240" w:lineRule="auto"/>
              <w:ind w:left="57" w:right="57"/>
              <w:rPr>
                <w:rFonts w:cs="Calibri"/>
                <w:color w:val="000000"/>
                <w:sz w:val="20"/>
                <w:szCs w:val="20"/>
              </w:rPr>
            </w:pPr>
            <w:r w:rsidRPr="008E0AA6">
              <w:rPr>
                <w:rFonts w:cs="Calibri"/>
                <w:color w:val="000000"/>
                <w:sz w:val="20"/>
                <w:szCs w:val="20"/>
              </w:rPr>
              <w:t>Progesterone</w:t>
            </w:r>
          </w:p>
        </w:tc>
        <w:tc>
          <w:tcPr>
            <w:tcW w:w="708" w:type="dxa"/>
            <w:tcBorders>
              <w:top w:val="single" w:sz="4" w:space="0" w:color="auto"/>
              <w:bottom w:val="single" w:sz="4" w:space="0" w:color="auto"/>
            </w:tcBorders>
            <w:shd w:val="clear" w:color="auto" w:fill="auto"/>
            <w:noWrap/>
            <w:tcMar>
              <w:top w:w="15" w:type="dxa"/>
              <w:left w:w="15" w:type="dxa"/>
              <w:bottom w:w="0" w:type="dxa"/>
              <w:right w:w="15" w:type="dxa"/>
            </w:tcMar>
          </w:tcPr>
          <w:p w14:paraId="7F0E55D3" w14:textId="77777777" w:rsidR="00DF2419" w:rsidRPr="008E0AA6" w:rsidRDefault="00DF2419" w:rsidP="00793F73">
            <w:pPr>
              <w:spacing w:after="0" w:line="240" w:lineRule="auto"/>
              <w:ind w:left="57" w:right="57"/>
              <w:jc w:val="right"/>
              <w:rPr>
                <w:rFonts w:cs="Calibri"/>
                <w:color w:val="000000"/>
                <w:sz w:val="20"/>
                <w:szCs w:val="20"/>
              </w:rPr>
            </w:pPr>
            <w:r w:rsidRPr="008E0AA6">
              <w:rPr>
                <w:rFonts w:cs="Calibri"/>
                <w:color w:val="000000"/>
                <w:sz w:val="20"/>
                <w:szCs w:val="20"/>
              </w:rPr>
              <w:t>1</w:t>
            </w:r>
          </w:p>
        </w:tc>
        <w:tc>
          <w:tcPr>
            <w:tcW w:w="851" w:type="dxa"/>
            <w:tcBorders>
              <w:top w:val="single" w:sz="4" w:space="0" w:color="auto"/>
              <w:bottom w:val="single" w:sz="4" w:space="0" w:color="auto"/>
            </w:tcBorders>
            <w:shd w:val="clear" w:color="auto" w:fill="auto"/>
            <w:noWrap/>
            <w:tcMar>
              <w:top w:w="15" w:type="dxa"/>
              <w:left w:w="15" w:type="dxa"/>
              <w:bottom w:w="0" w:type="dxa"/>
              <w:right w:w="15" w:type="dxa"/>
            </w:tcMar>
          </w:tcPr>
          <w:p w14:paraId="63FF8373" w14:textId="77777777" w:rsidR="00DF2419" w:rsidRPr="008E0AA6" w:rsidRDefault="00DF2419" w:rsidP="00793F73">
            <w:pPr>
              <w:spacing w:after="0" w:line="240" w:lineRule="auto"/>
              <w:ind w:left="57" w:right="57"/>
              <w:jc w:val="right"/>
              <w:rPr>
                <w:sz w:val="20"/>
                <w:szCs w:val="20"/>
              </w:rPr>
            </w:pPr>
            <w:r w:rsidRPr="008E0AA6">
              <w:rPr>
                <w:sz w:val="20"/>
                <w:szCs w:val="20"/>
              </w:rPr>
              <w:t>1.65 (0.23–11.61)</w:t>
            </w:r>
          </w:p>
        </w:tc>
        <w:tc>
          <w:tcPr>
            <w:tcW w:w="3381" w:type="dxa"/>
            <w:gridSpan w:val="2"/>
            <w:tcBorders>
              <w:top w:val="single" w:sz="4" w:space="0" w:color="auto"/>
              <w:bottom w:val="single" w:sz="4" w:space="0" w:color="auto"/>
              <w:right w:val="single" w:sz="4" w:space="0" w:color="auto"/>
            </w:tcBorders>
            <w:shd w:val="clear" w:color="auto" w:fill="auto"/>
          </w:tcPr>
          <w:p w14:paraId="5C62C019" w14:textId="77777777" w:rsidR="00DF2419" w:rsidRPr="008E0AA6" w:rsidRDefault="00DF2419" w:rsidP="00793F73">
            <w:pPr>
              <w:spacing w:after="0" w:line="240" w:lineRule="auto"/>
              <w:ind w:left="57" w:right="57"/>
              <w:jc w:val="left"/>
              <w:rPr>
                <w:i/>
                <w:sz w:val="20"/>
                <w:szCs w:val="20"/>
              </w:rPr>
            </w:pPr>
            <w:r w:rsidRPr="008E0AA6">
              <w:rPr>
                <w:i/>
                <w:sz w:val="20"/>
                <w:szCs w:val="20"/>
              </w:rPr>
              <w:t>Inconclusive</w:t>
            </w:r>
          </w:p>
          <w:p w14:paraId="53705972" w14:textId="77777777" w:rsidR="00DF2419" w:rsidRPr="008E0AA6" w:rsidRDefault="00DF2419" w:rsidP="00793F73">
            <w:pPr>
              <w:spacing w:after="0" w:line="240" w:lineRule="auto"/>
              <w:ind w:left="57" w:right="57"/>
              <w:jc w:val="left"/>
              <w:rPr>
                <w:i/>
                <w:sz w:val="20"/>
                <w:szCs w:val="20"/>
              </w:rPr>
            </w:pPr>
            <w:r w:rsidRPr="008E0AA6">
              <w:rPr>
                <w:sz w:val="20"/>
                <w:szCs w:val="20"/>
              </w:rPr>
              <w:t>Sparse doc</w:t>
            </w:r>
          </w:p>
        </w:tc>
      </w:tr>
      <w:tr w:rsidR="00F86A4D" w:rsidRPr="008E0AA6" w14:paraId="1D859B6B" w14:textId="77777777" w:rsidTr="00E76594">
        <w:trPr>
          <w:cantSplit/>
          <w:trHeight w:val="259"/>
          <w:jc w:val="center"/>
        </w:trPr>
        <w:tc>
          <w:tcPr>
            <w:tcW w:w="1134" w:type="dxa"/>
            <w:tcBorders>
              <w:top w:val="single" w:sz="4" w:space="0" w:color="auto"/>
              <w:left w:val="single" w:sz="4" w:space="0" w:color="auto"/>
              <w:right w:val="nil"/>
            </w:tcBorders>
            <w:shd w:val="clear" w:color="auto" w:fill="auto"/>
          </w:tcPr>
          <w:p w14:paraId="42B17F68" w14:textId="77777777" w:rsidR="00DF2419" w:rsidRPr="008E0AA6" w:rsidRDefault="00DF2419" w:rsidP="00793F73">
            <w:pPr>
              <w:spacing w:after="0" w:line="240" w:lineRule="auto"/>
              <w:ind w:left="57" w:right="57"/>
              <w:jc w:val="left"/>
              <w:rPr>
                <w:rFonts w:cs="Calibri"/>
                <w:i/>
                <w:color w:val="000000"/>
                <w:sz w:val="20"/>
                <w:szCs w:val="20"/>
              </w:rPr>
            </w:pPr>
            <w:r w:rsidRPr="008E0AA6">
              <w:rPr>
                <w:rFonts w:cs="Calibri"/>
                <w:i/>
                <w:color w:val="000000"/>
                <w:sz w:val="20"/>
                <w:szCs w:val="20"/>
              </w:rPr>
              <w:t>J01XE</w:t>
            </w:r>
          </w:p>
          <w:p w14:paraId="2E7189A1" w14:textId="77777777" w:rsidR="00DF2419" w:rsidRPr="008E0AA6" w:rsidRDefault="00DF2419" w:rsidP="00793F73">
            <w:pPr>
              <w:spacing w:after="0" w:line="240" w:lineRule="auto"/>
              <w:ind w:left="57" w:right="57"/>
              <w:jc w:val="left"/>
              <w:rPr>
                <w:rFonts w:cs="Calibri"/>
                <w:color w:val="000000"/>
                <w:sz w:val="20"/>
                <w:szCs w:val="20"/>
              </w:rPr>
            </w:pPr>
            <w:r w:rsidRPr="008E0AA6">
              <w:rPr>
                <w:rFonts w:cs="Calibri"/>
                <w:color w:val="000000"/>
                <w:sz w:val="20"/>
                <w:szCs w:val="20"/>
              </w:rPr>
              <w:t>Nitrofuran derivatives</w:t>
            </w:r>
          </w:p>
        </w:tc>
        <w:tc>
          <w:tcPr>
            <w:tcW w:w="1194" w:type="dxa"/>
            <w:tcBorders>
              <w:top w:val="single" w:sz="4" w:space="0" w:color="auto"/>
              <w:left w:val="nil"/>
              <w:right w:val="single" w:sz="4" w:space="0" w:color="auto"/>
            </w:tcBorders>
            <w:shd w:val="clear" w:color="auto" w:fill="auto"/>
            <w:noWrap/>
            <w:tcMar>
              <w:top w:w="15" w:type="dxa"/>
              <w:left w:w="15" w:type="dxa"/>
              <w:bottom w:w="0" w:type="dxa"/>
              <w:right w:w="15" w:type="dxa"/>
            </w:tcMar>
            <w:hideMark/>
          </w:tcPr>
          <w:p w14:paraId="54B9BEF4" w14:textId="77777777" w:rsidR="00DF2419" w:rsidRPr="008E0AA6" w:rsidRDefault="00DF2419" w:rsidP="00793F73">
            <w:pPr>
              <w:spacing w:after="0" w:line="240" w:lineRule="auto"/>
              <w:ind w:left="57" w:right="57"/>
              <w:jc w:val="left"/>
              <w:rPr>
                <w:rFonts w:cs="Calibri"/>
                <w:color w:val="000000"/>
                <w:sz w:val="20"/>
                <w:szCs w:val="20"/>
              </w:rPr>
            </w:pPr>
            <w:r w:rsidRPr="008E0AA6">
              <w:rPr>
                <w:rFonts w:cs="Calibri"/>
                <w:color w:val="000000"/>
                <w:sz w:val="20"/>
                <w:szCs w:val="20"/>
              </w:rPr>
              <w:t>Cleft palate</w:t>
            </w:r>
          </w:p>
        </w:tc>
        <w:tc>
          <w:tcPr>
            <w:tcW w:w="2629" w:type="dxa"/>
            <w:tcBorders>
              <w:top w:val="single" w:sz="4" w:space="0" w:color="auto"/>
              <w:left w:val="single" w:sz="4" w:space="0" w:color="auto"/>
              <w:right w:val="nil"/>
            </w:tcBorders>
            <w:shd w:val="clear" w:color="auto" w:fill="auto"/>
            <w:noWrap/>
            <w:tcMar>
              <w:top w:w="15" w:type="dxa"/>
              <w:left w:w="15" w:type="dxa"/>
              <w:bottom w:w="0" w:type="dxa"/>
              <w:right w:w="15" w:type="dxa"/>
            </w:tcMar>
            <w:hideMark/>
          </w:tcPr>
          <w:p w14:paraId="74DF6BD5" w14:textId="6DA4F7BA" w:rsidR="00DF2419" w:rsidRPr="008E0AA6" w:rsidRDefault="00DF2419" w:rsidP="00793F73">
            <w:pPr>
              <w:spacing w:after="0" w:line="240" w:lineRule="auto"/>
              <w:ind w:left="57" w:right="57"/>
              <w:jc w:val="right"/>
              <w:rPr>
                <w:rFonts w:cs="Calibri"/>
                <w:sz w:val="20"/>
                <w:szCs w:val="20"/>
              </w:rPr>
            </w:pPr>
            <w:r w:rsidRPr="008E0AA6">
              <w:rPr>
                <w:rFonts w:cs="Calibri"/>
                <w:sz w:val="20"/>
                <w:szCs w:val="20"/>
              </w:rPr>
              <w:t>20 [</w:t>
            </w:r>
            <w:r w:rsidR="00492AED">
              <w:rPr>
                <w:rFonts w:cs="Calibri"/>
                <w:sz w:val="20"/>
                <w:szCs w:val="20"/>
              </w:rPr>
              <w:t xml:space="preserve">312; </w:t>
            </w:r>
            <w:r w:rsidR="00C96A07">
              <w:rPr>
                <w:rFonts w:cs="Calibri"/>
                <w:sz w:val="20"/>
                <w:szCs w:val="20"/>
              </w:rPr>
              <w:t>620</w:t>
            </w:r>
            <w:r w:rsidRPr="008E0AA6">
              <w:rPr>
                <w:rFonts w:cs="Calibri"/>
                <w:sz w:val="20"/>
                <w:szCs w:val="20"/>
              </w:rPr>
              <w:t>]</w:t>
            </w:r>
          </w:p>
          <w:p w14:paraId="3A38B860" w14:textId="77777777" w:rsidR="00DF2419" w:rsidRPr="008E0AA6" w:rsidRDefault="00DF2419" w:rsidP="00793F73">
            <w:pPr>
              <w:spacing w:after="0" w:line="240" w:lineRule="auto"/>
              <w:ind w:left="57" w:right="57"/>
              <w:jc w:val="right"/>
              <w:rPr>
                <w:rFonts w:cs="Calibri"/>
                <w:sz w:val="20"/>
                <w:szCs w:val="20"/>
              </w:rPr>
            </w:pPr>
          </w:p>
          <w:p w14:paraId="2D06073A" w14:textId="77777777" w:rsidR="00DF2419" w:rsidRDefault="00DF2419" w:rsidP="00793F73">
            <w:pPr>
              <w:spacing w:after="0" w:line="240" w:lineRule="auto"/>
              <w:ind w:left="57" w:right="57"/>
              <w:jc w:val="right"/>
              <w:rPr>
                <w:rFonts w:cs="Calibri"/>
                <w:i/>
                <w:sz w:val="20"/>
                <w:szCs w:val="20"/>
              </w:rPr>
            </w:pPr>
            <w:r w:rsidRPr="008E0AA6">
              <w:rPr>
                <w:rFonts w:cs="Calibri"/>
                <w:i/>
                <w:sz w:val="20"/>
                <w:szCs w:val="20"/>
              </w:rPr>
              <w:t>Cases in 5 registries</w:t>
            </w:r>
            <w:r>
              <w:rPr>
                <w:rFonts w:cs="Calibri"/>
                <w:i/>
                <w:sz w:val="20"/>
                <w:szCs w:val="20"/>
              </w:rPr>
              <w:t>:</w:t>
            </w:r>
          </w:p>
          <w:p w14:paraId="4CA736AD" w14:textId="59D4B259" w:rsidR="00DF2419" w:rsidRPr="008E0AA6" w:rsidRDefault="00DF2419" w:rsidP="00793F73">
            <w:pPr>
              <w:spacing w:after="0" w:line="240" w:lineRule="auto"/>
              <w:jc w:val="right"/>
              <w:rPr>
                <w:rFonts w:cs="Calibri"/>
                <w:sz w:val="20"/>
                <w:szCs w:val="20"/>
              </w:rPr>
            </w:pPr>
            <w:proofErr w:type="gramStart"/>
            <w:r w:rsidRPr="00267396">
              <w:rPr>
                <w:i/>
                <w:sz w:val="20"/>
                <w:szCs w:val="18"/>
              </w:rPr>
              <w:t>Poland(</w:t>
            </w:r>
            <w:proofErr w:type="gramEnd"/>
            <w:r w:rsidRPr="00267396">
              <w:rPr>
                <w:i/>
                <w:sz w:val="20"/>
                <w:szCs w:val="18"/>
              </w:rPr>
              <w:t>11), N Netherlands(4), Norway</w:t>
            </w:r>
            <w:r>
              <w:rPr>
                <w:i/>
                <w:sz w:val="20"/>
                <w:szCs w:val="18"/>
              </w:rPr>
              <w:t xml:space="preserve">(2), </w:t>
            </w:r>
            <w:proofErr w:type="spellStart"/>
            <w:r>
              <w:rPr>
                <w:i/>
                <w:sz w:val="20"/>
                <w:szCs w:val="18"/>
              </w:rPr>
              <w:t>Wielkopolska</w:t>
            </w:r>
            <w:proofErr w:type="spellEnd"/>
            <w:r>
              <w:rPr>
                <w:i/>
                <w:sz w:val="20"/>
                <w:szCs w:val="18"/>
              </w:rPr>
              <w:t>(2), Antwerp(1)</w:t>
            </w:r>
          </w:p>
        </w:tc>
        <w:tc>
          <w:tcPr>
            <w:tcW w:w="850" w:type="dxa"/>
            <w:tcBorders>
              <w:top w:val="single" w:sz="4" w:space="0" w:color="auto"/>
              <w:left w:val="nil"/>
            </w:tcBorders>
            <w:shd w:val="clear" w:color="auto" w:fill="auto"/>
            <w:noWrap/>
            <w:tcMar>
              <w:top w:w="15" w:type="dxa"/>
              <w:left w:w="15" w:type="dxa"/>
              <w:bottom w:w="0" w:type="dxa"/>
              <w:right w:w="15" w:type="dxa"/>
            </w:tcMar>
            <w:hideMark/>
          </w:tcPr>
          <w:p w14:paraId="45E96AAE" w14:textId="77777777" w:rsidR="00DF2419" w:rsidRPr="008E0AA6" w:rsidRDefault="00DF2419" w:rsidP="00793F73">
            <w:pPr>
              <w:spacing w:after="0" w:line="240" w:lineRule="auto"/>
              <w:ind w:left="57" w:right="57"/>
              <w:jc w:val="right"/>
              <w:rPr>
                <w:rFonts w:cs="Calibri"/>
                <w:sz w:val="20"/>
                <w:szCs w:val="20"/>
              </w:rPr>
            </w:pPr>
            <w:r w:rsidRPr="008E0AA6">
              <w:rPr>
                <w:rFonts w:cs="Calibri"/>
                <w:sz w:val="20"/>
                <w:szCs w:val="20"/>
              </w:rPr>
              <w:t>1.76 (1.14</w:t>
            </w:r>
            <w:r w:rsidRPr="008E0AA6">
              <w:rPr>
                <w:sz w:val="20"/>
                <w:szCs w:val="20"/>
              </w:rPr>
              <w:t>–</w:t>
            </w:r>
            <w:r w:rsidRPr="008E0AA6">
              <w:rPr>
                <w:rFonts w:cs="Calibri"/>
                <w:sz w:val="20"/>
                <w:szCs w:val="20"/>
              </w:rPr>
              <w:t>2.73)</w:t>
            </w:r>
          </w:p>
        </w:tc>
        <w:tc>
          <w:tcPr>
            <w:tcW w:w="2003" w:type="dxa"/>
            <w:tcBorders>
              <w:top w:val="single" w:sz="4" w:space="0" w:color="auto"/>
            </w:tcBorders>
            <w:shd w:val="clear" w:color="auto" w:fill="auto"/>
          </w:tcPr>
          <w:p w14:paraId="26AE7B44" w14:textId="77777777" w:rsidR="00DF2419" w:rsidRPr="008E0AA6" w:rsidRDefault="00DF2419" w:rsidP="00793F73">
            <w:pPr>
              <w:spacing w:after="0" w:line="240" w:lineRule="auto"/>
              <w:ind w:left="57" w:right="57"/>
              <w:jc w:val="left"/>
              <w:rPr>
                <w:sz w:val="20"/>
                <w:szCs w:val="20"/>
              </w:rPr>
            </w:pPr>
            <w:proofErr w:type="gramStart"/>
            <w:r w:rsidRPr="008E0AA6">
              <w:rPr>
                <w:sz w:val="20"/>
                <w:szCs w:val="20"/>
              </w:rPr>
              <w:t>NONE(</w:t>
            </w:r>
            <w:proofErr w:type="gramEnd"/>
            <w:r w:rsidRPr="008E0AA6">
              <w:rPr>
                <w:sz w:val="20"/>
                <w:szCs w:val="20"/>
              </w:rPr>
              <w:t>10)</w:t>
            </w:r>
          </w:p>
          <w:p w14:paraId="0EBBA251" w14:textId="77777777" w:rsidR="00DF2419" w:rsidRPr="008E0AA6" w:rsidRDefault="00DF2419" w:rsidP="00793F73">
            <w:pPr>
              <w:spacing w:after="0" w:line="240" w:lineRule="auto"/>
              <w:ind w:left="57" w:right="57"/>
              <w:jc w:val="left"/>
              <w:rPr>
                <w:sz w:val="20"/>
                <w:szCs w:val="20"/>
              </w:rPr>
            </w:pPr>
            <w:r w:rsidRPr="008E0AA6">
              <w:rPr>
                <w:sz w:val="20"/>
                <w:szCs w:val="20"/>
              </w:rPr>
              <w:t>J01CA04(3), N02BE01(2), J01CA08(2)</w:t>
            </w:r>
          </w:p>
          <w:p w14:paraId="4F4EC342" w14:textId="77777777" w:rsidR="00DF2419" w:rsidRPr="008E0AA6" w:rsidRDefault="00DF2419" w:rsidP="00793F73">
            <w:pPr>
              <w:spacing w:after="0" w:line="240" w:lineRule="auto"/>
              <w:ind w:left="57" w:right="57"/>
              <w:jc w:val="left"/>
              <w:rPr>
                <w:rFonts w:cs="Calibri"/>
                <w:i/>
                <w:sz w:val="20"/>
                <w:szCs w:val="20"/>
              </w:rPr>
            </w:pPr>
            <w:r w:rsidRPr="008E0AA6">
              <w:rPr>
                <w:i/>
                <w:sz w:val="20"/>
                <w:szCs w:val="20"/>
              </w:rPr>
              <w:t>+7 further medications with 1 exposure</w:t>
            </w:r>
          </w:p>
        </w:tc>
        <w:tc>
          <w:tcPr>
            <w:tcW w:w="2149" w:type="dxa"/>
            <w:tcBorders>
              <w:top w:val="single" w:sz="4" w:space="0" w:color="auto"/>
              <w:right w:val="single" w:sz="4" w:space="0" w:color="auto"/>
            </w:tcBorders>
          </w:tcPr>
          <w:p w14:paraId="1BA59FE8" w14:textId="77777777" w:rsidR="00DF2419" w:rsidRPr="008E0AA6" w:rsidRDefault="00DF2419" w:rsidP="00793F73">
            <w:pPr>
              <w:spacing w:after="0" w:line="240" w:lineRule="auto"/>
              <w:ind w:left="57" w:right="57"/>
              <w:jc w:val="left"/>
              <w:rPr>
                <w:rFonts w:cs="Calibri"/>
                <w:color w:val="000000"/>
                <w:sz w:val="20"/>
                <w:szCs w:val="20"/>
              </w:rPr>
            </w:pPr>
            <w:proofErr w:type="gramStart"/>
            <w:r w:rsidRPr="008E0AA6">
              <w:rPr>
                <w:rFonts w:cs="Calibri"/>
                <w:color w:val="000000"/>
                <w:sz w:val="20"/>
                <w:szCs w:val="20"/>
              </w:rPr>
              <w:t>NONE(</w:t>
            </w:r>
            <w:proofErr w:type="gramEnd"/>
            <w:r w:rsidRPr="008E0AA6">
              <w:rPr>
                <w:rFonts w:cs="Calibri"/>
                <w:color w:val="000000"/>
                <w:sz w:val="20"/>
                <w:szCs w:val="20"/>
              </w:rPr>
              <w:t>14)</w:t>
            </w:r>
          </w:p>
          <w:p w14:paraId="3BF45475" w14:textId="77777777" w:rsidR="00DF2419" w:rsidRPr="008E0AA6" w:rsidRDefault="00DF2419" w:rsidP="00793F73">
            <w:pPr>
              <w:spacing w:after="0" w:line="240" w:lineRule="auto"/>
              <w:ind w:left="57" w:right="57"/>
              <w:jc w:val="left"/>
              <w:rPr>
                <w:rFonts w:cs="Calibri"/>
                <w:color w:val="000000"/>
                <w:sz w:val="20"/>
                <w:szCs w:val="20"/>
                <w:highlight w:val="yellow"/>
              </w:rPr>
            </w:pPr>
            <w:proofErr w:type="gramStart"/>
            <w:r w:rsidRPr="008E0AA6">
              <w:rPr>
                <w:rFonts w:cs="Calibri"/>
                <w:color w:val="000000"/>
                <w:sz w:val="20"/>
                <w:szCs w:val="20"/>
              </w:rPr>
              <w:t>CHDs(</w:t>
            </w:r>
            <w:proofErr w:type="gramEnd"/>
            <w:r w:rsidRPr="008E0AA6">
              <w:rPr>
                <w:rFonts w:cs="Calibri"/>
                <w:color w:val="000000"/>
                <w:sz w:val="20"/>
                <w:szCs w:val="20"/>
              </w:rPr>
              <w:t xml:space="preserve">5), Limb defects(2), </w:t>
            </w:r>
            <w:proofErr w:type="spellStart"/>
            <w:r w:rsidRPr="008E0AA6">
              <w:rPr>
                <w:rFonts w:cs="Calibri"/>
                <w:color w:val="000000"/>
                <w:sz w:val="20"/>
                <w:szCs w:val="20"/>
              </w:rPr>
              <w:t>Ano</w:t>
            </w:r>
            <w:proofErr w:type="spellEnd"/>
            <w:r w:rsidRPr="008E0AA6">
              <w:rPr>
                <w:rFonts w:cs="Calibri"/>
                <w:color w:val="000000"/>
                <w:sz w:val="20"/>
                <w:szCs w:val="20"/>
              </w:rPr>
              <w:t xml:space="preserve">-rectal atresia and stenosis(1), </w:t>
            </w:r>
            <w:proofErr w:type="spellStart"/>
            <w:r w:rsidRPr="008E0AA6">
              <w:rPr>
                <w:rFonts w:cs="Calibri"/>
                <w:color w:val="000000"/>
                <w:sz w:val="20"/>
                <w:szCs w:val="20"/>
              </w:rPr>
              <w:t>Hypospadia</w:t>
            </w:r>
            <w:proofErr w:type="spellEnd"/>
            <w:r w:rsidRPr="008E0AA6">
              <w:rPr>
                <w:rFonts w:cs="Calibri"/>
                <w:color w:val="000000"/>
                <w:sz w:val="20"/>
                <w:szCs w:val="20"/>
              </w:rPr>
              <w:t>(1), Congenital skin disorders(1)</w:t>
            </w:r>
          </w:p>
        </w:tc>
        <w:tc>
          <w:tcPr>
            <w:tcW w:w="851" w:type="dxa"/>
            <w:tcBorders>
              <w:top w:val="single" w:sz="4" w:space="0" w:color="auto"/>
              <w:left w:val="single" w:sz="4" w:space="0" w:color="auto"/>
            </w:tcBorders>
            <w:shd w:val="clear" w:color="auto" w:fill="auto"/>
          </w:tcPr>
          <w:p w14:paraId="2758E9CB" w14:textId="77777777" w:rsidR="00DF2419" w:rsidRDefault="00DF2419" w:rsidP="00793F73">
            <w:pPr>
              <w:spacing w:after="0" w:line="240" w:lineRule="auto"/>
              <w:ind w:left="57" w:right="57"/>
              <w:rPr>
                <w:rFonts w:cs="Calibri"/>
                <w:color w:val="000000"/>
                <w:sz w:val="20"/>
                <w:szCs w:val="20"/>
              </w:rPr>
            </w:pPr>
            <w:r w:rsidRPr="008E0AA6">
              <w:rPr>
                <w:rFonts w:cs="Calibri"/>
                <w:color w:val="000000"/>
                <w:sz w:val="20"/>
                <w:szCs w:val="20"/>
              </w:rPr>
              <w:t>Nitrofurantoin</w:t>
            </w:r>
          </w:p>
          <w:p w14:paraId="190DC9B2" w14:textId="77777777" w:rsidR="00DF2419" w:rsidRPr="005C3AFC" w:rsidRDefault="00DF2419" w:rsidP="00793F73">
            <w:pPr>
              <w:spacing w:line="240" w:lineRule="auto"/>
              <w:rPr>
                <w:rFonts w:cs="Calibri"/>
                <w:sz w:val="20"/>
                <w:szCs w:val="20"/>
              </w:rPr>
            </w:pPr>
          </w:p>
          <w:p w14:paraId="40FF66F0" w14:textId="77777777" w:rsidR="00DF2419" w:rsidRPr="005C3AFC" w:rsidRDefault="00DF2419" w:rsidP="00793F73">
            <w:pPr>
              <w:spacing w:line="240" w:lineRule="auto"/>
              <w:rPr>
                <w:rFonts w:cs="Calibri"/>
                <w:sz w:val="20"/>
                <w:szCs w:val="20"/>
              </w:rPr>
            </w:pPr>
          </w:p>
          <w:p w14:paraId="211CE4A6" w14:textId="77777777" w:rsidR="00DF2419" w:rsidRPr="005C3AFC" w:rsidRDefault="00DF2419" w:rsidP="00793F73">
            <w:pPr>
              <w:spacing w:line="240" w:lineRule="auto"/>
              <w:rPr>
                <w:rFonts w:cs="Calibri"/>
                <w:sz w:val="20"/>
                <w:szCs w:val="20"/>
              </w:rPr>
            </w:pPr>
          </w:p>
          <w:p w14:paraId="6C7C7783" w14:textId="77777777" w:rsidR="00DF2419" w:rsidRPr="005C3AFC" w:rsidRDefault="00DF2419" w:rsidP="00793F73">
            <w:pPr>
              <w:spacing w:line="240" w:lineRule="auto"/>
              <w:rPr>
                <w:rFonts w:cs="Calibri"/>
                <w:sz w:val="20"/>
                <w:szCs w:val="20"/>
              </w:rPr>
            </w:pPr>
          </w:p>
          <w:p w14:paraId="7E01DA2B" w14:textId="77777777" w:rsidR="00DF2419" w:rsidRPr="005C3AFC" w:rsidRDefault="00DF2419" w:rsidP="00793F73">
            <w:pPr>
              <w:tabs>
                <w:tab w:val="left" w:pos="569"/>
              </w:tabs>
              <w:spacing w:line="240" w:lineRule="auto"/>
              <w:rPr>
                <w:rFonts w:cs="Calibri"/>
                <w:sz w:val="20"/>
                <w:szCs w:val="20"/>
              </w:rPr>
            </w:pPr>
            <w:r>
              <w:rPr>
                <w:rFonts w:cs="Calibri"/>
                <w:sz w:val="20"/>
                <w:szCs w:val="20"/>
              </w:rPr>
              <w:tab/>
            </w:r>
          </w:p>
        </w:tc>
        <w:tc>
          <w:tcPr>
            <w:tcW w:w="708" w:type="dxa"/>
            <w:tcBorders>
              <w:top w:val="single" w:sz="4" w:space="0" w:color="auto"/>
            </w:tcBorders>
            <w:shd w:val="clear" w:color="auto" w:fill="auto"/>
            <w:noWrap/>
            <w:tcMar>
              <w:top w:w="15" w:type="dxa"/>
              <w:left w:w="15" w:type="dxa"/>
              <w:bottom w:w="0" w:type="dxa"/>
              <w:right w:w="15" w:type="dxa"/>
            </w:tcMar>
            <w:hideMark/>
          </w:tcPr>
          <w:p w14:paraId="281B8DF2" w14:textId="77777777" w:rsidR="00DF2419" w:rsidRPr="008E0AA6" w:rsidRDefault="00DF2419" w:rsidP="00793F73">
            <w:pPr>
              <w:spacing w:after="0" w:line="240" w:lineRule="auto"/>
              <w:ind w:left="57" w:right="57"/>
              <w:jc w:val="right"/>
              <w:rPr>
                <w:rFonts w:cs="Calibri"/>
                <w:color w:val="000000"/>
                <w:sz w:val="20"/>
                <w:szCs w:val="20"/>
              </w:rPr>
            </w:pPr>
            <w:r w:rsidRPr="008E0AA6">
              <w:rPr>
                <w:rFonts w:cs="Calibri"/>
                <w:color w:val="000000"/>
                <w:sz w:val="20"/>
                <w:szCs w:val="20"/>
              </w:rPr>
              <w:t>5</w:t>
            </w:r>
          </w:p>
        </w:tc>
        <w:tc>
          <w:tcPr>
            <w:tcW w:w="851" w:type="dxa"/>
            <w:tcBorders>
              <w:top w:val="single" w:sz="4" w:space="0" w:color="auto"/>
            </w:tcBorders>
            <w:shd w:val="clear" w:color="auto" w:fill="auto"/>
            <w:noWrap/>
            <w:tcMar>
              <w:top w:w="15" w:type="dxa"/>
              <w:left w:w="15" w:type="dxa"/>
              <w:bottom w:w="0" w:type="dxa"/>
              <w:right w:w="15" w:type="dxa"/>
            </w:tcMar>
            <w:hideMark/>
          </w:tcPr>
          <w:p w14:paraId="44214D2A" w14:textId="77777777" w:rsidR="00DF2419" w:rsidRPr="008E0AA6" w:rsidRDefault="00DF2419" w:rsidP="00793F73">
            <w:pPr>
              <w:spacing w:after="0" w:line="240" w:lineRule="auto"/>
              <w:ind w:left="57" w:right="57"/>
              <w:jc w:val="right"/>
              <w:rPr>
                <w:sz w:val="20"/>
                <w:szCs w:val="20"/>
              </w:rPr>
            </w:pPr>
            <w:r w:rsidRPr="008E0AA6">
              <w:rPr>
                <w:sz w:val="20"/>
                <w:szCs w:val="20"/>
              </w:rPr>
              <w:t>2.72 (1.17–6.34)</w:t>
            </w:r>
          </w:p>
        </w:tc>
        <w:tc>
          <w:tcPr>
            <w:tcW w:w="3381" w:type="dxa"/>
            <w:gridSpan w:val="2"/>
            <w:tcBorders>
              <w:top w:val="single" w:sz="4" w:space="0" w:color="auto"/>
              <w:right w:val="single" w:sz="4" w:space="0" w:color="auto"/>
            </w:tcBorders>
            <w:shd w:val="clear" w:color="auto" w:fill="auto"/>
          </w:tcPr>
          <w:p w14:paraId="4C9A0C57" w14:textId="77777777" w:rsidR="00DF2419" w:rsidRPr="008E0AA6" w:rsidRDefault="00DF2419" w:rsidP="00793F73">
            <w:pPr>
              <w:spacing w:after="0" w:line="240" w:lineRule="auto"/>
              <w:ind w:left="57" w:right="57"/>
              <w:jc w:val="left"/>
              <w:rPr>
                <w:i/>
                <w:sz w:val="20"/>
                <w:szCs w:val="20"/>
              </w:rPr>
            </w:pPr>
            <w:r w:rsidRPr="008E0AA6">
              <w:rPr>
                <w:i/>
                <w:sz w:val="20"/>
                <w:szCs w:val="20"/>
              </w:rPr>
              <w:t>Inconclusive</w:t>
            </w:r>
          </w:p>
          <w:p w14:paraId="4CD83567" w14:textId="77777777" w:rsidR="00DF2419" w:rsidRPr="008E0AA6" w:rsidRDefault="00DF2419" w:rsidP="00793F73">
            <w:pPr>
              <w:spacing w:after="0" w:line="240" w:lineRule="auto"/>
              <w:ind w:left="57" w:right="57"/>
              <w:jc w:val="left"/>
              <w:rPr>
                <w:sz w:val="20"/>
                <w:szCs w:val="20"/>
              </w:rPr>
            </w:pPr>
            <w:r w:rsidRPr="008E0AA6">
              <w:rPr>
                <w:sz w:val="20"/>
                <w:szCs w:val="20"/>
              </w:rPr>
              <w:t>Sparse doc cases with no specified time of exposure or polypharmacy</w:t>
            </w:r>
          </w:p>
        </w:tc>
      </w:tr>
      <w:tr w:rsidR="00F86A4D" w:rsidRPr="008E0AA6" w14:paraId="35E992A3" w14:textId="77777777" w:rsidTr="00E76594">
        <w:trPr>
          <w:cantSplit/>
          <w:trHeight w:val="65"/>
          <w:jc w:val="center"/>
        </w:trPr>
        <w:tc>
          <w:tcPr>
            <w:tcW w:w="1134" w:type="dxa"/>
            <w:tcBorders>
              <w:left w:val="single" w:sz="4" w:space="0" w:color="auto"/>
              <w:bottom w:val="single" w:sz="4" w:space="0" w:color="auto"/>
              <w:right w:val="nil"/>
            </w:tcBorders>
            <w:shd w:val="clear" w:color="auto" w:fill="auto"/>
          </w:tcPr>
          <w:p w14:paraId="29A81A09" w14:textId="77777777" w:rsidR="00DF2419" w:rsidRPr="008E0AA6" w:rsidRDefault="00DF2419" w:rsidP="00793F73">
            <w:pPr>
              <w:spacing w:after="0" w:line="240" w:lineRule="auto"/>
              <w:ind w:left="57" w:right="57"/>
              <w:jc w:val="left"/>
              <w:rPr>
                <w:rFonts w:cs="Calibri"/>
                <w:color w:val="000000"/>
                <w:sz w:val="20"/>
                <w:szCs w:val="20"/>
              </w:rPr>
            </w:pPr>
          </w:p>
        </w:tc>
        <w:tc>
          <w:tcPr>
            <w:tcW w:w="1194" w:type="dxa"/>
            <w:tcBorders>
              <w:left w:val="nil"/>
              <w:bottom w:val="single" w:sz="4" w:space="0" w:color="auto"/>
              <w:right w:val="single" w:sz="4" w:space="0" w:color="auto"/>
            </w:tcBorders>
            <w:shd w:val="clear" w:color="auto" w:fill="auto"/>
            <w:noWrap/>
            <w:tcMar>
              <w:top w:w="15" w:type="dxa"/>
              <w:left w:w="15" w:type="dxa"/>
              <w:bottom w:w="0" w:type="dxa"/>
              <w:right w:w="15" w:type="dxa"/>
            </w:tcMar>
          </w:tcPr>
          <w:p w14:paraId="30FB8DA8" w14:textId="35E1011F" w:rsidR="00DF2419" w:rsidRPr="008E0AA6" w:rsidRDefault="00DF2419" w:rsidP="00793F73">
            <w:pPr>
              <w:spacing w:after="0" w:line="240" w:lineRule="auto"/>
              <w:ind w:left="57" w:right="57"/>
              <w:jc w:val="left"/>
              <w:rPr>
                <w:rFonts w:cs="Calibri"/>
                <w:color w:val="000000"/>
                <w:sz w:val="20"/>
                <w:szCs w:val="20"/>
              </w:rPr>
            </w:pPr>
            <w:r w:rsidRPr="008E0AA6">
              <w:rPr>
                <w:rFonts w:cs="Calibri"/>
                <w:color w:val="000000"/>
                <w:sz w:val="20"/>
                <w:szCs w:val="20"/>
              </w:rPr>
              <w:t>Patent ductus arteriosus as only CHD in</w:t>
            </w:r>
            <w:r w:rsidR="0008635D">
              <w:rPr>
                <w:rFonts w:cs="Calibri"/>
                <w:color w:val="000000"/>
                <w:sz w:val="20"/>
                <w:szCs w:val="20"/>
              </w:rPr>
              <w:t xml:space="preserve"> </w:t>
            </w:r>
            <w:r w:rsidRPr="008E0AA6">
              <w:rPr>
                <w:rFonts w:cs="Calibri"/>
                <w:color w:val="000000"/>
                <w:sz w:val="20"/>
                <w:szCs w:val="20"/>
              </w:rPr>
              <w:t>term infants</w:t>
            </w:r>
          </w:p>
        </w:tc>
        <w:tc>
          <w:tcPr>
            <w:tcW w:w="2629" w:type="dxa"/>
            <w:tcBorders>
              <w:left w:val="single" w:sz="4" w:space="0" w:color="auto"/>
              <w:bottom w:val="single" w:sz="4" w:space="0" w:color="auto"/>
              <w:right w:val="nil"/>
            </w:tcBorders>
            <w:shd w:val="clear" w:color="auto" w:fill="auto"/>
            <w:noWrap/>
            <w:tcMar>
              <w:top w:w="15" w:type="dxa"/>
              <w:left w:w="15" w:type="dxa"/>
              <w:bottom w:w="0" w:type="dxa"/>
              <w:right w:w="15" w:type="dxa"/>
            </w:tcMar>
          </w:tcPr>
          <w:p w14:paraId="3D763D53" w14:textId="6CC07C33" w:rsidR="00DF2419" w:rsidRPr="008E0AA6" w:rsidRDefault="00DF2419" w:rsidP="00793F73">
            <w:pPr>
              <w:spacing w:after="0" w:line="240" w:lineRule="auto"/>
              <w:ind w:left="57" w:right="57"/>
              <w:jc w:val="right"/>
              <w:rPr>
                <w:rFonts w:cs="Calibri"/>
                <w:sz w:val="20"/>
                <w:szCs w:val="20"/>
              </w:rPr>
            </w:pPr>
            <w:r w:rsidRPr="008E0AA6">
              <w:rPr>
                <w:rFonts w:cs="Calibri"/>
                <w:sz w:val="20"/>
                <w:szCs w:val="20"/>
              </w:rPr>
              <w:t>13 [</w:t>
            </w:r>
            <w:r w:rsidR="00492AED">
              <w:rPr>
                <w:rFonts w:cs="Calibri"/>
                <w:sz w:val="20"/>
                <w:szCs w:val="20"/>
              </w:rPr>
              <w:t xml:space="preserve">312; </w:t>
            </w:r>
            <w:r w:rsidR="00C96A07">
              <w:rPr>
                <w:rFonts w:cs="Calibri"/>
                <w:sz w:val="20"/>
                <w:szCs w:val="20"/>
              </w:rPr>
              <w:t>314</w:t>
            </w:r>
            <w:r w:rsidRPr="008E0AA6">
              <w:rPr>
                <w:rFonts w:cs="Calibri"/>
                <w:sz w:val="20"/>
                <w:szCs w:val="20"/>
              </w:rPr>
              <w:t>]</w:t>
            </w:r>
          </w:p>
          <w:p w14:paraId="7C1B6414" w14:textId="77777777" w:rsidR="00DF2419" w:rsidRPr="008E0AA6" w:rsidRDefault="00DF2419" w:rsidP="00793F73">
            <w:pPr>
              <w:spacing w:after="0" w:line="240" w:lineRule="auto"/>
              <w:ind w:left="57" w:right="57"/>
              <w:jc w:val="right"/>
              <w:rPr>
                <w:rFonts w:cs="Calibri"/>
                <w:sz w:val="20"/>
                <w:szCs w:val="20"/>
              </w:rPr>
            </w:pPr>
          </w:p>
          <w:p w14:paraId="41DB45AE" w14:textId="77777777" w:rsidR="00DF2419" w:rsidRDefault="00DF2419" w:rsidP="00793F73">
            <w:pPr>
              <w:spacing w:after="0" w:line="240" w:lineRule="auto"/>
              <w:ind w:left="57" w:right="57"/>
              <w:jc w:val="right"/>
              <w:rPr>
                <w:rFonts w:cs="Calibri"/>
                <w:i/>
                <w:sz w:val="20"/>
                <w:szCs w:val="20"/>
              </w:rPr>
            </w:pPr>
            <w:r w:rsidRPr="008E0AA6">
              <w:rPr>
                <w:rFonts w:cs="Calibri"/>
                <w:i/>
                <w:sz w:val="20"/>
                <w:szCs w:val="20"/>
              </w:rPr>
              <w:t>Cases in 4 registries</w:t>
            </w:r>
            <w:r>
              <w:rPr>
                <w:rFonts w:cs="Calibri"/>
                <w:i/>
                <w:sz w:val="20"/>
                <w:szCs w:val="20"/>
              </w:rPr>
              <w:t>:</w:t>
            </w:r>
          </w:p>
          <w:p w14:paraId="74006186" w14:textId="34F7CEF2" w:rsidR="00DF2419" w:rsidRPr="0008635D" w:rsidRDefault="00DF2419" w:rsidP="00793F73">
            <w:pPr>
              <w:spacing w:after="0" w:line="240" w:lineRule="auto"/>
              <w:ind w:left="57" w:right="57"/>
              <w:jc w:val="right"/>
              <w:rPr>
                <w:rFonts w:cs="Calibri"/>
                <w:i/>
                <w:sz w:val="20"/>
                <w:szCs w:val="20"/>
              </w:rPr>
            </w:pPr>
            <w:proofErr w:type="gramStart"/>
            <w:r w:rsidRPr="00267396">
              <w:rPr>
                <w:i/>
                <w:sz w:val="20"/>
                <w:szCs w:val="18"/>
              </w:rPr>
              <w:t>Norway(</w:t>
            </w:r>
            <w:proofErr w:type="gramEnd"/>
            <w:r w:rsidRPr="00267396">
              <w:rPr>
                <w:i/>
                <w:sz w:val="20"/>
                <w:szCs w:val="18"/>
              </w:rPr>
              <w:t xml:space="preserve">7), Poland(3), </w:t>
            </w:r>
            <w:proofErr w:type="spellStart"/>
            <w:r w:rsidRPr="00267396">
              <w:rPr>
                <w:i/>
                <w:sz w:val="20"/>
                <w:szCs w:val="18"/>
              </w:rPr>
              <w:t>Wielkopolska</w:t>
            </w:r>
            <w:proofErr w:type="spellEnd"/>
            <w:r w:rsidRPr="00267396">
              <w:rPr>
                <w:i/>
                <w:sz w:val="20"/>
                <w:szCs w:val="18"/>
              </w:rPr>
              <w:t>(2), Vaud(1)</w:t>
            </w:r>
          </w:p>
        </w:tc>
        <w:tc>
          <w:tcPr>
            <w:tcW w:w="850" w:type="dxa"/>
            <w:tcBorders>
              <w:left w:val="nil"/>
              <w:bottom w:val="single" w:sz="4" w:space="0" w:color="auto"/>
            </w:tcBorders>
            <w:shd w:val="clear" w:color="auto" w:fill="auto"/>
            <w:noWrap/>
            <w:tcMar>
              <w:top w:w="15" w:type="dxa"/>
              <w:left w:w="15" w:type="dxa"/>
              <w:bottom w:w="0" w:type="dxa"/>
              <w:right w:w="15" w:type="dxa"/>
            </w:tcMar>
          </w:tcPr>
          <w:p w14:paraId="4DAA3FF9" w14:textId="77777777" w:rsidR="00DF2419" w:rsidRPr="008E0AA6" w:rsidRDefault="00DF2419" w:rsidP="00793F73">
            <w:pPr>
              <w:spacing w:after="0" w:line="240" w:lineRule="auto"/>
              <w:ind w:left="57" w:right="57"/>
              <w:jc w:val="right"/>
              <w:rPr>
                <w:rFonts w:cs="Calibri"/>
                <w:sz w:val="20"/>
                <w:szCs w:val="20"/>
              </w:rPr>
            </w:pPr>
            <w:r w:rsidRPr="008E0AA6">
              <w:rPr>
                <w:rFonts w:cs="Calibri"/>
                <w:sz w:val="20"/>
                <w:szCs w:val="20"/>
              </w:rPr>
              <w:t>2.41 (1.40 - 4.17)</w:t>
            </w:r>
          </w:p>
          <w:p w14:paraId="17651BAF" w14:textId="77777777" w:rsidR="00DF2419" w:rsidRPr="008E0AA6" w:rsidRDefault="00DF2419" w:rsidP="00793F73">
            <w:pPr>
              <w:spacing w:after="0" w:line="240" w:lineRule="auto"/>
              <w:ind w:left="57" w:right="57"/>
              <w:jc w:val="right"/>
              <w:rPr>
                <w:rFonts w:cs="Calibri"/>
                <w:sz w:val="20"/>
                <w:szCs w:val="20"/>
              </w:rPr>
            </w:pPr>
          </w:p>
        </w:tc>
        <w:tc>
          <w:tcPr>
            <w:tcW w:w="2003" w:type="dxa"/>
            <w:tcBorders>
              <w:bottom w:val="single" w:sz="4" w:space="0" w:color="auto"/>
            </w:tcBorders>
            <w:shd w:val="clear" w:color="auto" w:fill="auto"/>
          </w:tcPr>
          <w:p w14:paraId="1CE3D574" w14:textId="77777777" w:rsidR="00DF2419" w:rsidRPr="008E0AA6" w:rsidRDefault="00DF2419" w:rsidP="00793F73">
            <w:pPr>
              <w:spacing w:after="0" w:line="240" w:lineRule="auto"/>
              <w:ind w:left="57" w:right="57"/>
              <w:jc w:val="left"/>
              <w:rPr>
                <w:sz w:val="20"/>
                <w:szCs w:val="20"/>
              </w:rPr>
            </w:pPr>
            <w:proofErr w:type="gramStart"/>
            <w:r w:rsidRPr="008E0AA6">
              <w:rPr>
                <w:sz w:val="20"/>
                <w:szCs w:val="20"/>
              </w:rPr>
              <w:t>NONE(</w:t>
            </w:r>
            <w:proofErr w:type="gramEnd"/>
            <w:r w:rsidRPr="008E0AA6">
              <w:rPr>
                <w:sz w:val="20"/>
                <w:szCs w:val="20"/>
              </w:rPr>
              <w:t>5)</w:t>
            </w:r>
          </w:p>
          <w:p w14:paraId="6B80848D" w14:textId="77777777" w:rsidR="00DF2419" w:rsidRPr="008E0AA6" w:rsidRDefault="00DF2419" w:rsidP="00793F73">
            <w:pPr>
              <w:spacing w:after="0" w:line="240" w:lineRule="auto"/>
              <w:ind w:left="57" w:right="57"/>
              <w:jc w:val="left"/>
              <w:rPr>
                <w:sz w:val="20"/>
                <w:szCs w:val="20"/>
              </w:rPr>
            </w:pPr>
            <w:r w:rsidRPr="008E0AA6">
              <w:rPr>
                <w:sz w:val="20"/>
                <w:szCs w:val="20"/>
              </w:rPr>
              <w:t>J01CA08(3)</w:t>
            </w:r>
          </w:p>
          <w:p w14:paraId="3C6A0504" w14:textId="77777777" w:rsidR="00DF2419" w:rsidRPr="008E0AA6" w:rsidRDefault="00DF2419" w:rsidP="00793F73">
            <w:pPr>
              <w:spacing w:after="0" w:line="240" w:lineRule="auto"/>
              <w:ind w:left="57" w:right="57"/>
              <w:jc w:val="left"/>
              <w:rPr>
                <w:rFonts w:cs="Calibri"/>
                <w:i/>
                <w:sz w:val="20"/>
                <w:szCs w:val="20"/>
              </w:rPr>
            </w:pPr>
            <w:r w:rsidRPr="008E0AA6">
              <w:rPr>
                <w:i/>
                <w:sz w:val="20"/>
                <w:szCs w:val="20"/>
              </w:rPr>
              <w:t>+10 further medications with 1 exposure</w:t>
            </w:r>
          </w:p>
        </w:tc>
        <w:tc>
          <w:tcPr>
            <w:tcW w:w="2149" w:type="dxa"/>
            <w:tcBorders>
              <w:bottom w:val="single" w:sz="4" w:space="0" w:color="auto"/>
              <w:right w:val="single" w:sz="4" w:space="0" w:color="auto"/>
            </w:tcBorders>
          </w:tcPr>
          <w:p w14:paraId="4A4F4497" w14:textId="640EE25F" w:rsidR="00DF2419" w:rsidRPr="008E0AA6" w:rsidRDefault="00DF2419" w:rsidP="00793F73">
            <w:pPr>
              <w:spacing w:after="0" w:line="240" w:lineRule="auto"/>
              <w:ind w:left="57" w:right="57"/>
              <w:jc w:val="left"/>
              <w:rPr>
                <w:rFonts w:cs="Calibri"/>
                <w:color w:val="000000"/>
                <w:sz w:val="20"/>
                <w:szCs w:val="20"/>
              </w:rPr>
            </w:pPr>
            <w:proofErr w:type="gramStart"/>
            <w:r w:rsidRPr="008E0AA6">
              <w:rPr>
                <w:rFonts w:cs="Calibri"/>
                <w:color w:val="000000"/>
                <w:sz w:val="20"/>
                <w:szCs w:val="20"/>
              </w:rPr>
              <w:t>NONE(</w:t>
            </w:r>
            <w:proofErr w:type="gramEnd"/>
            <w:r w:rsidRPr="008E0AA6">
              <w:rPr>
                <w:rFonts w:cs="Calibri"/>
                <w:color w:val="000000"/>
                <w:sz w:val="20"/>
                <w:szCs w:val="20"/>
              </w:rPr>
              <w:t>12)</w:t>
            </w:r>
          </w:p>
          <w:p w14:paraId="5E074266" w14:textId="77777777" w:rsidR="00DF2419" w:rsidRPr="008E0AA6" w:rsidRDefault="00DF2419" w:rsidP="00793F73">
            <w:pPr>
              <w:spacing w:after="0" w:line="240" w:lineRule="auto"/>
              <w:ind w:left="57" w:right="57"/>
              <w:jc w:val="left"/>
              <w:rPr>
                <w:rFonts w:cs="Calibri"/>
                <w:color w:val="000000"/>
                <w:sz w:val="20"/>
                <w:szCs w:val="20"/>
                <w:highlight w:val="yellow"/>
              </w:rPr>
            </w:pPr>
            <w:r w:rsidRPr="008E0AA6">
              <w:rPr>
                <w:rFonts w:cs="Calibri"/>
                <w:color w:val="000000"/>
                <w:sz w:val="20"/>
                <w:szCs w:val="20"/>
              </w:rPr>
              <w:t xml:space="preserve">Cleft </w:t>
            </w:r>
            <w:proofErr w:type="gramStart"/>
            <w:r w:rsidRPr="008E0AA6">
              <w:rPr>
                <w:rFonts w:cs="Calibri"/>
                <w:color w:val="000000"/>
                <w:sz w:val="20"/>
                <w:szCs w:val="20"/>
              </w:rPr>
              <w:t>palate(</w:t>
            </w:r>
            <w:proofErr w:type="gramEnd"/>
            <w:r w:rsidRPr="008E0AA6">
              <w:rPr>
                <w:rFonts w:cs="Calibri"/>
                <w:color w:val="000000"/>
                <w:sz w:val="20"/>
                <w:szCs w:val="20"/>
              </w:rPr>
              <w:t>1)</w:t>
            </w:r>
          </w:p>
        </w:tc>
        <w:tc>
          <w:tcPr>
            <w:tcW w:w="851" w:type="dxa"/>
            <w:tcBorders>
              <w:left w:val="single" w:sz="4" w:space="0" w:color="auto"/>
              <w:bottom w:val="single" w:sz="4" w:space="0" w:color="auto"/>
            </w:tcBorders>
            <w:shd w:val="clear" w:color="auto" w:fill="auto"/>
          </w:tcPr>
          <w:p w14:paraId="578B3252" w14:textId="77777777" w:rsidR="00DF2419" w:rsidRPr="008E0AA6" w:rsidRDefault="00DF2419" w:rsidP="00793F73">
            <w:pPr>
              <w:spacing w:after="0" w:line="240" w:lineRule="auto"/>
              <w:ind w:left="57" w:right="57"/>
              <w:rPr>
                <w:rFonts w:cs="Calibri"/>
                <w:color w:val="000000"/>
                <w:sz w:val="20"/>
                <w:szCs w:val="20"/>
              </w:rPr>
            </w:pPr>
          </w:p>
        </w:tc>
        <w:tc>
          <w:tcPr>
            <w:tcW w:w="708" w:type="dxa"/>
            <w:tcBorders>
              <w:bottom w:val="single" w:sz="4" w:space="0" w:color="auto"/>
            </w:tcBorders>
            <w:shd w:val="clear" w:color="auto" w:fill="auto"/>
            <w:noWrap/>
            <w:tcMar>
              <w:top w:w="15" w:type="dxa"/>
              <w:left w:w="15" w:type="dxa"/>
              <w:bottom w:w="0" w:type="dxa"/>
              <w:right w:w="15" w:type="dxa"/>
            </w:tcMar>
          </w:tcPr>
          <w:p w14:paraId="121669E1" w14:textId="77777777" w:rsidR="00DF2419" w:rsidRPr="008E0AA6" w:rsidRDefault="00DF2419" w:rsidP="00793F73">
            <w:pPr>
              <w:spacing w:after="0" w:line="240" w:lineRule="auto"/>
              <w:ind w:left="57" w:right="57"/>
              <w:jc w:val="right"/>
              <w:rPr>
                <w:rFonts w:cs="Calibri"/>
                <w:color w:val="000000"/>
                <w:sz w:val="20"/>
                <w:szCs w:val="20"/>
              </w:rPr>
            </w:pPr>
            <w:r w:rsidRPr="008E0AA6">
              <w:rPr>
                <w:rFonts w:cs="Calibri"/>
                <w:color w:val="000000"/>
                <w:sz w:val="20"/>
                <w:szCs w:val="20"/>
              </w:rPr>
              <w:t>6</w:t>
            </w:r>
          </w:p>
          <w:p w14:paraId="00E89A69" w14:textId="77777777" w:rsidR="00DF2419" w:rsidRPr="008E0AA6" w:rsidRDefault="00DF2419" w:rsidP="00793F73">
            <w:pPr>
              <w:spacing w:after="0" w:line="240" w:lineRule="auto"/>
              <w:ind w:left="57" w:right="57"/>
              <w:jc w:val="right"/>
              <w:rPr>
                <w:rFonts w:cs="Calibri"/>
                <w:color w:val="000000"/>
                <w:sz w:val="20"/>
                <w:szCs w:val="20"/>
              </w:rPr>
            </w:pPr>
          </w:p>
        </w:tc>
        <w:tc>
          <w:tcPr>
            <w:tcW w:w="851" w:type="dxa"/>
            <w:tcBorders>
              <w:bottom w:val="single" w:sz="4" w:space="0" w:color="auto"/>
            </w:tcBorders>
            <w:shd w:val="clear" w:color="auto" w:fill="auto"/>
            <w:noWrap/>
            <w:tcMar>
              <w:top w:w="15" w:type="dxa"/>
              <w:left w:w="15" w:type="dxa"/>
              <w:bottom w:w="0" w:type="dxa"/>
              <w:right w:w="15" w:type="dxa"/>
            </w:tcMar>
          </w:tcPr>
          <w:p w14:paraId="76784E10" w14:textId="77777777" w:rsidR="00DF2419" w:rsidRPr="008E0AA6" w:rsidRDefault="00DF2419" w:rsidP="00793F73">
            <w:pPr>
              <w:spacing w:after="0" w:line="240" w:lineRule="auto"/>
              <w:ind w:left="57" w:right="57"/>
              <w:jc w:val="right"/>
              <w:rPr>
                <w:sz w:val="20"/>
                <w:szCs w:val="20"/>
              </w:rPr>
            </w:pPr>
            <w:r w:rsidRPr="008E0AA6">
              <w:rPr>
                <w:sz w:val="20"/>
                <w:szCs w:val="20"/>
              </w:rPr>
              <w:t>2.01 (0.93–4.31)</w:t>
            </w:r>
          </w:p>
          <w:p w14:paraId="0057A431" w14:textId="77777777" w:rsidR="00DF2419" w:rsidRPr="008E0AA6" w:rsidRDefault="00DF2419" w:rsidP="00793F73">
            <w:pPr>
              <w:spacing w:after="0" w:line="240" w:lineRule="auto"/>
              <w:ind w:left="57" w:right="57"/>
              <w:jc w:val="right"/>
              <w:rPr>
                <w:sz w:val="20"/>
                <w:szCs w:val="20"/>
              </w:rPr>
            </w:pPr>
          </w:p>
        </w:tc>
        <w:tc>
          <w:tcPr>
            <w:tcW w:w="3381" w:type="dxa"/>
            <w:gridSpan w:val="2"/>
            <w:tcBorders>
              <w:bottom w:val="single" w:sz="4" w:space="0" w:color="auto"/>
              <w:right w:val="single" w:sz="4" w:space="0" w:color="auto"/>
            </w:tcBorders>
            <w:shd w:val="clear" w:color="auto" w:fill="auto"/>
          </w:tcPr>
          <w:p w14:paraId="3D42ABDD" w14:textId="77777777" w:rsidR="00DF2419" w:rsidRPr="008E0AA6" w:rsidRDefault="00DF2419" w:rsidP="00793F73">
            <w:pPr>
              <w:spacing w:after="0" w:line="240" w:lineRule="auto"/>
              <w:ind w:left="57" w:right="57"/>
              <w:jc w:val="left"/>
              <w:rPr>
                <w:i/>
                <w:sz w:val="20"/>
                <w:szCs w:val="20"/>
              </w:rPr>
            </w:pPr>
            <w:r w:rsidRPr="008E0AA6">
              <w:rPr>
                <w:i/>
                <w:sz w:val="20"/>
                <w:szCs w:val="20"/>
              </w:rPr>
              <w:t>Inconclusive</w:t>
            </w:r>
          </w:p>
          <w:p w14:paraId="41C822BD" w14:textId="77777777" w:rsidR="00DF2419" w:rsidRPr="008E0AA6" w:rsidRDefault="00DF2419" w:rsidP="00793F73">
            <w:pPr>
              <w:spacing w:after="0" w:line="240" w:lineRule="auto"/>
              <w:ind w:left="57" w:right="57"/>
              <w:jc w:val="left"/>
              <w:rPr>
                <w:sz w:val="20"/>
                <w:szCs w:val="20"/>
              </w:rPr>
            </w:pPr>
            <w:r w:rsidRPr="008E0AA6">
              <w:rPr>
                <w:sz w:val="20"/>
                <w:szCs w:val="20"/>
              </w:rPr>
              <w:t xml:space="preserve">Non-eligible reports (all but one did not meet the case definition due to prematurity or other </w:t>
            </w:r>
            <w:r>
              <w:rPr>
                <w:sz w:val="20"/>
                <w:szCs w:val="20"/>
              </w:rPr>
              <w:t>CHDs</w:t>
            </w:r>
            <w:r w:rsidRPr="008E0AA6">
              <w:rPr>
                <w:sz w:val="20"/>
                <w:szCs w:val="20"/>
              </w:rPr>
              <w:t>)</w:t>
            </w:r>
          </w:p>
        </w:tc>
      </w:tr>
      <w:tr w:rsidR="00F86A4D" w:rsidRPr="008E0AA6" w14:paraId="406EF430" w14:textId="77777777" w:rsidTr="00E76594">
        <w:trPr>
          <w:cantSplit/>
          <w:trHeight w:val="1532"/>
          <w:jc w:val="center"/>
        </w:trPr>
        <w:tc>
          <w:tcPr>
            <w:tcW w:w="1134" w:type="dxa"/>
            <w:tcBorders>
              <w:top w:val="single" w:sz="4" w:space="0" w:color="auto"/>
              <w:left w:val="single" w:sz="4" w:space="0" w:color="auto"/>
              <w:bottom w:val="nil"/>
              <w:right w:val="nil"/>
            </w:tcBorders>
            <w:shd w:val="clear" w:color="auto" w:fill="auto"/>
          </w:tcPr>
          <w:p w14:paraId="5CAB5938" w14:textId="77777777" w:rsidR="00DF2419" w:rsidRPr="008E0AA6" w:rsidRDefault="00DF2419" w:rsidP="00793F73">
            <w:pPr>
              <w:spacing w:after="0" w:line="240" w:lineRule="auto"/>
              <w:ind w:left="57" w:right="57"/>
              <w:jc w:val="left"/>
              <w:rPr>
                <w:rFonts w:cs="Calibri"/>
                <w:i/>
                <w:color w:val="000000"/>
                <w:sz w:val="20"/>
                <w:szCs w:val="20"/>
              </w:rPr>
            </w:pPr>
            <w:r w:rsidRPr="008E0AA6">
              <w:rPr>
                <w:rFonts w:cs="Calibri"/>
                <w:i/>
                <w:color w:val="000000"/>
                <w:sz w:val="20"/>
                <w:szCs w:val="20"/>
              </w:rPr>
              <w:lastRenderedPageBreak/>
              <w:t>N02BA</w:t>
            </w:r>
          </w:p>
          <w:p w14:paraId="348AA9AA" w14:textId="2F69A471" w:rsidR="00DF2419" w:rsidRPr="008E0AA6" w:rsidRDefault="00DF2419" w:rsidP="00793F73">
            <w:pPr>
              <w:spacing w:after="0" w:line="240" w:lineRule="auto"/>
              <w:ind w:left="57" w:right="57"/>
              <w:jc w:val="left"/>
              <w:rPr>
                <w:rFonts w:cs="Calibri"/>
                <w:color w:val="000000"/>
                <w:sz w:val="20"/>
                <w:szCs w:val="20"/>
              </w:rPr>
            </w:pPr>
            <w:r w:rsidRPr="008E0AA6">
              <w:rPr>
                <w:rFonts w:cs="Calibri"/>
                <w:color w:val="000000"/>
                <w:sz w:val="20"/>
                <w:szCs w:val="20"/>
              </w:rPr>
              <w:t xml:space="preserve">Salicylic acid and derivatives </w:t>
            </w:r>
            <w:r w:rsidR="005377FA">
              <w:rPr>
                <w:rFonts w:eastAsia="Times New Roman" w:cs="Calibri"/>
                <w:b/>
                <w:bCs/>
                <w:i/>
                <w:sz w:val="20"/>
                <w:szCs w:val="20"/>
                <w:vertAlign w:val="superscript"/>
                <w:lang w:val="en-CA" w:eastAsia="en-NZ"/>
              </w:rPr>
              <w:t>b</w:t>
            </w:r>
          </w:p>
        </w:tc>
        <w:tc>
          <w:tcPr>
            <w:tcW w:w="1194"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hideMark/>
          </w:tcPr>
          <w:p w14:paraId="469B9CF3" w14:textId="77777777" w:rsidR="00DF2419" w:rsidRPr="008E0AA6" w:rsidRDefault="00DF2419" w:rsidP="00793F73">
            <w:pPr>
              <w:spacing w:after="0" w:line="240" w:lineRule="auto"/>
              <w:ind w:left="57" w:right="57"/>
              <w:jc w:val="left"/>
              <w:rPr>
                <w:rFonts w:cs="Calibri"/>
                <w:color w:val="000000"/>
                <w:sz w:val="20"/>
                <w:szCs w:val="20"/>
              </w:rPr>
            </w:pPr>
            <w:r w:rsidRPr="008E0AA6">
              <w:rPr>
                <w:rFonts w:cs="Calibri"/>
                <w:color w:val="000000"/>
                <w:sz w:val="20"/>
                <w:szCs w:val="20"/>
              </w:rPr>
              <w:t>Atresia or stenosis of other parts of small intestine</w:t>
            </w:r>
          </w:p>
        </w:tc>
        <w:tc>
          <w:tcPr>
            <w:tcW w:w="2629" w:type="dxa"/>
            <w:tcBorders>
              <w:top w:val="single" w:sz="4" w:space="0" w:color="auto"/>
              <w:left w:val="single" w:sz="4" w:space="0" w:color="auto"/>
              <w:bottom w:val="nil"/>
              <w:right w:val="nil"/>
            </w:tcBorders>
            <w:shd w:val="clear" w:color="auto" w:fill="auto"/>
            <w:noWrap/>
            <w:tcMar>
              <w:top w:w="15" w:type="dxa"/>
              <w:left w:w="15" w:type="dxa"/>
              <w:bottom w:w="0" w:type="dxa"/>
              <w:right w:w="15" w:type="dxa"/>
            </w:tcMar>
            <w:hideMark/>
          </w:tcPr>
          <w:p w14:paraId="5AE0E6F9" w14:textId="02D65CE5" w:rsidR="00DF2419" w:rsidRPr="008E0AA6" w:rsidRDefault="00DF2419" w:rsidP="00793F73">
            <w:pPr>
              <w:spacing w:after="0" w:line="240" w:lineRule="auto"/>
              <w:ind w:left="57" w:right="57"/>
              <w:jc w:val="right"/>
              <w:rPr>
                <w:rFonts w:cs="Calibri"/>
                <w:sz w:val="20"/>
                <w:szCs w:val="20"/>
              </w:rPr>
            </w:pPr>
            <w:r w:rsidRPr="008E0AA6">
              <w:rPr>
                <w:rFonts w:cs="Calibri"/>
                <w:sz w:val="20"/>
                <w:szCs w:val="20"/>
              </w:rPr>
              <w:t>9 [</w:t>
            </w:r>
            <w:r w:rsidR="00492AED">
              <w:rPr>
                <w:rFonts w:cs="Calibri"/>
                <w:sz w:val="20"/>
                <w:szCs w:val="20"/>
              </w:rPr>
              <w:t xml:space="preserve">866; </w:t>
            </w:r>
            <w:r w:rsidR="00C96A07">
              <w:rPr>
                <w:rFonts w:cs="Calibri"/>
                <w:sz w:val="20"/>
                <w:szCs w:val="20"/>
              </w:rPr>
              <w:t>96</w:t>
            </w:r>
            <w:r w:rsidRPr="008E0AA6">
              <w:rPr>
                <w:rFonts w:cs="Calibri"/>
                <w:sz w:val="20"/>
                <w:szCs w:val="20"/>
              </w:rPr>
              <w:t>]</w:t>
            </w:r>
          </w:p>
          <w:p w14:paraId="0109D05A" w14:textId="77777777" w:rsidR="00DF2419" w:rsidRPr="008E0AA6" w:rsidRDefault="00DF2419" w:rsidP="00793F73">
            <w:pPr>
              <w:spacing w:after="0" w:line="240" w:lineRule="auto"/>
              <w:ind w:left="57" w:right="57"/>
              <w:jc w:val="right"/>
              <w:rPr>
                <w:rFonts w:cs="Calibri"/>
                <w:sz w:val="20"/>
                <w:szCs w:val="20"/>
              </w:rPr>
            </w:pPr>
          </w:p>
          <w:p w14:paraId="708AC3C4" w14:textId="77777777" w:rsidR="00DF2419" w:rsidRPr="008E0AA6" w:rsidRDefault="00DF2419" w:rsidP="00793F73">
            <w:pPr>
              <w:spacing w:after="0" w:line="240" w:lineRule="auto"/>
              <w:ind w:left="57" w:right="57"/>
              <w:jc w:val="right"/>
              <w:rPr>
                <w:rFonts w:cs="Calibri"/>
                <w:i/>
                <w:sz w:val="20"/>
                <w:szCs w:val="20"/>
              </w:rPr>
            </w:pPr>
            <w:r w:rsidRPr="008E0AA6">
              <w:rPr>
                <w:rFonts w:cs="Calibri"/>
                <w:i/>
                <w:sz w:val="20"/>
                <w:szCs w:val="20"/>
              </w:rPr>
              <w:t xml:space="preserve">Cases in </w:t>
            </w:r>
            <w:r>
              <w:rPr>
                <w:rFonts w:cs="Calibri"/>
                <w:i/>
                <w:sz w:val="20"/>
                <w:szCs w:val="20"/>
              </w:rPr>
              <w:t>4</w:t>
            </w:r>
            <w:r w:rsidRPr="008E0AA6">
              <w:rPr>
                <w:rFonts w:cs="Calibri"/>
                <w:i/>
                <w:sz w:val="20"/>
                <w:szCs w:val="20"/>
              </w:rPr>
              <w:t xml:space="preserve"> registries</w:t>
            </w:r>
            <w:r>
              <w:rPr>
                <w:rFonts w:cs="Calibri"/>
                <w:i/>
                <w:sz w:val="20"/>
                <w:szCs w:val="20"/>
              </w:rPr>
              <w:t>:</w:t>
            </w:r>
          </w:p>
          <w:p w14:paraId="0CADD1B7" w14:textId="7C7BB3DE" w:rsidR="00DF2419" w:rsidRPr="0008635D" w:rsidRDefault="00DF2419" w:rsidP="00793F73">
            <w:pPr>
              <w:spacing w:after="0" w:line="240" w:lineRule="auto"/>
              <w:jc w:val="right"/>
              <w:rPr>
                <w:i/>
                <w:sz w:val="20"/>
                <w:szCs w:val="18"/>
              </w:rPr>
            </w:pPr>
            <w:proofErr w:type="gramStart"/>
            <w:r w:rsidRPr="00267396">
              <w:rPr>
                <w:i/>
                <w:sz w:val="20"/>
                <w:szCs w:val="18"/>
              </w:rPr>
              <w:t>Tuscany(</w:t>
            </w:r>
            <w:proofErr w:type="gramEnd"/>
            <w:r w:rsidRPr="00267396">
              <w:rPr>
                <w:i/>
                <w:sz w:val="20"/>
                <w:szCs w:val="18"/>
              </w:rPr>
              <w:t>2), Emilia Romagna(2), Isle de Reunion(1), Paris(1</w:t>
            </w:r>
            <w:r w:rsidR="0008635D">
              <w:rPr>
                <w:i/>
                <w:sz w:val="20"/>
                <w:szCs w:val="18"/>
              </w:rPr>
              <w:t>)</w:t>
            </w:r>
          </w:p>
        </w:tc>
        <w:tc>
          <w:tcPr>
            <w:tcW w:w="850" w:type="dxa"/>
            <w:tcBorders>
              <w:top w:val="single" w:sz="4" w:space="0" w:color="auto"/>
              <w:left w:val="nil"/>
              <w:bottom w:val="nil"/>
            </w:tcBorders>
            <w:shd w:val="clear" w:color="auto" w:fill="auto"/>
            <w:noWrap/>
            <w:tcMar>
              <w:top w:w="15" w:type="dxa"/>
              <w:left w:w="15" w:type="dxa"/>
              <w:bottom w:w="0" w:type="dxa"/>
              <w:right w:w="15" w:type="dxa"/>
            </w:tcMar>
            <w:hideMark/>
          </w:tcPr>
          <w:p w14:paraId="03531248" w14:textId="77777777" w:rsidR="00DF2419" w:rsidRPr="008E0AA6" w:rsidRDefault="00DF2419" w:rsidP="00793F73">
            <w:pPr>
              <w:spacing w:after="0" w:line="240" w:lineRule="auto"/>
              <w:ind w:left="57" w:right="57"/>
              <w:jc w:val="right"/>
              <w:rPr>
                <w:rFonts w:cs="Calibri"/>
                <w:sz w:val="20"/>
                <w:szCs w:val="20"/>
              </w:rPr>
            </w:pPr>
            <w:r w:rsidRPr="008E0AA6">
              <w:rPr>
                <w:rFonts w:cs="Calibri"/>
                <w:sz w:val="20"/>
                <w:szCs w:val="20"/>
              </w:rPr>
              <w:t>2.09 (1.04</w:t>
            </w:r>
            <w:r w:rsidRPr="008E0AA6">
              <w:rPr>
                <w:sz w:val="20"/>
                <w:szCs w:val="20"/>
              </w:rPr>
              <w:t>–</w:t>
            </w:r>
            <w:r w:rsidRPr="008E0AA6">
              <w:rPr>
                <w:rFonts w:cs="Calibri"/>
                <w:sz w:val="20"/>
                <w:szCs w:val="20"/>
              </w:rPr>
              <w:t>4.20)</w:t>
            </w:r>
          </w:p>
        </w:tc>
        <w:tc>
          <w:tcPr>
            <w:tcW w:w="2003" w:type="dxa"/>
            <w:tcBorders>
              <w:top w:val="single" w:sz="4" w:space="0" w:color="auto"/>
              <w:bottom w:val="nil"/>
            </w:tcBorders>
            <w:shd w:val="clear" w:color="auto" w:fill="auto"/>
          </w:tcPr>
          <w:p w14:paraId="24F0FB7F" w14:textId="77777777" w:rsidR="00DF2419" w:rsidRPr="008E0AA6" w:rsidRDefault="00DF2419" w:rsidP="00793F73">
            <w:pPr>
              <w:spacing w:after="0" w:line="240" w:lineRule="auto"/>
              <w:ind w:left="57" w:right="57"/>
              <w:jc w:val="left"/>
              <w:rPr>
                <w:sz w:val="20"/>
                <w:szCs w:val="20"/>
              </w:rPr>
            </w:pPr>
            <w:proofErr w:type="gramStart"/>
            <w:r w:rsidRPr="008E0AA6">
              <w:rPr>
                <w:sz w:val="20"/>
                <w:szCs w:val="20"/>
              </w:rPr>
              <w:t>NONE(</w:t>
            </w:r>
            <w:proofErr w:type="gramEnd"/>
            <w:r w:rsidRPr="008E0AA6">
              <w:rPr>
                <w:sz w:val="20"/>
                <w:szCs w:val="20"/>
              </w:rPr>
              <w:t>3)</w:t>
            </w:r>
          </w:p>
          <w:p w14:paraId="4BECF87A" w14:textId="77777777" w:rsidR="00DF2419" w:rsidRPr="008E0AA6" w:rsidRDefault="00DF2419" w:rsidP="00793F73">
            <w:pPr>
              <w:spacing w:after="0" w:line="240" w:lineRule="auto"/>
              <w:ind w:left="57" w:right="57"/>
              <w:jc w:val="left"/>
              <w:rPr>
                <w:sz w:val="20"/>
                <w:szCs w:val="20"/>
              </w:rPr>
            </w:pPr>
            <w:r w:rsidRPr="008E0AA6">
              <w:rPr>
                <w:sz w:val="20"/>
                <w:szCs w:val="20"/>
              </w:rPr>
              <w:t>H02AB06(2), H03AA01(2), C08CA05(2)</w:t>
            </w:r>
          </w:p>
          <w:p w14:paraId="45166A9D" w14:textId="4686EBB5" w:rsidR="00DF2419" w:rsidRPr="0008635D" w:rsidRDefault="00DF2419" w:rsidP="00793F73">
            <w:pPr>
              <w:spacing w:after="0" w:line="240" w:lineRule="auto"/>
              <w:ind w:left="57" w:right="57"/>
              <w:jc w:val="left"/>
              <w:rPr>
                <w:i/>
                <w:sz w:val="20"/>
                <w:szCs w:val="20"/>
              </w:rPr>
            </w:pPr>
            <w:r w:rsidRPr="00267396">
              <w:rPr>
                <w:i/>
                <w:sz w:val="20"/>
                <w:szCs w:val="20"/>
              </w:rPr>
              <w:t>+8 furt</w:t>
            </w:r>
            <w:r w:rsidR="0008635D">
              <w:rPr>
                <w:i/>
                <w:sz w:val="20"/>
                <w:szCs w:val="20"/>
              </w:rPr>
              <w:t>her medications with 1 exposure</w:t>
            </w:r>
          </w:p>
        </w:tc>
        <w:tc>
          <w:tcPr>
            <w:tcW w:w="2149" w:type="dxa"/>
            <w:tcBorders>
              <w:top w:val="single" w:sz="4" w:space="0" w:color="auto"/>
              <w:bottom w:val="nil"/>
              <w:right w:val="single" w:sz="4" w:space="0" w:color="auto"/>
            </w:tcBorders>
          </w:tcPr>
          <w:p w14:paraId="0804D564" w14:textId="77777777" w:rsidR="00DF2419" w:rsidRPr="008E0AA6" w:rsidRDefault="00DF2419" w:rsidP="00793F73">
            <w:pPr>
              <w:spacing w:after="0" w:line="240" w:lineRule="auto"/>
              <w:ind w:left="57" w:right="57"/>
              <w:jc w:val="left"/>
              <w:rPr>
                <w:rFonts w:cs="Calibri"/>
                <w:sz w:val="20"/>
                <w:szCs w:val="20"/>
              </w:rPr>
            </w:pPr>
            <w:proofErr w:type="gramStart"/>
            <w:r w:rsidRPr="008E0AA6">
              <w:rPr>
                <w:rFonts w:cs="Calibri"/>
                <w:color w:val="000000"/>
                <w:sz w:val="20"/>
                <w:szCs w:val="20"/>
              </w:rPr>
              <w:t>NONE</w:t>
            </w:r>
            <w:r w:rsidRPr="008E0AA6">
              <w:rPr>
                <w:rFonts w:cs="Calibri"/>
                <w:sz w:val="20"/>
                <w:szCs w:val="20"/>
              </w:rPr>
              <w:t>(</w:t>
            </w:r>
            <w:proofErr w:type="gramEnd"/>
            <w:r w:rsidRPr="008E0AA6">
              <w:rPr>
                <w:rFonts w:cs="Calibri"/>
                <w:sz w:val="20"/>
                <w:szCs w:val="20"/>
              </w:rPr>
              <w:t>4)</w:t>
            </w:r>
          </w:p>
          <w:p w14:paraId="3C7B1453" w14:textId="77777777" w:rsidR="00DF2419" w:rsidRPr="008E0AA6" w:rsidRDefault="00DF2419" w:rsidP="00793F73">
            <w:pPr>
              <w:spacing w:after="0" w:line="240" w:lineRule="auto"/>
              <w:ind w:left="57" w:right="57"/>
              <w:jc w:val="left"/>
              <w:rPr>
                <w:rFonts w:cs="Calibri"/>
                <w:sz w:val="20"/>
                <w:szCs w:val="20"/>
                <w:highlight w:val="yellow"/>
              </w:rPr>
            </w:pPr>
            <w:r w:rsidRPr="008E0AA6">
              <w:rPr>
                <w:rFonts w:cs="Calibri"/>
                <w:sz w:val="20"/>
                <w:szCs w:val="20"/>
              </w:rPr>
              <w:t>Vascular disruption (5)</w:t>
            </w:r>
          </w:p>
        </w:tc>
        <w:tc>
          <w:tcPr>
            <w:tcW w:w="851" w:type="dxa"/>
            <w:tcBorders>
              <w:top w:val="single" w:sz="4" w:space="0" w:color="auto"/>
              <w:left w:val="single" w:sz="4" w:space="0" w:color="auto"/>
              <w:bottom w:val="nil"/>
            </w:tcBorders>
            <w:shd w:val="clear" w:color="auto" w:fill="auto"/>
          </w:tcPr>
          <w:p w14:paraId="58C79A6E" w14:textId="77777777" w:rsidR="00DF2419" w:rsidRPr="008E0AA6" w:rsidRDefault="00DF2419" w:rsidP="00793F73">
            <w:pPr>
              <w:spacing w:after="0" w:line="240" w:lineRule="auto"/>
              <w:ind w:left="57" w:right="57"/>
              <w:jc w:val="center"/>
              <w:rPr>
                <w:rFonts w:cs="Calibri"/>
                <w:color w:val="000000"/>
                <w:sz w:val="20"/>
                <w:szCs w:val="20"/>
              </w:rPr>
            </w:pPr>
            <w:r w:rsidRPr="008E0AA6">
              <w:rPr>
                <w:rFonts w:cs="Calibri"/>
                <w:sz w:val="20"/>
                <w:szCs w:val="20"/>
              </w:rPr>
              <w:t>-</w:t>
            </w:r>
          </w:p>
        </w:tc>
        <w:tc>
          <w:tcPr>
            <w:tcW w:w="708" w:type="dxa"/>
            <w:tcBorders>
              <w:top w:val="single" w:sz="4" w:space="0" w:color="auto"/>
              <w:bottom w:val="nil"/>
            </w:tcBorders>
            <w:shd w:val="clear" w:color="auto" w:fill="auto"/>
            <w:noWrap/>
            <w:tcMar>
              <w:top w:w="15" w:type="dxa"/>
              <w:left w:w="15" w:type="dxa"/>
              <w:bottom w:w="0" w:type="dxa"/>
              <w:right w:w="15" w:type="dxa"/>
            </w:tcMar>
            <w:hideMark/>
          </w:tcPr>
          <w:p w14:paraId="7C7C4579" w14:textId="77777777" w:rsidR="00DF2419" w:rsidRPr="008E0AA6" w:rsidRDefault="00DF2419" w:rsidP="00793F73">
            <w:pPr>
              <w:spacing w:after="0" w:line="240" w:lineRule="auto"/>
              <w:ind w:left="57" w:right="57"/>
              <w:jc w:val="right"/>
              <w:rPr>
                <w:rFonts w:cs="Calibri"/>
                <w:color w:val="000000"/>
                <w:sz w:val="20"/>
                <w:szCs w:val="20"/>
              </w:rPr>
            </w:pPr>
            <w:r w:rsidRPr="008E0AA6">
              <w:rPr>
                <w:rFonts w:cs="Calibri"/>
                <w:color w:val="000000"/>
                <w:sz w:val="20"/>
                <w:szCs w:val="20"/>
              </w:rPr>
              <w:t>0</w:t>
            </w:r>
          </w:p>
        </w:tc>
        <w:tc>
          <w:tcPr>
            <w:tcW w:w="851" w:type="dxa"/>
            <w:tcBorders>
              <w:top w:val="single" w:sz="4" w:space="0" w:color="auto"/>
              <w:bottom w:val="nil"/>
            </w:tcBorders>
            <w:shd w:val="clear" w:color="auto" w:fill="auto"/>
            <w:noWrap/>
            <w:tcMar>
              <w:top w:w="15" w:type="dxa"/>
              <w:left w:w="15" w:type="dxa"/>
              <w:bottom w:w="0" w:type="dxa"/>
              <w:right w:w="15" w:type="dxa"/>
            </w:tcMar>
            <w:hideMark/>
          </w:tcPr>
          <w:p w14:paraId="46823927" w14:textId="77777777" w:rsidR="00DF2419" w:rsidRPr="008E0AA6" w:rsidRDefault="00DF2419" w:rsidP="00793F73">
            <w:pPr>
              <w:spacing w:after="0" w:line="240" w:lineRule="auto"/>
              <w:ind w:left="57" w:right="57"/>
              <w:jc w:val="center"/>
              <w:rPr>
                <w:sz w:val="20"/>
                <w:szCs w:val="20"/>
              </w:rPr>
            </w:pPr>
            <w:r w:rsidRPr="008E0AA6">
              <w:rPr>
                <w:sz w:val="20"/>
                <w:szCs w:val="20"/>
              </w:rPr>
              <w:t>-</w:t>
            </w:r>
          </w:p>
        </w:tc>
        <w:tc>
          <w:tcPr>
            <w:tcW w:w="3381" w:type="dxa"/>
            <w:gridSpan w:val="2"/>
            <w:tcBorders>
              <w:top w:val="single" w:sz="4" w:space="0" w:color="auto"/>
              <w:bottom w:val="nil"/>
              <w:right w:val="single" w:sz="4" w:space="0" w:color="auto"/>
            </w:tcBorders>
            <w:shd w:val="clear" w:color="auto" w:fill="auto"/>
          </w:tcPr>
          <w:p w14:paraId="0CD7734C" w14:textId="77777777" w:rsidR="00DF2419" w:rsidRPr="008E0AA6" w:rsidRDefault="00DF2419" w:rsidP="00793F73">
            <w:pPr>
              <w:spacing w:after="0" w:line="240" w:lineRule="auto"/>
              <w:ind w:left="57" w:right="57"/>
              <w:jc w:val="left"/>
              <w:rPr>
                <w:sz w:val="20"/>
                <w:szCs w:val="20"/>
              </w:rPr>
            </w:pPr>
            <w:r w:rsidRPr="008E0AA6">
              <w:rPr>
                <w:sz w:val="20"/>
                <w:szCs w:val="20"/>
              </w:rPr>
              <w:t>-</w:t>
            </w:r>
          </w:p>
        </w:tc>
      </w:tr>
      <w:tr w:rsidR="00F86A4D" w:rsidRPr="008E0AA6" w14:paraId="62D02EC9" w14:textId="77777777" w:rsidTr="00E76594">
        <w:trPr>
          <w:cantSplit/>
          <w:trHeight w:val="300"/>
          <w:jc w:val="center"/>
        </w:trPr>
        <w:tc>
          <w:tcPr>
            <w:tcW w:w="1134" w:type="dxa"/>
            <w:tcBorders>
              <w:top w:val="nil"/>
              <w:left w:val="single" w:sz="4" w:space="0" w:color="auto"/>
              <w:bottom w:val="single" w:sz="4" w:space="0" w:color="auto"/>
              <w:right w:val="nil"/>
            </w:tcBorders>
            <w:shd w:val="clear" w:color="auto" w:fill="auto"/>
          </w:tcPr>
          <w:p w14:paraId="7B9ABD82" w14:textId="77777777" w:rsidR="00DF2419" w:rsidRPr="008E0AA6" w:rsidRDefault="00DF2419" w:rsidP="00793F73">
            <w:pPr>
              <w:spacing w:after="0" w:line="240" w:lineRule="auto"/>
              <w:ind w:left="57" w:right="57"/>
              <w:jc w:val="left"/>
              <w:rPr>
                <w:rFonts w:cs="Calibri"/>
                <w:color w:val="000000"/>
                <w:sz w:val="20"/>
                <w:szCs w:val="20"/>
              </w:rPr>
            </w:pPr>
          </w:p>
        </w:tc>
        <w:tc>
          <w:tcPr>
            <w:tcW w:w="119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7A652FE4" w14:textId="77777777" w:rsidR="00DF2419" w:rsidRPr="008E0AA6" w:rsidRDefault="00DF2419" w:rsidP="00793F73">
            <w:pPr>
              <w:spacing w:after="0" w:line="240" w:lineRule="auto"/>
              <w:ind w:left="57" w:right="57"/>
              <w:jc w:val="left"/>
              <w:rPr>
                <w:rFonts w:cs="Calibri"/>
                <w:color w:val="000000"/>
                <w:sz w:val="20"/>
                <w:szCs w:val="20"/>
              </w:rPr>
            </w:pPr>
            <w:r w:rsidRPr="008E0AA6">
              <w:rPr>
                <w:rFonts w:cs="Calibri"/>
                <w:color w:val="000000"/>
                <w:sz w:val="20"/>
                <w:szCs w:val="20"/>
              </w:rPr>
              <w:t>Tetralogy of Fallot</w:t>
            </w:r>
          </w:p>
        </w:tc>
        <w:tc>
          <w:tcPr>
            <w:tcW w:w="2629" w:type="dxa"/>
            <w:tcBorders>
              <w:top w:val="nil"/>
              <w:left w:val="single" w:sz="4" w:space="0" w:color="auto"/>
              <w:bottom w:val="single" w:sz="4" w:space="0" w:color="auto"/>
              <w:right w:val="nil"/>
            </w:tcBorders>
            <w:shd w:val="clear" w:color="auto" w:fill="auto"/>
            <w:noWrap/>
            <w:tcMar>
              <w:top w:w="15" w:type="dxa"/>
              <w:left w:w="15" w:type="dxa"/>
              <w:bottom w:w="0" w:type="dxa"/>
              <w:right w:w="15" w:type="dxa"/>
            </w:tcMar>
            <w:hideMark/>
          </w:tcPr>
          <w:p w14:paraId="16EB2DD9" w14:textId="74B6687F" w:rsidR="00DF2419" w:rsidRPr="008E0AA6" w:rsidRDefault="00DF2419" w:rsidP="00793F73">
            <w:pPr>
              <w:spacing w:after="0" w:line="240" w:lineRule="auto"/>
              <w:ind w:left="57" w:right="57"/>
              <w:jc w:val="right"/>
              <w:rPr>
                <w:rFonts w:cs="Calibri"/>
                <w:sz w:val="20"/>
                <w:szCs w:val="20"/>
              </w:rPr>
            </w:pPr>
            <w:r w:rsidRPr="008E0AA6">
              <w:rPr>
                <w:rFonts w:cs="Calibri"/>
                <w:sz w:val="20"/>
                <w:szCs w:val="20"/>
              </w:rPr>
              <w:t>21 [</w:t>
            </w:r>
            <w:r w:rsidR="00492AED">
              <w:rPr>
                <w:rFonts w:cs="Calibri"/>
                <w:sz w:val="20"/>
                <w:szCs w:val="20"/>
              </w:rPr>
              <w:t xml:space="preserve">893; </w:t>
            </w:r>
            <w:r w:rsidR="00C96A07">
              <w:rPr>
                <w:rFonts w:cs="Calibri"/>
                <w:sz w:val="20"/>
                <w:szCs w:val="20"/>
              </w:rPr>
              <w:t>304</w:t>
            </w:r>
            <w:r w:rsidRPr="008E0AA6">
              <w:rPr>
                <w:rFonts w:cs="Calibri"/>
                <w:sz w:val="20"/>
                <w:szCs w:val="20"/>
              </w:rPr>
              <w:t>]</w:t>
            </w:r>
          </w:p>
          <w:p w14:paraId="574AA696" w14:textId="77777777" w:rsidR="00DF2419" w:rsidRPr="008E0AA6" w:rsidRDefault="00DF2419" w:rsidP="00793F73">
            <w:pPr>
              <w:spacing w:after="0" w:line="240" w:lineRule="auto"/>
              <w:ind w:left="57" w:right="57"/>
              <w:jc w:val="right"/>
              <w:rPr>
                <w:rFonts w:cs="Calibri"/>
                <w:sz w:val="20"/>
                <w:szCs w:val="20"/>
              </w:rPr>
            </w:pPr>
          </w:p>
          <w:p w14:paraId="65E5B0A4" w14:textId="77777777" w:rsidR="00DF2419" w:rsidRDefault="00DF2419" w:rsidP="00793F73">
            <w:pPr>
              <w:spacing w:after="0" w:line="240" w:lineRule="auto"/>
              <w:ind w:left="57" w:right="57"/>
              <w:jc w:val="right"/>
              <w:rPr>
                <w:rFonts w:cs="Calibri"/>
                <w:i/>
                <w:sz w:val="20"/>
                <w:szCs w:val="20"/>
              </w:rPr>
            </w:pPr>
            <w:r w:rsidRPr="008E0AA6">
              <w:rPr>
                <w:rFonts w:cs="Calibri"/>
                <w:i/>
                <w:sz w:val="20"/>
                <w:szCs w:val="20"/>
              </w:rPr>
              <w:t>Cases in 6 registries</w:t>
            </w:r>
            <w:r>
              <w:rPr>
                <w:rFonts w:cs="Calibri"/>
                <w:i/>
                <w:sz w:val="20"/>
                <w:szCs w:val="20"/>
              </w:rPr>
              <w:t>:</w:t>
            </w:r>
          </w:p>
          <w:p w14:paraId="6CEDC3BA" w14:textId="0AF733A2" w:rsidR="00DF2419" w:rsidRPr="008E0AA6" w:rsidRDefault="00DF2419" w:rsidP="00793F73">
            <w:pPr>
              <w:spacing w:after="0" w:line="240" w:lineRule="auto"/>
              <w:ind w:left="57" w:right="57"/>
              <w:jc w:val="right"/>
              <w:rPr>
                <w:rFonts w:cs="Calibri"/>
                <w:sz w:val="20"/>
                <w:szCs w:val="20"/>
              </w:rPr>
            </w:pPr>
            <w:r w:rsidRPr="00267396">
              <w:rPr>
                <w:i/>
                <w:sz w:val="20"/>
                <w:szCs w:val="18"/>
              </w:rPr>
              <w:t xml:space="preserve">Emilia </w:t>
            </w:r>
            <w:proofErr w:type="gramStart"/>
            <w:r w:rsidRPr="00267396">
              <w:rPr>
                <w:i/>
                <w:sz w:val="20"/>
                <w:szCs w:val="18"/>
              </w:rPr>
              <w:t>Romagna(</w:t>
            </w:r>
            <w:proofErr w:type="gramEnd"/>
            <w:r w:rsidRPr="00267396">
              <w:rPr>
                <w:i/>
                <w:sz w:val="20"/>
                <w:szCs w:val="18"/>
              </w:rPr>
              <w:t>4), Wales(3), Ukraine(1), Tuscany(1), Saxony Anhalt(1), Paris(1)</w:t>
            </w:r>
          </w:p>
        </w:tc>
        <w:tc>
          <w:tcPr>
            <w:tcW w:w="850" w:type="dxa"/>
            <w:tcBorders>
              <w:top w:val="nil"/>
              <w:left w:val="nil"/>
              <w:bottom w:val="single" w:sz="4" w:space="0" w:color="auto"/>
            </w:tcBorders>
            <w:shd w:val="clear" w:color="auto" w:fill="auto"/>
            <w:noWrap/>
            <w:tcMar>
              <w:top w:w="15" w:type="dxa"/>
              <w:left w:w="15" w:type="dxa"/>
              <w:bottom w:w="0" w:type="dxa"/>
              <w:right w:w="15" w:type="dxa"/>
            </w:tcMar>
            <w:hideMark/>
          </w:tcPr>
          <w:p w14:paraId="787AA5FC" w14:textId="77777777" w:rsidR="00DF2419" w:rsidRPr="008E0AA6" w:rsidRDefault="00DF2419" w:rsidP="00793F73">
            <w:pPr>
              <w:spacing w:after="0" w:line="240" w:lineRule="auto"/>
              <w:ind w:left="57" w:right="57"/>
              <w:jc w:val="right"/>
              <w:rPr>
                <w:rFonts w:cs="Calibri"/>
                <w:sz w:val="20"/>
                <w:szCs w:val="20"/>
              </w:rPr>
            </w:pPr>
            <w:r w:rsidRPr="008E0AA6">
              <w:rPr>
                <w:rFonts w:cs="Calibri"/>
                <w:sz w:val="20"/>
                <w:szCs w:val="20"/>
              </w:rPr>
              <w:t>1.57 (1.01</w:t>
            </w:r>
            <w:r w:rsidRPr="008E0AA6">
              <w:rPr>
                <w:sz w:val="20"/>
                <w:szCs w:val="20"/>
              </w:rPr>
              <w:t>–</w:t>
            </w:r>
            <w:r w:rsidRPr="008E0AA6">
              <w:rPr>
                <w:rFonts w:cs="Calibri"/>
                <w:sz w:val="20"/>
                <w:szCs w:val="20"/>
              </w:rPr>
              <w:t>2.46)</w:t>
            </w:r>
          </w:p>
        </w:tc>
        <w:tc>
          <w:tcPr>
            <w:tcW w:w="2003" w:type="dxa"/>
            <w:tcBorders>
              <w:top w:val="nil"/>
              <w:bottom w:val="single" w:sz="4" w:space="0" w:color="auto"/>
            </w:tcBorders>
            <w:shd w:val="clear" w:color="auto" w:fill="auto"/>
          </w:tcPr>
          <w:p w14:paraId="143EB8A6" w14:textId="77777777" w:rsidR="00DF2419" w:rsidRPr="00EA74E5" w:rsidRDefault="00DF2419" w:rsidP="00793F73">
            <w:pPr>
              <w:spacing w:after="0" w:line="240" w:lineRule="auto"/>
              <w:ind w:left="57" w:right="57"/>
              <w:jc w:val="left"/>
              <w:rPr>
                <w:sz w:val="20"/>
                <w:szCs w:val="20"/>
                <w:lang w:val="it-IT"/>
              </w:rPr>
            </w:pPr>
            <w:r w:rsidRPr="00EA74E5">
              <w:rPr>
                <w:sz w:val="20"/>
                <w:szCs w:val="20"/>
                <w:lang w:val="it-IT"/>
              </w:rPr>
              <w:t>NONE(10)</w:t>
            </w:r>
          </w:p>
          <w:p w14:paraId="453E74C6" w14:textId="11873750" w:rsidR="00DF2419" w:rsidRPr="00EA74E5" w:rsidRDefault="00DF2419" w:rsidP="00793F73">
            <w:pPr>
              <w:spacing w:after="0" w:line="240" w:lineRule="auto"/>
              <w:ind w:left="57" w:right="57"/>
              <w:jc w:val="left"/>
              <w:rPr>
                <w:sz w:val="20"/>
                <w:szCs w:val="20"/>
                <w:lang w:val="it-IT"/>
              </w:rPr>
            </w:pPr>
            <w:r w:rsidRPr="00EA74E5">
              <w:rPr>
                <w:sz w:val="20"/>
                <w:szCs w:val="20"/>
                <w:lang w:val="it-IT"/>
              </w:rPr>
              <w:t>B01AB05(</w:t>
            </w:r>
            <w:r>
              <w:rPr>
                <w:sz w:val="20"/>
                <w:szCs w:val="20"/>
                <w:lang w:val="it-IT"/>
              </w:rPr>
              <w:t xml:space="preserve">3), </w:t>
            </w:r>
            <w:r w:rsidR="0008635D">
              <w:rPr>
                <w:sz w:val="20"/>
                <w:szCs w:val="20"/>
                <w:lang w:val="it-IT"/>
              </w:rPr>
              <w:t>C02AB01</w:t>
            </w:r>
            <w:r w:rsidRPr="00EA74E5">
              <w:rPr>
                <w:sz w:val="20"/>
                <w:szCs w:val="20"/>
                <w:lang w:val="it-IT"/>
              </w:rPr>
              <w:t>(2),G03DA04(2), A10BA02(2)</w:t>
            </w:r>
          </w:p>
          <w:p w14:paraId="081299D0" w14:textId="77777777" w:rsidR="00DF2419" w:rsidRPr="008E0AA6" w:rsidRDefault="00DF2419" w:rsidP="00793F73">
            <w:pPr>
              <w:spacing w:after="0" w:line="240" w:lineRule="auto"/>
              <w:ind w:left="57" w:right="57"/>
              <w:jc w:val="left"/>
              <w:rPr>
                <w:rFonts w:cs="Calibri"/>
                <w:i/>
                <w:sz w:val="20"/>
                <w:szCs w:val="20"/>
              </w:rPr>
            </w:pPr>
            <w:r w:rsidRPr="008E0AA6">
              <w:rPr>
                <w:i/>
                <w:sz w:val="20"/>
                <w:szCs w:val="20"/>
              </w:rPr>
              <w:t>+17 further medications with 1 exposure</w:t>
            </w:r>
          </w:p>
        </w:tc>
        <w:tc>
          <w:tcPr>
            <w:tcW w:w="2149" w:type="dxa"/>
            <w:tcBorders>
              <w:top w:val="nil"/>
              <w:bottom w:val="single" w:sz="4" w:space="0" w:color="auto"/>
              <w:right w:val="single" w:sz="4" w:space="0" w:color="auto"/>
            </w:tcBorders>
          </w:tcPr>
          <w:p w14:paraId="4CA377C9" w14:textId="669C188B" w:rsidR="00DF2419" w:rsidRPr="008E0AA6" w:rsidRDefault="00DF2419" w:rsidP="00793F73">
            <w:pPr>
              <w:spacing w:after="0" w:line="240" w:lineRule="auto"/>
              <w:ind w:left="57" w:right="57"/>
              <w:jc w:val="left"/>
              <w:rPr>
                <w:rFonts w:cs="Calibri"/>
                <w:color w:val="000000"/>
                <w:sz w:val="20"/>
                <w:szCs w:val="20"/>
              </w:rPr>
            </w:pPr>
            <w:proofErr w:type="gramStart"/>
            <w:r w:rsidRPr="008E0AA6">
              <w:rPr>
                <w:rFonts w:cs="Calibri"/>
                <w:color w:val="000000"/>
                <w:sz w:val="20"/>
                <w:szCs w:val="20"/>
              </w:rPr>
              <w:t>NONE(</w:t>
            </w:r>
            <w:proofErr w:type="gramEnd"/>
            <w:r w:rsidRPr="008E0AA6">
              <w:rPr>
                <w:rFonts w:cs="Calibri"/>
                <w:color w:val="000000"/>
                <w:sz w:val="20"/>
                <w:szCs w:val="20"/>
              </w:rPr>
              <w:t>17)</w:t>
            </w:r>
          </w:p>
          <w:p w14:paraId="36372ED7" w14:textId="77777777" w:rsidR="00DF2419" w:rsidRPr="008E0AA6" w:rsidRDefault="00DF2419" w:rsidP="00793F73">
            <w:pPr>
              <w:spacing w:after="0" w:line="240" w:lineRule="auto"/>
              <w:ind w:left="57" w:right="57"/>
              <w:jc w:val="left"/>
              <w:rPr>
                <w:rFonts w:cs="Calibri"/>
                <w:color w:val="000000"/>
                <w:sz w:val="20"/>
                <w:szCs w:val="20"/>
                <w:highlight w:val="yellow"/>
              </w:rPr>
            </w:pPr>
            <w:r w:rsidRPr="008E0AA6">
              <w:rPr>
                <w:rFonts w:cs="Calibri"/>
                <w:color w:val="000000"/>
                <w:sz w:val="20"/>
                <w:szCs w:val="20"/>
              </w:rPr>
              <w:t xml:space="preserve">Other </w:t>
            </w:r>
            <w:proofErr w:type="gramStart"/>
            <w:r w:rsidRPr="008E0AA6">
              <w:rPr>
                <w:rFonts w:cs="Calibri"/>
                <w:color w:val="000000"/>
                <w:sz w:val="20"/>
                <w:szCs w:val="20"/>
              </w:rPr>
              <w:t>CHD(</w:t>
            </w:r>
            <w:proofErr w:type="gramEnd"/>
            <w:r w:rsidRPr="008E0AA6">
              <w:rPr>
                <w:rFonts w:cs="Calibri"/>
                <w:color w:val="000000"/>
                <w:sz w:val="20"/>
                <w:szCs w:val="20"/>
              </w:rPr>
              <w:t>3), Oesophageal atresia(1), Polydactyly(1)</w:t>
            </w:r>
          </w:p>
        </w:tc>
        <w:tc>
          <w:tcPr>
            <w:tcW w:w="851" w:type="dxa"/>
            <w:tcBorders>
              <w:top w:val="nil"/>
              <w:left w:val="single" w:sz="4" w:space="0" w:color="auto"/>
              <w:bottom w:val="single" w:sz="4" w:space="0" w:color="auto"/>
            </w:tcBorders>
            <w:shd w:val="clear" w:color="auto" w:fill="auto"/>
          </w:tcPr>
          <w:p w14:paraId="7E0CB941" w14:textId="77777777" w:rsidR="00DF2419" w:rsidRPr="008E0AA6" w:rsidRDefault="00DF2419" w:rsidP="00793F73">
            <w:pPr>
              <w:spacing w:after="0" w:line="240" w:lineRule="auto"/>
              <w:ind w:left="57" w:right="57"/>
              <w:rPr>
                <w:rFonts w:cs="Calibri"/>
                <w:color w:val="000000"/>
                <w:sz w:val="20"/>
                <w:szCs w:val="20"/>
              </w:rPr>
            </w:pPr>
            <w:r w:rsidRPr="008E0AA6">
              <w:rPr>
                <w:rFonts w:cs="Calibri"/>
                <w:color w:val="000000"/>
                <w:sz w:val="20"/>
                <w:szCs w:val="20"/>
              </w:rPr>
              <w:t>Acetylsalicylic acid</w:t>
            </w:r>
          </w:p>
        </w:tc>
        <w:tc>
          <w:tcPr>
            <w:tcW w:w="708" w:type="dxa"/>
            <w:tcBorders>
              <w:top w:val="nil"/>
              <w:bottom w:val="single" w:sz="4" w:space="0" w:color="auto"/>
            </w:tcBorders>
            <w:shd w:val="clear" w:color="auto" w:fill="auto"/>
            <w:noWrap/>
            <w:tcMar>
              <w:top w:w="15" w:type="dxa"/>
              <w:left w:w="15" w:type="dxa"/>
              <w:bottom w:w="0" w:type="dxa"/>
              <w:right w:w="15" w:type="dxa"/>
            </w:tcMar>
            <w:hideMark/>
          </w:tcPr>
          <w:p w14:paraId="492BF9EF" w14:textId="77777777" w:rsidR="00DF2419" w:rsidRPr="008E0AA6" w:rsidRDefault="00DF2419" w:rsidP="00793F73">
            <w:pPr>
              <w:spacing w:after="0" w:line="240" w:lineRule="auto"/>
              <w:ind w:left="57" w:right="57"/>
              <w:jc w:val="right"/>
              <w:rPr>
                <w:rFonts w:cs="Calibri"/>
                <w:color w:val="000000"/>
                <w:sz w:val="20"/>
                <w:szCs w:val="20"/>
              </w:rPr>
            </w:pPr>
            <w:r w:rsidRPr="008E0AA6">
              <w:rPr>
                <w:rFonts w:cs="Calibri"/>
                <w:color w:val="000000"/>
                <w:sz w:val="20"/>
                <w:szCs w:val="20"/>
              </w:rPr>
              <w:t>2</w:t>
            </w:r>
          </w:p>
        </w:tc>
        <w:tc>
          <w:tcPr>
            <w:tcW w:w="851" w:type="dxa"/>
            <w:tcBorders>
              <w:top w:val="nil"/>
              <w:bottom w:val="single" w:sz="4" w:space="0" w:color="auto"/>
            </w:tcBorders>
            <w:shd w:val="clear" w:color="auto" w:fill="auto"/>
            <w:noWrap/>
            <w:tcMar>
              <w:top w:w="15" w:type="dxa"/>
              <w:left w:w="15" w:type="dxa"/>
              <w:bottom w:w="0" w:type="dxa"/>
              <w:right w:w="15" w:type="dxa"/>
            </w:tcMar>
            <w:hideMark/>
          </w:tcPr>
          <w:p w14:paraId="37202176" w14:textId="77777777" w:rsidR="00DF2419" w:rsidRPr="008E0AA6" w:rsidRDefault="00DF2419" w:rsidP="00793F73">
            <w:pPr>
              <w:spacing w:after="0" w:line="240" w:lineRule="auto"/>
              <w:ind w:left="57" w:right="57"/>
              <w:jc w:val="right"/>
              <w:rPr>
                <w:sz w:val="20"/>
                <w:szCs w:val="20"/>
              </w:rPr>
            </w:pPr>
            <w:r>
              <w:rPr>
                <w:sz w:val="20"/>
                <w:szCs w:val="20"/>
              </w:rPr>
              <w:t>0.25 (0.06–</w:t>
            </w:r>
            <w:r w:rsidRPr="008E0AA6">
              <w:rPr>
                <w:sz w:val="20"/>
                <w:szCs w:val="20"/>
              </w:rPr>
              <w:t>1</w:t>
            </w:r>
            <w:r>
              <w:rPr>
                <w:sz w:val="20"/>
                <w:szCs w:val="20"/>
              </w:rPr>
              <w:t>.00</w:t>
            </w:r>
            <w:r w:rsidRPr="008E0AA6">
              <w:rPr>
                <w:sz w:val="20"/>
                <w:szCs w:val="20"/>
              </w:rPr>
              <w:t>)</w:t>
            </w:r>
          </w:p>
        </w:tc>
        <w:tc>
          <w:tcPr>
            <w:tcW w:w="3381" w:type="dxa"/>
            <w:gridSpan w:val="2"/>
            <w:tcBorders>
              <w:top w:val="nil"/>
              <w:bottom w:val="single" w:sz="4" w:space="0" w:color="auto"/>
              <w:right w:val="single" w:sz="4" w:space="0" w:color="auto"/>
            </w:tcBorders>
            <w:shd w:val="clear" w:color="auto" w:fill="auto"/>
          </w:tcPr>
          <w:p w14:paraId="66B08B53" w14:textId="77777777" w:rsidR="00DF2419" w:rsidRPr="008E0AA6" w:rsidRDefault="00DF2419" w:rsidP="00793F73">
            <w:pPr>
              <w:spacing w:after="0" w:line="240" w:lineRule="auto"/>
              <w:ind w:left="57" w:right="57"/>
              <w:jc w:val="left"/>
              <w:rPr>
                <w:i/>
                <w:sz w:val="20"/>
                <w:szCs w:val="20"/>
              </w:rPr>
            </w:pPr>
            <w:r w:rsidRPr="008E0AA6">
              <w:rPr>
                <w:i/>
                <w:sz w:val="20"/>
                <w:szCs w:val="20"/>
              </w:rPr>
              <w:t>Inconclusive</w:t>
            </w:r>
          </w:p>
          <w:p w14:paraId="1DDDD8BB" w14:textId="77777777" w:rsidR="00DF2419" w:rsidRPr="008E0AA6" w:rsidRDefault="00DF2419" w:rsidP="00793F73">
            <w:pPr>
              <w:spacing w:after="0" w:line="240" w:lineRule="auto"/>
              <w:ind w:left="57" w:right="57"/>
              <w:jc w:val="left"/>
              <w:rPr>
                <w:sz w:val="20"/>
                <w:szCs w:val="20"/>
              </w:rPr>
            </w:pPr>
            <w:r w:rsidRPr="008E0AA6">
              <w:rPr>
                <w:sz w:val="20"/>
                <w:szCs w:val="20"/>
              </w:rPr>
              <w:t>Sparse doc</w:t>
            </w:r>
          </w:p>
        </w:tc>
      </w:tr>
      <w:tr w:rsidR="00F86A4D" w:rsidRPr="008E0AA6" w14:paraId="54F452EF" w14:textId="77777777" w:rsidTr="00E76594">
        <w:trPr>
          <w:cantSplit/>
          <w:trHeight w:val="300"/>
          <w:jc w:val="center"/>
        </w:trPr>
        <w:tc>
          <w:tcPr>
            <w:tcW w:w="1134" w:type="dxa"/>
            <w:tcBorders>
              <w:top w:val="single" w:sz="4" w:space="0" w:color="auto"/>
              <w:left w:val="single" w:sz="4" w:space="0" w:color="auto"/>
              <w:right w:val="nil"/>
            </w:tcBorders>
            <w:shd w:val="clear" w:color="auto" w:fill="auto"/>
          </w:tcPr>
          <w:p w14:paraId="679FBF57" w14:textId="77777777" w:rsidR="00DF2419" w:rsidRPr="008E0AA6" w:rsidRDefault="00DF2419" w:rsidP="00793F73">
            <w:pPr>
              <w:spacing w:after="0" w:line="240" w:lineRule="auto"/>
              <w:ind w:left="57" w:right="57"/>
              <w:jc w:val="left"/>
              <w:rPr>
                <w:rFonts w:cs="Calibri"/>
                <w:i/>
                <w:color w:val="000000"/>
                <w:sz w:val="20"/>
                <w:szCs w:val="20"/>
              </w:rPr>
            </w:pPr>
            <w:r w:rsidRPr="008E0AA6">
              <w:rPr>
                <w:rFonts w:cs="Calibri"/>
                <w:i/>
                <w:color w:val="000000"/>
                <w:sz w:val="20"/>
                <w:szCs w:val="20"/>
              </w:rPr>
              <w:t>N03AF01</w:t>
            </w:r>
          </w:p>
          <w:p w14:paraId="767C6324" w14:textId="77777777" w:rsidR="00DF2419" w:rsidRPr="008E0AA6" w:rsidRDefault="00DF2419" w:rsidP="00793F73">
            <w:pPr>
              <w:spacing w:after="0" w:line="240" w:lineRule="auto"/>
              <w:ind w:left="57" w:right="57"/>
              <w:jc w:val="left"/>
              <w:rPr>
                <w:rFonts w:cs="Calibri"/>
                <w:color w:val="000000"/>
                <w:sz w:val="20"/>
                <w:szCs w:val="20"/>
              </w:rPr>
            </w:pPr>
            <w:r w:rsidRPr="008E0AA6">
              <w:rPr>
                <w:rFonts w:cs="Calibri"/>
                <w:color w:val="000000"/>
                <w:sz w:val="20"/>
                <w:szCs w:val="20"/>
              </w:rPr>
              <w:t>Carbamazepine</w:t>
            </w:r>
          </w:p>
        </w:tc>
        <w:tc>
          <w:tcPr>
            <w:tcW w:w="1194" w:type="dxa"/>
            <w:tcBorders>
              <w:top w:val="single" w:sz="4" w:space="0" w:color="auto"/>
              <w:left w:val="nil"/>
              <w:right w:val="single" w:sz="4" w:space="0" w:color="auto"/>
            </w:tcBorders>
            <w:shd w:val="clear" w:color="auto" w:fill="auto"/>
            <w:noWrap/>
            <w:tcMar>
              <w:top w:w="15" w:type="dxa"/>
              <w:left w:w="15" w:type="dxa"/>
              <w:bottom w:w="0" w:type="dxa"/>
              <w:right w:w="15" w:type="dxa"/>
            </w:tcMar>
            <w:hideMark/>
          </w:tcPr>
          <w:p w14:paraId="1CF4438E" w14:textId="77777777" w:rsidR="00DF2419" w:rsidRDefault="00DF2419" w:rsidP="00793F73">
            <w:pPr>
              <w:spacing w:after="0" w:line="240" w:lineRule="auto"/>
              <w:ind w:left="57" w:right="57"/>
              <w:jc w:val="left"/>
              <w:rPr>
                <w:rFonts w:cs="Calibri"/>
                <w:color w:val="000000"/>
                <w:sz w:val="20"/>
                <w:szCs w:val="20"/>
              </w:rPr>
            </w:pPr>
            <w:r w:rsidRPr="008E0AA6">
              <w:rPr>
                <w:rFonts w:cs="Calibri"/>
                <w:color w:val="000000"/>
                <w:sz w:val="20"/>
                <w:szCs w:val="20"/>
              </w:rPr>
              <w:t>Atrioventricular septal defect</w:t>
            </w:r>
          </w:p>
          <w:p w14:paraId="61D07294" w14:textId="77777777" w:rsidR="00DF2419" w:rsidRDefault="00DF2419" w:rsidP="00793F73">
            <w:pPr>
              <w:spacing w:after="0" w:line="240" w:lineRule="auto"/>
              <w:ind w:left="57" w:right="57"/>
              <w:jc w:val="left"/>
              <w:rPr>
                <w:rFonts w:cs="Calibri"/>
                <w:color w:val="000000"/>
                <w:sz w:val="20"/>
                <w:szCs w:val="20"/>
              </w:rPr>
            </w:pPr>
          </w:p>
          <w:p w14:paraId="14C8895C" w14:textId="77777777" w:rsidR="00DF2419" w:rsidRPr="008E0AA6" w:rsidRDefault="00DF2419" w:rsidP="00793F73">
            <w:pPr>
              <w:spacing w:after="0" w:line="240" w:lineRule="auto"/>
              <w:ind w:left="57" w:right="57"/>
              <w:jc w:val="left"/>
              <w:rPr>
                <w:rFonts w:cs="Calibri"/>
                <w:color w:val="000000"/>
                <w:sz w:val="20"/>
                <w:szCs w:val="20"/>
              </w:rPr>
            </w:pPr>
          </w:p>
        </w:tc>
        <w:tc>
          <w:tcPr>
            <w:tcW w:w="2629" w:type="dxa"/>
            <w:tcBorders>
              <w:top w:val="single" w:sz="4" w:space="0" w:color="auto"/>
              <w:left w:val="single" w:sz="4" w:space="0" w:color="auto"/>
              <w:right w:val="nil"/>
            </w:tcBorders>
            <w:shd w:val="clear" w:color="auto" w:fill="auto"/>
            <w:noWrap/>
            <w:tcMar>
              <w:top w:w="15" w:type="dxa"/>
              <w:left w:w="15" w:type="dxa"/>
              <w:bottom w:w="0" w:type="dxa"/>
              <w:right w:w="15" w:type="dxa"/>
            </w:tcMar>
            <w:hideMark/>
          </w:tcPr>
          <w:p w14:paraId="6C4A4FFB" w14:textId="14D3CFE5" w:rsidR="00DF2419" w:rsidRPr="008E0AA6" w:rsidRDefault="00DF2419" w:rsidP="00793F73">
            <w:pPr>
              <w:spacing w:after="0" w:line="240" w:lineRule="auto"/>
              <w:ind w:left="57" w:right="57"/>
              <w:jc w:val="right"/>
              <w:rPr>
                <w:rFonts w:cs="Calibri"/>
                <w:sz w:val="20"/>
                <w:szCs w:val="20"/>
              </w:rPr>
            </w:pPr>
            <w:r w:rsidRPr="008E0AA6">
              <w:rPr>
                <w:rFonts w:cs="Calibri"/>
                <w:sz w:val="20"/>
                <w:szCs w:val="20"/>
              </w:rPr>
              <w:t>7 [</w:t>
            </w:r>
            <w:r w:rsidR="00492AED">
              <w:rPr>
                <w:rFonts w:cs="Calibri"/>
                <w:sz w:val="20"/>
                <w:szCs w:val="20"/>
              </w:rPr>
              <w:t xml:space="preserve">197; </w:t>
            </w:r>
            <w:r w:rsidR="00435C5A">
              <w:rPr>
                <w:rFonts w:cs="Calibri"/>
                <w:sz w:val="20"/>
                <w:szCs w:val="20"/>
              </w:rPr>
              <w:t>20</w:t>
            </w:r>
            <w:r w:rsidR="00C96A07">
              <w:rPr>
                <w:rFonts w:cs="Calibri"/>
                <w:sz w:val="20"/>
                <w:szCs w:val="20"/>
              </w:rPr>
              <w:t>2</w:t>
            </w:r>
            <w:r w:rsidRPr="008E0AA6">
              <w:rPr>
                <w:rFonts w:cs="Calibri"/>
                <w:sz w:val="20"/>
                <w:szCs w:val="20"/>
              </w:rPr>
              <w:t>]</w:t>
            </w:r>
          </w:p>
          <w:p w14:paraId="79EB4DE9" w14:textId="77777777" w:rsidR="00DF2419" w:rsidRPr="008E0AA6" w:rsidRDefault="00DF2419" w:rsidP="00793F73">
            <w:pPr>
              <w:spacing w:after="0" w:line="240" w:lineRule="auto"/>
              <w:ind w:left="57" w:right="57"/>
              <w:jc w:val="right"/>
              <w:rPr>
                <w:rFonts w:cs="Calibri"/>
                <w:sz w:val="20"/>
                <w:szCs w:val="20"/>
              </w:rPr>
            </w:pPr>
          </w:p>
          <w:p w14:paraId="5318DC0E" w14:textId="77777777" w:rsidR="00DF2419" w:rsidRDefault="00DF2419" w:rsidP="00793F73">
            <w:pPr>
              <w:spacing w:after="0" w:line="240" w:lineRule="auto"/>
              <w:ind w:left="57" w:right="57"/>
              <w:jc w:val="right"/>
              <w:rPr>
                <w:rFonts w:cs="Calibri"/>
                <w:i/>
                <w:sz w:val="20"/>
                <w:szCs w:val="20"/>
              </w:rPr>
            </w:pPr>
            <w:r w:rsidRPr="008E0AA6">
              <w:rPr>
                <w:rFonts w:cs="Calibri"/>
                <w:i/>
                <w:sz w:val="20"/>
                <w:szCs w:val="20"/>
              </w:rPr>
              <w:t>Cases in 4 registries</w:t>
            </w:r>
            <w:r>
              <w:rPr>
                <w:rFonts w:cs="Calibri"/>
                <w:i/>
                <w:sz w:val="20"/>
                <w:szCs w:val="20"/>
              </w:rPr>
              <w:t>:</w:t>
            </w:r>
          </w:p>
          <w:p w14:paraId="63E5827E" w14:textId="7F666313" w:rsidR="00DF2419" w:rsidRPr="008E0AA6" w:rsidRDefault="00DF2419" w:rsidP="00793F73">
            <w:pPr>
              <w:spacing w:after="0" w:line="240" w:lineRule="auto"/>
              <w:ind w:left="57" w:right="57"/>
              <w:jc w:val="right"/>
              <w:rPr>
                <w:rFonts w:cs="Calibri"/>
                <w:sz w:val="20"/>
                <w:szCs w:val="20"/>
              </w:rPr>
            </w:pPr>
            <w:proofErr w:type="gramStart"/>
            <w:r w:rsidRPr="00267396">
              <w:rPr>
                <w:i/>
                <w:sz w:val="20"/>
                <w:szCs w:val="18"/>
              </w:rPr>
              <w:t>Wales(</w:t>
            </w:r>
            <w:proofErr w:type="gramEnd"/>
            <w:r w:rsidRPr="00267396">
              <w:rPr>
                <w:i/>
                <w:sz w:val="20"/>
                <w:szCs w:val="18"/>
              </w:rPr>
              <w:t>3), Poland(2), Tuscany(1), Antwerp(1)</w:t>
            </w:r>
          </w:p>
        </w:tc>
        <w:tc>
          <w:tcPr>
            <w:tcW w:w="850" w:type="dxa"/>
            <w:tcBorders>
              <w:top w:val="single" w:sz="4" w:space="0" w:color="auto"/>
              <w:left w:val="nil"/>
            </w:tcBorders>
            <w:shd w:val="clear" w:color="auto" w:fill="auto"/>
            <w:noWrap/>
            <w:tcMar>
              <w:top w:w="15" w:type="dxa"/>
              <w:left w:w="15" w:type="dxa"/>
              <w:bottom w:w="0" w:type="dxa"/>
              <w:right w:w="15" w:type="dxa"/>
            </w:tcMar>
            <w:hideMark/>
          </w:tcPr>
          <w:p w14:paraId="76CC0BCA" w14:textId="77777777" w:rsidR="00DF2419" w:rsidRPr="008E0AA6" w:rsidRDefault="00DF2419" w:rsidP="00793F73">
            <w:pPr>
              <w:spacing w:after="0" w:line="240" w:lineRule="auto"/>
              <w:ind w:left="57" w:right="57"/>
              <w:jc w:val="right"/>
              <w:rPr>
                <w:rFonts w:cs="Calibri"/>
                <w:sz w:val="20"/>
                <w:szCs w:val="20"/>
              </w:rPr>
            </w:pPr>
            <w:r w:rsidRPr="008E0AA6">
              <w:rPr>
                <w:rFonts w:cs="Calibri"/>
                <w:sz w:val="20"/>
                <w:szCs w:val="20"/>
              </w:rPr>
              <w:t>3.76 (1.78</w:t>
            </w:r>
            <w:r w:rsidRPr="008E0AA6">
              <w:rPr>
                <w:sz w:val="20"/>
                <w:szCs w:val="20"/>
              </w:rPr>
              <w:t>–</w:t>
            </w:r>
            <w:r w:rsidRPr="008E0AA6">
              <w:rPr>
                <w:rFonts w:cs="Calibri"/>
                <w:sz w:val="20"/>
                <w:szCs w:val="20"/>
              </w:rPr>
              <w:t>7.93)</w:t>
            </w:r>
          </w:p>
        </w:tc>
        <w:tc>
          <w:tcPr>
            <w:tcW w:w="2003" w:type="dxa"/>
            <w:tcBorders>
              <w:top w:val="single" w:sz="4" w:space="0" w:color="auto"/>
            </w:tcBorders>
            <w:shd w:val="clear" w:color="auto" w:fill="auto"/>
          </w:tcPr>
          <w:p w14:paraId="0CED336E" w14:textId="77777777" w:rsidR="00DF2419" w:rsidRPr="008E0AA6" w:rsidRDefault="00DF2419" w:rsidP="00793F73">
            <w:pPr>
              <w:spacing w:after="0" w:line="240" w:lineRule="auto"/>
              <w:ind w:left="57" w:right="57"/>
              <w:jc w:val="left"/>
              <w:rPr>
                <w:sz w:val="20"/>
                <w:szCs w:val="20"/>
              </w:rPr>
            </w:pPr>
            <w:proofErr w:type="gramStart"/>
            <w:r w:rsidRPr="008E0AA6">
              <w:rPr>
                <w:sz w:val="20"/>
                <w:szCs w:val="20"/>
              </w:rPr>
              <w:t>NONE(</w:t>
            </w:r>
            <w:proofErr w:type="gramEnd"/>
            <w:r w:rsidRPr="008E0AA6">
              <w:rPr>
                <w:sz w:val="20"/>
                <w:szCs w:val="20"/>
              </w:rPr>
              <w:t>5)</w:t>
            </w:r>
          </w:p>
          <w:p w14:paraId="02DABDEF" w14:textId="2CADDE6B" w:rsidR="00DF2419" w:rsidRPr="008E0AA6" w:rsidRDefault="00DF2419" w:rsidP="00793F73">
            <w:pPr>
              <w:spacing w:after="0" w:line="240" w:lineRule="auto"/>
              <w:ind w:left="57" w:right="57"/>
              <w:jc w:val="left"/>
              <w:rPr>
                <w:sz w:val="20"/>
                <w:szCs w:val="20"/>
              </w:rPr>
            </w:pPr>
            <w:r w:rsidRPr="008E0AA6">
              <w:rPr>
                <w:sz w:val="20"/>
                <w:szCs w:val="20"/>
              </w:rPr>
              <w:t>R03AK06(1), N03AA02(1)</w:t>
            </w:r>
          </w:p>
          <w:p w14:paraId="1CB52B6E" w14:textId="77777777" w:rsidR="00DF2419" w:rsidRPr="008E0AA6" w:rsidRDefault="00DF2419" w:rsidP="00793F73">
            <w:pPr>
              <w:spacing w:after="0" w:line="240" w:lineRule="auto"/>
              <w:ind w:right="57"/>
              <w:jc w:val="left"/>
              <w:rPr>
                <w:rFonts w:cs="Calibri"/>
                <w:sz w:val="20"/>
                <w:szCs w:val="20"/>
              </w:rPr>
            </w:pPr>
          </w:p>
        </w:tc>
        <w:tc>
          <w:tcPr>
            <w:tcW w:w="2149" w:type="dxa"/>
            <w:tcBorders>
              <w:top w:val="single" w:sz="4" w:space="0" w:color="auto"/>
              <w:right w:val="single" w:sz="4" w:space="0" w:color="auto"/>
            </w:tcBorders>
          </w:tcPr>
          <w:p w14:paraId="6D4FD7E1" w14:textId="0D1F1985" w:rsidR="00DF2419" w:rsidRPr="008E0AA6" w:rsidRDefault="00DF2419" w:rsidP="00793F73">
            <w:pPr>
              <w:spacing w:after="0" w:line="240" w:lineRule="auto"/>
              <w:ind w:left="57" w:right="57"/>
              <w:jc w:val="left"/>
              <w:rPr>
                <w:rFonts w:cs="Calibri"/>
                <w:color w:val="000000"/>
                <w:sz w:val="20"/>
                <w:szCs w:val="20"/>
              </w:rPr>
            </w:pPr>
            <w:proofErr w:type="gramStart"/>
            <w:r w:rsidRPr="008E0AA6">
              <w:rPr>
                <w:rFonts w:cs="Calibri"/>
                <w:color w:val="000000"/>
                <w:sz w:val="20"/>
                <w:szCs w:val="20"/>
              </w:rPr>
              <w:t>NONE(</w:t>
            </w:r>
            <w:proofErr w:type="gramEnd"/>
            <w:r w:rsidRPr="008E0AA6">
              <w:rPr>
                <w:rFonts w:cs="Calibri"/>
                <w:color w:val="000000"/>
                <w:sz w:val="20"/>
                <w:szCs w:val="20"/>
              </w:rPr>
              <w:t>3)</w:t>
            </w:r>
          </w:p>
          <w:p w14:paraId="1490E969" w14:textId="28756D35" w:rsidR="00DF2419" w:rsidRPr="008E0AA6" w:rsidRDefault="00DF2419" w:rsidP="00793F73">
            <w:pPr>
              <w:spacing w:after="0" w:line="240" w:lineRule="auto"/>
              <w:ind w:left="57" w:right="57"/>
              <w:jc w:val="left"/>
              <w:rPr>
                <w:rFonts w:cs="Calibri"/>
                <w:color w:val="000000"/>
                <w:sz w:val="20"/>
                <w:szCs w:val="20"/>
                <w:highlight w:val="yellow"/>
              </w:rPr>
            </w:pPr>
            <w:r w:rsidRPr="008E0AA6">
              <w:rPr>
                <w:rFonts w:cs="Calibri"/>
                <w:color w:val="000000"/>
                <w:sz w:val="20"/>
                <w:szCs w:val="20"/>
              </w:rPr>
              <w:t xml:space="preserve">Other </w:t>
            </w:r>
            <w:proofErr w:type="gramStart"/>
            <w:r w:rsidRPr="008E0AA6">
              <w:rPr>
                <w:rFonts w:cs="Calibri"/>
                <w:color w:val="000000"/>
                <w:sz w:val="20"/>
                <w:szCs w:val="20"/>
              </w:rPr>
              <w:t>CHD(</w:t>
            </w:r>
            <w:proofErr w:type="gramEnd"/>
            <w:r w:rsidRPr="008E0AA6">
              <w:rPr>
                <w:rFonts w:cs="Calibri"/>
                <w:color w:val="000000"/>
                <w:sz w:val="20"/>
                <w:szCs w:val="20"/>
              </w:rPr>
              <w:t xml:space="preserve">2), Cleft palate(1), </w:t>
            </w:r>
            <w:proofErr w:type="spellStart"/>
            <w:r w:rsidRPr="008E0AA6">
              <w:rPr>
                <w:rFonts w:cs="Calibri"/>
                <w:color w:val="000000"/>
                <w:sz w:val="20"/>
                <w:szCs w:val="20"/>
              </w:rPr>
              <w:t>Hypospadia</w:t>
            </w:r>
            <w:proofErr w:type="spellEnd"/>
            <w:r w:rsidRPr="008E0AA6">
              <w:rPr>
                <w:rFonts w:cs="Calibri"/>
                <w:color w:val="000000"/>
                <w:sz w:val="20"/>
                <w:szCs w:val="20"/>
              </w:rPr>
              <w:t>(1), Syndactyly(1)</w:t>
            </w:r>
          </w:p>
        </w:tc>
        <w:tc>
          <w:tcPr>
            <w:tcW w:w="851" w:type="dxa"/>
            <w:tcBorders>
              <w:top w:val="single" w:sz="4" w:space="0" w:color="auto"/>
              <w:left w:val="single" w:sz="4" w:space="0" w:color="auto"/>
            </w:tcBorders>
            <w:shd w:val="clear" w:color="auto" w:fill="auto"/>
          </w:tcPr>
          <w:p w14:paraId="165719A5" w14:textId="77777777" w:rsidR="00DF2419" w:rsidRPr="008E0AA6" w:rsidRDefault="00DF2419" w:rsidP="00793F73">
            <w:pPr>
              <w:spacing w:after="0" w:line="240" w:lineRule="auto"/>
              <w:ind w:left="57" w:right="57"/>
              <w:rPr>
                <w:rFonts w:cs="Calibri"/>
                <w:color w:val="000000"/>
                <w:sz w:val="20"/>
                <w:szCs w:val="20"/>
              </w:rPr>
            </w:pPr>
            <w:r w:rsidRPr="008E0AA6">
              <w:rPr>
                <w:rFonts w:cs="Calibri"/>
                <w:color w:val="000000"/>
                <w:sz w:val="20"/>
                <w:szCs w:val="20"/>
              </w:rPr>
              <w:t>Carbamazepine</w:t>
            </w:r>
          </w:p>
        </w:tc>
        <w:tc>
          <w:tcPr>
            <w:tcW w:w="708" w:type="dxa"/>
            <w:tcBorders>
              <w:top w:val="single" w:sz="4" w:space="0" w:color="auto"/>
            </w:tcBorders>
            <w:shd w:val="clear" w:color="auto" w:fill="auto"/>
            <w:noWrap/>
            <w:tcMar>
              <w:top w:w="15" w:type="dxa"/>
              <w:left w:w="15" w:type="dxa"/>
              <w:bottom w:w="0" w:type="dxa"/>
              <w:right w:w="15" w:type="dxa"/>
            </w:tcMar>
            <w:hideMark/>
          </w:tcPr>
          <w:p w14:paraId="267F80C5" w14:textId="77777777" w:rsidR="00DF2419" w:rsidRPr="008E0AA6" w:rsidRDefault="00DF2419" w:rsidP="00793F73">
            <w:pPr>
              <w:spacing w:after="0" w:line="240" w:lineRule="auto"/>
              <w:ind w:left="57" w:right="57"/>
              <w:jc w:val="right"/>
              <w:rPr>
                <w:rFonts w:cs="Calibri"/>
                <w:color w:val="000000"/>
                <w:sz w:val="20"/>
                <w:szCs w:val="20"/>
              </w:rPr>
            </w:pPr>
            <w:r w:rsidRPr="008E0AA6">
              <w:rPr>
                <w:rFonts w:cs="Calibri"/>
                <w:color w:val="000000"/>
                <w:sz w:val="20"/>
                <w:szCs w:val="20"/>
              </w:rPr>
              <w:t>1</w:t>
            </w:r>
          </w:p>
        </w:tc>
        <w:tc>
          <w:tcPr>
            <w:tcW w:w="851" w:type="dxa"/>
            <w:tcBorders>
              <w:top w:val="single" w:sz="4" w:space="0" w:color="auto"/>
            </w:tcBorders>
            <w:shd w:val="clear" w:color="auto" w:fill="auto"/>
            <w:noWrap/>
            <w:tcMar>
              <w:top w:w="15" w:type="dxa"/>
              <w:left w:w="15" w:type="dxa"/>
              <w:bottom w:w="0" w:type="dxa"/>
              <w:right w:w="15" w:type="dxa"/>
            </w:tcMar>
            <w:hideMark/>
          </w:tcPr>
          <w:p w14:paraId="047BD764" w14:textId="77777777" w:rsidR="00DF2419" w:rsidRPr="008E0AA6" w:rsidRDefault="00DF2419" w:rsidP="00793F73">
            <w:pPr>
              <w:spacing w:after="0" w:line="240" w:lineRule="auto"/>
              <w:ind w:left="57" w:right="57"/>
              <w:jc w:val="right"/>
              <w:rPr>
                <w:sz w:val="20"/>
                <w:szCs w:val="20"/>
              </w:rPr>
            </w:pPr>
            <w:r w:rsidRPr="008E0AA6">
              <w:rPr>
                <w:sz w:val="20"/>
                <w:szCs w:val="20"/>
              </w:rPr>
              <w:t>0.35 (0.05–2.52)</w:t>
            </w:r>
          </w:p>
        </w:tc>
        <w:tc>
          <w:tcPr>
            <w:tcW w:w="3381" w:type="dxa"/>
            <w:gridSpan w:val="2"/>
            <w:tcBorders>
              <w:top w:val="single" w:sz="4" w:space="0" w:color="auto"/>
              <w:right w:val="single" w:sz="4" w:space="0" w:color="auto"/>
            </w:tcBorders>
            <w:shd w:val="clear" w:color="auto" w:fill="auto"/>
          </w:tcPr>
          <w:p w14:paraId="1E02D84B" w14:textId="77777777" w:rsidR="00DF2419" w:rsidRPr="008E0AA6" w:rsidRDefault="00DF2419" w:rsidP="00793F73">
            <w:pPr>
              <w:spacing w:after="0" w:line="240" w:lineRule="auto"/>
              <w:ind w:left="57" w:right="57"/>
              <w:jc w:val="left"/>
              <w:rPr>
                <w:sz w:val="20"/>
                <w:szCs w:val="20"/>
              </w:rPr>
            </w:pPr>
            <w:r w:rsidRPr="008E0AA6">
              <w:rPr>
                <w:i/>
                <w:sz w:val="20"/>
                <w:szCs w:val="20"/>
              </w:rPr>
              <w:t>Inconclusive</w:t>
            </w:r>
          </w:p>
          <w:p w14:paraId="6E307B3A" w14:textId="77777777" w:rsidR="00DF2419" w:rsidRPr="008E0AA6" w:rsidRDefault="00DF2419" w:rsidP="00793F73">
            <w:pPr>
              <w:spacing w:after="0" w:line="240" w:lineRule="auto"/>
              <w:ind w:left="57" w:right="57"/>
              <w:jc w:val="left"/>
              <w:rPr>
                <w:sz w:val="20"/>
                <w:szCs w:val="20"/>
              </w:rPr>
            </w:pPr>
            <w:r w:rsidRPr="008E0AA6">
              <w:rPr>
                <w:sz w:val="20"/>
                <w:szCs w:val="20"/>
              </w:rPr>
              <w:t>One case, co-medicated with topiramate</w:t>
            </w:r>
          </w:p>
        </w:tc>
      </w:tr>
      <w:tr w:rsidR="00F86A4D" w:rsidRPr="008E0AA6" w14:paraId="00F84A96" w14:textId="77777777" w:rsidTr="00E76594">
        <w:trPr>
          <w:cantSplit/>
          <w:trHeight w:val="2510"/>
          <w:jc w:val="center"/>
        </w:trPr>
        <w:tc>
          <w:tcPr>
            <w:tcW w:w="1134" w:type="dxa"/>
            <w:tcBorders>
              <w:top w:val="nil"/>
              <w:left w:val="single" w:sz="4" w:space="0" w:color="auto"/>
              <w:bottom w:val="single" w:sz="4" w:space="0" w:color="auto"/>
              <w:right w:val="nil"/>
            </w:tcBorders>
            <w:shd w:val="clear" w:color="auto" w:fill="auto"/>
          </w:tcPr>
          <w:p w14:paraId="3C1E8632" w14:textId="77777777" w:rsidR="00DF2419" w:rsidRPr="008E0AA6" w:rsidRDefault="00DF2419" w:rsidP="00793F73">
            <w:pPr>
              <w:spacing w:after="0" w:line="240" w:lineRule="auto"/>
              <w:ind w:left="57" w:right="57"/>
              <w:jc w:val="left"/>
              <w:rPr>
                <w:rFonts w:cs="Calibri"/>
                <w:color w:val="000000"/>
                <w:sz w:val="20"/>
                <w:szCs w:val="20"/>
              </w:rPr>
            </w:pPr>
          </w:p>
        </w:tc>
        <w:tc>
          <w:tcPr>
            <w:tcW w:w="1194" w:type="dxa"/>
            <w:tcBorders>
              <w:top w:val="nil"/>
              <w:left w:val="nil"/>
              <w:bottom w:val="single" w:sz="4" w:space="0" w:color="auto"/>
              <w:right w:val="single" w:sz="4" w:space="0" w:color="auto"/>
            </w:tcBorders>
            <w:shd w:val="clear" w:color="auto" w:fill="auto"/>
            <w:noWrap/>
            <w:tcMar>
              <w:top w:w="0" w:type="dxa"/>
              <w:left w:w="15" w:type="dxa"/>
              <w:bottom w:w="0" w:type="dxa"/>
              <w:right w:w="15" w:type="dxa"/>
            </w:tcMar>
            <w:hideMark/>
          </w:tcPr>
          <w:p w14:paraId="7A0F112A" w14:textId="77777777" w:rsidR="00DF2419" w:rsidRPr="008E0AA6" w:rsidRDefault="00DF2419" w:rsidP="00793F73">
            <w:pPr>
              <w:spacing w:after="0" w:line="240" w:lineRule="auto"/>
              <w:ind w:left="57" w:right="57"/>
              <w:jc w:val="left"/>
              <w:rPr>
                <w:rFonts w:cs="Calibri"/>
                <w:color w:val="000000"/>
                <w:sz w:val="20"/>
                <w:szCs w:val="20"/>
              </w:rPr>
            </w:pPr>
            <w:r w:rsidRPr="008E0AA6">
              <w:rPr>
                <w:rFonts w:cs="Calibri"/>
                <w:color w:val="000000"/>
                <w:sz w:val="20"/>
                <w:szCs w:val="20"/>
              </w:rPr>
              <w:t>Severe CHD</w:t>
            </w:r>
          </w:p>
        </w:tc>
        <w:tc>
          <w:tcPr>
            <w:tcW w:w="2629" w:type="dxa"/>
            <w:tcBorders>
              <w:top w:val="nil"/>
              <w:left w:val="single" w:sz="4" w:space="0" w:color="auto"/>
              <w:bottom w:val="single" w:sz="4" w:space="0" w:color="auto"/>
              <w:right w:val="nil"/>
            </w:tcBorders>
            <w:shd w:val="clear" w:color="auto" w:fill="auto"/>
            <w:noWrap/>
            <w:tcMar>
              <w:top w:w="0" w:type="dxa"/>
              <w:left w:w="15" w:type="dxa"/>
              <w:bottom w:w="0" w:type="dxa"/>
              <w:right w:w="15" w:type="dxa"/>
            </w:tcMar>
            <w:hideMark/>
          </w:tcPr>
          <w:p w14:paraId="2F1272C4" w14:textId="1CDB430F" w:rsidR="00DF2419" w:rsidRPr="008E0AA6" w:rsidRDefault="00DF2419" w:rsidP="00793F73">
            <w:pPr>
              <w:spacing w:after="0" w:line="240" w:lineRule="auto"/>
              <w:ind w:left="57" w:right="57"/>
              <w:jc w:val="right"/>
              <w:rPr>
                <w:rFonts w:cs="Calibri"/>
                <w:sz w:val="20"/>
                <w:szCs w:val="20"/>
              </w:rPr>
            </w:pPr>
            <w:r w:rsidRPr="008E0AA6">
              <w:rPr>
                <w:rFonts w:cs="Calibri"/>
                <w:sz w:val="20"/>
                <w:szCs w:val="20"/>
              </w:rPr>
              <w:t>30 [</w:t>
            </w:r>
            <w:r w:rsidR="00492AED">
              <w:rPr>
                <w:rFonts w:cs="Calibri"/>
                <w:sz w:val="20"/>
                <w:szCs w:val="20"/>
              </w:rPr>
              <w:t xml:space="preserve">203; </w:t>
            </w:r>
            <w:r w:rsidR="00C96A07">
              <w:rPr>
                <w:rFonts w:cs="Calibri"/>
                <w:sz w:val="20"/>
                <w:szCs w:val="20"/>
              </w:rPr>
              <w:t>1871</w:t>
            </w:r>
            <w:r w:rsidRPr="008E0AA6">
              <w:rPr>
                <w:rFonts w:cs="Calibri"/>
                <w:sz w:val="20"/>
                <w:szCs w:val="20"/>
              </w:rPr>
              <w:t>]</w:t>
            </w:r>
          </w:p>
          <w:p w14:paraId="71C9A271" w14:textId="77777777" w:rsidR="00DF2419" w:rsidRPr="008E0AA6" w:rsidRDefault="00DF2419" w:rsidP="00793F73">
            <w:pPr>
              <w:spacing w:after="0" w:line="240" w:lineRule="auto"/>
              <w:ind w:left="57" w:right="57"/>
              <w:jc w:val="right"/>
              <w:rPr>
                <w:rFonts w:cs="Calibri"/>
                <w:sz w:val="20"/>
                <w:szCs w:val="20"/>
              </w:rPr>
            </w:pPr>
          </w:p>
          <w:p w14:paraId="5F69AFB3" w14:textId="77777777" w:rsidR="00DF2419" w:rsidRDefault="00DF2419" w:rsidP="00793F73">
            <w:pPr>
              <w:spacing w:after="0" w:line="240" w:lineRule="auto"/>
              <w:ind w:left="57" w:right="57"/>
              <w:jc w:val="right"/>
              <w:rPr>
                <w:rFonts w:cs="Calibri"/>
                <w:i/>
                <w:sz w:val="20"/>
                <w:szCs w:val="20"/>
              </w:rPr>
            </w:pPr>
            <w:r w:rsidRPr="008E0AA6">
              <w:rPr>
                <w:rFonts w:cs="Calibri"/>
                <w:i/>
                <w:sz w:val="20"/>
                <w:szCs w:val="20"/>
              </w:rPr>
              <w:t>Cases in 6 registries</w:t>
            </w:r>
            <w:r>
              <w:rPr>
                <w:rFonts w:cs="Calibri"/>
                <w:i/>
                <w:sz w:val="20"/>
                <w:szCs w:val="20"/>
              </w:rPr>
              <w:t>:</w:t>
            </w:r>
          </w:p>
          <w:p w14:paraId="74866088" w14:textId="77777777" w:rsidR="00DF2419" w:rsidRPr="008E0AA6" w:rsidRDefault="00DF2419" w:rsidP="00793F73">
            <w:pPr>
              <w:spacing w:after="0" w:line="240" w:lineRule="auto"/>
              <w:jc w:val="right"/>
              <w:rPr>
                <w:rFonts w:cs="Calibri"/>
                <w:sz w:val="20"/>
                <w:szCs w:val="20"/>
              </w:rPr>
            </w:pPr>
            <w:proofErr w:type="gramStart"/>
            <w:r w:rsidRPr="0031300D">
              <w:rPr>
                <w:sz w:val="20"/>
                <w:szCs w:val="18"/>
              </w:rPr>
              <w:t>Poland(</w:t>
            </w:r>
            <w:proofErr w:type="gramEnd"/>
            <w:r w:rsidRPr="0031300D">
              <w:rPr>
                <w:sz w:val="20"/>
                <w:szCs w:val="18"/>
              </w:rPr>
              <w:t xml:space="preserve">9), Wales(6), </w:t>
            </w:r>
            <w:r w:rsidRPr="00267396">
              <w:rPr>
                <w:i/>
                <w:sz w:val="20"/>
                <w:szCs w:val="18"/>
              </w:rPr>
              <w:t>Tuscany(3), N Netherlands(3), Norway(2), Cork &amp; Kerry(2)</w:t>
            </w:r>
            <w:r>
              <w:rPr>
                <w:sz w:val="20"/>
                <w:szCs w:val="18"/>
              </w:rPr>
              <w:t xml:space="preserve"> </w:t>
            </w:r>
          </w:p>
        </w:tc>
        <w:tc>
          <w:tcPr>
            <w:tcW w:w="850" w:type="dxa"/>
            <w:tcBorders>
              <w:top w:val="nil"/>
              <w:left w:val="nil"/>
              <w:bottom w:val="single" w:sz="4" w:space="0" w:color="auto"/>
            </w:tcBorders>
            <w:shd w:val="clear" w:color="auto" w:fill="auto"/>
            <w:noWrap/>
            <w:tcMar>
              <w:top w:w="0" w:type="dxa"/>
              <w:left w:w="15" w:type="dxa"/>
              <w:bottom w:w="0" w:type="dxa"/>
              <w:right w:w="15" w:type="dxa"/>
            </w:tcMar>
            <w:hideMark/>
          </w:tcPr>
          <w:p w14:paraId="623240EF" w14:textId="77777777" w:rsidR="00DF2419" w:rsidRPr="008E0AA6" w:rsidRDefault="00DF2419" w:rsidP="00793F73">
            <w:pPr>
              <w:spacing w:after="0" w:line="240" w:lineRule="auto"/>
              <w:ind w:left="57" w:right="57"/>
              <w:jc w:val="right"/>
              <w:rPr>
                <w:rFonts w:cs="Calibri"/>
                <w:sz w:val="20"/>
                <w:szCs w:val="20"/>
              </w:rPr>
            </w:pPr>
            <w:r w:rsidRPr="008E0AA6">
              <w:rPr>
                <w:rFonts w:cs="Calibri"/>
                <w:sz w:val="20"/>
                <w:szCs w:val="20"/>
              </w:rPr>
              <w:t>1.67 (1.20</w:t>
            </w:r>
            <w:r w:rsidRPr="008E0AA6">
              <w:rPr>
                <w:sz w:val="20"/>
                <w:szCs w:val="20"/>
              </w:rPr>
              <w:t>–</w:t>
            </w:r>
            <w:r w:rsidRPr="008E0AA6">
              <w:rPr>
                <w:rFonts w:cs="Calibri"/>
                <w:sz w:val="20"/>
                <w:szCs w:val="20"/>
              </w:rPr>
              <w:t>2.34)</w:t>
            </w:r>
          </w:p>
        </w:tc>
        <w:tc>
          <w:tcPr>
            <w:tcW w:w="2003" w:type="dxa"/>
            <w:tcBorders>
              <w:top w:val="nil"/>
              <w:bottom w:val="single" w:sz="4" w:space="0" w:color="auto"/>
            </w:tcBorders>
            <w:shd w:val="clear" w:color="auto" w:fill="auto"/>
          </w:tcPr>
          <w:p w14:paraId="3CF1F0A8" w14:textId="77777777" w:rsidR="00DF2419" w:rsidRPr="008E0AA6" w:rsidRDefault="00DF2419" w:rsidP="00793F73">
            <w:pPr>
              <w:spacing w:after="0" w:line="240" w:lineRule="auto"/>
              <w:ind w:left="57" w:right="57"/>
              <w:jc w:val="left"/>
              <w:rPr>
                <w:sz w:val="20"/>
                <w:szCs w:val="20"/>
              </w:rPr>
            </w:pPr>
            <w:proofErr w:type="gramStart"/>
            <w:r w:rsidRPr="008E0AA6">
              <w:rPr>
                <w:sz w:val="20"/>
                <w:szCs w:val="20"/>
              </w:rPr>
              <w:t>NONE(</w:t>
            </w:r>
            <w:proofErr w:type="gramEnd"/>
            <w:r w:rsidRPr="008E0AA6">
              <w:rPr>
                <w:sz w:val="20"/>
                <w:szCs w:val="20"/>
              </w:rPr>
              <w:t>24)</w:t>
            </w:r>
          </w:p>
          <w:p w14:paraId="28AA4316" w14:textId="77777777" w:rsidR="00DF2419" w:rsidRPr="008E0AA6" w:rsidRDefault="00DF2419" w:rsidP="00793F73">
            <w:pPr>
              <w:spacing w:after="0" w:line="240" w:lineRule="auto"/>
              <w:ind w:left="57" w:right="57"/>
              <w:jc w:val="left"/>
              <w:rPr>
                <w:rFonts w:cs="Calibri"/>
                <w:i/>
                <w:sz w:val="20"/>
                <w:szCs w:val="20"/>
              </w:rPr>
            </w:pPr>
            <w:r w:rsidRPr="008E0AA6">
              <w:rPr>
                <w:i/>
                <w:sz w:val="20"/>
                <w:szCs w:val="20"/>
              </w:rPr>
              <w:t>+10 medications with 1 exposure</w:t>
            </w:r>
          </w:p>
        </w:tc>
        <w:tc>
          <w:tcPr>
            <w:tcW w:w="2149" w:type="dxa"/>
            <w:tcBorders>
              <w:top w:val="nil"/>
              <w:bottom w:val="single" w:sz="4" w:space="0" w:color="auto"/>
              <w:right w:val="single" w:sz="4" w:space="0" w:color="auto"/>
            </w:tcBorders>
          </w:tcPr>
          <w:p w14:paraId="26DC659B" w14:textId="77777777" w:rsidR="00DF2419" w:rsidRPr="008E0AA6" w:rsidRDefault="00DF2419" w:rsidP="00793F73">
            <w:pPr>
              <w:spacing w:after="0" w:line="240" w:lineRule="auto"/>
              <w:ind w:left="57" w:right="57"/>
              <w:jc w:val="left"/>
              <w:rPr>
                <w:rFonts w:cs="Calibri"/>
                <w:color w:val="000000"/>
                <w:sz w:val="20"/>
                <w:szCs w:val="20"/>
              </w:rPr>
            </w:pPr>
            <w:proofErr w:type="gramStart"/>
            <w:r w:rsidRPr="008E0AA6">
              <w:rPr>
                <w:rFonts w:cs="Calibri"/>
                <w:color w:val="000000"/>
                <w:sz w:val="20"/>
                <w:szCs w:val="20"/>
              </w:rPr>
              <w:t>NONE(</w:t>
            </w:r>
            <w:proofErr w:type="gramEnd"/>
            <w:r w:rsidRPr="008E0AA6">
              <w:rPr>
                <w:rFonts w:cs="Calibri"/>
                <w:color w:val="000000"/>
                <w:sz w:val="20"/>
                <w:szCs w:val="20"/>
              </w:rPr>
              <w:t>21)</w:t>
            </w:r>
          </w:p>
          <w:p w14:paraId="7032B124" w14:textId="77777777" w:rsidR="00DF2419" w:rsidRPr="008E0AA6" w:rsidRDefault="00DF2419" w:rsidP="00793F73">
            <w:pPr>
              <w:spacing w:after="0" w:line="240" w:lineRule="auto"/>
              <w:ind w:left="57" w:right="57"/>
              <w:jc w:val="left"/>
              <w:rPr>
                <w:rFonts w:cs="Calibri"/>
                <w:color w:val="000000"/>
                <w:sz w:val="20"/>
                <w:szCs w:val="20"/>
              </w:rPr>
            </w:pPr>
            <w:r w:rsidRPr="008E0AA6">
              <w:rPr>
                <w:rFonts w:cs="Calibri"/>
                <w:color w:val="000000"/>
                <w:sz w:val="20"/>
                <w:szCs w:val="20"/>
              </w:rPr>
              <w:t xml:space="preserve">Situs </w:t>
            </w:r>
            <w:proofErr w:type="gramStart"/>
            <w:r w:rsidRPr="008E0AA6">
              <w:rPr>
                <w:rFonts w:cs="Calibri"/>
                <w:color w:val="000000"/>
                <w:sz w:val="20"/>
                <w:szCs w:val="20"/>
              </w:rPr>
              <w:t>inversus(</w:t>
            </w:r>
            <w:proofErr w:type="gramEnd"/>
            <w:r w:rsidRPr="008E0AA6">
              <w:rPr>
                <w:rFonts w:cs="Calibri"/>
                <w:color w:val="000000"/>
                <w:sz w:val="20"/>
                <w:szCs w:val="20"/>
              </w:rPr>
              <w:t>3)</w:t>
            </w:r>
            <w:r>
              <w:rPr>
                <w:rFonts w:cs="Calibri"/>
                <w:color w:val="000000"/>
                <w:sz w:val="20"/>
                <w:szCs w:val="20"/>
              </w:rPr>
              <w:t xml:space="preserve">, </w:t>
            </w:r>
            <w:r w:rsidRPr="008E0AA6">
              <w:rPr>
                <w:rFonts w:cs="Calibri"/>
                <w:color w:val="000000"/>
                <w:sz w:val="20"/>
                <w:szCs w:val="20"/>
              </w:rPr>
              <w:t>Other CHD(2)</w:t>
            </w:r>
            <w:r>
              <w:rPr>
                <w:rFonts w:cs="Calibri"/>
                <w:color w:val="000000"/>
                <w:sz w:val="20"/>
                <w:szCs w:val="20"/>
              </w:rPr>
              <w:t xml:space="preserve">, </w:t>
            </w:r>
            <w:r w:rsidRPr="008E0AA6">
              <w:rPr>
                <w:rFonts w:cs="Calibri"/>
                <w:color w:val="000000"/>
                <w:sz w:val="20"/>
                <w:szCs w:val="20"/>
              </w:rPr>
              <w:t>Limb defects(2)</w:t>
            </w:r>
          </w:p>
          <w:p w14:paraId="63C29701" w14:textId="77777777" w:rsidR="00DF2419" w:rsidRPr="00267396" w:rsidRDefault="00DF2419" w:rsidP="00793F73">
            <w:pPr>
              <w:spacing w:after="0" w:line="240" w:lineRule="auto"/>
              <w:ind w:left="57" w:right="57"/>
              <w:jc w:val="left"/>
              <w:rPr>
                <w:rFonts w:cs="Calibri"/>
                <w:color w:val="000000"/>
                <w:sz w:val="20"/>
                <w:szCs w:val="20"/>
              </w:rPr>
            </w:pPr>
            <w:proofErr w:type="gramStart"/>
            <w:r w:rsidRPr="008E0AA6">
              <w:rPr>
                <w:rFonts w:cs="Calibri"/>
                <w:color w:val="000000"/>
                <w:sz w:val="20"/>
                <w:szCs w:val="20"/>
              </w:rPr>
              <w:t>Hydrocephalus(</w:t>
            </w:r>
            <w:proofErr w:type="gramEnd"/>
            <w:r w:rsidRPr="008E0AA6">
              <w:rPr>
                <w:rFonts w:cs="Calibri"/>
                <w:color w:val="000000"/>
                <w:sz w:val="20"/>
                <w:szCs w:val="20"/>
              </w:rPr>
              <w:t>2)</w:t>
            </w:r>
            <w:r>
              <w:rPr>
                <w:rFonts w:cs="Calibri"/>
                <w:color w:val="000000"/>
                <w:sz w:val="20"/>
                <w:szCs w:val="20"/>
              </w:rPr>
              <w:t xml:space="preserve">, </w:t>
            </w:r>
            <w:proofErr w:type="spellStart"/>
            <w:r w:rsidRPr="008E0AA6">
              <w:rPr>
                <w:rFonts w:cs="Calibri"/>
                <w:color w:val="000000"/>
                <w:sz w:val="20"/>
                <w:szCs w:val="20"/>
              </w:rPr>
              <w:t>Hypospadia</w:t>
            </w:r>
            <w:proofErr w:type="spellEnd"/>
            <w:r w:rsidRPr="008E0AA6">
              <w:rPr>
                <w:rFonts w:cs="Calibri"/>
                <w:color w:val="000000"/>
                <w:sz w:val="20"/>
                <w:szCs w:val="20"/>
              </w:rPr>
              <w:t>(2)</w:t>
            </w:r>
            <w:r>
              <w:rPr>
                <w:rFonts w:cs="Calibri"/>
                <w:color w:val="000000"/>
                <w:sz w:val="20"/>
                <w:szCs w:val="20"/>
              </w:rPr>
              <w:t xml:space="preserve">, </w:t>
            </w:r>
            <w:r w:rsidRPr="008E0AA6">
              <w:rPr>
                <w:rFonts w:cs="Calibri"/>
                <w:color w:val="000000"/>
                <w:sz w:val="20"/>
                <w:szCs w:val="20"/>
              </w:rPr>
              <w:t>Lateral anomalies(2)</w:t>
            </w:r>
            <w:r>
              <w:rPr>
                <w:rFonts w:cs="Calibri"/>
                <w:color w:val="000000"/>
                <w:sz w:val="20"/>
                <w:szCs w:val="20"/>
              </w:rPr>
              <w:t xml:space="preserve">, </w:t>
            </w:r>
            <w:proofErr w:type="spellStart"/>
            <w:r w:rsidRPr="008E0AA6">
              <w:rPr>
                <w:rFonts w:cs="Calibri"/>
                <w:color w:val="000000"/>
                <w:sz w:val="20"/>
                <w:szCs w:val="20"/>
              </w:rPr>
              <w:t>Anophthalmos</w:t>
            </w:r>
            <w:proofErr w:type="spellEnd"/>
            <w:r w:rsidRPr="008E0AA6">
              <w:rPr>
                <w:rFonts w:cs="Calibri"/>
                <w:color w:val="000000"/>
                <w:sz w:val="20"/>
                <w:szCs w:val="20"/>
              </w:rPr>
              <w:t xml:space="preserve"> (1)</w:t>
            </w:r>
            <w:r>
              <w:rPr>
                <w:rFonts w:cs="Calibri"/>
                <w:color w:val="000000"/>
                <w:sz w:val="20"/>
                <w:szCs w:val="20"/>
              </w:rPr>
              <w:t xml:space="preserve">, </w:t>
            </w:r>
            <w:r w:rsidRPr="008E0AA6">
              <w:rPr>
                <w:rFonts w:cs="Calibri"/>
                <w:color w:val="000000"/>
                <w:sz w:val="20"/>
                <w:szCs w:val="20"/>
              </w:rPr>
              <w:t>Choanal atresia(1)</w:t>
            </w:r>
            <w:r>
              <w:rPr>
                <w:rFonts w:cs="Calibri"/>
                <w:color w:val="000000"/>
                <w:sz w:val="20"/>
                <w:szCs w:val="20"/>
              </w:rPr>
              <w:t xml:space="preserve">, </w:t>
            </w:r>
            <w:r w:rsidRPr="008E0AA6">
              <w:rPr>
                <w:rFonts w:cs="Calibri"/>
                <w:color w:val="000000"/>
                <w:sz w:val="20"/>
                <w:szCs w:val="20"/>
              </w:rPr>
              <w:t>Cleft palate(1)</w:t>
            </w:r>
            <w:r>
              <w:rPr>
                <w:rFonts w:cs="Calibri"/>
                <w:color w:val="000000"/>
                <w:sz w:val="20"/>
                <w:szCs w:val="20"/>
              </w:rPr>
              <w:t xml:space="preserve">, </w:t>
            </w:r>
            <w:r w:rsidRPr="008E0AA6">
              <w:rPr>
                <w:rFonts w:cs="Calibri"/>
                <w:color w:val="000000"/>
                <w:sz w:val="20"/>
                <w:szCs w:val="20"/>
              </w:rPr>
              <w:t>Congenital hydronephrosis(1)</w:t>
            </w:r>
          </w:p>
        </w:tc>
        <w:tc>
          <w:tcPr>
            <w:tcW w:w="851" w:type="dxa"/>
            <w:tcBorders>
              <w:top w:val="nil"/>
              <w:left w:val="single" w:sz="4" w:space="0" w:color="auto"/>
              <w:bottom w:val="single" w:sz="4" w:space="0" w:color="auto"/>
            </w:tcBorders>
            <w:shd w:val="clear" w:color="auto" w:fill="auto"/>
          </w:tcPr>
          <w:p w14:paraId="3B27F4FA" w14:textId="77777777" w:rsidR="00DF2419" w:rsidRPr="008E0AA6" w:rsidRDefault="00DF2419" w:rsidP="00793F73">
            <w:pPr>
              <w:spacing w:after="0" w:line="240" w:lineRule="auto"/>
              <w:ind w:left="57" w:right="57"/>
              <w:rPr>
                <w:rFonts w:cs="Calibri"/>
                <w:color w:val="000000"/>
                <w:sz w:val="20"/>
                <w:szCs w:val="20"/>
              </w:rPr>
            </w:pPr>
          </w:p>
        </w:tc>
        <w:tc>
          <w:tcPr>
            <w:tcW w:w="708" w:type="dxa"/>
            <w:tcBorders>
              <w:top w:val="nil"/>
              <w:bottom w:val="single" w:sz="4" w:space="0" w:color="auto"/>
            </w:tcBorders>
            <w:shd w:val="clear" w:color="auto" w:fill="auto"/>
            <w:noWrap/>
            <w:tcMar>
              <w:top w:w="0" w:type="dxa"/>
              <w:left w:w="15" w:type="dxa"/>
              <w:bottom w:w="0" w:type="dxa"/>
              <w:right w:w="15" w:type="dxa"/>
            </w:tcMar>
            <w:hideMark/>
          </w:tcPr>
          <w:p w14:paraId="06EDFF14" w14:textId="77777777" w:rsidR="00DF2419" w:rsidRPr="008E0AA6" w:rsidRDefault="00DF2419" w:rsidP="00793F73">
            <w:pPr>
              <w:spacing w:after="0" w:line="240" w:lineRule="auto"/>
              <w:ind w:left="57" w:right="57"/>
              <w:jc w:val="right"/>
              <w:rPr>
                <w:rFonts w:cs="Calibri"/>
                <w:color w:val="000000"/>
                <w:sz w:val="20"/>
                <w:szCs w:val="20"/>
              </w:rPr>
            </w:pPr>
            <w:r w:rsidRPr="008E0AA6">
              <w:rPr>
                <w:rFonts w:cs="Calibri"/>
                <w:color w:val="000000"/>
                <w:sz w:val="20"/>
                <w:szCs w:val="20"/>
              </w:rPr>
              <w:t>29</w:t>
            </w:r>
          </w:p>
        </w:tc>
        <w:tc>
          <w:tcPr>
            <w:tcW w:w="851" w:type="dxa"/>
            <w:tcBorders>
              <w:top w:val="nil"/>
              <w:bottom w:val="single" w:sz="4" w:space="0" w:color="auto"/>
            </w:tcBorders>
            <w:shd w:val="clear" w:color="auto" w:fill="auto"/>
            <w:noWrap/>
            <w:tcMar>
              <w:top w:w="0" w:type="dxa"/>
              <w:left w:w="15" w:type="dxa"/>
              <w:bottom w:w="0" w:type="dxa"/>
              <w:right w:w="15" w:type="dxa"/>
            </w:tcMar>
            <w:hideMark/>
          </w:tcPr>
          <w:p w14:paraId="735F5716" w14:textId="77777777" w:rsidR="00DF2419" w:rsidRPr="008E0AA6" w:rsidRDefault="00DF2419" w:rsidP="00793F73">
            <w:pPr>
              <w:spacing w:after="0" w:line="240" w:lineRule="auto"/>
              <w:ind w:left="57" w:right="57"/>
              <w:jc w:val="right"/>
              <w:rPr>
                <w:sz w:val="20"/>
                <w:szCs w:val="20"/>
              </w:rPr>
            </w:pPr>
            <w:r w:rsidRPr="008E0AA6">
              <w:rPr>
                <w:sz w:val="20"/>
                <w:szCs w:val="20"/>
              </w:rPr>
              <w:t>0.66 (0.46–0.95)</w:t>
            </w:r>
          </w:p>
          <w:p w14:paraId="2B9CE95E" w14:textId="77777777" w:rsidR="00DF2419" w:rsidRPr="008E0AA6" w:rsidRDefault="00DF2419" w:rsidP="00793F73">
            <w:pPr>
              <w:spacing w:after="0" w:line="240" w:lineRule="auto"/>
              <w:ind w:left="57" w:right="57"/>
              <w:jc w:val="right"/>
              <w:rPr>
                <w:sz w:val="20"/>
                <w:szCs w:val="20"/>
              </w:rPr>
            </w:pPr>
          </w:p>
          <w:p w14:paraId="3DB19716" w14:textId="77777777" w:rsidR="00DF2419" w:rsidRPr="008E0AA6" w:rsidRDefault="00DF2419" w:rsidP="00793F73">
            <w:pPr>
              <w:spacing w:after="0" w:line="240" w:lineRule="auto"/>
              <w:ind w:left="57" w:right="57"/>
              <w:jc w:val="right"/>
              <w:rPr>
                <w:sz w:val="20"/>
                <w:szCs w:val="20"/>
              </w:rPr>
            </w:pPr>
          </w:p>
          <w:p w14:paraId="60FDFBF6" w14:textId="77777777" w:rsidR="00DF2419" w:rsidRPr="008E0AA6" w:rsidRDefault="00DF2419" w:rsidP="00793F73">
            <w:pPr>
              <w:spacing w:after="0" w:line="240" w:lineRule="auto"/>
              <w:ind w:left="57" w:right="57"/>
              <w:jc w:val="right"/>
              <w:rPr>
                <w:sz w:val="20"/>
                <w:szCs w:val="20"/>
              </w:rPr>
            </w:pPr>
          </w:p>
        </w:tc>
        <w:tc>
          <w:tcPr>
            <w:tcW w:w="3381" w:type="dxa"/>
            <w:gridSpan w:val="2"/>
            <w:tcBorders>
              <w:top w:val="nil"/>
              <w:bottom w:val="single" w:sz="4" w:space="0" w:color="auto"/>
              <w:right w:val="single" w:sz="4" w:space="0" w:color="auto"/>
            </w:tcBorders>
            <w:shd w:val="clear" w:color="auto" w:fill="auto"/>
          </w:tcPr>
          <w:p w14:paraId="0AB7E576" w14:textId="77777777" w:rsidR="00DF2419" w:rsidRPr="008E0AA6" w:rsidRDefault="00DF2419" w:rsidP="00793F73">
            <w:pPr>
              <w:spacing w:after="0" w:line="240" w:lineRule="auto"/>
              <w:ind w:left="57" w:right="57"/>
              <w:jc w:val="left"/>
              <w:rPr>
                <w:i/>
                <w:sz w:val="20"/>
                <w:szCs w:val="20"/>
              </w:rPr>
            </w:pPr>
            <w:r w:rsidRPr="008E0AA6">
              <w:rPr>
                <w:i/>
                <w:sz w:val="20"/>
                <w:szCs w:val="20"/>
              </w:rPr>
              <w:t>Reasonably supportive</w:t>
            </w:r>
          </w:p>
          <w:p w14:paraId="4BEA9238" w14:textId="2156AF07" w:rsidR="00DF2419" w:rsidRPr="00764836" w:rsidRDefault="00DF2419" w:rsidP="00793F73">
            <w:pPr>
              <w:spacing w:after="0" w:line="240" w:lineRule="auto"/>
              <w:ind w:left="57" w:right="57"/>
              <w:jc w:val="left"/>
              <w:rPr>
                <w:sz w:val="20"/>
                <w:szCs w:val="20"/>
              </w:rPr>
            </w:pPr>
            <w:r w:rsidRPr="00764836">
              <w:rPr>
                <w:sz w:val="20"/>
                <w:szCs w:val="20"/>
              </w:rPr>
              <w:t xml:space="preserve">One third of cases report monotherapy or comedication of drugs with no known teratogenicity in first trimester and few other obvious alternative explanations. One third with monotherapy but sparse doc cases. One third comedication with </w:t>
            </w:r>
            <w:r w:rsidR="00E02D57">
              <w:rPr>
                <w:sz w:val="20"/>
                <w:szCs w:val="20"/>
              </w:rPr>
              <w:t>v</w:t>
            </w:r>
            <w:r w:rsidRPr="00764836">
              <w:rPr>
                <w:sz w:val="20"/>
                <w:szCs w:val="20"/>
              </w:rPr>
              <w:t xml:space="preserve">alproic acid or </w:t>
            </w:r>
            <w:r w:rsidR="00E02D57">
              <w:rPr>
                <w:sz w:val="20"/>
                <w:szCs w:val="20"/>
              </w:rPr>
              <w:t>t</w:t>
            </w:r>
            <w:r w:rsidRPr="00764836">
              <w:rPr>
                <w:sz w:val="20"/>
                <w:szCs w:val="20"/>
              </w:rPr>
              <w:t>opiramate. Reporting spread over time and countries.</w:t>
            </w:r>
          </w:p>
        </w:tc>
      </w:tr>
      <w:tr w:rsidR="00F86A4D" w:rsidRPr="008E0AA6" w14:paraId="246DF3BB" w14:textId="77777777" w:rsidTr="00E76594">
        <w:trPr>
          <w:cantSplit/>
          <w:trHeight w:val="1364"/>
          <w:jc w:val="center"/>
        </w:trPr>
        <w:tc>
          <w:tcPr>
            <w:tcW w:w="1134" w:type="dxa"/>
            <w:tcBorders>
              <w:top w:val="single" w:sz="4" w:space="0" w:color="auto"/>
              <w:left w:val="single" w:sz="4" w:space="0" w:color="auto"/>
              <w:bottom w:val="single" w:sz="4" w:space="0" w:color="auto"/>
              <w:right w:val="nil"/>
            </w:tcBorders>
            <w:shd w:val="clear" w:color="auto" w:fill="auto"/>
          </w:tcPr>
          <w:p w14:paraId="5052009B" w14:textId="77777777" w:rsidR="00DF2419" w:rsidRPr="008E0AA6" w:rsidRDefault="00DF2419" w:rsidP="00793F73">
            <w:pPr>
              <w:spacing w:after="0" w:line="240" w:lineRule="auto"/>
              <w:ind w:left="57" w:right="57"/>
              <w:jc w:val="left"/>
              <w:rPr>
                <w:rFonts w:cs="Calibri"/>
                <w:i/>
                <w:color w:val="000000"/>
                <w:sz w:val="20"/>
                <w:szCs w:val="20"/>
              </w:rPr>
            </w:pPr>
            <w:r w:rsidRPr="008E0AA6">
              <w:rPr>
                <w:rFonts w:cs="Calibri"/>
                <w:i/>
                <w:color w:val="000000"/>
                <w:sz w:val="20"/>
                <w:szCs w:val="20"/>
              </w:rPr>
              <w:t>R03AC</w:t>
            </w:r>
          </w:p>
          <w:p w14:paraId="74EE2947" w14:textId="22A85923" w:rsidR="00DF2419" w:rsidRPr="008E0AA6" w:rsidRDefault="00DF2419" w:rsidP="00793F73">
            <w:pPr>
              <w:spacing w:after="0" w:line="240" w:lineRule="auto"/>
              <w:ind w:left="57" w:right="57"/>
              <w:jc w:val="left"/>
              <w:rPr>
                <w:rFonts w:cs="Calibri"/>
                <w:color w:val="000000"/>
                <w:sz w:val="20"/>
                <w:szCs w:val="20"/>
              </w:rPr>
            </w:pPr>
            <w:r w:rsidRPr="008E0AA6">
              <w:rPr>
                <w:rFonts w:cs="Calibri"/>
                <w:color w:val="000000"/>
                <w:sz w:val="20"/>
                <w:szCs w:val="20"/>
              </w:rPr>
              <w:t xml:space="preserve">Selective beta-2-adrenoreceptor agonists </w:t>
            </w:r>
            <w:r w:rsidR="005377FA">
              <w:rPr>
                <w:rFonts w:eastAsia="Times New Roman" w:cs="Calibri"/>
                <w:b/>
                <w:bCs/>
                <w:i/>
                <w:sz w:val="20"/>
                <w:szCs w:val="20"/>
                <w:vertAlign w:val="superscript"/>
                <w:lang w:val="en-CA" w:eastAsia="en-NZ"/>
              </w:rPr>
              <w:t>b</w:t>
            </w:r>
          </w:p>
        </w:tc>
        <w:tc>
          <w:tcPr>
            <w:tcW w:w="119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14:paraId="6FB26E78" w14:textId="77777777" w:rsidR="00DF2419" w:rsidRPr="008E0AA6" w:rsidRDefault="00DF2419" w:rsidP="00793F73">
            <w:pPr>
              <w:spacing w:after="0" w:line="240" w:lineRule="auto"/>
              <w:ind w:left="57" w:right="57"/>
              <w:jc w:val="left"/>
              <w:rPr>
                <w:rFonts w:cs="Calibri"/>
                <w:color w:val="000000"/>
                <w:sz w:val="20"/>
                <w:szCs w:val="20"/>
              </w:rPr>
            </w:pPr>
            <w:r w:rsidRPr="008E0AA6">
              <w:rPr>
                <w:rFonts w:cs="Calibri"/>
                <w:color w:val="000000"/>
                <w:sz w:val="20"/>
                <w:szCs w:val="20"/>
              </w:rPr>
              <w:t>Posterior urethral valve and/or prune belly</w:t>
            </w:r>
          </w:p>
        </w:tc>
        <w:tc>
          <w:tcPr>
            <w:tcW w:w="2629" w:type="dxa"/>
            <w:tcBorders>
              <w:top w:val="single" w:sz="4" w:space="0" w:color="auto"/>
              <w:left w:val="single" w:sz="4" w:space="0" w:color="auto"/>
              <w:bottom w:val="single" w:sz="4" w:space="0" w:color="auto"/>
              <w:right w:val="nil"/>
            </w:tcBorders>
            <w:shd w:val="clear" w:color="auto" w:fill="auto"/>
            <w:noWrap/>
            <w:tcMar>
              <w:top w:w="15" w:type="dxa"/>
              <w:left w:w="15" w:type="dxa"/>
              <w:bottom w:w="0" w:type="dxa"/>
              <w:right w:w="15" w:type="dxa"/>
            </w:tcMar>
            <w:hideMark/>
          </w:tcPr>
          <w:p w14:paraId="2B44DE2B" w14:textId="2F706085" w:rsidR="00DF2419" w:rsidRPr="008E0AA6" w:rsidRDefault="00DF2419" w:rsidP="00793F73">
            <w:pPr>
              <w:spacing w:after="0" w:line="240" w:lineRule="auto"/>
              <w:ind w:left="57" w:right="57"/>
              <w:jc w:val="right"/>
              <w:rPr>
                <w:rFonts w:cs="Calibri"/>
                <w:sz w:val="20"/>
                <w:szCs w:val="20"/>
              </w:rPr>
            </w:pPr>
            <w:r w:rsidRPr="008E0AA6">
              <w:rPr>
                <w:rFonts w:cs="Calibri"/>
                <w:sz w:val="20"/>
                <w:szCs w:val="20"/>
              </w:rPr>
              <w:t>14 [</w:t>
            </w:r>
            <w:r w:rsidR="00492AED">
              <w:rPr>
                <w:rFonts w:cs="Calibri"/>
                <w:sz w:val="20"/>
                <w:szCs w:val="20"/>
              </w:rPr>
              <w:t xml:space="preserve">1183; </w:t>
            </w:r>
            <w:r w:rsidR="00C96A07">
              <w:rPr>
                <w:rFonts w:cs="Calibri"/>
                <w:sz w:val="20"/>
                <w:szCs w:val="20"/>
              </w:rPr>
              <w:t>112</w:t>
            </w:r>
            <w:r w:rsidRPr="008E0AA6">
              <w:rPr>
                <w:rFonts w:cs="Calibri"/>
                <w:sz w:val="20"/>
                <w:szCs w:val="20"/>
              </w:rPr>
              <w:t>]</w:t>
            </w:r>
          </w:p>
          <w:p w14:paraId="0C0BD2BE" w14:textId="77777777" w:rsidR="00DF2419" w:rsidRPr="008E0AA6" w:rsidRDefault="00DF2419" w:rsidP="00793F73">
            <w:pPr>
              <w:spacing w:after="0" w:line="240" w:lineRule="auto"/>
              <w:ind w:left="57" w:right="57"/>
              <w:jc w:val="right"/>
              <w:rPr>
                <w:rFonts w:cs="Calibri"/>
                <w:sz w:val="20"/>
                <w:szCs w:val="20"/>
              </w:rPr>
            </w:pPr>
          </w:p>
          <w:p w14:paraId="3CA08290" w14:textId="77777777" w:rsidR="00DF2419" w:rsidRPr="008E0AA6" w:rsidRDefault="00DF2419" w:rsidP="00793F73">
            <w:pPr>
              <w:spacing w:after="0" w:line="240" w:lineRule="auto"/>
              <w:ind w:left="57" w:right="57"/>
              <w:jc w:val="right"/>
              <w:rPr>
                <w:rFonts w:cs="Calibri"/>
                <w:sz w:val="20"/>
                <w:szCs w:val="20"/>
              </w:rPr>
            </w:pPr>
            <w:r w:rsidRPr="008E0AA6">
              <w:rPr>
                <w:rFonts w:cs="Calibri"/>
                <w:i/>
                <w:sz w:val="20"/>
                <w:szCs w:val="20"/>
              </w:rPr>
              <w:t>Cases in 6 registries</w:t>
            </w:r>
            <w:r>
              <w:rPr>
                <w:rFonts w:cs="Calibri"/>
                <w:i/>
                <w:sz w:val="20"/>
                <w:szCs w:val="20"/>
              </w:rPr>
              <w:t xml:space="preserve">: </w:t>
            </w:r>
            <w:proofErr w:type="gramStart"/>
            <w:r w:rsidRPr="00267396">
              <w:rPr>
                <w:i/>
                <w:sz w:val="20"/>
                <w:szCs w:val="18"/>
              </w:rPr>
              <w:t>Wales(</w:t>
            </w:r>
            <w:proofErr w:type="gramEnd"/>
            <w:r w:rsidRPr="00267396">
              <w:rPr>
                <w:i/>
                <w:sz w:val="20"/>
                <w:szCs w:val="18"/>
              </w:rPr>
              <w:t>4), N Netherlands(2), Odense(2), Malta(1), Norway(1), Paris(1)</w:t>
            </w:r>
          </w:p>
        </w:tc>
        <w:tc>
          <w:tcPr>
            <w:tcW w:w="850" w:type="dxa"/>
            <w:tcBorders>
              <w:top w:val="single" w:sz="4" w:space="0" w:color="auto"/>
              <w:left w:val="nil"/>
              <w:bottom w:val="single" w:sz="4" w:space="0" w:color="auto"/>
            </w:tcBorders>
            <w:shd w:val="clear" w:color="auto" w:fill="auto"/>
            <w:noWrap/>
            <w:tcMar>
              <w:top w:w="15" w:type="dxa"/>
              <w:left w:w="15" w:type="dxa"/>
              <w:bottom w:w="0" w:type="dxa"/>
              <w:right w:w="15" w:type="dxa"/>
            </w:tcMar>
            <w:hideMark/>
          </w:tcPr>
          <w:p w14:paraId="74BDA959" w14:textId="77777777" w:rsidR="00DF2419" w:rsidRPr="008E0AA6" w:rsidRDefault="00DF2419" w:rsidP="00793F73">
            <w:pPr>
              <w:spacing w:after="0" w:line="240" w:lineRule="auto"/>
              <w:ind w:left="57" w:right="57"/>
              <w:jc w:val="right"/>
              <w:rPr>
                <w:rFonts w:cs="Calibri"/>
                <w:sz w:val="20"/>
                <w:szCs w:val="20"/>
              </w:rPr>
            </w:pPr>
            <w:r w:rsidRPr="008E0AA6">
              <w:rPr>
                <w:rFonts w:cs="Calibri"/>
                <w:sz w:val="20"/>
                <w:szCs w:val="20"/>
              </w:rPr>
              <w:t>1.83 (1.02</w:t>
            </w:r>
            <w:r w:rsidRPr="008E0AA6">
              <w:rPr>
                <w:sz w:val="20"/>
                <w:szCs w:val="20"/>
              </w:rPr>
              <w:t>–</w:t>
            </w:r>
            <w:r w:rsidRPr="008E0AA6">
              <w:rPr>
                <w:rFonts w:cs="Calibri"/>
                <w:sz w:val="20"/>
                <w:szCs w:val="20"/>
              </w:rPr>
              <w:t>3.28)</w:t>
            </w:r>
          </w:p>
        </w:tc>
        <w:tc>
          <w:tcPr>
            <w:tcW w:w="2003" w:type="dxa"/>
            <w:tcBorders>
              <w:top w:val="single" w:sz="4" w:space="0" w:color="auto"/>
              <w:bottom w:val="single" w:sz="4" w:space="0" w:color="auto"/>
            </w:tcBorders>
            <w:shd w:val="clear" w:color="auto" w:fill="auto"/>
          </w:tcPr>
          <w:p w14:paraId="2B16AFC6" w14:textId="77777777" w:rsidR="00DF2419" w:rsidRPr="008E0AA6" w:rsidRDefault="00DF2419" w:rsidP="00793F73">
            <w:pPr>
              <w:spacing w:after="0" w:line="240" w:lineRule="auto"/>
              <w:ind w:left="57" w:right="57"/>
              <w:jc w:val="left"/>
              <w:rPr>
                <w:sz w:val="20"/>
                <w:szCs w:val="20"/>
              </w:rPr>
            </w:pPr>
            <w:proofErr w:type="gramStart"/>
            <w:r w:rsidRPr="008E0AA6">
              <w:rPr>
                <w:sz w:val="20"/>
                <w:szCs w:val="20"/>
              </w:rPr>
              <w:t>NONE(</w:t>
            </w:r>
            <w:proofErr w:type="gramEnd"/>
            <w:r w:rsidRPr="008E0AA6">
              <w:rPr>
                <w:sz w:val="20"/>
                <w:szCs w:val="20"/>
              </w:rPr>
              <w:t>4)</w:t>
            </w:r>
          </w:p>
          <w:p w14:paraId="2061FCE6" w14:textId="7F52976C" w:rsidR="00DF2419" w:rsidRPr="008E0AA6" w:rsidRDefault="00DF2419" w:rsidP="00793F73">
            <w:pPr>
              <w:spacing w:after="0" w:line="240" w:lineRule="auto"/>
              <w:ind w:left="57" w:right="57"/>
              <w:jc w:val="left"/>
              <w:rPr>
                <w:sz w:val="20"/>
                <w:szCs w:val="20"/>
              </w:rPr>
            </w:pPr>
            <w:r w:rsidRPr="008E0AA6">
              <w:rPr>
                <w:sz w:val="20"/>
                <w:szCs w:val="20"/>
              </w:rPr>
              <w:t>R03DA01(2), R03AK06(2)</w:t>
            </w:r>
          </w:p>
          <w:p w14:paraId="6A2FBF58" w14:textId="77777777" w:rsidR="00DF2419" w:rsidRPr="00267396" w:rsidRDefault="00DF2419" w:rsidP="00793F73">
            <w:pPr>
              <w:spacing w:after="0" w:line="240" w:lineRule="auto"/>
              <w:ind w:left="57" w:right="57"/>
              <w:jc w:val="left"/>
              <w:rPr>
                <w:rFonts w:cs="Calibri"/>
                <w:i/>
                <w:sz w:val="20"/>
                <w:szCs w:val="20"/>
              </w:rPr>
            </w:pPr>
            <w:r w:rsidRPr="00267396">
              <w:rPr>
                <w:i/>
                <w:sz w:val="20"/>
                <w:szCs w:val="20"/>
              </w:rPr>
              <w:t>+16 further medications with 1 exposure</w:t>
            </w:r>
          </w:p>
        </w:tc>
        <w:tc>
          <w:tcPr>
            <w:tcW w:w="2149" w:type="dxa"/>
            <w:tcBorders>
              <w:top w:val="single" w:sz="4" w:space="0" w:color="auto"/>
              <w:bottom w:val="single" w:sz="4" w:space="0" w:color="auto"/>
              <w:right w:val="single" w:sz="4" w:space="0" w:color="auto"/>
            </w:tcBorders>
          </w:tcPr>
          <w:p w14:paraId="44CC9139" w14:textId="087FDEFF" w:rsidR="00DF2419" w:rsidRPr="008E0AA6" w:rsidRDefault="00DF2419" w:rsidP="00793F73">
            <w:pPr>
              <w:spacing w:after="0" w:line="240" w:lineRule="auto"/>
              <w:ind w:left="57" w:right="57"/>
              <w:jc w:val="left"/>
              <w:rPr>
                <w:rFonts w:cs="Calibri"/>
                <w:sz w:val="20"/>
                <w:szCs w:val="20"/>
              </w:rPr>
            </w:pPr>
            <w:proofErr w:type="gramStart"/>
            <w:r>
              <w:rPr>
                <w:rFonts w:cs="Calibri"/>
                <w:sz w:val="20"/>
                <w:szCs w:val="20"/>
              </w:rPr>
              <w:t>NONE</w:t>
            </w:r>
            <w:r w:rsidRPr="008E0AA6">
              <w:rPr>
                <w:rFonts w:cs="Calibri"/>
                <w:sz w:val="20"/>
                <w:szCs w:val="20"/>
              </w:rPr>
              <w:t>(</w:t>
            </w:r>
            <w:proofErr w:type="gramEnd"/>
            <w:r w:rsidRPr="008E0AA6">
              <w:rPr>
                <w:rFonts w:cs="Calibri"/>
                <w:sz w:val="20"/>
                <w:szCs w:val="20"/>
              </w:rPr>
              <w:t>6)</w:t>
            </w:r>
          </w:p>
          <w:p w14:paraId="76EC1404" w14:textId="77777777" w:rsidR="00DF2419" w:rsidRPr="008E0AA6" w:rsidRDefault="00DF2419" w:rsidP="00793F73">
            <w:pPr>
              <w:spacing w:after="0" w:line="240" w:lineRule="auto"/>
              <w:ind w:left="57" w:right="57"/>
              <w:jc w:val="left"/>
              <w:rPr>
                <w:rFonts w:cs="Calibri"/>
                <w:sz w:val="20"/>
                <w:szCs w:val="20"/>
                <w:highlight w:val="yellow"/>
              </w:rPr>
            </w:pPr>
            <w:r w:rsidRPr="008E0AA6">
              <w:rPr>
                <w:rFonts w:cs="Calibri"/>
                <w:sz w:val="20"/>
                <w:szCs w:val="20"/>
              </w:rPr>
              <w:t xml:space="preserve">Congenital </w:t>
            </w:r>
            <w:proofErr w:type="gramStart"/>
            <w:r w:rsidRPr="008E0AA6">
              <w:rPr>
                <w:rFonts w:cs="Calibri"/>
                <w:sz w:val="20"/>
                <w:szCs w:val="20"/>
              </w:rPr>
              <w:t>hydronephrosis(</w:t>
            </w:r>
            <w:proofErr w:type="gramEnd"/>
            <w:r w:rsidRPr="008E0AA6">
              <w:rPr>
                <w:rFonts w:cs="Calibri"/>
                <w:sz w:val="20"/>
                <w:szCs w:val="20"/>
              </w:rPr>
              <w:t>6)</w:t>
            </w:r>
            <w:r>
              <w:rPr>
                <w:rFonts w:cs="Calibri"/>
                <w:sz w:val="20"/>
                <w:szCs w:val="20"/>
              </w:rPr>
              <w:t xml:space="preserve">, </w:t>
            </w:r>
            <w:r w:rsidRPr="008E0AA6">
              <w:rPr>
                <w:rFonts w:cs="Calibri"/>
                <w:sz w:val="20"/>
                <w:szCs w:val="20"/>
              </w:rPr>
              <w:t>Hip dislocation and/or dysplasia(1)</w:t>
            </w:r>
            <w:r>
              <w:rPr>
                <w:rFonts w:cs="Calibri"/>
                <w:sz w:val="20"/>
                <w:szCs w:val="20"/>
              </w:rPr>
              <w:t xml:space="preserve">, </w:t>
            </w:r>
            <w:r w:rsidRPr="008E0AA6">
              <w:rPr>
                <w:rFonts w:cs="Calibri"/>
                <w:sz w:val="20"/>
                <w:szCs w:val="20"/>
              </w:rPr>
              <w:t>Congenital skin disorders(1)</w:t>
            </w:r>
          </w:p>
        </w:tc>
        <w:tc>
          <w:tcPr>
            <w:tcW w:w="851" w:type="dxa"/>
            <w:tcBorders>
              <w:top w:val="single" w:sz="4" w:space="0" w:color="auto"/>
              <w:left w:val="single" w:sz="4" w:space="0" w:color="auto"/>
              <w:bottom w:val="single" w:sz="4" w:space="0" w:color="auto"/>
            </w:tcBorders>
            <w:shd w:val="clear" w:color="auto" w:fill="auto"/>
          </w:tcPr>
          <w:p w14:paraId="59C8D543" w14:textId="77777777" w:rsidR="00DF2419" w:rsidRPr="008E0AA6" w:rsidRDefault="00DF2419" w:rsidP="00793F73">
            <w:pPr>
              <w:spacing w:after="0" w:line="240" w:lineRule="auto"/>
              <w:ind w:left="57" w:right="57"/>
              <w:jc w:val="center"/>
              <w:rPr>
                <w:rFonts w:cs="Calibri"/>
                <w:sz w:val="20"/>
                <w:szCs w:val="20"/>
              </w:rPr>
            </w:pPr>
            <w:r w:rsidRPr="008E0AA6">
              <w:rPr>
                <w:rFonts w:cs="Calibri"/>
                <w:sz w:val="20"/>
                <w:szCs w:val="20"/>
              </w:rPr>
              <w:t>-</w:t>
            </w:r>
          </w:p>
        </w:tc>
        <w:tc>
          <w:tcPr>
            <w:tcW w:w="708" w:type="dxa"/>
            <w:tcBorders>
              <w:top w:val="single" w:sz="4" w:space="0" w:color="auto"/>
              <w:bottom w:val="single" w:sz="4" w:space="0" w:color="auto"/>
            </w:tcBorders>
            <w:shd w:val="clear" w:color="auto" w:fill="auto"/>
            <w:noWrap/>
            <w:tcMar>
              <w:top w:w="15" w:type="dxa"/>
              <w:left w:w="15" w:type="dxa"/>
              <w:bottom w:w="0" w:type="dxa"/>
              <w:right w:w="15" w:type="dxa"/>
            </w:tcMar>
          </w:tcPr>
          <w:p w14:paraId="08AA5644" w14:textId="77777777" w:rsidR="00DF2419" w:rsidRPr="008E0AA6" w:rsidRDefault="00DF2419" w:rsidP="00793F73">
            <w:pPr>
              <w:spacing w:after="0" w:line="240" w:lineRule="auto"/>
              <w:ind w:left="57" w:right="57"/>
              <w:jc w:val="right"/>
              <w:rPr>
                <w:rFonts w:cs="Calibri"/>
                <w:color w:val="000000"/>
                <w:sz w:val="20"/>
                <w:szCs w:val="20"/>
              </w:rPr>
            </w:pPr>
            <w:r w:rsidRPr="008E0AA6">
              <w:rPr>
                <w:rFonts w:cs="Calibri"/>
                <w:color w:val="000000"/>
                <w:sz w:val="20"/>
                <w:szCs w:val="20"/>
              </w:rPr>
              <w:t>0</w:t>
            </w:r>
          </w:p>
        </w:tc>
        <w:tc>
          <w:tcPr>
            <w:tcW w:w="851" w:type="dxa"/>
            <w:tcBorders>
              <w:top w:val="single" w:sz="4" w:space="0" w:color="auto"/>
              <w:bottom w:val="single" w:sz="4" w:space="0" w:color="auto"/>
            </w:tcBorders>
            <w:shd w:val="clear" w:color="auto" w:fill="auto"/>
            <w:noWrap/>
            <w:tcMar>
              <w:top w:w="15" w:type="dxa"/>
              <w:left w:w="15" w:type="dxa"/>
              <w:bottom w:w="0" w:type="dxa"/>
              <w:right w:w="15" w:type="dxa"/>
            </w:tcMar>
          </w:tcPr>
          <w:p w14:paraId="09BC29E6" w14:textId="77777777" w:rsidR="00DF2419" w:rsidRPr="008E0AA6" w:rsidRDefault="00DF2419" w:rsidP="00793F73">
            <w:pPr>
              <w:spacing w:after="0" w:line="240" w:lineRule="auto"/>
              <w:ind w:left="57" w:right="57"/>
              <w:jc w:val="center"/>
              <w:rPr>
                <w:sz w:val="20"/>
                <w:szCs w:val="20"/>
              </w:rPr>
            </w:pPr>
            <w:r w:rsidRPr="008E0AA6">
              <w:rPr>
                <w:sz w:val="20"/>
                <w:szCs w:val="20"/>
              </w:rPr>
              <w:t>-</w:t>
            </w:r>
          </w:p>
        </w:tc>
        <w:tc>
          <w:tcPr>
            <w:tcW w:w="3381" w:type="dxa"/>
            <w:gridSpan w:val="2"/>
            <w:tcBorders>
              <w:top w:val="single" w:sz="4" w:space="0" w:color="auto"/>
              <w:bottom w:val="single" w:sz="4" w:space="0" w:color="auto"/>
              <w:right w:val="single" w:sz="4" w:space="0" w:color="auto"/>
            </w:tcBorders>
            <w:shd w:val="clear" w:color="auto" w:fill="auto"/>
          </w:tcPr>
          <w:p w14:paraId="12A02311" w14:textId="77777777" w:rsidR="00DF2419" w:rsidRPr="008E0AA6" w:rsidRDefault="00DF2419" w:rsidP="00793F73">
            <w:pPr>
              <w:spacing w:after="0" w:line="240" w:lineRule="auto"/>
              <w:ind w:left="57" w:right="57"/>
              <w:jc w:val="left"/>
              <w:rPr>
                <w:sz w:val="20"/>
                <w:szCs w:val="20"/>
              </w:rPr>
            </w:pPr>
            <w:r w:rsidRPr="008E0AA6">
              <w:rPr>
                <w:sz w:val="20"/>
                <w:szCs w:val="20"/>
              </w:rPr>
              <w:t>-</w:t>
            </w:r>
          </w:p>
        </w:tc>
      </w:tr>
    </w:tbl>
    <w:p w14:paraId="292C1B63" w14:textId="3C6CF790" w:rsidR="00DF2419" w:rsidRPr="00F417B5" w:rsidRDefault="005377FA" w:rsidP="00793F73">
      <w:pPr>
        <w:spacing w:line="259" w:lineRule="auto"/>
        <w:rPr>
          <w:rFonts w:cs="Calibri"/>
          <w:i/>
          <w:sz w:val="16"/>
        </w:rPr>
      </w:pPr>
      <w:bookmarkStart w:id="31" w:name="_Hlk63079102"/>
      <w:r w:rsidRPr="00F417B5">
        <w:rPr>
          <w:rFonts w:eastAsia="Times New Roman" w:cs="Calibri"/>
          <w:b/>
          <w:bCs/>
          <w:i/>
          <w:sz w:val="18"/>
          <w:szCs w:val="20"/>
          <w:vertAlign w:val="superscript"/>
          <w:lang w:val="en-CA" w:eastAsia="en-NZ"/>
        </w:rPr>
        <w:t>a</w:t>
      </w:r>
      <w:r w:rsidRPr="00F417B5">
        <w:rPr>
          <w:rFonts w:cs="Calibri"/>
          <w:b/>
          <w:i/>
          <w:sz w:val="18"/>
          <w:szCs w:val="20"/>
        </w:rPr>
        <w:t xml:space="preserve"> </w:t>
      </w:r>
      <w:r w:rsidRPr="005377FA">
        <w:rPr>
          <w:rFonts w:cs="Calibri"/>
          <w:i/>
          <w:sz w:val="18"/>
          <w:szCs w:val="18"/>
        </w:rPr>
        <w:t>PRR=Proportional reporting ratio</w:t>
      </w:r>
      <w:bookmarkEnd w:id="31"/>
      <w:r w:rsidR="00584303" w:rsidRPr="00584303">
        <w:rPr>
          <w:rFonts w:cs="Calibri"/>
          <w:i/>
          <w:sz w:val="18"/>
          <w:szCs w:val="18"/>
        </w:rPr>
        <w:t>; the proportion of exposures to each specific medication in cases with a specific anomaly</w:t>
      </w:r>
      <w:r w:rsidR="00584303">
        <w:rPr>
          <w:rFonts w:cs="Calibri"/>
          <w:i/>
          <w:sz w:val="18"/>
          <w:szCs w:val="18"/>
        </w:rPr>
        <w:t xml:space="preserve">, </w:t>
      </w:r>
      <w:r w:rsidR="00584303" w:rsidRPr="00584303">
        <w:rPr>
          <w:rFonts w:cs="Calibri"/>
          <w:i/>
          <w:sz w:val="18"/>
          <w:szCs w:val="18"/>
        </w:rPr>
        <w:t xml:space="preserve">compared to the proportion of exposures to that medication </w:t>
      </w:r>
      <w:r w:rsidR="00584303">
        <w:rPr>
          <w:rFonts w:cs="Calibri"/>
          <w:i/>
          <w:sz w:val="18"/>
          <w:szCs w:val="18"/>
        </w:rPr>
        <w:t>in</w:t>
      </w:r>
      <w:r w:rsidR="00584303" w:rsidRPr="00584303">
        <w:rPr>
          <w:rFonts w:cs="Calibri"/>
          <w:i/>
          <w:sz w:val="18"/>
          <w:szCs w:val="18"/>
        </w:rPr>
        <w:t xml:space="preserve"> the anomaly comparison group</w:t>
      </w:r>
      <w:r>
        <w:rPr>
          <w:rFonts w:cs="Calibri"/>
          <w:i/>
          <w:sz w:val="18"/>
          <w:szCs w:val="18"/>
        </w:rPr>
        <w:t xml:space="preserve">. </w:t>
      </w:r>
      <w:r>
        <w:rPr>
          <w:rFonts w:eastAsia="Times New Roman" w:cs="Calibri"/>
          <w:b/>
          <w:bCs/>
          <w:i/>
          <w:sz w:val="18"/>
          <w:szCs w:val="20"/>
          <w:vertAlign w:val="superscript"/>
          <w:lang w:val="en-CA" w:eastAsia="en-NZ"/>
        </w:rPr>
        <w:t>b</w:t>
      </w:r>
      <w:r w:rsidR="00DF2419" w:rsidRPr="00F417B5">
        <w:rPr>
          <w:rFonts w:cs="Calibri"/>
          <w:b/>
          <w:i/>
          <w:sz w:val="18"/>
          <w:szCs w:val="20"/>
        </w:rPr>
        <w:t xml:space="preserve"> </w:t>
      </w:r>
      <w:r>
        <w:rPr>
          <w:rFonts w:cs="Calibri"/>
          <w:b/>
          <w:i/>
          <w:sz w:val="18"/>
          <w:szCs w:val="20"/>
        </w:rPr>
        <w:t>M</w:t>
      </w:r>
      <w:r w:rsidR="00DF2419" w:rsidRPr="00F417B5">
        <w:rPr>
          <w:rFonts w:cs="Calibri"/>
          <w:i/>
          <w:sz w:val="18"/>
          <w:szCs w:val="20"/>
        </w:rPr>
        <w:t xml:space="preserve">edication exposures at ATC-4 include substances with multiple ATC-5 codes: G03DA includes medroxyprogesterone (G03DA02 and G03AC06), N03BA includes </w:t>
      </w:r>
      <w:r w:rsidR="00DF2419" w:rsidRPr="00F417B5">
        <w:rPr>
          <w:rFonts w:cs="Calibri"/>
          <w:i/>
          <w:sz w:val="18"/>
          <w:szCs w:val="20"/>
        </w:rPr>
        <w:lastRenderedPageBreak/>
        <w:t>acetylsalicylic acid (N02BA01, B01AC06 and A01AD05), and R03AC includes salbutamol (R03AC02 and R03CC02</w:t>
      </w:r>
      <w:r w:rsidR="00DF2419" w:rsidRPr="00E91AA7">
        <w:rPr>
          <w:rFonts w:cs="Calibri"/>
          <w:i/>
          <w:sz w:val="16"/>
          <w:szCs w:val="20"/>
        </w:rPr>
        <w:t xml:space="preserve">). </w:t>
      </w:r>
      <w:r>
        <w:rPr>
          <w:rFonts w:eastAsia="Times New Roman" w:cs="Calibri"/>
          <w:b/>
          <w:bCs/>
          <w:i/>
          <w:sz w:val="18"/>
          <w:szCs w:val="20"/>
          <w:vertAlign w:val="superscript"/>
          <w:lang w:val="en-CA" w:eastAsia="en-NZ"/>
        </w:rPr>
        <w:t>c</w:t>
      </w:r>
      <w:r w:rsidR="00DF2419" w:rsidRPr="00E91AA7">
        <w:rPr>
          <w:rFonts w:cs="Calibri"/>
          <w:i/>
          <w:sz w:val="18"/>
        </w:rPr>
        <w:t xml:space="preserve"> Following individual case checks with registries, 1 case</w:t>
      </w:r>
      <w:r w:rsidR="00DF2419">
        <w:rPr>
          <w:rFonts w:cs="Calibri"/>
          <w:i/>
          <w:sz w:val="18"/>
        </w:rPr>
        <w:t xml:space="preserve"> </w:t>
      </w:r>
      <w:r w:rsidR="00DF2419" w:rsidRPr="00E91AA7">
        <w:rPr>
          <w:rFonts w:cs="Calibri"/>
          <w:i/>
          <w:sz w:val="18"/>
        </w:rPr>
        <w:t>was reclassified as not having limb reduction defect</w:t>
      </w:r>
      <w:r w:rsidR="00DF2419">
        <w:rPr>
          <w:rFonts w:cs="Calibri"/>
          <w:i/>
          <w:sz w:val="18"/>
        </w:rPr>
        <w:t>, hence whilst the analysis included n=60 the actual number of cases for this signal is n=59.</w:t>
      </w:r>
      <w:r w:rsidR="00DF2419" w:rsidRPr="00E91AA7">
        <w:rPr>
          <w:rFonts w:cs="Calibri"/>
          <w:i/>
          <w:sz w:val="18"/>
        </w:rPr>
        <w:t xml:space="preserve">  </w:t>
      </w:r>
      <w:r w:rsidR="00DF2419" w:rsidRPr="00E91AA7">
        <w:rPr>
          <w:rFonts w:cs="Calibri"/>
          <w:i/>
          <w:sz w:val="18"/>
        </w:rPr>
        <w:br w:type="page"/>
      </w:r>
    </w:p>
    <w:p w14:paraId="1C235F43" w14:textId="7A19C108" w:rsidR="00DF2419" w:rsidRDefault="00DF2419" w:rsidP="00793F73">
      <w:pPr>
        <w:spacing w:line="259" w:lineRule="auto"/>
        <w:rPr>
          <w:rFonts w:cs="Calibri"/>
        </w:rPr>
      </w:pPr>
      <w:r w:rsidRPr="004A1853">
        <w:rPr>
          <w:rFonts w:cs="Calibri"/>
          <w:b/>
        </w:rPr>
        <w:lastRenderedPageBreak/>
        <w:t xml:space="preserve">Table </w:t>
      </w:r>
      <w:r>
        <w:rPr>
          <w:rFonts w:cs="Calibri"/>
          <w:b/>
        </w:rPr>
        <w:t>3</w:t>
      </w:r>
      <w:r w:rsidRPr="004A1853">
        <w:rPr>
          <w:rFonts w:cs="Calibri"/>
          <w:b/>
        </w:rPr>
        <w:t>.</w:t>
      </w:r>
      <w:r w:rsidRPr="00111247">
        <w:rPr>
          <w:rFonts w:cs="Calibri"/>
        </w:rPr>
        <w:t xml:space="preserve"> </w:t>
      </w:r>
      <w:r>
        <w:rPr>
          <w:rFonts w:cs="Calibri"/>
        </w:rPr>
        <w:t xml:space="preserve">Literature and product labelling review, </w:t>
      </w:r>
      <w:r>
        <w:rPr>
          <w:shd w:val="clear" w:color="auto" w:fill="FFFFFF"/>
        </w:rPr>
        <w:t xml:space="preserve">evidence synthesis </w:t>
      </w:r>
      <w:r>
        <w:rPr>
          <w:rFonts w:cs="Calibri"/>
        </w:rPr>
        <w:t xml:space="preserve">from </w:t>
      </w:r>
      <w:r w:rsidRPr="002A70FB">
        <w:rPr>
          <w:rFonts w:cs="Calibri"/>
        </w:rPr>
        <w:t>EUROmediCAT &amp; VigiBase results</w:t>
      </w:r>
      <w:r w:rsidR="00406B2E">
        <w:rPr>
          <w:rFonts w:cs="Calibri"/>
        </w:rPr>
        <w:t>,</w:t>
      </w:r>
      <w:r>
        <w:rPr>
          <w:rFonts w:cs="Calibri"/>
        </w:rPr>
        <w:t xml:space="preserve"> </w:t>
      </w:r>
      <w:r>
        <w:rPr>
          <w:shd w:val="clear" w:color="auto" w:fill="FFFFFF"/>
        </w:rPr>
        <w:t xml:space="preserve">and </w:t>
      </w:r>
      <w:r w:rsidR="00406B2E">
        <w:rPr>
          <w:shd w:val="clear" w:color="auto" w:fill="FFFFFF"/>
        </w:rPr>
        <w:t>overall</w:t>
      </w:r>
      <w:r>
        <w:rPr>
          <w:shd w:val="clear" w:color="auto" w:fill="FFFFFF"/>
        </w:rPr>
        <w:t xml:space="preserve"> evaluat</w:t>
      </w:r>
      <w:r w:rsidR="00406B2E">
        <w:rPr>
          <w:shd w:val="clear" w:color="auto" w:fill="FFFFFF"/>
        </w:rPr>
        <w:t>ion of eight</w:t>
      </w:r>
      <w:r>
        <w:rPr>
          <w:shd w:val="clear" w:color="auto" w:fill="FFFFFF"/>
        </w:rPr>
        <w:t xml:space="preserve"> signals</w:t>
      </w:r>
      <w:r>
        <w:rPr>
          <w:rFonts w:cs="Calibri"/>
        </w:rPr>
        <w:t xml:space="preserve"> </w:t>
      </w:r>
      <w:r w:rsidR="00406B2E">
        <w:rPr>
          <w:rFonts w:cs="Calibri"/>
        </w:rPr>
        <w:t>of</w:t>
      </w:r>
      <w:r w:rsidRPr="004A1853">
        <w:rPr>
          <w:rFonts w:cs="Calibri"/>
        </w:rPr>
        <w:t xml:space="preserve"> medication-</w:t>
      </w:r>
      <w:r>
        <w:rPr>
          <w:rFonts w:cs="Calibri"/>
        </w:rPr>
        <w:t>congenital anomaly</w:t>
      </w:r>
      <w:r w:rsidRPr="004A1853">
        <w:rPr>
          <w:rFonts w:cs="Calibri"/>
        </w:rPr>
        <w:t xml:space="preserve"> associations </w:t>
      </w:r>
      <w:r>
        <w:rPr>
          <w:rFonts w:cs="Calibri"/>
        </w:rPr>
        <w:t>recommended as warranting further investigation</w:t>
      </w:r>
    </w:p>
    <w:tbl>
      <w:tblPr>
        <w:tblW w:w="15593"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1276"/>
        <w:gridCol w:w="1559"/>
        <w:gridCol w:w="3823"/>
        <w:gridCol w:w="3832"/>
        <w:gridCol w:w="5103"/>
      </w:tblGrid>
      <w:tr w:rsidR="00DF2419" w:rsidRPr="000F709C" w14:paraId="1133C5AE" w14:textId="77777777" w:rsidTr="00BE7E8F">
        <w:trPr>
          <w:cantSplit/>
          <w:trHeight w:val="252"/>
          <w:jc w:val="center"/>
        </w:trPr>
        <w:tc>
          <w:tcPr>
            <w:tcW w:w="1276" w:type="dxa"/>
            <w:shd w:val="clear" w:color="auto" w:fill="auto"/>
            <w:vAlign w:val="center"/>
          </w:tcPr>
          <w:p w14:paraId="140A4CF5" w14:textId="77777777" w:rsidR="00DF2419" w:rsidRPr="00DF4516" w:rsidRDefault="00DF2419" w:rsidP="00793F73">
            <w:pPr>
              <w:spacing w:after="0" w:line="240" w:lineRule="auto"/>
              <w:jc w:val="center"/>
              <w:rPr>
                <w:rFonts w:cs="Calibri"/>
                <w:b/>
                <w:i/>
                <w:sz w:val="20"/>
                <w:szCs w:val="18"/>
              </w:rPr>
            </w:pPr>
            <w:r w:rsidRPr="00DF4516">
              <w:rPr>
                <w:rFonts w:cs="Calibri"/>
                <w:b/>
                <w:i/>
                <w:sz w:val="20"/>
                <w:szCs w:val="18"/>
              </w:rPr>
              <w:t>ATC Code</w:t>
            </w:r>
          </w:p>
          <w:p w14:paraId="6A370EA5" w14:textId="77777777" w:rsidR="00DF2419" w:rsidRPr="000F709C" w:rsidRDefault="00DF2419" w:rsidP="00793F73">
            <w:pPr>
              <w:spacing w:after="0" w:line="240" w:lineRule="auto"/>
              <w:jc w:val="center"/>
              <w:rPr>
                <w:rFonts w:eastAsia="Times New Roman" w:cs="Calibri"/>
                <w:b/>
                <w:bCs/>
                <w:sz w:val="20"/>
                <w:szCs w:val="18"/>
                <w:lang w:val="en-CA" w:eastAsia="en-NZ"/>
              </w:rPr>
            </w:pPr>
            <w:r>
              <w:rPr>
                <w:rFonts w:cs="Calibri"/>
                <w:b/>
                <w:sz w:val="20"/>
                <w:szCs w:val="18"/>
              </w:rPr>
              <w:t>Chemical subgroup/ substance</w:t>
            </w:r>
          </w:p>
        </w:tc>
        <w:tc>
          <w:tcPr>
            <w:tcW w:w="1559" w:type="dxa"/>
            <w:shd w:val="clear" w:color="auto" w:fill="auto"/>
            <w:vAlign w:val="center"/>
          </w:tcPr>
          <w:p w14:paraId="5D39C042" w14:textId="6864D565" w:rsidR="00DF2419" w:rsidRPr="000F709C" w:rsidRDefault="00DF2419" w:rsidP="00793F73">
            <w:pPr>
              <w:spacing w:after="0" w:line="240" w:lineRule="auto"/>
              <w:jc w:val="center"/>
              <w:rPr>
                <w:rFonts w:eastAsia="Times New Roman" w:cs="Calibri"/>
                <w:b/>
                <w:bCs/>
                <w:sz w:val="20"/>
                <w:szCs w:val="18"/>
                <w:lang w:val="en-CA" w:eastAsia="en-NZ"/>
              </w:rPr>
            </w:pPr>
            <w:r w:rsidRPr="000F709C">
              <w:rPr>
                <w:rFonts w:eastAsia="Times New Roman" w:cs="Calibri"/>
                <w:b/>
                <w:bCs/>
                <w:sz w:val="20"/>
                <w:szCs w:val="18"/>
                <w:lang w:val="en-CA" w:eastAsia="en-NZ"/>
              </w:rPr>
              <w:t>Congenital Anomaly</w:t>
            </w:r>
            <w:r w:rsidR="00EA7691">
              <w:rPr>
                <w:rFonts w:eastAsia="Times New Roman" w:cs="Calibri"/>
                <w:b/>
                <w:bCs/>
                <w:sz w:val="20"/>
                <w:szCs w:val="18"/>
                <w:lang w:val="en-CA" w:eastAsia="en-NZ"/>
              </w:rPr>
              <w:t xml:space="preserve"> (CA)</w:t>
            </w:r>
          </w:p>
        </w:tc>
        <w:tc>
          <w:tcPr>
            <w:tcW w:w="3823" w:type="dxa"/>
            <w:shd w:val="clear" w:color="auto" w:fill="auto"/>
            <w:vAlign w:val="center"/>
            <w:hideMark/>
          </w:tcPr>
          <w:p w14:paraId="0B918889" w14:textId="77777777" w:rsidR="00DF2419" w:rsidRPr="000F709C" w:rsidRDefault="00DF2419" w:rsidP="00793F73">
            <w:pPr>
              <w:spacing w:after="0" w:line="240" w:lineRule="auto"/>
              <w:jc w:val="center"/>
              <w:rPr>
                <w:rFonts w:eastAsia="Times New Roman" w:cs="Calibri"/>
                <w:b/>
                <w:bCs/>
                <w:sz w:val="20"/>
                <w:szCs w:val="18"/>
                <w:lang w:eastAsia="en-NZ"/>
              </w:rPr>
            </w:pPr>
            <w:r w:rsidRPr="000F709C">
              <w:rPr>
                <w:rFonts w:eastAsia="Times New Roman" w:cs="Calibri"/>
                <w:b/>
                <w:bCs/>
                <w:sz w:val="20"/>
                <w:szCs w:val="18"/>
                <w:lang w:val="en-CA" w:eastAsia="en-NZ"/>
              </w:rPr>
              <w:t xml:space="preserve">Information from previous EUROmediCAT studies and </w:t>
            </w:r>
            <w:r>
              <w:rPr>
                <w:rFonts w:eastAsia="Times New Roman" w:cs="Calibri"/>
                <w:b/>
                <w:bCs/>
                <w:sz w:val="20"/>
                <w:szCs w:val="18"/>
                <w:lang w:val="en-CA" w:eastAsia="en-NZ"/>
              </w:rPr>
              <w:t xml:space="preserve">literature </w:t>
            </w:r>
            <w:r w:rsidRPr="000F709C">
              <w:rPr>
                <w:rFonts w:eastAsia="Times New Roman" w:cs="Calibri"/>
                <w:b/>
                <w:bCs/>
                <w:sz w:val="20"/>
                <w:szCs w:val="18"/>
                <w:lang w:val="en-CA" w:eastAsia="en-NZ"/>
              </w:rPr>
              <w:t>review</w:t>
            </w:r>
          </w:p>
        </w:tc>
        <w:tc>
          <w:tcPr>
            <w:tcW w:w="3832" w:type="dxa"/>
            <w:shd w:val="clear" w:color="auto" w:fill="auto"/>
            <w:noWrap/>
            <w:vAlign w:val="center"/>
            <w:hideMark/>
          </w:tcPr>
          <w:p w14:paraId="692F9A1A" w14:textId="77777777" w:rsidR="00DF2419" w:rsidRPr="000F709C" w:rsidRDefault="00DF2419" w:rsidP="00793F73">
            <w:pPr>
              <w:spacing w:after="0" w:line="240" w:lineRule="auto"/>
              <w:jc w:val="center"/>
              <w:rPr>
                <w:rFonts w:eastAsia="Times New Roman" w:cs="Calibri"/>
                <w:b/>
                <w:bCs/>
                <w:sz w:val="20"/>
                <w:szCs w:val="18"/>
                <w:lang w:eastAsia="en-NZ"/>
              </w:rPr>
            </w:pPr>
            <w:r w:rsidRPr="000F709C">
              <w:rPr>
                <w:rFonts w:eastAsia="Times New Roman" w:cs="Calibri"/>
                <w:b/>
                <w:bCs/>
                <w:sz w:val="20"/>
                <w:szCs w:val="18"/>
                <w:lang w:val="en-CA" w:eastAsia="en-NZ"/>
              </w:rPr>
              <w:t xml:space="preserve">Product labelling information </w:t>
            </w:r>
            <w:r w:rsidRPr="000F709C">
              <w:rPr>
                <w:rFonts w:eastAsia="Times New Roman" w:cs="Calibri"/>
                <w:b/>
                <w:bCs/>
                <w:i/>
                <w:sz w:val="20"/>
                <w:szCs w:val="18"/>
                <w:vertAlign w:val="superscript"/>
                <w:lang w:val="en-CA" w:eastAsia="en-NZ"/>
              </w:rPr>
              <w:t>a</w:t>
            </w:r>
          </w:p>
        </w:tc>
        <w:tc>
          <w:tcPr>
            <w:tcW w:w="5103" w:type="dxa"/>
            <w:vAlign w:val="center"/>
          </w:tcPr>
          <w:p w14:paraId="6237C956" w14:textId="77777777" w:rsidR="00DF2419" w:rsidRPr="000F709C" w:rsidRDefault="00DF2419" w:rsidP="00793F73">
            <w:pPr>
              <w:spacing w:after="0" w:line="240" w:lineRule="auto"/>
              <w:jc w:val="center"/>
              <w:rPr>
                <w:rFonts w:eastAsia="Times New Roman" w:cs="Calibri"/>
                <w:b/>
                <w:bCs/>
                <w:sz w:val="20"/>
                <w:szCs w:val="18"/>
                <w:highlight w:val="yellow"/>
                <w:lang w:val="en-CA" w:eastAsia="en-NZ"/>
              </w:rPr>
            </w:pPr>
            <w:r>
              <w:rPr>
                <w:rFonts w:eastAsia="Times New Roman" w:cs="Calibri"/>
                <w:b/>
                <w:bCs/>
                <w:sz w:val="20"/>
                <w:szCs w:val="18"/>
                <w:lang w:val="en-CA" w:eastAsia="en-NZ"/>
              </w:rPr>
              <w:t xml:space="preserve">Literature/ regulatory labelling, and </w:t>
            </w:r>
            <w:r w:rsidRPr="00DF4516">
              <w:rPr>
                <w:rFonts w:eastAsia="Times New Roman" w:cs="Calibri"/>
                <w:b/>
                <w:bCs/>
                <w:sz w:val="20"/>
                <w:szCs w:val="18"/>
                <w:lang w:val="en-CA" w:eastAsia="en-NZ"/>
              </w:rPr>
              <w:t>reason signal considered to warrant further investigation</w:t>
            </w:r>
          </w:p>
        </w:tc>
      </w:tr>
      <w:tr w:rsidR="00DF2419" w:rsidRPr="000F709C" w14:paraId="36841771" w14:textId="77777777" w:rsidTr="00BE7E8F">
        <w:trPr>
          <w:cantSplit/>
          <w:trHeight w:val="600"/>
          <w:jc w:val="center"/>
        </w:trPr>
        <w:tc>
          <w:tcPr>
            <w:tcW w:w="1276" w:type="dxa"/>
            <w:shd w:val="clear" w:color="auto" w:fill="auto"/>
          </w:tcPr>
          <w:p w14:paraId="0A336B19" w14:textId="77777777" w:rsidR="00DF2419" w:rsidRPr="000F709C" w:rsidRDefault="00DF2419" w:rsidP="00793F73">
            <w:pPr>
              <w:spacing w:after="0" w:line="240" w:lineRule="auto"/>
              <w:jc w:val="left"/>
              <w:rPr>
                <w:rFonts w:cs="Calibri"/>
                <w:i/>
                <w:sz w:val="20"/>
                <w:szCs w:val="18"/>
              </w:rPr>
            </w:pPr>
            <w:r w:rsidRPr="000F709C">
              <w:rPr>
                <w:rFonts w:cs="Calibri"/>
                <w:i/>
                <w:sz w:val="20"/>
                <w:szCs w:val="18"/>
              </w:rPr>
              <w:t>G03DA</w:t>
            </w:r>
          </w:p>
          <w:p w14:paraId="71A04B1C" w14:textId="77777777" w:rsidR="00DF2419" w:rsidRPr="000F709C" w:rsidRDefault="00DF2419" w:rsidP="00793F73">
            <w:pPr>
              <w:spacing w:after="0" w:line="240" w:lineRule="auto"/>
              <w:jc w:val="left"/>
              <w:rPr>
                <w:rFonts w:cs="Calibri"/>
                <w:i/>
                <w:sz w:val="20"/>
                <w:szCs w:val="18"/>
              </w:rPr>
            </w:pPr>
            <w:proofErr w:type="spellStart"/>
            <w:r w:rsidRPr="000F709C">
              <w:rPr>
                <w:rFonts w:cs="Calibri"/>
                <w:sz w:val="20"/>
                <w:szCs w:val="18"/>
              </w:rPr>
              <w:t>Pregnen</w:t>
            </w:r>
            <w:proofErr w:type="spellEnd"/>
            <w:r w:rsidRPr="000F709C">
              <w:rPr>
                <w:rFonts w:cs="Calibri"/>
                <w:sz w:val="20"/>
                <w:szCs w:val="18"/>
              </w:rPr>
              <w:t xml:space="preserve"> (4) derivatives</w:t>
            </w:r>
          </w:p>
        </w:tc>
        <w:tc>
          <w:tcPr>
            <w:tcW w:w="1559" w:type="dxa"/>
            <w:shd w:val="clear" w:color="auto" w:fill="auto"/>
          </w:tcPr>
          <w:p w14:paraId="2D6E77BF" w14:textId="77777777" w:rsidR="00DF2419" w:rsidRPr="000F709C" w:rsidRDefault="00DF2419" w:rsidP="00793F73">
            <w:pPr>
              <w:spacing w:after="0" w:line="240" w:lineRule="auto"/>
              <w:jc w:val="left"/>
              <w:rPr>
                <w:rFonts w:cs="Calibri"/>
                <w:sz w:val="20"/>
                <w:szCs w:val="18"/>
              </w:rPr>
            </w:pPr>
            <w:r w:rsidRPr="000F709C">
              <w:rPr>
                <w:rFonts w:cs="Calibri"/>
                <w:sz w:val="20"/>
                <w:szCs w:val="18"/>
              </w:rPr>
              <w:t>Limb reduction</w:t>
            </w:r>
          </w:p>
        </w:tc>
        <w:tc>
          <w:tcPr>
            <w:tcW w:w="3823" w:type="dxa"/>
            <w:shd w:val="clear" w:color="auto" w:fill="auto"/>
          </w:tcPr>
          <w:p w14:paraId="01F4968F" w14:textId="4737602D" w:rsidR="00DF2419" w:rsidRPr="000F709C" w:rsidRDefault="00DF2419" w:rsidP="00FB40A7">
            <w:pPr>
              <w:spacing w:after="0" w:line="240" w:lineRule="auto"/>
              <w:jc w:val="left"/>
              <w:rPr>
                <w:rFonts w:eastAsia="Times New Roman" w:cs="Calibri"/>
                <w:sz w:val="20"/>
                <w:szCs w:val="18"/>
                <w:lang w:eastAsia="en-NZ"/>
              </w:rPr>
            </w:pPr>
            <w:r>
              <w:rPr>
                <w:rFonts w:eastAsia="Times New Roman" w:cs="Calibri"/>
                <w:sz w:val="20"/>
                <w:szCs w:val="18"/>
                <w:lang w:eastAsia="en-NZ"/>
              </w:rPr>
              <w:t>I</w:t>
            </w:r>
            <w:r w:rsidRPr="000F709C">
              <w:rPr>
                <w:rFonts w:eastAsia="Times New Roman" w:cs="Calibri"/>
                <w:sz w:val="20"/>
                <w:szCs w:val="18"/>
                <w:lang w:eastAsia="en-NZ"/>
              </w:rPr>
              <w:t xml:space="preserve">n previous EUROmediCAT review </w:t>
            </w:r>
            <w:r w:rsidRPr="000F709C">
              <w:rPr>
                <w:rFonts w:eastAsia="Times New Roman" w:cs="Calibri"/>
                <w:sz w:val="20"/>
                <w:szCs w:val="18"/>
                <w:lang w:eastAsia="en-NZ"/>
              </w:rPr>
              <w:fldChar w:fldCharType="begin">
                <w:fldData xml:space="preserve">PEVuZE5vdGU+PENpdGU+PEF1dGhvcj5HaXZlbjwvQXV0aG9yPjxZZWFyPjIwMTY8L1llYXI+PFJl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==
</w:fldData>
              </w:fldChar>
            </w:r>
            <w:r w:rsidR="00B75670">
              <w:rPr>
                <w:rFonts w:eastAsia="Times New Roman" w:cs="Calibri"/>
                <w:sz w:val="20"/>
                <w:szCs w:val="18"/>
                <w:lang w:eastAsia="en-NZ"/>
              </w:rPr>
              <w:instrText xml:space="preserve"> ADDIN EN.CITE </w:instrText>
            </w:r>
            <w:r w:rsidR="00B75670">
              <w:rPr>
                <w:rFonts w:eastAsia="Times New Roman" w:cs="Calibri"/>
                <w:sz w:val="20"/>
                <w:szCs w:val="18"/>
                <w:lang w:eastAsia="en-NZ"/>
              </w:rPr>
              <w:fldChar w:fldCharType="begin">
                <w:fldData xml:space="preserve">PEVuZE5vdGU+PENpdGU+PEF1dGhvcj5HaXZlbjwvQXV0aG9yPjxZZWFyPjIwMTY8L1llYXI+PFJl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==
</w:fldData>
              </w:fldChar>
            </w:r>
            <w:r w:rsidR="00B75670">
              <w:rPr>
                <w:rFonts w:eastAsia="Times New Roman" w:cs="Calibri"/>
                <w:sz w:val="20"/>
                <w:szCs w:val="18"/>
                <w:lang w:eastAsia="en-NZ"/>
              </w:rPr>
              <w:instrText xml:space="preserve"> ADDIN EN.CITE.DATA </w:instrText>
            </w:r>
            <w:r w:rsidR="00B75670">
              <w:rPr>
                <w:rFonts w:eastAsia="Times New Roman" w:cs="Calibri"/>
                <w:sz w:val="20"/>
                <w:szCs w:val="18"/>
                <w:lang w:eastAsia="en-NZ"/>
              </w:rPr>
            </w:r>
            <w:r w:rsidR="00B75670">
              <w:rPr>
                <w:rFonts w:eastAsia="Times New Roman" w:cs="Calibri"/>
                <w:sz w:val="20"/>
                <w:szCs w:val="18"/>
                <w:lang w:eastAsia="en-NZ"/>
              </w:rPr>
              <w:fldChar w:fldCharType="end"/>
            </w:r>
            <w:r w:rsidRPr="000F709C">
              <w:rPr>
                <w:rFonts w:eastAsia="Times New Roman" w:cs="Calibri"/>
                <w:sz w:val="20"/>
                <w:szCs w:val="18"/>
                <w:lang w:eastAsia="en-NZ"/>
              </w:rPr>
            </w:r>
            <w:r w:rsidRPr="000F709C">
              <w:rPr>
                <w:rFonts w:eastAsia="Times New Roman" w:cs="Calibri"/>
                <w:sz w:val="20"/>
                <w:szCs w:val="18"/>
                <w:lang w:eastAsia="en-NZ"/>
              </w:rPr>
              <w:fldChar w:fldCharType="separate"/>
            </w:r>
            <w:r w:rsidR="00091393">
              <w:rPr>
                <w:rFonts w:eastAsia="Times New Roman" w:cs="Calibri"/>
                <w:noProof/>
                <w:sz w:val="20"/>
                <w:szCs w:val="18"/>
                <w:lang w:eastAsia="en-NZ"/>
              </w:rPr>
              <w:t>[19]</w:t>
            </w:r>
            <w:r w:rsidRPr="000F709C">
              <w:rPr>
                <w:rFonts w:eastAsia="Times New Roman" w:cs="Calibri"/>
                <w:sz w:val="20"/>
                <w:szCs w:val="18"/>
                <w:lang w:eastAsia="en-NZ"/>
              </w:rPr>
              <w:fldChar w:fldCharType="end"/>
            </w:r>
            <w:r w:rsidRPr="000F709C">
              <w:rPr>
                <w:rFonts w:eastAsia="Times New Roman" w:cs="Calibri"/>
                <w:sz w:val="20"/>
                <w:szCs w:val="18"/>
                <w:lang w:eastAsia="en-NZ"/>
              </w:rPr>
              <w:t xml:space="preserve">; previous studies have found a significant association between “sex hormones” and certain CAs. However, poor methodology and a lack of consistent results have resulted in the conclusion that there is no evidence that sex hormones produced </w:t>
            </w:r>
            <w:proofErr w:type="spellStart"/>
            <w:r w:rsidRPr="000F709C">
              <w:rPr>
                <w:rFonts w:eastAsia="Times New Roman" w:cs="Calibri"/>
                <w:sz w:val="20"/>
                <w:szCs w:val="18"/>
                <w:lang w:eastAsia="en-NZ"/>
              </w:rPr>
              <w:t>nongenital</w:t>
            </w:r>
            <w:proofErr w:type="spellEnd"/>
            <w:r w:rsidRPr="000F709C">
              <w:rPr>
                <w:rFonts w:eastAsia="Times New Roman" w:cs="Calibri"/>
                <w:sz w:val="20"/>
                <w:szCs w:val="18"/>
                <w:lang w:eastAsia="en-NZ"/>
              </w:rPr>
              <w:t xml:space="preserve"> organ teratogenesis </w:t>
            </w:r>
            <w:r w:rsidRPr="000F709C">
              <w:rPr>
                <w:rFonts w:eastAsia="Times New Roman" w:cs="Calibri"/>
                <w:sz w:val="20"/>
                <w:szCs w:val="18"/>
                <w:lang w:eastAsia="en-NZ"/>
              </w:rPr>
              <w:fldChar w:fldCharType="begin">
                <w:fldData xml:space="preserve">PEVuZE5vdGU+PENpdGU+PEF1dGhvcj5CcmVudDwvQXV0aG9yPjxZZWFyPjIwMDU8L1llYXI+PFJl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</w:fldData>
              </w:fldChar>
            </w:r>
            <w:r w:rsidR="009C79A5">
              <w:rPr>
                <w:rFonts w:eastAsia="Times New Roman" w:cs="Calibri"/>
                <w:sz w:val="20"/>
                <w:szCs w:val="18"/>
                <w:lang w:eastAsia="en-NZ"/>
              </w:rPr>
              <w:instrText xml:space="preserve"> ADDIN EN.CITE </w:instrText>
            </w:r>
            <w:r w:rsidR="009C79A5">
              <w:rPr>
                <w:rFonts w:eastAsia="Times New Roman" w:cs="Calibri"/>
                <w:sz w:val="20"/>
                <w:szCs w:val="18"/>
                <w:lang w:eastAsia="en-NZ"/>
              </w:rPr>
              <w:fldChar w:fldCharType="begin">
                <w:fldData xml:space="preserve">PEVuZE5vdGU+PENpdGU+PEF1dGhvcj5CcmVudDwvQXV0aG9yPjxZZWFyPjIwMDU8L1llYXI+PFJl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</w:fldData>
              </w:fldChar>
            </w:r>
            <w:r w:rsidR="009C79A5">
              <w:rPr>
                <w:rFonts w:eastAsia="Times New Roman" w:cs="Calibri"/>
                <w:sz w:val="20"/>
                <w:szCs w:val="18"/>
                <w:lang w:eastAsia="en-NZ"/>
              </w:rPr>
              <w:instrText xml:space="preserve"> ADDIN EN.CITE.DATA </w:instrText>
            </w:r>
            <w:r w:rsidR="009C79A5">
              <w:rPr>
                <w:rFonts w:eastAsia="Times New Roman" w:cs="Calibri"/>
                <w:sz w:val="20"/>
                <w:szCs w:val="18"/>
                <w:lang w:eastAsia="en-NZ"/>
              </w:rPr>
            </w:r>
            <w:r w:rsidR="009C79A5">
              <w:rPr>
                <w:rFonts w:eastAsia="Times New Roman" w:cs="Calibri"/>
                <w:sz w:val="20"/>
                <w:szCs w:val="18"/>
                <w:lang w:eastAsia="en-NZ"/>
              </w:rPr>
              <w:fldChar w:fldCharType="end"/>
            </w:r>
            <w:r w:rsidRPr="000F709C">
              <w:rPr>
                <w:rFonts w:eastAsia="Times New Roman" w:cs="Calibri"/>
                <w:sz w:val="20"/>
                <w:szCs w:val="18"/>
                <w:lang w:eastAsia="en-NZ"/>
              </w:rPr>
            </w:r>
            <w:r w:rsidRPr="000F709C">
              <w:rPr>
                <w:rFonts w:eastAsia="Times New Roman" w:cs="Calibri"/>
                <w:sz w:val="20"/>
                <w:szCs w:val="18"/>
                <w:lang w:eastAsia="en-NZ"/>
              </w:rPr>
              <w:fldChar w:fldCharType="separate"/>
            </w:r>
            <w:r w:rsidR="009C79A5">
              <w:rPr>
                <w:rFonts w:eastAsia="Times New Roman" w:cs="Calibri"/>
                <w:noProof/>
                <w:sz w:val="20"/>
                <w:szCs w:val="18"/>
                <w:lang w:eastAsia="en-NZ"/>
              </w:rPr>
              <w:t>[50]</w:t>
            </w:r>
            <w:r w:rsidRPr="000F709C">
              <w:rPr>
                <w:rFonts w:eastAsia="Times New Roman" w:cs="Calibri"/>
                <w:sz w:val="20"/>
                <w:szCs w:val="18"/>
                <w:lang w:eastAsia="en-NZ"/>
              </w:rPr>
              <w:fldChar w:fldCharType="end"/>
            </w:r>
            <w:r w:rsidRPr="000F709C">
              <w:rPr>
                <w:rFonts w:eastAsia="Times New Roman" w:cs="Calibri"/>
                <w:sz w:val="20"/>
                <w:szCs w:val="18"/>
                <w:lang w:eastAsia="en-NZ"/>
              </w:rPr>
              <w:t>.</w:t>
            </w:r>
          </w:p>
        </w:tc>
        <w:tc>
          <w:tcPr>
            <w:tcW w:w="3832" w:type="dxa"/>
            <w:shd w:val="clear" w:color="auto" w:fill="auto"/>
            <w:noWrap/>
          </w:tcPr>
          <w:p w14:paraId="6109DF12" w14:textId="619C6236" w:rsidR="009C2EFD" w:rsidRDefault="009C2EFD" w:rsidP="00FB40A7">
            <w:pPr>
              <w:spacing w:after="0" w:line="240" w:lineRule="auto"/>
              <w:jc w:val="left"/>
              <w:rPr>
                <w:rFonts w:eastAsia="Times New Roman" w:cs="Calibri"/>
                <w:sz w:val="20"/>
                <w:szCs w:val="18"/>
                <w:lang w:eastAsia="en-NZ"/>
              </w:rPr>
            </w:pPr>
            <w:r>
              <w:rPr>
                <w:rFonts w:eastAsia="Times New Roman" w:cs="Calibri"/>
                <w:sz w:val="20"/>
                <w:szCs w:val="18"/>
                <w:lang w:eastAsia="en-NZ"/>
              </w:rPr>
              <w:t>“</w:t>
            </w:r>
            <w:r w:rsidR="00033B76">
              <w:rPr>
                <w:rFonts w:eastAsia="Times New Roman" w:cs="Calibri"/>
                <w:sz w:val="20"/>
                <w:szCs w:val="18"/>
                <w:lang w:eastAsia="en-NZ"/>
              </w:rPr>
              <w:t>D</w:t>
            </w:r>
            <w:r w:rsidR="00033B76" w:rsidRPr="00033B76">
              <w:rPr>
                <w:rFonts w:eastAsia="Times New Roman" w:cs="Calibri"/>
                <w:sz w:val="20"/>
                <w:szCs w:val="18"/>
                <w:lang w:eastAsia="en-NZ"/>
              </w:rPr>
              <w:t>ata on a large number of exposed pregnancies indicate no adverse effects of progesterone on the foetus.</w:t>
            </w:r>
            <w:r w:rsidR="00A6796F">
              <w:rPr>
                <w:rFonts w:eastAsia="Times New Roman" w:cs="Calibri"/>
                <w:sz w:val="20"/>
                <w:szCs w:val="18"/>
                <w:lang w:eastAsia="en-NZ"/>
              </w:rPr>
              <w:t>”</w:t>
            </w:r>
            <w:r>
              <w:rPr>
                <w:rFonts w:eastAsia="Times New Roman" w:cs="Calibri"/>
                <w:sz w:val="20"/>
                <w:szCs w:val="18"/>
                <w:lang w:eastAsia="en-NZ"/>
              </w:rPr>
              <w:t xml:space="preserve"> </w:t>
            </w:r>
            <w:r w:rsidR="001D4BD9">
              <w:rPr>
                <w:rFonts w:eastAsia="Times New Roman" w:cs="Calibri"/>
                <w:sz w:val="20"/>
                <w:szCs w:val="18"/>
                <w:lang w:eastAsia="en-NZ"/>
              </w:rPr>
              <w:fldChar w:fldCharType="begin"/>
            </w:r>
            <w:r w:rsidR="00943862">
              <w:rPr>
                <w:rFonts w:eastAsia="Times New Roman" w:cs="Calibri"/>
                <w:sz w:val="20"/>
                <w:szCs w:val="18"/>
                <w:lang w:eastAsia="en-NZ"/>
              </w:rPr>
              <w:instrText xml:space="preserve"> ADDIN EN.CITE &lt;EndNote&gt;&lt;Cite&gt;&lt;Author&gt;U.S. National Library of Medicine&lt;/Author&gt;&lt;RecNum&gt;133&lt;/RecNum&gt;&lt;DisplayText&gt;[49]&lt;/DisplayText&gt;&lt;record&gt;&lt;rec-number&gt;133&lt;/rec-number&gt;&lt;foreign-keys&gt;&lt;key app="EN" db-id="p9fzrx5wb9zzs5er5tr599rvadtvwfetta00" timestamp="1581561758"&gt;133&lt;/key&gt;&lt;/foreign-keys&gt;&lt;ref-type name="Web Page"&gt;12&lt;/ref-type&gt;&lt;contributors&gt;&lt;authors&gt;&lt;author&gt;U.S. National Library of Medicine,&lt;/author&gt;&lt;/authors&gt;&lt;/contributors&gt;&lt;titles&gt;&lt;title&gt;DailyMed&lt;/title&gt;&lt;/titles&gt;&lt;volume&gt;2019&lt;/volume&gt;&lt;number&gt;June&lt;/number&gt;&lt;dates&gt;&lt;/dates&gt;&lt;urls&gt;&lt;related-urls&gt;&lt;url&gt;https://dailymed.nlm.nih.gov/dailymed&lt;/url&gt;&lt;/related-urls&gt;&lt;/urls&gt;&lt;/record&gt;&lt;/Cite&gt;&lt;/EndNote&gt;</w:instrText>
            </w:r>
            <w:r w:rsidR="001D4BD9">
              <w:rPr>
                <w:rFonts w:eastAsia="Times New Roman" w:cs="Calibri"/>
                <w:sz w:val="20"/>
                <w:szCs w:val="18"/>
                <w:lang w:eastAsia="en-NZ"/>
              </w:rPr>
              <w:fldChar w:fldCharType="separate"/>
            </w:r>
            <w:r w:rsidR="00943862">
              <w:rPr>
                <w:rFonts w:eastAsia="Times New Roman" w:cs="Calibri"/>
                <w:noProof/>
                <w:sz w:val="20"/>
                <w:szCs w:val="18"/>
                <w:lang w:eastAsia="en-NZ"/>
              </w:rPr>
              <w:t>[49]</w:t>
            </w:r>
            <w:r w:rsidR="001D4BD9">
              <w:rPr>
                <w:rFonts w:eastAsia="Times New Roman" w:cs="Calibri"/>
                <w:sz w:val="20"/>
                <w:szCs w:val="18"/>
                <w:lang w:eastAsia="en-NZ"/>
              </w:rPr>
              <w:fldChar w:fldCharType="end"/>
            </w:r>
            <w:r w:rsidR="001D4BD9" w:rsidRPr="000F709C">
              <w:rPr>
                <w:rFonts w:eastAsia="Times New Roman" w:cs="Calibri"/>
                <w:sz w:val="20"/>
                <w:szCs w:val="18"/>
                <w:lang w:eastAsia="en-NZ"/>
              </w:rPr>
              <w:t>.</w:t>
            </w:r>
          </w:p>
          <w:p w14:paraId="1F4099F5" w14:textId="1B4D990F" w:rsidR="00DF2419" w:rsidRPr="000F709C" w:rsidRDefault="009C2EFD" w:rsidP="00FB40A7">
            <w:pPr>
              <w:spacing w:after="0" w:line="240" w:lineRule="auto"/>
              <w:jc w:val="left"/>
              <w:rPr>
                <w:rFonts w:eastAsia="Times New Roman" w:cs="Calibri"/>
                <w:sz w:val="20"/>
                <w:szCs w:val="18"/>
                <w:lang w:eastAsia="en-NZ"/>
              </w:rPr>
            </w:pPr>
            <w:r>
              <w:rPr>
                <w:rFonts w:eastAsia="Times New Roman" w:cs="Calibri"/>
                <w:sz w:val="20"/>
                <w:szCs w:val="18"/>
                <w:lang w:eastAsia="en-NZ"/>
              </w:rPr>
              <w:t>“</w:t>
            </w:r>
            <w:r w:rsidR="00DF2419" w:rsidRPr="000F709C">
              <w:rPr>
                <w:rFonts w:eastAsia="Times New Roman" w:cs="Calibri"/>
                <w:sz w:val="20"/>
                <w:szCs w:val="18"/>
                <w:lang w:eastAsia="en-NZ"/>
              </w:rPr>
              <w:t>There is limited and inconclusive data on the risk of congenital anomalies</w:t>
            </w:r>
            <w:r>
              <w:rPr>
                <w:rFonts w:eastAsia="Times New Roman" w:cs="Calibri"/>
                <w:sz w:val="20"/>
                <w:szCs w:val="18"/>
                <w:lang w:eastAsia="en-NZ"/>
              </w:rPr>
              <w:t xml:space="preserve">, including genital abnormalities in male or female infants, </w:t>
            </w:r>
            <w:r w:rsidR="00033B76" w:rsidRPr="00033B76">
              <w:rPr>
                <w:rFonts w:eastAsia="Times New Roman" w:cs="Calibri"/>
                <w:sz w:val="20"/>
                <w:szCs w:val="18"/>
                <w:lang w:eastAsia="en-NZ"/>
              </w:rPr>
              <w:t>following intrauterine exposure</w:t>
            </w:r>
            <w:r w:rsidR="00DC4F4C">
              <w:rPr>
                <w:rFonts w:eastAsia="Times New Roman" w:cs="Calibri"/>
                <w:sz w:val="20"/>
                <w:szCs w:val="18"/>
                <w:lang w:eastAsia="en-NZ"/>
              </w:rPr>
              <w:t xml:space="preserve"> during pregnancy</w:t>
            </w:r>
            <w:r w:rsidR="00DF2419" w:rsidRPr="000F709C">
              <w:rPr>
                <w:rFonts w:eastAsia="Times New Roman" w:cs="Calibri"/>
                <w:sz w:val="20"/>
                <w:szCs w:val="18"/>
                <w:lang w:eastAsia="en-NZ"/>
              </w:rPr>
              <w:t>.</w:t>
            </w:r>
            <w:r>
              <w:rPr>
                <w:rFonts w:eastAsia="Times New Roman" w:cs="Calibri"/>
                <w:sz w:val="20"/>
                <w:szCs w:val="18"/>
                <w:lang w:eastAsia="en-NZ"/>
              </w:rPr>
              <w:t xml:space="preserve">” </w:t>
            </w:r>
            <w:r w:rsidR="00DF2419" w:rsidRPr="000F709C">
              <w:rPr>
                <w:rFonts w:eastAsia="Times New Roman" w:cs="Calibri"/>
                <w:sz w:val="20"/>
                <w:szCs w:val="18"/>
                <w:lang w:eastAsia="en-NZ"/>
              </w:rPr>
              <w:t>(</w:t>
            </w:r>
            <w:r w:rsidR="00AA1ABC">
              <w:rPr>
                <w:rFonts w:eastAsia="Times New Roman" w:cs="Calibri"/>
                <w:sz w:val="20"/>
                <w:szCs w:val="18"/>
                <w:lang w:eastAsia="en-NZ"/>
              </w:rPr>
              <w:t>progesterone</w:t>
            </w:r>
            <w:r w:rsidR="00DF2419" w:rsidRPr="000F709C">
              <w:rPr>
                <w:rFonts w:eastAsia="Times New Roman" w:cs="Calibri"/>
                <w:sz w:val="20"/>
                <w:szCs w:val="18"/>
                <w:lang w:eastAsia="en-NZ"/>
              </w:rPr>
              <w:t>)</w:t>
            </w:r>
            <w:r w:rsidR="00DF2419">
              <w:rPr>
                <w:rFonts w:eastAsia="Times New Roman" w:cs="Calibri"/>
                <w:sz w:val="20"/>
                <w:szCs w:val="18"/>
                <w:lang w:eastAsia="en-NZ"/>
              </w:rPr>
              <w:t xml:space="preserve"> </w:t>
            </w:r>
            <w:r w:rsidR="00DF2419">
              <w:rPr>
                <w:rFonts w:eastAsia="Times New Roman" w:cs="Calibri"/>
                <w:sz w:val="20"/>
                <w:szCs w:val="18"/>
                <w:lang w:eastAsia="en-NZ"/>
              </w:rPr>
              <w:fldChar w:fldCharType="begin"/>
            </w:r>
            <w:r w:rsidR="00943862">
              <w:rPr>
                <w:rFonts w:eastAsia="Times New Roman" w:cs="Calibri"/>
                <w:sz w:val="20"/>
                <w:szCs w:val="18"/>
                <w:lang w:eastAsia="en-NZ"/>
              </w:rPr>
              <w:instrText xml:space="preserve"> ADDIN EN.CITE &lt;EndNote&gt;&lt;Cite&gt;&lt;Author&gt;U.S. National Library of Medicine&lt;/Author&gt;&lt;RecNum&gt;133&lt;/RecNum&gt;&lt;DisplayText&gt;[49]&lt;/DisplayText&gt;&lt;record&gt;&lt;rec-number&gt;133&lt;/rec-number&gt;&lt;foreign-keys&gt;&lt;key app="EN" db-id="p9fzrx5wb9zzs5er5tr599rvadtvwfetta00" timestamp="1581561758"&gt;133&lt;/key&gt;&lt;/foreign-keys&gt;&lt;ref-type name="Web Page"&gt;12&lt;/ref-type&gt;&lt;contributors&gt;&lt;authors&gt;&lt;author&gt;U.S. National Library of Medicine,&lt;/author&gt;&lt;/authors&gt;&lt;/contributors&gt;&lt;titles&gt;&lt;title&gt;DailyMed&lt;/title&gt;&lt;/titles&gt;&lt;volume&gt;2019&lt;/volume&gt;&lt;number&gt;June&lt;/number&gt;&lt;dates&gt;&lt;/dates&gt;&lt;urls&gt;&lt;related-urls&gt;&lt;url&gt;https://dailymed.nlm.nih.gov/dailymed&lt;/url&gt;&lt;/related-urls&gt;&lt;/urls&gt;&lt;/record&gt;&lt;/Cite&gt;&lt;/EndNote&gt;</w:instrText>
            </w:r>
            <w:r w:rsidR="00DF2419">
              <w:rPr>
                <w:rFonts w:eastAsia="Times New Roman" w:cs="Calibri"/>
                <w:sz w:val="20"/>
                <w:szCs w:val="18"/>
                <w:lang w:eastAsia="en-NZ"/>
              </w:rPr>
              <w:fldChar w:fldCharType="separate"/>
            </w:r>
            <w:r w:rsidR="00943862">
              <w:rPr>
                <w:rFonts w:eastAsia="Times New Roman" w:cs="Calibri"/>
                <w:noProof/>
                <w:sz w:val="20"/>
                <w:szCs w:val="18"/>
                <w:lang w:eastAsia="en-NZ"/>
              </w:rPr>
              <w:t>[49]</w:t>
            </w:r>
            <w:r w:rsidR="00DF2419">
              <w:rPr>
                <w:rFonts w:eastAsia="Times New Roman" w:cs="Calibri"/>
                <w:sz w:val="20"/>
                <w:szCs w:val="18"/>
                <w:lang w:eastAsia="en-NZ"/>
              </w:rPr>
              <w:fldChar w:fldCharType="end"/>
            </w:r>
            <w:r w:rsidR="00DF2419" w:rsidRPr="000F709C">
              <w:rPr>
                <w:rFonts w:eastAsia="Times New Roman" w:cs="Calibri"/>
                <w:sz w:val="20"/>
                <w:szCs w:val="18"/>
                <w:lang w:eastAsia="en-NZ"/>
              </w:rPr>
              <w:t>.</w:t>
            </w:r>
            <w:r w:rsidR="00DF2419">
              <w:rPr>
                <w:rFonts w:eastAsia="Times New Roman" w:cs="Calibri"/>
                <w:sz w:val="20"/>
                <w:szCs w:val="18"/>
                <w:lang w:eastAsia="en-NZ"/>
              </w:rPr>
              <w:t xml:space="preserve"> </w:t>
            </w:r>
          </w:p>
        </w:tc>
        <w:tc>
          <w:tcPr>
            <w:tcW w:w="5103" w:type="dxa"/>
          </w:tcPr>
          <w:p w14:paraId="0C5F13B7" w14:textId="77777777" w:rsidR="00DF2419" w:rsidRPr="000F709C" w:rsidRDefault="00DF2419" w:rsidP="00793F73">
            <w:pPr>
              <w:spacing w:after="0" w:line="240" w:lineRule="auto"/>
              <w:jc w:val="left"/>
              <w:rPr>
                <w:sz w:val="20"/>
                <w:szCs w:val="18"/>
              </w:rPr>
            </w:pPr>
            <w:r>
              <w:rPr>
                <w:sz w:val="20"/>
                <w:szCs w:val="18"/>
              </w:rPr>
              <w:t xml:space="preserve">Limited </w:t>
            </w:r>
            <w:r w:rsidRPr="00CA77CA">
              <w:rPr>
                <w:sz w:val="20"/>
                <w:szCs w:val="18"/>
              </w:rPr>
              <w:t>evidence of human teratogenicity in the literature/regulatory labelling</w:t>
            </w:r>
            <w:r>
              <w:rPr>
                <w:sz w:val="20"/>
                <w:szCs w:val="18"/>
              </w:rPr>
              <w:t xml:space="preserve"> (*), and only 1 sparsely documented case in VigiBase. However, there was an increased number of cases compared to the previous EUROmediCAT signal detection analysis </w:t>
            </w:r>
            <w:proofErr w:type="spellStart"/>
            <w:r>
              <w:rPr>
                <w:sz w:val="20"/>
                <w:szCs w:val="18"/>
              </w:rPr>
              <w:t>analysis</w:t>
            </w:r>
            <w:proofErr w:type="spellEnd"/>
            <w:r>
              <w:rPr>
                <w:sz w:val="20"/>
                <w:szCs w:val="18"/>
              </w:rPr>
              <w:t xml:space="preserve"> (59 vs 5), and with a different CA subgroup to that analysed previously (limb reduction vs complete absence of a limb</w:t>
            </w:r>
            <w:r>
              <w:rPr>
                <w:rFonts w:eastAsia="Times New Roman" w:cs="Calibri"/>
                <w:b/>
                <w:bCs/>
                <w:i/>
                <w:sz w:val="20"/>
                <w:szCs w:val="18"/>
                <w:vertAlign w:val="superscript"/>
                <w:lang w:val="en-CA" w:eastAsia="en-NZ"/>
              </w:rPr>
              <w:t>b</w:t>
            </w:r>
            <w:r>
              <w:rPr>
                <w:sz w:val="20"/>
                <w:szCs w:val="18"/>
              </w:rPr>
              <w:t xml:space="preserve">). Cases were from 13 registries, of which 28 had no other medications recorded and 14 had no other anomalies recorded. </w:t>
            </w:r>
            <w:proofErr w:type="gramStart"/>
            <w:r>
              <w:rPr>
                <w:sz w:val="20"/>
                <w:szCs w:val="18"/>
              </w:rPr>
              <w:t>This warrants</w:t>
            </w:r>
            <w:proofErr w:type="gramEnd"/>
            <w:r>
              <w:rPr>
                <w:sz w:val="20"/>
                <w:szCs w:val="18"/>
              </w:rPr>
              <w:t xml:space="preserve"> further investigation in other studies.</w:t>
            </w:r>
          </w:p>
        </w:tc>
      </w:tr>
      <w:tr w:rsidR="00DF2419" w:rsidRPr="000F709C" w14:paraId="012854CA" w14:textId="77777777" w:rsidTr="00BE7E8F">
        <w:trPr>
          <w:cantSplit/>
          <w:trHeight w:val="1460"/>
          <w:jc w:val="center"/>
        </w:trPr>
        <w:tc>
          <w:tcPr>
            <w:tcW w:w="1276" w:type="dxa"/>
            <w:shd w:val="clear" w:color="auto" w:fill="auto"/>
          </w:tcPr>
          <w:p w14:paraId="04841A3A" w14:textId="52BF9273" w:rsidR="00DF2419" w:rsidRPr="000F709C" w:rsidRDefault="00DF2419" w:rsidP="00793F73">
            <w:pPr>
              <w:spacing w:after="0" w:line="240" w:lineRule="auto"/>
              <w:jc w:val="left"/>
              <w:rPr>
                <w:rFonts w:cs="Calibri"/>
                <w:i/>
                <w:sz w:val="20"/>
                <w:szCs w:val="18"/>
              </w:rPr>
            </w:pPr>
            <w:r w:rsidRPr="000F709C">
              <w:rPr>
                <w:rFonts w:cs="Calibri"/>
                <w:i/>
                <w:sz w:val="20"/>
                <w:szCs w:val="18"/>
              </w:rPr>
              <w:t>J01XE</w:t>
            </w:r>
          </w:p>
          <w:p w14:paraId="5AEEE42F" w14:textId="77777777" w:rsidR="00DF2419" w:rsidRPr="000F709C" w:rsidRDefault="00DF2419" w:rsidP="00793F73">
            <w:pPr>
              <w:spacing w:after="0" w:line="240" w:lineRule="auto"/>
              <w:jc w:val="left"/>
              <w:rPr>
                <w:rFonts w:eastAsia="Times New Roman" w:cs="Calibri"/>
                <w:sz w:val="20"/>
                <w:szCs w:val="18"/>
                <w:lang w:val="en-CA" w:eastAsia="en-NZ"/>
              </w:rPr>
            </w:pPr>
            <w:r w:rsidRPr="000F709C">
              <w:rPr>
                <w:rFonts w:cs="Calibri"/>
                <w:sz w:val="20"/>
                <w:szCs w:val="18"/>
              </w:rPr>
              <w:t>Nitrofuran derivatives</w:t>
            </w:r>
          </w:p>
        </w:tc>
        <w:tc>
          <w:tcPr>
            <w:tcW w:w="1559" w:type="dxa"/>
            <w:shd w:val="clear" w:color="auto" w:fill="auto"/>
          </w:tcPr>
          <w:p w14:paraId="19B4B2FF" w14:textId="77777777" w:rsidR="00DF2419" w:rsidRPr="000F709C" w:rsidRDefault="00DF2419" w:rsidP="00793F73">
            <w:pPr>
              <w:spacing w:after="0" w:line="240" w:lineRule="auto"/>
              <w:jc w:val="left"/>
              <w:rPr>
                <w:rFonts w:cs="Calibri"/>
                <w:sz w:val="20"/>
                <w:szCs w:val="18"/>
              </w:rPr>
            </w:pPr>
            <w:r w:rsidRPr="000F709C">
              <w:rPr>
                <w:rFonts w:cs="Calibri"/>
                <w:sz w:val="20"/>
                <w:szCs w:val="18"/>
              </w:rPr>
              <w:t xml:space="preserve">Cleft palate </w:t>
            </w:r>
          </w:p>
          <w:p w14:paraId="4443A4E5" w14:textId="77777777" w:rsidR="00DF2419" w:rsidRPr="000F709C" w:rsidRDefault="00DF2419" w:rsidP="00793F73">
            <w:pPr>
              <w:spacing w:after="0" w:line="240" w:lineRule="auto"/>
              <w:jc w:val="left"/>
              <w:rPr>
                <w:rFonts w:cs="Calibri"/>
                <w:sz w:val="20"/>
                <w:szCs w:val="18"/>
              </w:rPr>
            </w:pPr>
          </w:p>
          <w:p w14:paraId="7219D13C" w14:textId="77777777" w:rsidR="00DF2419" w:rsidRPr="000F709C" w:rsidRDefault="00DF2419" w:rsidP="00793F73">
            <w:pPr>
              <w:spacing w:after="0" w:line="240" w:lineRule="auto"/>
              <w:jc w:val="left"/>
              <w:rPr>
                <w:rFonts w:eastAsia="Times New Roman" w:cs="Calibri"/>
                <w:sz w:val="20"/>
                <w:szCs w:val="18"/>
                <w:lang w:val="en-CA" w:eastAsia="en-NZ"/>
              </w:rPr>
            </w:pPr>
            <w:r w:rsidRPr="000F709C">
              <w:rPr>
                <w:rFonts w:cs="Calibri"/>
                <w:sz w:val="20"/>
                <w:szCs w:val="18"/>
              </w:rPr>
              <w:t>Patent ductus arteriosus</w:t>
            </w:r>
            <w:r>
              <w:rPr>
                <w:rFonts w:cs="Calibri"/>
                <w:sz w:val="20"/>
                <w:szCs w:val="18"/>
              </w:rPr>
              <w:t xml:space="preserve"> (PDA)</w:t>
            </w:r>
            <w:r>
              <w:rPr>
                <w:rFonts w:cs="Calibri"/>
                <w:color w:val="000000"/>
                <w:sz w:val="20"/>
                <w:szCs w:val="20"/>
              </w:rPr>
              <w:t xml:space="preserve"> </w:t>
            </w:r>
            <w:r w:rsidRPr="005B351A">
              <w:rPr>
                <w:rFonts w:cs="Calibri"/>
                <w:color w:val="000000"/>
                <w:sz w:val="20"/>
                <w:szCs w:val="20"/>
              </w:rPr>
              <w:t>as only CHD in term infants</w:t>
            </w:r>
          </w:p>
        </w:tc>
        <w:tc>
          <w:tcPr>
            <w:tcW w:w="3823" w:type="dxa"/>
            <w:shd w:val="clear" w:color="auto" w:fill="auto"/>
            <w:hideMark/>
          </w:tcPr>
          <w:p w14:paraId="637CE826" w14:textId="4BA4ED3D" w:rsidR="00DF2419" w:rsidRPr="000F709C" w:rsidRDefault="00DF2419" w:rsidP="00FB40A7">
            <w:pPr>
              <w:spacing w:after="0" w:line="240" w:lineRule="auto"/>
              <w:jc w:val="left"/>
              <w:rPr>
                <w:rFonts w:eastAsia="Times New Roman" w:cs="Calibri"/>
                <w:sz w:val="20"/>
                <w:szCs w:val="18"/>
                <w:lang w:eastAsia="en-NZ"/>
              </w:rPr>
            </w:pPr>
            <w:r w:rsidRPr="000F709C">
              <w:rPr>
                <w:rFonts w:eastAsia="Times New Roman" w:cs="Calibri"/>
                <w:sz w:val="20"/>
                <w:szCs w:val="18"/>
                <w:lang w:val="en-CA" w:eastAsia="en-NZ"/>
              </w:rPr>
              <w:t xml:space="preserve">Case-control studies have reported increased risk of clefts, but this was based on self-reports after birth </w:t>
            </w:r>
            <w:r w:rsidRPr="000F709C">
              <w:rPr>
                <w:rFonts w:eastAsia="Times New Roman" w:cs="Calibri"/>
                <w:sz w:val="20"/>
                <w:szCs w:val="18"/>
                <w:lang w:val="en-CA" w:eastAsia="en-NZ"/>
              </w:rPr>
              <w:fldChar w:fldCharType="begin">
                <w:fldData xml:space="preserve">PEVuZE5vdGU+PENpdGU+PEF1dGhvcj5DemVpemVsPC9BdXRob3I+PFllYXI+MjAwMTwvWWVhcj48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</w:fldData>
              </w:fldChar>
            </w:r>
            <w:r w:rsidR="009C79A5">
              <w:rPr>
                <w:rFonts w:eastAsia="Times New Roman" w:cs="Calibri"/>
                <w:sz w:val="20"/>
                <w:szCs w:val="18"/>
                <w:lang w:val="en-CA" w:eastAsia="en-NZ"/>
              </w:rPr>
              <w:instrText xml:space="preserve"> ADDIN EN.CITE </w:instrText>
            </w:r>
            <w:r w:rsidR="009C79A5">
              <w:rPr>
                <w:rFonts w:eastAsia="Times New Roman" w:cs="Calibri"/>
                <w:sz w:val="20"/>
                <w:szCs w:val="18"/>
                <w:lang w:val="en-CA" w:eastAsia="en-NZ"/>
              </w:rPr>
              <w:fldChar w:fldCharType="begin">
                <w:fldData xml:space="preserve">PEVuZE5vdGU+PENpdGU+PEF1dGhvcj5DemVpemVsPC9BdXRob3I+PFllYXI+MjAwMTwvWWVhcj48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</w:fldData>
              </w:fldChar>
            </w:r>
            <w:r w:rsidR="009C79A5">
              <w:rPr>
                <w:rFonts w:eastAsia="Times New Roman" w:cs="Calibri"/>
                <w:sz w:val="20"/>
                <w:szCs w:val="18"/>
                <w:lang w:val="en-CA" w:eastAsia="en-NZ"/>
              </w:rPr>
              <w:instrText xml:space="preserve"> ADDIN EN.CITE.DATA </w:instrText>
            </w:r>
            <w:r w:rsidR="009C79A5">
              <w:rPr>
                <w:rFonts w:eastAsia="Times New Roman" w:cs="Calibri"/>
                <w:sz w:val="20"/>
                <w:szCs w:val="18"/>
                <w:lang w:val="en-CA" w:eastAsia="en-NZ"/>
              </w:rPr>
            </w:r>
            <w:r w:rsidR="009C79A5">
              <w:rPr>
                <w:rFonts w:eastAsia="Times New Roman" w:cs="Calibri"/>
                <w:sz w:val="20"/>
                <w:szCs w:val="18"/>
                <w:lang w:val="en-CA" w:eastAsia="en-NZ"/>
              </w:rPr>
              <w:fldChar w:fldCharType="end"/>
            </w:r>
            <w:r w:rsidRPr="000F709C">
              <w:rPr>
                <w:rFonts w:eastAsia="Times New Roman" w:cs="Calibri"/>
                <w:sz w:val="20"/>
                <w:szCs w:val="18"/>
                <w:lang w:val="en-CA" w:eastAsia="en-NZ"/>
              </w:rPr>
            </w:r>
            <w:r w:rsidRPr="000F709C">
              <w:rPr>
                <w:rFonts w:eastAsia="Times New Roman" w:cs="Calibri"/>
                <w:sz w:val="20"/>
                <w:szCs w:val="18"/>
                <w:lang w:val="en-CA" w:eastAsia="en-NZ"/>
              </w:rPr>
              <w:fldChar w:fldCharType="separate"/>
            </w:r>
            <w:r w:rsidR="009C79A5">
              <w:rPr>
                <w:rFonts w:eastAsia="Times New Roman" w:cs="Calibri"/>
                <w:noProof/>
                <w:sz w:val="20"/>
                <w:szCs w:val="18"/>
                <w:lang w:val="en-CA" w:eastAsia="en-NZ"/>
              </w:rPr>
              <w:t>[6, 57, 58]</w:t>
            </w:r>
            <w:r w:rsidRPr="000F709C">
              <w:rPr>
                <w:rFonts w:eastAsia="Times New Roman" w:cs="Calibri"/>
                <w:sz w:val="20"/>
                <w:szCs w:val="18"/>
                <w:lang w:val="en-CA" w:eastAsia="en-NZ"/>
              </w:rPr>
              <w:fldChar w:fldCharType="end"/>
            </w:r>
            <w:r w:rsidRPr="000F709C">
              <w:rPr>
                <w:rFonts w:eastAsia="Times New Roman" w:cs="Calibri"/>
                <w:sz w:val="20"/>
                <w:szCs w:val="18"/>
                <w:lang w:val="en-CA" w:eastAsia="en-NZ"/>
              </w:rPr>
              <w:t xml:space="preserve"> and cohort studies have lacked the power to confirm this </w:t>
            </w:r>
            <w:r w:rsidRPr="000F709C">
              <w:rPr>
                <w:rFonts w:eastAsia="Times New Roman" w:cs="Calibri"/>
                <w:sz w:val="20"/>
                <w:szCs w:val="18"/>
                <w:lang w:val="en-CA" w:eastAsia="en-NZ"/>
              </w:rPr>
              <w:fldChar w:fldCharType="begin">
                <w:fldData xml:space="preserve">PEVuZE5vdGU+PENpdGU+PEF1dGhvcj5Ob3JkZW5nPC9BdXRob3I+PFllYXI+MjAxMzwvWWVhcj48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</w:fldData>
              </w:fldChar>
            </w:r>
            <w:r w:rsidR="009C79A5">
              <w:rPr>
                <w:rFonts w:eastAsia="Times New Roman" w:cs="Calibri"/>
                <w:sz w:val="20"/>
                <w:szCs w:val="18"/>
                <w:lang w:val="en-CA" w:eastAsia="en-NZ"/>
              </w:rPr>
              <w:instrText xml:space="preserve"> ADDIN EN.CITE </w:instrText>
            </w:r>
            <w:r w:rsidR="009C79A5">
              <w:rPr>
                <w:rFonts w:eastAsia="Times New Roman" w:cs="Calibri"/>
                <w:sz w:val="20"/>
                <w:szCs w:val="18"/>
                <w:lang w:val="en-CA" w:eastAsia="en-NZ"/>
              </w:rPr>
              <w:fldChar w:fldCharType="begin">
                <w:fldData xml:space="preserve">PEVuZE5vdGU+PENpdGU+PEF1dGhvcj5Ob3JkZW5nPC9BdXRob3I+PFllYXI+MjAxMzwvWWVhcj48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</w:fldData>
              </w:fldChar>
            </w:r>
            <w:r w:rsidR="009C79A5">
              <w:rPr>
                <w:rFonts w:eastAsia="Times New Roman" w:cs="Calibri"/>
                <w:sz w:val="20"/>
                <w:szCs w:val="18"/>
                <w:lang w:val="en-CA" w:eastAsia="en-NZ"/>
              </w:rPr>
              <w:instrText xml:space="preserve"> ADDIN EN.CITE.DATA </w:instrText>
            </w:r>
            <w:r w:rsidR="009C79A5">
              <w:rPr>
                <w:rFonts w:eastAsia="Times New Roman" w:cs="Calibri"/>
                <w:sz w:val="20"/>
                <w:szCs w:val="18"/>
                <w:lang w:val="en-CA" w:eastAsia="en-NZ"/>
              </w:rPr>
            </w:r>
            <w:r w:rsidR="009C79A5">
              <w:rPr>
                <w:rFonts w:eastAsia="Times New Roman" w:cs="Calibri"/>
                <w:sz w:val="20"/>
                <w:szCs w:val="18"/>
                <w:lang w:val="en-CA" w:eastAsia="en-NZ"/>
              </w:rPr>
              <w:fldChar w:fldCharType="end"/>
            </w:r>
            <w:r w:rsidRPr="000F709C">
              <w:rPr>
                <w:rFonts w:eastAsia="Times New Roman" w:cs="Calibri"/>
                <w:sz w:val="20"/>
                <w:szCs w:val="18"/>
                <w:lang w:val="en-CA" w:eastAsia="en-NZ"/>
              </w:rPr>
            </w:r>
            <w:r w:rsidRPr="000F709C">
              <w:rPr>
                <w:rFonts w:eastAsia="Times New Roman" w:cs="Calibri"/>
                <w:sz w:val="20"/>
                <w:szCs w:val="18"/>
                <w:lang w:val="en-CA" w:eastAsia="en-NZ"/>
              </w:rPr>
              <w:fldChar w:fldCharType="separate"/>
            </w:r>
            <w:r w:rsidR="009C79A5">
              <w:rPr>
                <w:rFonts w:eastAsia="Times New Roman" w:cs="Calibri"/>
                <w:noProof/>
                <w:sz w:val="20"/>
                <w:szCs w:val="18"/>
                <w:lang w:val="en-CA" w:eastAsia="en-NZ"/>
              </w:rPr>
              <w:t>[59-61]</w:t>
            </w:r>
            <w:r w:rsidRPr="000F709C">
              <w:rPr>
                <w:rFonts w:eastAsia="Times New Roman" w:cs="Calibri"/>
                <w:sz w:val="20"/>
                <w:szCs w:val="18"/>
                <w:lang w:val="en-CA" w:eastAsia="en-NZ"/>
              </w:rPr>
              <w:fldChar w:fldCharType="end"/>
            </w:r>
            <w:r w:rsidRPr="000F709C">
              <w:rPr>
                <w:rFonts w:eastAsia="Times New Roman" w:cs="Calibri"/>
                <w:sz w:val="20"/>
                <w:szCs w:val="18"/>
                <w:lang w:val="en-CA" w:eastAsia="en-NZ"/>
              </w:rPr>
              <w:t>. ACOG opinion was that the evidence regarding an association of nitrofuran class of ant</w:t>
            </w:r>
            <w:r>
              <w:rPr>
                <w:rFonts w:eastAsia="Times New Roman" w:cs="Calibri"/>
                <w:sz w:val="20"/>
                <w:szCs w:val="18"/>
                <w:lang w:val="en-CA" w:eastAsia="en-NZ"/>
              </w:rPr>
              <w:t>i</w:t>
            </w:r>
            <w:r w:rsidRPr="000F709C">
              <w:rPr>
                <w:rFonts w:eastAsia="Times New Roman" w:cs="Calibri"/>
                <w:sz w:val="20"/>
                <w:szCs w:val="18"/>
                <w:lang w:val="en-CA" w:eastAsia="en-NZ"/>
              </w:rPr>
              <w:t xml:space="preserve">biotics and birth defects was mixed </w:t>
            </w:r>
            <w:r w:rsidRPr="000F709C">
              <w:rPr>
                <w:rFonts w:eastAsia="Times New Roman" w:cs="Calibri"/>
                <w:sz w:val="20"/>
                <w:szCs w:val="18"/>
                <w:lang w:val="en-CA" w:eastAsia="en-NZ"/>
              </w:rPr>
              <w:fldChar w:fldCharType="begin"/>
            </w:r>
            <w:r w:rsidR="009C79A5">
              <w:rPr>
                <w:rFonts w:eastAsia="Times New Roman" w:cs="Calibri"/>
                <w:sz w:val="20"/>
                <w:szCs w:val="18"/>
                <w:lang w:val="en-CA" w:eastAsia="en-NZ"/>
              </w:rPr>
              <w:instrText xml:space="preserve"> ADDIN EN.CITE &lt;EndNote&gt;&lt;Cite&gt;&lt;Year&gt;2017&lt;/Year&gt;&lt;RecNum&gt;77&lt;/RecNum&gt;&lt;DisplayText&gt;[62]&lt;/DisplayText&gt;&lt;record&gt;&lt;rec-number&gt;77&lt;/rec-number&gt;&lt;foreign-keys&gt;&lt;key app="EN" db-id="p9fzrx5wb9zzs5er5tr599rvadtvwfetta00" timestamp="1575580100"&gt;77&lt;/key&gt;&lt;/foreign-keys&gt;&lt;ref-type name="Journal Article"&gt;17&lt;/ref-type&gt;&lt;contributors&gt;&lt;authors&gt;&lt;author&gt;Committee on Obstetric Practice,&lt;/author&gt;&lt;/authors&gt;&lt;/contributors&gt;&lt;titles&gt;&lt;title&gt;Committee Opinion No. 717: Sulfonamides, Nitrofurantoin, and Risk of Birth Defects.&lt;/title&gt;&lt;secondary-title&gt;Obstetrics &amp;amp; Gynecology&lt;/secondary-title&gt;&lt;/titles&gt;&lt;periodical&gt;&lt;full-title&gt;Obstetrics and Gynecology&lt;/full-title&gt;&lt;abbr-1&gt;Obstet. Gynecol.&lt;/abbr-1&gt;&lt;abbr-2&gt;Obstet Gynecol&lt;/abbr-2&gt;&lt;abbr-3&gt;Obstetrics &amp;amp; Gynecology&lt;/abbr-3&gt;&lt;/periodical&gt;&lt;pages&gt;e150-e152&lt;/pages&gt;&lt;volume&gt;130&lt;/volume&gt;&lt;number&gt;3&lt;/number&gt;&lt;dates&gt;&lt;year&gt;2017&lt;/year&gt;&lt;pub-dates&gt;&lt;date&gt;2017/09&lt;/date&gt;&lt;/pub-dates&gt;&lt;/dates&gt;&lt;publisher&gt;Ovid Technologies (Wolters Kluwer Health)&lt;/publisher&gt;&lt;isbn&gt;0029-7844&lt;/isbn&gt;&lt;urls&gt;&lt;related-urls&gt;&lt;url&gt;http://dx.doi.org/10.1097/aog.0000000000002300&lt;/url&gt;&lt;/related-urls&gt;&lt;/urls&gt;&lt;electronic-resource-num&gt;10.1097/aog.0000000000002300&lt;/electronic-resource-num&gt;&lt;/record&gt;&lt;/Cite&gt;&lt;/EndNote&gt;</w:instrText>
            </w:r>
            <w:r w:rsidRPr="000F709C">
              <w:rPr>
                <w:rFonts w:eastAsia="Times New Roman" w:cs="Calibri"/>
                <w:sz w:val="20"/>
                <w:szCs w:val="18"/>
                <w:lang w:val="en-CA" w:eastAsia="en-NZ"/>
              </w:rPr>
              <w:fldChar w:fldCharType="separate"/>
            </w:r>
            <w:r w:rsidR="009C79A5">
              <w:rPr>
                <w:rFonts w:eastAsia="Times New Roman" w:cs="Calibri"/>
                <w:noProof/>
                <w:sz w:val="20"/>
                <w:szCs w:val="18"/>
                <w:lang w:val="en-CA" w:eastAsia="en-NZ"/>
              </w:rPr>
              <w:t>[62]</w:t>
            </w:r>
            <w:r w:rsidRPr="000F709C">
              <w:rPr>
                <w:rFonts w:eastAsia="Times New Roman" w:cs="Calibri"/>
                <w:sz w:val="20"/>
                <w:szCs w:val="18"/>
                <w:lang w:val="en-CA" w:eastAsia="en-NZ"/>
              </w:rPr>
              <w:fldChar w:fldCharType="end"/>
            </w:r>
            <w:r w:rsidRPr="000F709C">
              <w:rPr>
                <w:rFonts w:eastAsia="Times New Roman" w:cs="Calibri"/>
                <w:sz w:val="20"/>
                <w:szCs w:val="18"/>
                <w:lang w:val="en-CA" w:eastAsia="en-NZ"/>
              </w:rPr>
              <w:t xml:space="preserve">. An association of cardiovascular malformations and nitrofuran derivatives has not been reported as consistently as that for clefts.  </w:t>
            </w:r>
          </w:p>
        </w:tc>
        <w:tc>
          <w:tcPr>
            <w:tcW w:w="3832" w:type="dxa"/>
            <w:shd w:val="clear" w:color="auto" w:fill="auto"/>
            <w:noWrap/>
            <w:hideMark/>
          </w:tcPr>
          <w:p w14:paraId="49E2F5A9" w14:textId="4C76AAD8" w:rsidR="00DF2419" w:rsidRPr="000F709C" w:rsidRDefault="009C2EFD" w:rsidP="00AA1ABC">
            <w:pPr>
              <w:spacing w:after="0" w:line="240" w:lineRule="auto"/>
              <w:jc w:val="left"/>
              <w:rPr>
                <w:rFonts w:eastAsia="Times New Roman" w:cs="Calibri"/>
                <w:sz w:val="20"/>
                <w:szCs w:val="18"/>
                <w:lang w:eastAsia="en-NZ"/>
              </w:rPr>
            </w:pPr>
            <w:r>
              <w:rPr>
                <w:rFonts w:eastAsia="Times New Roman" w:cs="Calibri"/>
                <w:sz w:val="20"/>
                <w:szCs w:val="18"/>
                <w:lang w:eastAsia="en-NZ"/>
              </w:rPr>
              <w:t>“</w:t>
            </w:r>
            <w:r w:rsidR="00DF2419" w:rsidRPr="000F709C">
              <w:rPr>
                <w:rFonts w:eastAsia="Times New Roman" w:cs="Calibri"/>
                <w:sz w:val="20"/>
                <w:szCs w:val="18"/>
                <w:lang w:eastAsia="en-NZ"/>
              </w:rPr>
              <w:t>Extensive clinical use since 1952, suitability in pregnancy has been well documented</w:t>
            </w:r>
            <w:r>
              <w:rPr>
                <w:rFonts w:eastAsia="Times New Roman" w:cs="Calibri"/>
                <w:sz w:val="20"/>
                <w:szCs w:val="18"/>
                <w:lang w:eastAsia="en-NZ"/>
              </w:rPr>
              <w:t>.”</w:t>
            </w:r>
            <w:r w:rsidR="00DF2419">
              <w:rPr>
                <w:rFonts w:eastAsia="Times New Roman" w:cs="Calibri"/>
                <w:sz w:val="20"/>
                <w:szCs w:val="18"/>
                <w:lang w:eastAsia="en-NZ"/>
              </w:rPr>
              <w:t xml:space="preserve"> </w:t>
            </w:r>
            <w:r w:rsidR="00082560">
              <w:rPr>
                <w:rFonts w:eastAsia="Times New Roman" w:cs="Calibri"/>
                <w:sz w:val="20"/>
                <w:szCs w:val="18"/>
                <w:lang w:eastAsia="en-NZ"/>
              </w:rPr>
              <w:t>(</w:t>
            </w:r>
            <w:r w:rsidR="00AA1ABC">
              <w:rPr>
                <w:rFonts w:eastAsia="Times New Roman" w:cs="Calibri"/>
                <w:sz w:val="20"/>
                <w:szCs w:val="18"/>
                <w:lang w:eastAsia="en-NZ"/>
              </w:rPr>
              <w:t>nitrofurantoin</w:t>
            </w:r>
            <w:r w:rsidR="00082560">
              <w:rPr>
                <w:rFonts w:eastAsia="Times New Roman" w:cs="Calibri"/>
                <w:sz w:val="20"/>
                <w:szCs w:val="18"/>
                <w:lang w:eastAsia="en-NZ"/>
              </w:rPr>
              <w:t xml:space="preserve">) </w:t>
            </w:r>
            <w:r w:rsidR="00DF2419">
              <w:rPr>
                <w:rFonts w:eastAsia="Times New Roman" w:cs="Calibri"/>
                <w:sz w:val="20"/>
                <w:szCs w:val="18"/>
                <w:lang w:eastAsia="en-NZ"/>
              </w:rPr>
              <w:fldChar w:fldCharType="begin"/>
            </w:r>
            <w:r w:rsidR="009C79A5">
              <w:rPr>
                <w:rFonts w:eastAsia="Times New Roman" w:cs="Calibri"/>
                <w:sz w:val="20"/>
                <w:szCs w:val="18"/>
                <w:lang w:eastAsia="en-NZ"/>
              </w:rPr>
              <w:instrText xml:space="preserve"> ADDIN EN.CITE &lt;EndNote&gt;&lt;Cite&gt;&lt;Author&gt;Datapharm Communications Limited&lt;/Author&gt;&lt;RecNum&gt;134&lt;/RecNum&gt;&lt;DisplayText&gt;[48]&lt;/DisplayText&gt;&lt;record&gt;&lt;rec-number&gt;134&lt;/rec-number&gt;&lt;foreign-keys&gt;&lt;key app="EN" db-id="p9fzrx5wb9zzs5er5tr599rvadtvwfetta00" timestamp="1581561838"&gt;134&lt;/key&gt;&lt;/foreign-keys&gt;&lt;ref-type name="Web Page"&gt;12&lt;/ref-type&gt;&lt;contributors&gt;&lt;authors&gt;&lt;author&gt;Datapharm Communications Limited,&lt;/author&gt;&lt;/authors&gt;&lt;/contributors&gt;&lt;titles&gt;&lt;title&gt; electronic Medicines Compendium (eMC)&lt;/title&gt;&lt;/titles&gt;&lt;volume&gt;2019&lt;/volume&gt;&lt;number&gt;June&lt;/number&gt;&lt;dates&gt;&lt;/dates&gt;&lt;urls&gt;&lt;related-urls&gt;&lt;url&gt;https://www.medicines.org.uk/emc/&lt;/url&gt;&lt;/related-urls&gt;&lt;/urls&gt;&lt;/record&gt;&lt;/Cite&gt;&lt;/EndNote&gt;</w:instrText>
            </w:r>
            <w:r w:rsidR="00DF2419">
              <w:rPr>
                <w:rFonts w:eastAsia="Times New Roman" w:cs="Calibri"/>
                <w:sz w:val="20"/>
                <w:szCs w:val="18"/>
                <w:lang w:eastAsia="en-NZ"/>
              </w:rPr>
              <w:fldChar w:fldCharType="separate"/>
            </w:r>
            <w:r w:rsidR="009C79A5">
              <w:rPr>
                <w:rFonts w:eastAsia="Times New Roman" w:cs="Calibri"/>
                <w:noProof/>
                <w:sz w:val="20"/>
                <w:szCs w:val="18"/>
                <w:lang w:eastAsia="en-NZ"/>
              </w:rPr>
              <w:t>[48]</w:t>
            </w:r>
            <w:r w:rsidR="00DF2419">
              <w:rPr>
                <w:rFonts w:eastAsia="Times New Roman" w:cs="Calibri"/>
                <w:sz w:val="20"/>
                <w:szCs w:val="18"/>
                <w:lang w:eastAsia="en-NZ"/>
              </w:rPr>
              <w:fldChar w:fldCharType="end"/>
            </w:r>
            <w:r w:rsidR="00DF2419">
              <w:rPr>
                <w:rFonts w:eastAsia="Times New Roman" w:cs="Calibri"/>
                <w:sz w:val="20"/>
                <w:szCs w:val="18"/>
                <w:lang w:eastAsia="en-NZ"/>
              </w:rPr>
              <w:t>.</w:t>
            </w:r>
            <w:r w:rsidR="00DF2419" w:rsidRPr="000F709C">
              <w:rPr>
                <w:rFonts w:eastAsia="Times New Roman" w:cs="Calibri"/>
                <w:sz w:val="20"/>
                <w:szCs w:val="18"/>
                <w:lang w:eastAsia="en-NZ"/>
              </w:rPr>
              <w:t xml:space="preserve"> Animal study 68x human dose observed growth retardation and a low incidence of minor and common malformations. No adequate and well-controlled studies in pregnant women</w:t>
            </w:r>
            <w:r w:rsidR="00082560">
              <w:rPr>
                <w:rFonts w:eastAsia="Times New Roman" w:cs="Calibri"/>
                <w:sz w:val="20"/>
                <w:szCs w:val="18"/>
                <w:lang w:eastAsia="en-NZ"/>
              </w:rPr>
              <w:t xml:space="preserve"> (</w:t>
            </w:r>
            <w:r w:rsidR="00081998">
              <w:rPr>
                <w:rFonts w:eastAsia="Times New Roman" w:cs="Calibri"/>
                <w:sz w:val="20"/>
                <w:szCs w:val="18"/>
                <w:lang w:eastAsia="en-NZ"/>
              </w:rPr>
              <w:t>nitrofurantoin</w:t>
            </w:r>
            <w:r w:rsidR="00082560">
              <w:rPr>
                <w:rFonts w:eastAsia="Times New Roman" w:cs="Calibri"/>
                <w:sz w:val="20"/>
                <w:szCs w:val="18"/>
                <w:lang w:eastAsia="en-NZ"/>
              </w:rPr>
              <w:t>)</w:t>
            </w:r>
            <w:r w:rsidR="00DF2419">
              <w:rPr>
                <w:rFonts w:eastAsia="Times New Roman" w:cs="Calibri"/>
                <w:sz w:val="20"/>
                <w:szCs w:val="18"/>
                <w:lang w:eastAsia="en-NZ"/>
              </w:rPr>
              <w:t xml:space="preserve"> </w:t>
            </w:r>
            <w:r w:rsidR="00DF2419">
              <w:rPr>
                <w:rFonts w:eastAsia="Times New Roman" w:cs="Calibri"/>
                <w:sz w:val="20"/>
                <w:szCs w:val="18"/>
                <w:lang w:eastAsia="en-NZ"/>
              </w:rPr>
              <w:fldChar w:fldCharType="begin"/>
            </w:r>
            <w:r w:rsidR="009C79A5">
              <w:rPr>
                <w:rFonts w:eastAsia="Times New Roman" w:cs="Calibri"/>
                <w:sz w:val="20"/>
                <w:szCs w:val="18"/>
                <w:lang w:eastAsia="en-NZ"/>
              </w:rPr>
              <w:instrText xml:space="preserve"> ADDIN EN.CITE &lt;EndNote&gt;&lt;Cite&gt;&lt;Author&gt;U.S. National Library of Medicine&lt;/Author&gt;&lt;RecNum&gt;133&lt;/RecNum&gt;&lt;DisplayText&gt;[49]&lt;/DisplayText&gt;&lt;record&gt;&lt;rec-number&gt;133&lt;/rec-number&gt;&lt;foreign-keys&gt;&lt;key app="EN" db-id="p9fzrx5wb9zzs5er5tr599rvadtvwfetta00" timestamp="1581561758"&gt;133&lt;/key&gt;&lt;/foreign-keys&gt;&lt;ref-type name="Web Page"&gt;12&lt;/ref-type&gt;&lt;contributors&gt;&lt;authors&gt;&lt;author&gt;U.S. National Library of Medicine,&lt;/author&gt;&lt;/authors&gt;&lt;/contributors&gt;&lt;titles&gt;&lt;title&gt;DailyMed&lt;/title&gt;&lt;/titles&gt;&lt;volume&gt;2019&lt;/volume&gt;&lt;number&gt;June&lt;/number&gt;&lt;dates&gt;&lt;/dates&gt;&lt;urls&gt;&lt;related-urls&gt;&lt;url&gt;https://dailymed.nlm.nih.gov/dailymed&lt;/url&gt;&lt;/related-urls&gt;&lt;/urls&gt;&lt;/record&gt;&lt;/Cite&gt;&lt;/EndNote&gt;</w:instrText>
            </w:r>
            <w:r w:rsidR="00DF2419">
              <w:rPr>
                <w:rFonts w:eastAsia="Times New Roman" w:cs="Calibri"/>
                <w:sz w:val="20"/>
                <w:szCs w:val="18"/>
                <w:lang w:eastAsia="en-NZ"/>
              </w:rPr>
              <w:fldChar w:fldCharType="separate"/>
            </w:r>
            <w:r w:rsidR="009C79A5">
              <w:rPr>
                <w:rFonts w:eastAsia="Times New Roman" w:cs="Calibri"/>
                <w:noProof/>
                <w:sz w:val="20"/>
                <w:szCs w:val="18"/>
                <w:lang w:eastAsia="en-NZ"/>
              </w:rPr>
              <w:t>[49]</w:t>
            </w:r>
            <w:r w:rsidR="00DF2419">
              <w:rPr>
                <w:rFonts w:eastAsia="Times New Roman" w:cs="Calibri"/>
                <w:sz w:val="20"/>
                <w:szCs w:val="18"/>
                <w:lang w:eastAsia="en-NZ"/>
              </w:rPr>
              <w:fldChar w:fldCharType="end"/>
            </w:r>
            <w:r w:rsidR="00DF2419" w:rsidRPr="000F709C">
              <w:rPr>
                <w:rFonts w:eastAsia="Times New Roman" w:cs="Calibri"/>
                <w:sz w:val="20"/>
                <w:szCs w:val="18"/>
                <w:lang w:eastAsia="en-NZ"/>
              </w:rPr>
              <w:t>.</w:t>
            </w:r>
            <w:r w:rsidR="00DF2419">
              <w:rPr>
                <w:rFonts w:eastAsia="Times New Roman" w:cs="Calibri"/>
                <w:sz w:val="20"/>
                <w:szCs w:val="18"/>
                <w:lang w:eastAsia="en-NZ"/>
              </w:rPr>
              <w:t xml:space="preserve"> </w:t>
            </w:r>
          </w:p>
        </w:tc>
        <w:tc>
          <w:tcPr>
            <w:tcW w:w="5103" w:type="dxa"/>
          </w:tcPr>
          <w:p w14:paraId="22F737E7" w14:textId="0AF59437" w:rsidR="00DF2419" w:rsidRPr="000F709C" w:rsidRDefault="00DF2419" w:rsidP="00793F73">
            <w:pPr>
              <w:spacing w:after="0" w:line="240" w:lineRule="auto"/>
              <w:jc w:val="left"/>
              <w:rPr>
                <w:sz w:val="20"/>
                <w:szCs w:val="18"/>
              </w:rPr>
            </w:pPr>
            <w:r w:rsidRPr="005162ED">
              <w:rPr>
                <w:sz w:val="20"/>
                <w:szCs w:val="18"/>
              </w:rPr>
              <w:t>Some evidence of human teratogenicity in the literature/regulatory labelling</w:t>
            </w:r>
            <w:r>
              <w:rPr>
                <w:sz w:val="20"/>
                <w:szCs w:val="18"/>
              </w:rPr>
              <w:t xml:space="preserve"> for both signals (**). </w:t>
            </w:r>
            <w:r w:rsidRPr="005162ED">
              <w:rPr>
                <w:sz w:val="20"/>
                <w:szCs w:val="18"/>
              </w:rPr>
              <w:t xml:space="preserve">Results from VigiBase inconclusive for </w:t>
            </w:r>
            <w:r>
              <w:rPr>
                <w:sz w:val="20"/>
                <w:szCs w:val="18"/>
              </w:rPr>
              <w:t>both</w:t>
            </w:r>
            <w:r w:rsidRPr="005162ED">
              <w:rPr>
                <w:sz w:val="20"/>
                <w:szCs w:val="18"/>
              </w:rPr>
              <w:t xml:space="preserve"> signals</w:t>
            </w:r>
            <w:r w:rsidR="003F5DC6">
              <w:rPr>
                <w:sz w:val="20"/>
                <w:szCs w:val="18"/>
              </w:rPr>
              <w:t xml:space="preserve">. </w:t>
            </w:r>
            <w:r>
              <w:rPr>
                <w:sz w:val="20"/>
                <w:szCs w:val="18"/>
              </w:rPr>
              <w:t>S</w:t>
            </w:r>
            <w:r w:rsidRPr="005162ED">
              <w:rPr>
                <w:sz w:val="20"/>
                <w:szCs w:val="18"/>
              </w:rPr>
              <w:t>ufficient cases</w:t>
            </w:r>
            <w:r>
              <w:rPr>
                <w:sz w:val="20"/>
                <w:szCs w:val="18"/>
              </w:rPr>
              <w:t xml:space="preserve"> with mainly isolated anomalies and specific medication exposures</w:t>
            </w:r>
            <w:r w:rsidRPr="005162ED">
              <w:rPr>
                <w:sz w:val="20"/>
                <w:szCs w:val="18"/>
              </w:rPr>
              <w:t xml:space="preserve"> in EUROmediCAT data</w:t>
            </w:r>
            <w:r>
              <w:rPr>
                <w:sz w:val="20"/>
                <w:szCs w:val="18"/>
              </w:rPr>
              <w:t xml:space="preserve"> </w:t>
            </w:r>
            <w:r w:rsidRPr="005162ED">
              <w:rPr>
                <w:sz w:val="20"/>
                <w:szCs w:val="18"/>
              </w:rPr>
              <w:t>to warrant further investigations in independent studies</w:t>
            </w:r>
            <w:r>
              <w:rPr>
                <w:sz w:val="20"/>
                <w:szCs w:val="18"/>
              </w:rPr>
              <w:t>.</w:t>
            </w:r>
            <w:r w:rsidR="004B586A">
              <w:rPr>
                <w:sz w:val="20"/>
                <w:szCs w:val="18"/>
              </w:rPr>
              <w:t xml:space="preserve"> Concern that 50% of </w:t>
            </w:r>
            <w:r w:rsidR="00A6796F">
              <w:rPr>
                <w:sz w:val="20"/>
                <w:szCs w:val="18"/>
              </w:rPr>
              <w:t xml:space="preserve">cases </w:t>
            </w:r>
            <w:r w:rsidR="004B586A">
              <w:rPr>
                <w:sz w:val="20"/>
                <w:szCs w:val="18"/>
              </w:rPr>
              <w:t xml:space="preserve">are from </w:t>
            </w:r>
            <w:r w:rsidR="004978ED">
              <w:rPr>
                <w:sz w:val="20"/>
                <w:szCs w:val="18"/>
              </w:rPr>
              <w:t>one registry (</w:t>
            </w:r>
            <w:r w:rsidR="004B586A">
              <w:rPr>
                <w:sz w:val="20"/>
                <w:szCs w:val="18"/>
              </w:rPr>
              <w:t>Poland</w:t>
            </w:r>
            <w:r w:rsidR="004978ED">
              <w:rPr>
                <w:sz w:val="20"/>
                <w:szCs w:val="18"/>
              </w:rPr>
              <w:t>).</w:t>
            </w:r>
          </w:p>
        </w:tc>
      </w:tr>
      <w:tr w:rsidR="00DF2419" w:rsidRPr="000F709C" w14:paraId="0BEA2C20" w14:textId="77777777" w:rsidTr="00BE7E8F">
        <w:trPr>
          <w:cantSplit/>
          <w:trHeight w:val="663"/>
          <w:jc w:val="center"/>
        </w:trPr>
        <w:tc>
          <w:tcPr>
            <w:tcW w:w="1276" w:type="dxa"/>
            <w:shd w:val="clear" w:color="auto" w:fill="auto"/>
          </w:tcPr>
          <w:p w14:paraId="034981E2" w14:textId="77777777" w:rsidR="00DF2419" w:rsidRPr="000F709C" w:rsidRDefault="00DF2419" w:rsidP="00B529A7">
            <w:pPr>
              <w:spacing w:after="0" w:line="240" w:lineRule="auto"/>
              <w:jc w:val="left"/>
              <w:rPr>
                <w:rFonts w:cs="Calibri"/>
                <w:i/>
                <w:sz w:val="20"/>
                <w:szCs w:val="18"/>
              </w:rPr>
            </w:pPr>
            <w:r w:rsidRPr="000F709C">
              <w:rPr>
                <w:rFonts w:cs="Calibri"/>
                <w:i/>
                <w:sz w:val="20"/>
                <w:szCs w:val="18"/>
              </w:rPr>
              <w:t>N02BA</w:t>
            </w:r>
          </w:p>
          <w:p w14:paraId="36086CEE" w14:textId="77777777" w:rsidR="00DF2419" w:rsidRPr="000F709C" w:rsidRDefault="00DF2419" w:rsidP="00B529A7">
            <w:pPr>
              <w:spacing w:after="0" w:line="240" w:lineRule="auto"/>
              <w:jc w:val="left"/>
              <w:rPr>
                <w:rFonts w:eastAsia="Times New Roman" w:cs="Calibri"/>
                <w:sz w:val="20"/>
                <w:szCs w:val="18"/>
                <w:lang w:val="en-CA" w:eastAsia="en-NZ"/>
              </w:rPr>
            </w:pPr>
            <w:r w:rsidRPr="000F709C">
              <w:rPr>
                <w:rFonts w:cs="Calibri"/>
                <w:sz w:val="20"/>
                <w:szCs w:val="18"/>
              </w:rPr>
              <w:t>Salicylic acid and derivatives</w:t>
            </w:r>
          </w:p>
        </w:tc>
        <w:tc>
          <w:tcPr>
            <w:tcW w:w="1559" w:type="dxa"/>
            <w:shd w:val="clear" w:color="auto" w:fill="auto"/>
          </w:tcPr>
          <w:p w14:paraId="7C47C3C7" w14:textId="77777777" w:rsidR="00DF2419" w:rsidRPr="000F709C" w:rsidRDefault="00DF2419" w:rsidP="00B529A7">
            <w:pPr>
              <w:spacing w:after="0" w:line="240" w:lineRule="auto"/>
              <w:jc w:val="left"/>
              <w:rPr>
                <w:rFonts w:cs="Calibri"/>
                <w:sz w:val="20"/>
                <w:szCs w:val="18"/>
              </w:rPr>
            </w:pPr>
            <w:r w:rsidRPr="000F709C">
              <w:rPr>
                <w:rFonts w:cs="Calibri"/>
                <w:sz w:val="20"/>
                <w:szCs w:val="18"/>
              </w:rPr>
              <w:t>Atresia or stenosis of other parts of small intestine</w:t>
            </w:r>
          </w:p>
          <w:p w14:paraId="682EAEAA" w14:textId="77777777" w:rsidR="00DF2419" w:rsidRPr="000F709C" w:rsidRDefault="00DF2419" w:rsidP="00B529A7">
            <w:pPr>
              <w:spacing w:after="0" w:line="240" w:lineRule="auto"/>
              <w:jc w:val="left"/>
              <w:rPr>
                <w:rFonts w:cs="Calibri"/>
                <w:sz w:val="20"/>
                <w:szCs w:val="18"/>
              </w:rPr>
            </w:pPr>
          </w:p>
          <w:p w14:paraId="61EF95E2" w14:textId="77777777" w:rsidR="00DF2419" w:rsidRPr="000F709C" w:rsidRDefault="00DF2419" w:rsidP="00B529A7">
            <w:pPr>
              <w:spacing w:after="0" w:line="240" w:lineRule="auto"/>
              <w:jc w:val="left"/>
              <w:rPr>
                <w:rFonts w:eastAsia="Times New Roman" w:cs="Calibri"/>
                <w:sz w:val="20"/>
                <w:szCs w:val="18"/>
                <w:lang w:val="en-CA" w:eastAsia="en-NZ"/>
              </w:rPr>
            </w:pPr>
            <w:r w:rsidRPr="000F709C">
              <w:rPr>
                <w:rFonts w:cs="Calibri"/>
                <w:sz w:val="20"/>
                <w:szCs w:val="18"/>
              </w:rPr>
              <w:t>Tetralogy of Fallot</w:t>
            </w:r>
          </w:p>
        </w:tc>
        <w:tc>
          <w:tcPr>
            <w:tcW w:w="3823" w:type="dxa"/>
            <w:shd w:val="clear" w:color="auto" w:fill="auto"/>
            <w:hideMark/>
          </w:tcPr>
          <w:p w14:paraId="3F55EF0B" w14:textId="7495089A" w:rsidR="00DF2419" w:rsidRPr="000F709C" w:rsidRDefault="00DF2419" w:rsidP="00FB40A7">
            <w:pPr>
              <w:spacing w:after="0" w:line="240" w:lineRule="auto"/>
              <w:jc w:val="left"/>
              <w:rPr>
                <w:rFonts w:asciiTheme="minorHAnsi" w:eastAsia="Times New Roman" w:hAnsiTheme="minorHAnsi" w:cs="Calibri"/>
                <w:sz w:val="20"/>
                <w:szCs w:val="18"/>
                <w:lang w:val="en-CA" w:eastAsia="en-NZ"/>
              </w:rPr>
            </w:pPr>
            <w:r w:rsidRPr="000F709C">
              <w:rPr>
                <w:rFonts w:eastAsia="Times New Roman" w:cs="Calibri"/>
                <w:sz w:val="20"/>
                <w:szCs w:val="18"/>
                <w:lang w:val="en-CA" w:eastAsia="en-NZ"/>
              </w:rPr>
              <w:t xml:space="preserve">An association with gastroschisis has been recorded </w:t>
            </w:r>
            <w:r w:rsidRPr="000F709C">
              <w:rPr>
                <w:rFonts w:eastAsia="Times New Roman" w:cs="Calibri"/>
                <w:sz w:val="20"/>
                <w:szCs w:val="18"/>
                <w:lang w:val="en-CA" w:eastAsia="en-NZ"/>
              </w:rPr>
              <w:fldChar w:fldCharType="begin">
                <w:fldData xml:space="preserve">PEVuZE5vdGU+PENpdGU+PEF1dGhvcj5IZXJuYW5kZXo8L0F1dGhvcj48WWVhcj4yMDEyPC9ZZWFy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</w:fldData>
              </w:fldChar>
            </w:r>
            <w:r w:rsidR="009C79A5">
              <w:rPr>
                <w:rFonts w:eastAsia="Times New Roman" w:cs="Calibri"/>
                <w:sz w:val="20"/>
                <w:szCs w:val="18"/>
                <w:lang w:val="en-CA" w:eastAsia="en-NZ"/>
              </w:rPr>
              <w:instrText xml:space="preserve"> ADDIN EN.CITE </w:instrText>
            </w:r>
            <w:r w:rsidR="009C79A5">
              <w:rPr>
                <w:rFonts w:eastAsia="Times New Roman" w:cs="Calibri"/>
                <w:sz w:val="20"/>
                <w:szCs w:val="18"/>
                <w:lang w:val="en-CA" w:eastAsia="en-NZ"/>
              </w:rPr>
              <w:fldChar w:fldCharType="begin">
                <w:fldData xml:space="preserve">PEVuZE5vdGU+PENpdGU+PEF1dGhvcj5IZXJuYW5kZXo8L0F1dGhvcj48WWVhcj4yMDEyPC9ZZWFy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</w:fldData>
              </w:fldChar>
            </w:r>
            <w:r w:rsidR="009C79A5">
              <w:rPr>
                <w:rFonts w:eastAsia="Times New Roman" w:cs="Calibri"/>
                <w:sz w:val="20"/>
                <w:szCs w:val="18"/>
                <w:lang w:val="en-CA" w:eastAsia="en-NZ"/>
              </w:rPr>
              <w:instrText xml:space="preserve"> ADDIN EN.CITE.DATA </w:instrText>
            </w:r>
            <w:r w:rsidR="009C79A5">
              <w:rPr>
                <w:rFonts w:eastAsia="Times New Roman" w:cs="Calibri"/>
                <w:sz w:val="20"/>
                <w:szCs w:val="18"/>
                <w:lang w:val="en-CA" w:eastAsia="en-NZ"/>
              </w:rPr>
            </w:r>
            <w:r w:rsidR="009C79A5">
              <w:rPr>
                <w:rFonts w:eastAsia="Times New Roman" w:cs="Calibri"/>
                <w:sz w:val="20"/>
                <w:szCs w:val="18"/>
                <w:lang w:val="en-CA" w:eastAsia="en-NZ"/>
              </w:rPr>
              <w:fldChar w:fldCharType="end"/>
            </w:r>
            <w:r w:rsidRPr="000F709C">
              <w:rPr>
                <w:rFonts w:eastAsia="Times New Roman" w:cs="Calibri"/>
                <w:sz w:val="20"/>
                <w:szCs w:val="18"/>
                <w:lang w:val="en-CA" w:eastAsia="en-NZ"/>
              </w:rPr>
            </w:r>
            <w:r w:rsidRPr="000F709C">
              <w:rPr>
                <w:rFonts w:eastAsia="Times New Roman" w:cs="Calibri"/>
                <w:sz w:val="20"/>
                <w:szCs w:val="18"/>
                <w:lang w:val="en-CA" w:eastAsia="en-NZ"/>
              </w:rPr>
              <w:fldChar w:fldCharType="separate"/>
            </w:r>
            <w:r w:rsidR="009C79A5">
              <w:rPr>
                <w:rFonts w:eastAsia="Times New Roman" w:cs="Calibri"/>
                <w:noProof/>
                <w:sz w:val="20"/>
                <w:szCs w:val="18"/>
                <w:lang w:val="en-CA" w:eastAsia="en-NZ"/>
              </w:rPr>
              <w:t>[7, 51-53, 63]</w:t>
            </w:r>
            <w:r w:rsidRPr="000F709C">
              <w:rPr>
                <w:rFonts w:eastAsia="Times New Roman" w:cs="Calibri"/>
                <w:sz w:val="20"/>
                <w:szCs w:val="18"/>
                <w:lang w:val="en-CA" w:eastAsia="en-NZ"/>
              </w:rPr>
              <w:fldChar w:fldCharType="end"/>
            </w:r>
            <w:r w:rsidRPr="000F709C">
              <w:rPr>
                <w:rFonts w:eastAsia="Times New Roman" w:cs="Calibri"/>
                <w:sz w:val="20"/>
                <w:szCs w:val="18"/>
                <w:lang w:val="en-CA" w:eastAsia="en-NZ"/>
              </w:rPr>
              <w:t>, but no association atresia or stenosis of other parts of small intestine have been found.</w:t>
            </w:r>
            <w:r>
              <w:rPr>
                <w:rFonts w:eastAsia="Times New Roman" w:cs="Calibri"/>
                <w:sz w:val="20"/>
                <w:szCs w:val="18"/>
                <w:lang w:val="en-CA" w:eastAsia="en-NZ"/>
              </w:rPr>
              <w:t xml:space="preserve"> </w:t>
            </w:r>
            <w:r w:rsidRPr="000F709C">
              <w:rPr>
                <w:rFonts w:eastAsia="Times New Roman" w:cs="Calibri"/>
                <w:sz w:val="20"/>
                <w:szCs w:val="18"/>
                <w:lang w:val="en-CA" w:eastAsia="en-NZ"/>
              </w:rPr>
              <w:t xml:space="preserve">One study that noted a non-significant association between </w:t>
            </w:r>
            <w:proofErr w:type="spellStart"/>
            <w:r w:rsidRPr="000F709C">
              <w:rPr>
                <w:rFonts w:eastAsia="Times New Roman" w:cs="Calibri"/>
                <w:sz w:val="20"/>
                <w:szCs w:val="18"/>
                <w:lang w:val="en-CA" w:eastAsia="en-NZ"/>
              </w:rPr>
              <w:t>conal</w:t>
            </w:r>
            <w:proofErr w:type="spellEnd"/>
            <w:r w:rsidRPr="000F709C">
              <w:rPr>
                <w:rFonts w:eastAsia="Times New Roman" w:cs="Calibri"/>
                <w:sz w:val="20"/>
                <w:szCs w:val="18"/>
                <w:lang w:val="en-CA" w:eastAsia="en-NZ"/>
              </w:rPr>
              <w:t xml:space="preserve"> malformations of the heart and acetylsalicylic acid 8.5% vs 7.8% </w:t>
            </w:r>
            <w:r w:rsidRPr="000F709C">
              <w:rPr>
                <w:rFonts w:eastAsia="Times New Roman" w:cs="Calibri"/>
                <w:sz w:val="20"/>
                <w:szCs w:val="18"/>
                <w:lang w:val="en-CA" w:eastAsia="en-NZ"/>
              </w:rPr>
              <w:fldChar w:fldCharType="begin"/>
            </w:r>
            <w:r w:rsidR="009C79A5">
              <w:rPr>
                <w:rFonts w:eastAsia="Times New Roman" w:cs="Calibri"/>
                <w:sz w:val="20"/>
                <w:szCs w:val="18"/>
                <w:lang w:val="en-CA" w:eastAsia="en-NZ"/>
              </w:rPr>
              <w:instrText xml:space="preserve"> ADDIN EN.CITE &lt;EndNote&gt;&lt;Cite&gt;&lt;Author&gt;Tikkanen&lt;/Author&gt;&lt;Year&gt;1990&lt;/Year&gt;&lt;RecNum&gt;81&lt;/RecNum&gt;&lt;DisplayText&gt;[64]&lt;/DisplayText&gt;&lt;record&gt;&lt;rec-number&gt;81&lt;/rec-number&gt;&lt;foreign-keys&gt;&lt;key app="EN" db-id="p9fzrx5wb9zzs5er5tr599rvadtvwfetta00" timestamp="1575580100"&gt;81&lt;/key&gt;&lt;/foreign-keys&gt;&lt;ref-type name="Journal Article"&gt;17&lt;/ref-type&gt;&lt;contributors&gt;&lt;authors&gt;&lt;author&gt;Tikkanen, J.&lt;/author&gt;&lt;author&gt;Heinonen, O. P.&lt;/author&gt;&lt;/authors&gt;&lt;/contributors&gt;&lt;titles&gt;&lt;title&gt;Risk factors for cardiovascular malformations in Finland&lt;/title&gt;&lt;secondary-title&gt;European Journal of Epidemiology&lt;/secondary-title&gt;&lt;/titles&gt;&lt;periodical&gt;&lt;full-title&gt;European Journal of Epidemiology&lt;/full-title&gt;&lt;abbr-1&gt;Eur. J. Epidemiol.&lt;/abbr-1&gt;&lt;abbr-2&gt;Eur J Epidemiol&lt;/abbr-2&gt;&lt;/periodical&gt;&lt;pages&gt;348-356&lt;/pages&gt;&lt;volume&gt;6&lt;/volume&gt;&lt;number&gt;4&lt;/number&gt;&lt;dates&gt;&lt;year&gt;1990&lt;/year&gt;&lt;pub-dates&gt;&lt;date&gt;1990/12&lt;/date&gt;&lt;/pub-dates&gt;&lt;/dates&gt;&lt;publisher&gt;Springer Nature&lt;/publisher&gt;&lt;isbn&gt;0392-2990&amp;#xD;1573-7284&lt;/isbn&gt;&lt;urls&gt;&lt;related-urls&gt;&lt;url&gt;http://dx.doi.org/10.1007/bf00151707&lt;/url&gt;&lt;/related-urls&gt;&lt;/urls&gt;&lt;electronic-resource-num&gt;10.1007/bf00151707&lt;/electronic-resource-num&gt;&lt;/record&gt;&lt;/Cite&gt;&lt;/EndNote&gt;</w:instrText>
            </w:r>
            <w:r w:rsidRPr="000F709C">
              <w:rPr>
                <w:rFonts w:eastAsia="Times New Roman" w:cs="Calibri"/>
                <w:sz w:val="20"/>
                <w:szCs w:val="18"/>
                <w:lang w:val="en-CA" w:eastAsia="en-NZ"/>
              </w:rPr>
              <w:fldChar w:fldCharType="separate"/>
            </w:r>
            <w:r w:rsidR="009C79A5">
              <w:rPr>
                <w:rFonts w:eastAsia="Times New Roman" w:cs="Calibri"/>
                <w:noProof/>
                <w:sz w:val="20"/>
                <w:szCs w:val="18"/>
                <w:lang w:val="en-CA" w:eastAsia="en-NZ"/>
              </w:rPr>
              <w:t>[64]</w:t>
            </w:r>
            <w:r w:rsidRPr="000F709C">
              <w:rPr>
                <w:rFonts w:eastAsia="Times New Roman" w:cs="Calibri"/>
                <w:sz w:val="20"/>
                <w:szCs w:val="18"/>
                <w:lang w:val="en-CA" w:eastAsia="en-NZ"/>
              </w:rPr>
              <w:fldChar w:fldCharType="end"/>
            </w:r>
            <w:r w:rsidRPr="000F709C">
              <w:rPr>
                <w:rFonts w:eastAsia="Times New Roman" w:cs="Calibri"/>
                <w:sz w:val="20"/>
                <w:szCs w:val="18"/>
                <w:lang w:val="en-CA" w:eastAsia="en-NZ"/>
              </w:rPr>
              <w:t xml:space="preserve">. Other studies have not found an increased association </w:t>
            </w:r>
            <w:r w:rsidRPr="000F709C">
              <w:rPr>
                <w:rFonts w:eastAsia="Times New Roman" w:cs="Calibri"/>
                <w:sz w:val="20"/>
                <w:szCs w:val="18"/>
                <w:lang w:val="en-CA" w:eastAsia="en-NZ"/>
              </w:rPr>
              <w:fldChar w:fldCharType="begin">
                <w:fldData xml:space="preserve">PEVuZE5vdGU+PENpdGU+PEF1dGhvcj5IZXJuYW5kZXo8L0F1dGhvcj48WWVhcj4yMDEyPC9ZZWFy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</w:fldData>
              </w:fldChar>
            </w:r>
            <w:r w:rsidR="009C79A5">
              <w:rPr>
                <w:rFonts w:eastAsia="Times New Roman" w:cs="Calibri"/>
                <w:sz w:val="20"/>
                <w:szCs w:val="18"/>
                <w:lang w:val="en-CA" w:eastAsia="en-NZ"/>
              </w:rPr>
              <w:instrText xml:space="preserve"> ADDIN EN.CITE </w:instrText>
            </w:r>
            <w:r w:rsidR="009C79A5">
              <w:rPr>
                <w:rFonts w:eastAsia="Times New Roman" w:cs="Calibri"/>
                <w:sz w:val="20"/>
                <w:szCs w:val="18"/>
                <w:lang w:val="en-CA" w:eastAsia="en-NZ"/>
              </w:rPr>
              <w:fldChar w:fldCharType="begin">
                <w:fldData xml:space="preserve">PEVuZE5vdGU+PENpdGU+PEF1dGhvcj5IZXJuYW5kZXo8L0F1dGhvcj48WWVhcj4yMDEyPC9ZZWFy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</w:fldData>
              </w:fldChar>
            </w:r>
            <w:r w:rsidR="009C79A5">
              <w:rPr>
                <w:rFonts w:eastAsia="Times New Roman" w:cs="Calibri"/>
                <w:sz w:val="20"/>
                <w:szCs w:val="18"/>
                <w:lang w:val="en-CA" w:eastAsia="en-NZ"/>
              </w:rPr>
              <w:instrText xml:space="preserve"> ADDIN EN.CITE.DATA </w:instrText>
            </w:r>
            <w:r w:rsidR="009C79A5">
              <w:rPr>
                <w:rFonts w:eastAsia="Times New Roman" w:cs="Calibri"/>
                <w:sz w:val="20"/>
                <w:szCs w:val="18"/>
                <w:lang w:val="en-CA" w:eastAsia="en-NZ"/>
              </w:rPr>
            </w:r>
            <w:r w:rsidR="009C79A5">
              <w:rPr>
                <w:rFonts w:eastAsia="Times New Roman" w:cs="Calibri"/>
                <w:sz w:val="20"/>
                <w:szCs w:val="18"/>
                <w:lang w:val="en-CA" w:eastAsia="en-NZ"/>
              </w:rPr>
              <w:fldChar w:fldCharType="end"/>
            </w:r>
            <w:r w:rsidRPr="000F709C">
              <w:rPr>
                <w:rFonts w:eastAsia="Times New Roman" w:cs="Calibri"/>
                <w:sz w:val="20"/>
                <w:szCs w:val="18"/>
                <w:lang w:val="en-CA" w:eastAsia="en-NZ"/>
              </w:rPr>
            </w:r>
            <w:r w:rsidRPr="000F709C">
              <w:rPr>
                <w:rFonts w:eastAsia="Times New Roman" w:cs="Calibri"/>
                <w:sz w:val="20"/>
                <w:szCs w:val="18"/>
                <w:lang w:val="en-CA" w:eastAsia="en-NZ"/>
              </w:rPr>
              <w:fldChar w:fldCharType="separate"/>
            </w:r>
            <w:r w:rsidR="009C79A5">
              <w:rPr>
                <w:rFonts w:eastAsia="Times New Roman" w:cs="Calibri"/>
                <w:noProof/>
                <w:sz w:val="20"/>
                <w:szCs w:val="18"/>
                <w:lang w:val="en-CA" w:eastAsia="en-NZ"/>
              </w:rPr>
              <w:t>[7, 53]</w:t>
            </w:r>
            <w:r w:rsidRPr="000F709C">
              <w:rPr>
                <w:rFonts w:eastAsia="Times New Roman" w:cs="Calibri"/>
                <w:sz w:val="20"/>
                <w:szCs w:val="18"/>
                <w:lang w:val="en-CA" w:eastAsia="en-NZ"/>
              </w:rPr>
              <w:fldChar w:fldCharType="end"/>
            </w:r>
            <w:r w:rsidRPr="000F709C">
              <w:rPr>
                <w:rFonts w:eastAsia="Times New Roman" w:cs="Calibri"/>
                <w:sz w:val="20"/>
                <w:szCs w:val="18"/>
                <w:lang w:val="en-CA" w:eastAsia="en-NZ"/>
              </w:rPr>
              <w:t xml:space="preserve">. </w:t>
            </w:r>
          </w:p>
        </w:tc>
        <w:tc>
          <w:tcPr>
            <w:tcW w:w="3832" w:type="dxa"/>
            <w:shd w:val="clear" w:color="auto" w:fill="auto"/>
            <w:noWrap/>
            <w:hideMark/>
          </w:tcPr>
          <w:p w14:paraId="5EC06112" w14:textId="0A43CB90" w:rsidR="00DF2419" w:rsidRPr="000F709C" w:rsidRDefault="009C2EFD" w:rsidP="00FB40A7">
            <w:pPr>
              <w:spacing w:after="0" w:line="240" w:lineRule="auto"/>
              <w:jc w:val="left"/>
              <w:rPr>
                <w:rFonts w:eastAsia="Times New Roman" w:cs="Calibri"/>
                <w:sz w:val="20"/>
                <w:szCs w:val="18"/>
                <w:lang w:eastAsia="en-NZ"/>
              </w:rPr>
            </w:pPr>
            <w:r>
              <w:rPr>
                <w:rFonts w:eastAsia="Times New Roman" w:cs="Calibri"/>
                <w:sz w:val="20"/>
                <w:szCs w:val="18"/>
                <w:lang w:eastAsia="en-NZ"/>
              </w:rPr>
              <w:t>“</w:t>
            </w:r>
            <w:r w:rsidR="00DF2419" w:rsidRPr="000F709C">
              <w:rPr>
                <w:rFonts w:eastAsia="Times New Roman" w:cs="Calibri"/>
                <w:sz w:val="20"/>
                <w:szCs w:val="18"/>
                <w:lang w:eastAsia="en-NZ"/>
              </w:rPr>
              <w:t>Data from epidemiological studies suggest an increased risk of miscarriage and of cardiac malformation and gastroschisis after use of a prostaglandin synthesis inhibitor in early pregnancy</w:t>
            </w:r>
            <w:r>
              <w:rPr>
                <w:rFonts w:eastAsia="Times New Roman" w:cs="Calibri"/>
                <w:sz w:val="20"/>
                <w:szCs w:val="18"/>
                <w:lang w:eastAsia="en-NZ"/>
              </w:rPr>
              <w:t>.”</w:t>
            </w:r>
            <w:r w:rsidR="00DF2419" w:rsidRPr="000F709C">
              <w:rPr>
                <w:rFonts w:eastAsia="Times New Roman" w:cs="Calibri"/>
                <w:sz w:val="20"/>
                <w:szCs w:val="18"/>
                <w:lang w:eastAsia="en-NZ"/>
              </w:rPr>
              <w:t xml:space="preserve"> (</w:t>
            </w:r>
            <w:r w:rsidR="00081998">
              <w:rPr>
                <w:rFonts w:eastAsia="Times New Roman" w:cs="Calibri"/>
                <w:sz w:val="20"/>
                <w:szCs w:val="18"/>
                <w:lang w:eastAsia="en-NZ"/>
              </w:rPr>
              <w:t>acetylsalicylic acid</w:t>
            </w:r>
            <w:r w:rsidR="00DF2419" w:rsidRPr="000F709C">
              <w:rPr>
                <w:rFonts w:eastAsia="Times New Roman" w:cs="Calibri"/>
                <w:sz w:val="20"/>
                <w:szCs w:val="18"/>
                <w:lang w:eastAsia="en-NZ"/>
              </w:rPr>
              <w:t>)</w:t>
            </w:r>
            <w:r w:rsidR="00DF2419">
              <w:rPr>
                <w:rFonts w:eastAsia="Times New Roman" w:cs="Calibri"/>
                <w:sz w:val="20"/>
                <w:szCs w:val="18"/>
                <w:lang w:eastAsia="en-NZ"/>
              </w:rPr>
              <w:t xml:space="preserve"> </w:t>
            </w:r>
            <w:r w:rsidR="00DF2419">
              <w:rPr>
                <w:rFonts w:eastAsia="Times New Roman" w:cs="Calibri"/>
                <w:sz w:val="20"/>
                <w:szCs w:val="18"/>
                <w:lang w:eastAsia="en-NZ"/>
              </w:rPr>
              <w:fldChar w:fldCharType="begin"/>
            </w:r>
            <w:r w:rsidR="009C79A5">
              <w:rPr>
                <w:rFonts w:eastAsia="Times New Roman" w:cs="Calibri"/>
                <w:sz w:val="20"/>
                <w:szCs w:val="18"/>
                <w:lang w:eastAsia="en-NZ"/>
              </w:rPr>
              <w:instrText xml:space="preserve"> ADDIN EN.CITE &lt;EndNote&gt;&lt;Cite&gt;&lt;Author&gt;Datapharm Communications Limited&lt;/Author&gt;&lt;RecNum&gt;134&lt;/RecNum&gt;&lt;DisplayText&gt;[48]&lt;/DisplayText&gt;&lt;record&gt;&lt;rec-number&gt;134&lt;/rec-number&gt;&lt;foreign-keys&gt;&lt;key app="EN" db-id="p9fzrx5wb9zzs5er5tr599rvadtvwfetta00" timestamp="1581561838"&gt;134&lt;/key&gt;&lt;/foreign-keys&gt;&lt;ref-type name="Web Page"&gt;12&lt;/ref-type&gt;&lt;contributors&gt;&lt;authors&gt;&lt;author&gt;Datapharm Communications Limited,&lt;/author&gt;&lt;/authors&gt;&lt;/contributors&gt;&lt;titles&gt;&lt;title&gt; electronic Medicines Compendium (eMC)&lt;/title&gt;&lt;/titles&gt;&lt;volume&gt;2019&lt;/volume&gt;&lt;number&gt;June&lt;/number&gt;&lt;dates&gt;&lt;/dates&gt;&lt;urls&gt;&lt;related-urls&gt;&lt;url&gt;https://www.medicines.org.uk/emc/&lt;/url&gt;&lt;/related-urls&gt;&lt;/urls&gt;&lt;/record&gt;&lt;/Cite&gt;&lt;/EndNote&gt;</w:instrText>
            </w:r>
            <w:r w:rsidR="00DF2419">
              <w:rPr>
                <w:rFonts w:eastAsia="Times New Roman" w:cs="Calibri"/>
                <w:sz w:val="20"/>
                <w:szCs w:val="18"/>
                <w:lang w:eastAsia="en-NZ"/>
              </w:rPr>
              <w:fldChar w:fldCharType="separate"/>
            </w:r>
            <w:r w:rsidR="009C79A5">
              <w:rPr>
                <w:rFonts w:eastAsia="Times New Roman" w:cs="Calibri"/>
                <w:noProof/>
                <w:sz w:val="20"/>
                <w:szCs w:val="18"/>
                <w:lang w:eastAsia="en-NZ"/>
              </w:rPr>
              <w:t>[48]</w:t>
            </w:r>
            <w:r w:rsidR="00DF2419">
              <w:rPr>
                <w:rFonts w:eastAsia="Times New Roman" w:cs="Calibri"/>
                <w:sz w:val="20"/>
                <w:szCs w:val="18"/>
                <w:lang w:eastAsia="en-NZ"/>
              </w:rPr>
              <w:fldChar w:fldCharType="end"/>
            </w:r>
            <w:r w:rsidR="00DF2419" w:rsidRPr="000F709C">
              <w:rPr>
                <w:rFonts w:eastAsia="Times New Roman" w:cs="Calibri"/>
                <w:sz w:val="20"/>
                <w:szCs w:val="18"/>
                <w:lang w:eastAsia="en-NZ"/>
              </w:rPr>
              <w:t xml:space="preserve">. </w:t>
            </w:r>
          </w:p>
        </w:tc>
        <w:tc>
          <w:tcPr>
            <w:tcW w:w="5103" w:type="dxa"/>
          </w:tcPr>
          <w:p w14:paraId="1558D4D8" w14:textId="65E51506" w:rsidR="00DF2419" w:rsidRPr="000F709C" w:rsidRDefault="00DF2419" w:rsidP="00B529A7">
            <w:pPr>
              <w:spacing w:after="0" w:line="240" w:lineRule="auto"/>
              <w:jc w:val="left"/>
              <w:rPr>
                <w:sz w:val="20"/>
                <w:szCs w:val="18"/>
              </w:rPr>
            </w:pPr>
            <w:r w:rsidRPr="005162ED">
              <w:rPr>
                <w:sz w:val="20"/>
                <w:szCs w:val="18"/>
              </w:rPr>
              <w:t>Some evidence of human teratogenicity in the literature/regulatory labelling</w:t>
            </w:r>
            <w:r>
              <w:rPr>
                <w:sz w:val="20"/>
                <w:szCs w:val="18"/>
              </w:rPr>
              <w:t xml:space="preserve"> for both signals (**). Very few cases in VigiBase. Signals with reasonable numbers of cases in the current EUROmediCAT analysis (</w:t>
            </w:r>
            <w:r>
              <w:rPr>
                <w:rFonts w:cs="Calibri"/>
                <w:sz w:val="20"/>
                <w:szCs w:val="18"/>
              </w:rPr>
              <w:t>9 a</w:t>
            </w:r>
            <w:r w:rsidRPr="000F709C">
              <w:rPr>
                <w:rFonts w:cs="Calibri"/>
                <w:sz w:val="20"/>
                <w:szCs w:val="18"/>
              </w:rPr>
              <w:t>tresia or stenosis</w:t>
            </w:r>
            <w:r>
              <w:rPr>
                <w:rFonts w:cs="Calibri"/>
                <w:sz w:val="20"/>
                <w:szCs w:val="18"/>
              </w:rPr>
              <w:t xml:space="preserve"> </w:t>
            </w:r>
            <w:r>
              <w:rPr>
                <w:sz w:val="20"/>
                <w:szCs w:val="18"/>
              </w:rPr>
              <w:t xml:space="preserve">cases from 4 registries, 4 isolated anomalies; 21 </w:t>
            </w:r>
            <w:r w:rsidR="00081998">
              <w:rPr>
                <w:sz w:val="20"/>
                <w:szCs w:val="18"/>
              </w:rPr>
              <w:t>t</w:t>
            </w:r>
            <w:r>
              <w:rPr>
                <w:sz w:val="20"/>
                <w:szCs w:val="18"/>
              </w:rPr>
              <w:t xml:space="preserve">etralogy of Fallot cases from 6 registries, 17 isolated), and as signals have been previously observed for this medication group with </w:t>
            </w:r>
            <w:r w:rsidRPr="005162ED">
              <w:rPr>
                <w:sz w:val="20"/>
                <w:szCs w:val="18"/>
              </w:rPr>
              <w:t xml:space="preserve">anomalies in </w:t>
            </w:r>
            <w:r>
              <w:rPr>
                <w:sz w:val="20"/>
                <w:szCs w:val="18"/>
              </w:rPr>
              <w:t xml:space="preserve">different organ system classes. </w:t>
            </w:r>
            <w:proofErr w:type="gramStart"/>
            <w:r>
              <w:rPr>
                <w:sz w:val="20"/>
                <w:szCs w:val="18"/>
              </w:rPr>
              <w:t>This warrants</w:t>
            </w:r>
            <w:proofErr w:type="gramEnd"/>
            <w:r>
              <w:rPr>
                <w:sz w:val="20"/>
                <w:szCs w:val="18"/>
              </w:rPr>
              <w:t xml:space="preserve"> further investigation in other studies.</w:t>
            </w:r>
          </w:p>
        </w:tc>
      </w:tr>
      <w:tr w:rsidR="00DF2419" w:rsidRPr="000F709C" w14:paraId="3B7D2890" w14:textId="77777777" w:rsidTr="00BE7E8F">
        <w:trPr>
          <w:cantSplit/>
          <w:trHeight w:val="760"/>
          <w:jc w:val="center"/>
        </w:trPr>
        <w:tc>
          <w:tcPr>
            <w:tcW w:w="1276" w:type="dxa"/>
            <w:shd w:val="clear" w:color="auto" w:fill="auto"/>
          </w:tcPr>
          <w:p w14:paraId="31AB904F" w14:textId="77777777" w:rsidR="00DF2419" w:rsidRPr="000F709C" w:rsidRDefault="00DF2419" w:rsidP="00B529A7">
            <w:pPr>
              <w:spacing w:after="0" w:line="240" w:lineRule="auto"/>
              <w:jc w:val="left"/>
              <w:rPr>
                <w:rFonts w:cs="Calibri"/>
                <w:i/>
                <w:sz w:val="20"/>
                <w:szCs w:val="18"/>
              </w:rPr>
            </w:pPr>
            <w:r w:rsidRPr="000F709C">
              <w:rPr>
                <w:rFonts w:cs="Calibri"/>
                <w:i/>
                <w:sz w:val="20"/>
                <w:szCs w:val="18"/>
              </w:rPr>
              <w:lastRenderedPageBreak/>
              <w:t>N03AF01</w:t>
            </w:r>
          </w:p>
          <w:p w14:paraId="1DCBE185" w14:textId="77777777" w:rsidR="00DF2419" w:rsidRPr="000F709C" w:rsidRDefault="00DF2419" w:rsidP="00B529A7">
            <w:pPr>
              <w:spacing w:after="0" w:line="240" w:lineRule="auto"/>
              <w:jc w:val="left"/>
              <w:rPr>
                <w:rFonts w:eastAsia="Times New Roman" w:cs="Calibri"/>
                <w:sz w:val="20"/>
                <w:szCs w:val="18"/>
                <w:lang w:eastAsia="en-NZ"/>
              </w:rPr>
            </w:pPr>
            <w:r w:rsidRPr="000F709C">
              <w:rPr>
                <w:rFonts w:cs="Calibri"/>
                <w:sz w:val="20"/>
                <w:szCs w:val="18"/>
              </w:rPr>
              <w:t>Carbamazepine</w:t>
            </w:r>
          </w:p>
        </w:tc>
        <w:tc>
          <w:tcPr>
            <w:tcW w:w="1559" w:type="dxa"/>
            <w:shd w:val="clear" w:color="auto" w:fill="auto"/>
          </w:tcPr>
          <w:p w14:paraId="31977559" w14:textId="77777777" w:rsidR="00DF2419" w:rsidRPr="000F709C" w:rsidRDefault="00DF2419" w:rsidP="00B529A7">
            <w:pPr>
              <w:spacing w:after="0" w:line="240" w:lineRule="auto"/>
              <w:jc w:val="left"/>
              <w:rPr>
                <w:rFonts w:cs="Calibri"/>
                <w:sz w:val="20"/>
                <w:szCs w:val="18"/>
              </w:rPr>
            </w:pPr>
            <w:r w:rsidRPr="000F709C">
              <w:rPr>
                <w:rFonts w:cs="Calibri"/>
                <w:sz w:val="20"/>
                <w:szCs w:val="18"/>
              </w:rPr>
              <w:t>Atrioventricular septal defect</w:t>
            </w:r>
          </w:p>
          <w:p w14:paraId="1A7D9C7E" w14:textId="77777777" w:rsidR="00DF2419" w:rsidRPr="000F709C" w:rsidRDefault="00DF2419" w:rsidP="00B529A7">
            <w:pPr>
              <w:spacing w:after="0" w:line="240" w:lineRule="auto"/>
              <w:jc w:val="left"/>
              <w:rPr>
                <w:rFonts w:cs="Calibri"/>
                <w:sz w:val="20"/>
                <w:szCs w:val="18"/>
              </w:rPr>
            </w:pPr>
          </w:p>
          <w:p w14:paraId="5FE95A59" w14:textId="77777777" w:rsidR="00DF2419" w:rsidRPr="000F709C" w:rsidRDefault="00DF2419" w:rsidP="00B529A7">
            <w:pPr>
              <w:spacing w:after="0" w:line="240" w:lineRule="auto"/>
              <w:jc w:val="left"/>
              <w:rPr>
                <w:rFonts w:eastAsia="Times New Roman" w:cs="Calibri"/>
                <w:sz w:val="20"/>
                <w:szCs w:val="18"/>
                <w:lang w:eastAsia="en-NZ"/>
              </w:rPr>
            </w:pPr>
            <w:r w:rsidRPr="000F709C">
              <w:rPr>
                <w:rFonts w:cs="Calibri"/>
                <w:sz w:val="20"/>
                <w:szCs w:val="18"/>
              </w:rPr>
              <w:t>Severe CHD</w:t>
            </w:r>
          </w:p>
        </w:tc>
        <w:tc>
          <w:tcPr>
            <w:tcW w:w="3823" w:type="dxa"/>
            <w:shd w:val="clear" w:color="auto" w:fill="auto"/>
            <w:hideMark/>
          </w:tcPr>
          <w:p w14:paraId="163BFA9A" w14:textId="47A29AB4" w:rsidR="00DF2419" w:rsidRPr="000F709C" w:rsidRDefault="00DF2419" w:rsidP="00FB40A7">
            <w:pPr>
              <w:spacing w:after="0" w:line="240" w:lineRule="auto"/>
              <w:jc w:val="left"/>
              <w:rPr>
                <w:rFonts w:eastAsia="Times New Roman" w:cs="Calibri"/>
                <w:sz w:val="20"/>
                <w:szCs w:val="18"/>
                <w:lang w:eastAsia="en-NZ"/>
              </w:rPr>
            </w:pPr>
            <w:r w:rsidRPr="000F709C">
              <w:rPr>
                <w:rFonts w:eastAsia="Times New Roman" w:cs="Calibri"/>
                <w:sz w:val="20"/>
                <w:szCs w:val="18"/>
                <w:lang w:eastAsia="en-NZ"/>
              </w:rPr>
              <w:t xml:space="preserve">Carbamazepine previously investigated in EUROmediCAT </w:t>
            </w:r>
            <w:r w:rsidRPr="000F709C">
              <w:rPr>
                <w:rFonts w:eastAsia="Times New Roman" w:cs="Calibri"/>
                <w:sz w:val="20"/>
                <w:szCs w:val="18"/>
                <w:lang w:eastAsia="en-NZ"/>
              </w:rPr>
              <w:fldChar w:fldCharType="begin">
                <w:fldData xml:space="preserve">PEVuZE5vdGU+PENpdGU+PEF1dGhvcj5KZW50aW5rPC9BdXRob3I+PFllYXI+MjAxMDwvWWVhcj48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</w:fldData>
              </w:fldChar>
            </w:r>
            <w:r w:rsidR="009C79A5">
              <w:rPr>
                <w:rFonts w:eastAsia="Times New Roman" w:cs="Calibri"/>
                <w:sz w:val="20"/>
                <w:szCs w:val="18"/>
                <w:lang w:eastAsia="en-NZ"/>
              </w:rPr>
              <w:instrText xml:space="preserve"> ADDIN EN.CITE </w:instrText>
            </w:r>
            <w:r w:rsidR="009C79A5">
              <w:rPr>
                <w:rFonts w:eastAsia="Times New Roman" w:cs="Calibri"/>
                <w:sz w:val="20"/>
                <w:szCs w:val="18"/>
                <w:lang w:eastAsia="en-NZ"/>
              </w:rPr>
              <w:fldChar w:fldCharType="begin">
                <w:fldData xml:space="preserve">PEVuZE5vdGU+PENpdGU+PEF1dGhvcj5KZW50aW5rPC9BdXRob3I+PFllYXI+MjAxMDwvWWVhcj48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</w:fldData>
              </w:fldChar>
            </w:r>
            <w:r w:rsidR="009C79A5">
              <w:rPr>
                <w:rFonts w:eastAsia="Times New Roman" w:cs="Calibri"/>
                <w:sz w:val="20"/>
                <w:szCs w:val="18"/>
                <w:lang w:eastAsia="en-NZ"/>
              </w:rPr>
              <w:instrText xml:space="preserve"> ADDIN EN.CITE.DATA </w:instrText>
            </w:r>
            <w:r w:rsidR="009C79A5">
              <w:rPr>
                <w:rFonts w:eastAsia="Times New Roman" w:cs="Calibri"/>
                <w:sz w:val="20"/>
                <w:szCs w:val="18"/>
                <w:lang w:eastAsia="en-NZ"/>
              </w:rPr>
            </w:r>
            <w:r w:rsidR="009C79A5">
              <w:rPr>
                <w:rFonts w:eastAsia="Times New Roman" w:cs="Calibri"/>
                <w:sz w:val="20"/>
                <w:szCs w:val="18"/>
                <w:lang w:eastAsia="en-NZ"/>
              </w:rPr>
              <w:fldChar w:fldCharType="end"/>
            </w:r>
            <w:r w:rsidRPr="000F709C">
              <w:rPr>
                <w:rFonts w:eastAsia="Times New Roman" w:cs="Calibri"/>
                <w:sz w:val="20"/>
                <w:szCs w:val="18"/>
                <w:lang w:eastAsia="en-NZ"/>
              </w:rPr>
            </w:r>
            <w:r w:rsidRPr="000F709C">
              <w:rPr>
                <w:rFonts w:eastAsia="Times New Roman" w:cs="Calibri"/>
                <w:sz w:val="20"/>
                <w:szCs w:val="18"/>
                <w:lang w:eastAsia="en-NZ"/>
              </w:rPr>
              <w:fldChar w:fldCharType="separate"/>
            </w:r>
            <w:r w:rsidR="009C79A5">
              <w:rPr>
                <w:rFonts w:eastAsia="Times New Roman" w:cs="Calibri"/>
                <w:noProof/>
                <w:sz w:val="20"/>
                <w:szCs w:val="18"/>
                <w:lang w:eastAsia="en-NZ"/>
              </w:rPr>
              <w:t>[65]</w:t>
            </w:r>
            <w:r w:rsidRPr="000F709C">
              <w:rPr>
                <w:rFonts w:eastAsia="Times New Roman" w:cs="Calibri"/>
                <w:sz w:val="20"/>
                <w:szCs w:val="18"/>
                <w:lang w:eastAsia="en-NZ"/>
              </w:rPr>
              <w:fldChar w:fldCharType="end"/>
            </w:r>
            <w:r w:rsidRPr="000F709C">
              <w:rPr>
                <w:rFonts w:eastAsia="Times New Roman" w:cs="Calibri"/>
                <w:sz w:val="20"/>
                <w:szCs w:val="18"/>
                <w:lang w:eastAsia="en-NZ"/>
              </w:rPr>
              <w:t xml:space="preserve"> and increased risk of </w:t>
            </w:r>
            <w:r w:rsidR="00213BAF">
              <w:rPr>
                <w:rFonts w:eastAsia="Times New Roman" w:cs="Calibri"/>
                <w:sz w:val="20"/>
                <w:szCs w:val="18"/>
                <w:lang w:eastAsia="en-NZ"/>
              </w:rPr>
              <w:t>s</w:t>
            </w:r>
            <w:r w:rsidRPr="000F709C">
              <w:rPr>
                <w:rFonts w:eastAsia="Times New Roman" w:cs="Calibri"/>
                <w:sz w:val="20"/>
                <w:szCs w:val="18"/>
                <w:lang w:eastAsia="en-NZ"/>
              </w:rPr>
              <w:t xml:space="preserve">pina </w:t>
            </w:r>
            <w:r w:rsidR="00213BAF">
              <w:rPr>
                <w:rFonts w:eastAsia="Times New Roman" w:cs="Calibri"/>
                <w:sz w:val="20"/>
                <w:szCs w:val="18"/>
                <w:lang w:eastAsia="en-NZ"/>
              </w:rPr>
              <w:t>b</w:t>
            </w:r>
            <w:r w:rsidRPr="000F709C">
              <w:rPr>
                <w:rFonts w:eastAsia="Times New Roman" w:cs="Calibri"/>
                <w:sz w:val="20"/>
                <w:szCs w:val="18"/>
                <w:lang w:eastAsia="en-NZ"/>
              </w:rPr>
              <w:t xml:space="preserve">ifida observed in other studies confirmed. </w:t>
            </w:r>
            <w:r w:rsidRPr="00920B71">
              <w:rPr>
                <w:rFonts w:eastAsia="Times New Roman" w:cs="Calibri"/>
                <w:sz w:val="20"/>
                <w:szCs w:val="18"/>
                <w:lang w:eastAsia="en-NZ"/>
              </w:rPr>
              <w:t xml:space="preserve">Exploratory analysis suggested a higher risk of single ventricle and atrioventricular septal defect. </w:t>
            </w:r>
            <w:r>
              <w:rPr>
                <w:rFonts w:eastAsia="Times New Roman" w:cs="Calibri"/>
                <w:sz w:val="20"/>
                <w:szCs w:val="18"/>
                <w:lang w:eastAsia="en-NZ"/>
              </w:rPr>
              <w:t>Associations with</w:t>
            </w:r>
            <w:r w:rsidRPr="000F709C">
              <w:rPr>
                <w:rFonts w:eastAsia="Times New Roman" w:cs="Calibri"/>
                <w:sz w:val="20"/>
                <w:szCs w:val="18"/>
                <w:lang w:eastAsia="en-NZ"/>
              </w:rPr>
              <w:t xml:space="preserve"> CHD</w:t>
            </w:r>
            <w:r>
              <w:rPr>
                <w:rFonts w:eastAsia="Times New Roman" w:cs="Calibri"/>
                <w:sz w:val="20"/>
                <w:szCs w:val="18"/>
                <w:lang w:eastAsia="en-NZ"/>
              </w:rPr>
              <w:t>s</w:t>
            </w:r>
            <w:r w:rsidRPr="000F709C">
              <w:rPr>
                <w:rFonts w:eastAsia="Times New Roman" w:cs="Calibri"/>
                <w:sz w:val="20"/>
                <w:szCs w:val="18"/>
                <w:lang w:eastAsia="en-NZ"/>
              </w:rPr>
              <w:t xml:space="preserve"> have not been noted in other studies.</w:t>
            </w:r>
          </w:p>
        </w:tc>
        <w:tc>
          <w:tcPr>
            <w:tcW w:w="3832" w:type="dxa"/>
            <w:shd w:val="clear" w:color="auto" w:fill="auto"/>
            <w:noWrap/>
            <w:hideMark/>
          </w:tcPr>
          <w:p w14:paraId="16099980" w14:textId="281E7925" w:rsidR="00DF2419" w:rsidRPr="00620002" w:rsidRDefault="003B0FB9" w:rsidP="00DC4F4C">
            <w:pPr>
              <w:spacing w:after="0" w:line="240" w:lineRule="auto"/>
              <w:jc w:val="left"/>
              <w:rPr>
                <w:rFonts w:eastAsia="Times New Roman" w:cs="Calibri"/>
                <w:sz w:val="20"/>
                <w:szCs w:val="18"/>
                <w:lang w:eastAsia="en-NZ"/>
              </w:rPr>
            </w:pPr>
            <w:r>
              <w:rPr>
                <w:rFonts w:eastAsia="Times New Roman" w:cs="Calibri"/>
                <w:sz w:val="20"/>
                <w:szCs w:val="18"/>
                <w:lang w:eastAsia="en-NZ"/>
              </w:rPr>
              <w:t>“</w:t>
            </w:r>
            <w:r w:rsidR="00F215FB" w:rsidRPr="00213BAF">
              <w:rPr>
                <w:rFonts w:eastAsia="Times New Roman" w:cs="Calibri"/>
                <w:sz w:val="20"/>
                <w:szCs w:val="18"/>
                <w:lang w:eastAsia="en-NZ"/>
              </w:rPr>
              <w:t>Epidemiological data suggest that there may be an association between the use of carbamazepine during pregnancy and congenital malformations</w:t>
            </w:r>
            <w:r w:rsidR="00F215FB" w:rsidRPr="00F215FB">
              <w:rPr>
                <w:rFonts w:eastAsia="Times New Roman" w:cs="Calibri"/>
                <w:sz w:val="20"/>
                <w:szCs w:val="18"/>
                <w:lang w:eastAsia="en-NZ"/>
              </w:rPr>
              <w:t>, including spina bifida</w:t>
            </w:r>
            <w:r w:rsidR="00F215FB">
              <w:rPr>
                <w:rFonts w:eastAsia="Times New Roman" w:cs="Calibri"/>
                <w:sz w:val="20"/>
                <w:szCs w:val="18"/>
                <w:lang w:eastAsia="en-NZ"/>
              </w:rPr>
              <w:t xml:space="preserve">. </w:t>
            </w:r>
            <w:r w:rsidR="00DC4F4C" w:rsidRPr="00A6796F">
              <w:rPr>
                <w:rFonts w:eastAsia="Times New Roman" w:cs="Calibri"/>
                <w:sz w:val="20"/>
                <w:szCs w:val="20"/>
                <w:lang w:eastAsia="en-NZ"/>
              </w:rPr>
              <w:t>There have also been reports that associate with developmental disorders and congenital anomalies (e.g., craniofacial defects, cardiovascular malformations and anomalies involving various body systems).”</w:t>
            </w:r>
            <w:r w:rsidR="00DC4F4C" w:rsidRPr="00EF5493">
              <w:rPr>
                <w:rFonts w:eastAsia="Times New Roman" w:cs="Calibri"/>
                <w:sz w:val="18"/>
                <w:szCs w:val="18"/>
                <w:lang w:eastAsia="en-NZ"/>
              </w:rPr>
              <w:t xml:space="preserve"> </w:t>
            </w:r>
            <w:r w:rsidR="00F215FB">
              <w:rPr>
                <w:rFonts w:eastAsia="Times New Roman" w:cs="Calibri"/>
                <w:sz w:val="20"/>
                <w:szCs w:val="18"/>
                <w:lang w:eastAsia="en-NZ"/>
              </w:rPr>
              <w:t xml:space="preserve">. </w:t>
            </w:r>
            <w:r w:rsidR="00DF2419">
              <w:rPr>
                <w:rFonts w:eastAsia="Times New Roman" w:cs="Calibri"/>
                <w:sz w:val="20"/>
                <w:szCs w:val="18"/>
                <w:lang w:eastAsia="en-NZ"/>
              </w:rPr>
              <w:fldChar w:fldCharType="begin"/>
            </w:r>
            <w:r w:rsidR="00943862">
              <w:rPr>
                <w:rFonts w:eastAsia="Times New Roman" w:cs="Calibri"/>
                <w:sz w:val="20"/>
                <w:szCs w:val="18"/>
                <w:lang w:eastAsia="en-NZ"/>
              </w:rPr>
              <w:instrText xml:space="preserve"> ADDIN EN.CITE &lt;EndNote&gt;&lt;Cite&gt;&lt;Author&gt;Datapharm Communications Limited&lt;/Author&gt;&lt;RecNum&gt;134&lt;/RecNum&gt;&lt;DisplayText&gt;[48]&lt;/DisplayText&gt;&lt;record&gt;&lt;rec-number&gt;134&lt;/rec-number&gt;&lt;foreign-keys&gt;&lt;key app="EN" db-id="p9fzrx5wb9zzs5er5tr599rvadtvwfetta00" timestamp="1581561838"&gt;134&lt;/key&gt;&lt;/foreign-keys&gt;&lt;ref-type name="Web Page"&gt;12&lt;/ref-type&gt;&lt;contributors&gt;&lt;authors&gt;&lt;author&gt;Datapharm Communications Limited,&lt;/author&gt;&lt;/authors&gt;&lt;/contributors&gt;&lt;titles&gt;&lt;title&gt; electronic Medicines Compendium (eMC)&lt;/title&gt;&lt;/titles&gt;&lt;volume&gt;2019&lt;/volume&gt;&lt;number&gt;June&lt;/number&gt;&lt;dates&gt;&lt;/dates&gt;&lt;urls&gt;&lt;related-urls&gt;&lt;url&gt;https://www.medicines.org.uk/emc/&lt;/url&gt;&lt;/related-urls&gt;&lt;/urls&gt;&lt;/record&gt;&lt;/Cite&gt;&lt;/EndNote&gt;</w:instrText>
            </w:r>
            <w:r w:rsidR="00DF2419">
              <w:rPr>
                <w:rFonts w:eastAsia="Times New Roman" w:cs="Calibri"/>
                <w:sz w:val="20"/>
                <w:szCs w:val="18"/>
                <w:lang w:eastAsia="en-NZ"/>
              </w:rPr>
              <w:fldChar w:fldCharType="separate"/>
            </w:r>
            <w:r w:rsidR="00943862">
              <w:rPr>
                <w:rFonts w:eastAsia="Times New Roman" w:cs="Calibri"/>
                <w:noProof/>
                <w:sz w:val="20"/>
                <w:szCs w:val="18"/>
                <w:lang w:eastAsia="en-NZ"/>
              </w:rPr>
              <w:t>[48]</w:t>
            </w:r>
            <w:r w:rsidR="00DF2419">
              <w:rPr>
                <w:rFonts w:eastAsia="Times New Roman" w:cs="Calibri"/>
                <w:sz w:val="20"/>
                <w:szCs w:val="18"/>
                <w:lang w:eastAsia="en-NZ"/>
              </w:rPr>
              <w:fldChar w:fldCharType="end"/>
            </w:r>
            <w:r w:rsidR="00DF2419">
              <w:rPr>
                <w:rFonts w:eastAsia="Times New Roman" w:cs="Calibri"/>
                <w:sz w:val="20"/>
                <w:szCs w:val="18"/>
                <w:lang w:eastAsia="en-NZ"/>
              </w:rPr>
              <w:t>.</w:t>
            </w:r>
            <w:r w:rsidR="00DC4F4C">
              <w:rPr>
                <w:rFonts w:eastAsia="Times New Roman" w:cs="Calibri"/>
                <w:sz w:val="20"/>
                <w:szCs w:val="18"/>
                <w:lang w:eastAsia="en-NZ"/>
              </w:rPr>
              <w:t xml:space="preserve"> </w:t>
            </w:r>
          </w:p>
        </w:tc>
        <w:tc>
          <w:tcPr>
            <w:tcW w:w="5103" w:type="dxa"/>
          </w:tcPr>
          <w:p w14:paraId="095275C8" w14:textId="24F23DE8" w:rsidR="00DF2419" w:rsidRPr="000F709C" w:rsidRDefault="00DF2419" w:rsidP="00B529A7">
            <w:pPr>
              <w:spacing w:after="0" w:line="240" w:lineRule="auto"/>
              <w:jc w:val="left"/>
              <w:rPr>
                <w:sz w:val="20"/>
                <w:szCs w:val="18"/>
              </w:rPr>
            </w:pPr>
            <w:r w:rsidRPr="005162ED">
              <w:rPr>
                <w:sz w:val="20"/>
                <w:szCs w:val="18"/>
              </w:rPr>
              <w:t>Some evidence of human teratogenicity in the literature/regulatory labelling</w:t>
            </w:r>
            <w:r>
              <w:rPr>
                <w:sz w:val="20"/>
                <w:szCs w:val="18"/>
              </w:rPr>
              <w:t xml:space="preserve"> for both signals (**). </w:t>
            </w:r>
            <w:r w:rsidRPr="00DF4516">
              <w:rPr>
                <w:sz w:val="20"/>
                <w:szCs w:val="18"/>
              </w:rPr>
              <w:t xml:space="preserve">Although not statistically overreported, the </w:t>
            </w:r>
            <w:r>
              <w:rPr>
                <w:sz w:val="20"/>
                <w:szCs w:val="18"/>
              </w:rPr>
              <w:t>signal for severe CHD</w:t>
            </w:r>
            <w:r w:rsidRPr="00DF4516">
              <w:rPr>
                <w:sz w:val="20"/>
                <w:szCs w:val="18"/>
              </w:rPr>
              <w:t xml:space="preserve"> had a reasonably supportive case series in VigiBase</w:t>
            </w:r>
            <w:r>
              <w:rPr>
                <w:sz w:val="20"/>
                <w:szCs w:val="18"/>
              </w:rPr>
              <w:t>.</w:t>
            </w:r>
            <w:r w:rsidRPr="00DF4516">
              <w:rPr>
                <w:sz w:val="20"/>
                <w:szCs w:val="18"/>
              </w:rPr>
              <w:t xml:space="preserve"> </w:t>
            </w:r>
            <w:r>
              <w:rPr>
                <w:sz w:val="20"/>
                <w:szCs w:val="18"/>
              </w:rPr>
              <w:t>This medication</w:t>
            </w:r>
            <w:r w:rsidRPr="005162ED">
              <w:rPr>
                <w:sz w:val="20"/>
                <w:szCs w:val="18"/>
              </w:rPr>
              <w:t xml:space="preserve"> has been reported in association with </w:t>
            </w:r>
            <w:r w:rsidR="00081998">
              <w:rPr>
                <w:sz w:val="20"/>
                <w:szCs w:val="18"/>
              </w:rPr>
              <w:t>s</w:t>
            </w:r>
            <w:r w:rsidRPr="005162ED">
              <w:rPr>
                <w:sz w:val="20"/>
                <w:szCs w:val="18"/>
              </w:rPr>
              <w:t xml:space="preserve">pina </w:t>
            </w:r>
            <w:r w:rsidR="00081998">
              <w:rPr>
                <w:sz w:val="20"/>
                <w:szCs w:val="18"/>
              </w:rPr>
              <w:t>b</w:t>
            </w:r>
            <w:r w:rsidRPr="005162ED">
              <w:rPr>
                <w:sz w:val="20"/>
                <w:szCs w:val="18"/>
              </w:rPr>
              <w:t xml:space="preserve">ifida, </w:t>
            </w:r>
            <w:r>
              <w:rPr>
                <w:sz w:val="20"/>
                <w:szCs w:val="18"/>
              </w:rPr>
              <w:t xml:space="preserve">with tentative associations of </w:t>
            </w:r>
            <w:r w:rsidRPr="005162ED">
              <w:rPr>
                <w:sz w:val="20"/>
                <w:szCs w:val="18"/>
              </w:rPr>
              <w:t xml:space="preserve">an increased risk of </w:t>
            </w:r>
            <w:r>
              <w:rPr>
                <w:sz w:val="20"/>
                <w:szCs w:val="18"/>
              </w:rPr>
              <w:t>some CHDs in previous EUROmediCAT analyses</w:t>
            </w:r>
            <w:r w:rsidRPr="005162ED">
              <w:rPr>
                <w:sz w:val="20"/>
                <w:szCs w:val="18"/>
              </w:rPr>
              <w:t>.</w:t>
            </w:r>
            <w:r>
              <w:rPr>
                <w:sz w:val="20"/>
                <w:szCs w:val="18"/>
              </w:rPr>
              <w:t xml:space="preserve"> Along with the number of cases (mainly isolated anomalies and </w:t>
            </w:r>
            <w:r w:rsidR="00213BAF">
              <w:rPr>
                <w:rFonts w:cs="Calibri"/>
                <w:sz w:val="20"/>
                <w:szCs w:val="18"/>
              </w:rPr>
              <w:t>c</w:t>
            </w:r>
            <w:r w:rsidRPr="000F709C">
              <w:rPr>
                <w:rFonts w:cs="Calibri"/>
                <w:sz w:val="20"/>
                <w:szCs w:val="18"/>
              </w:rPr>
              <w:t>arbamazepine</w:t>
            </w:r>
            <w:r>
              <w:rPr>
                <w:rFonts w:cs="Calibri"/>
                <w:sz w:val="20"/>
                <w:szCs w:val="18"/>
              </w:rPr>
              <w:t xml:space="preserve"> as the only reported medication</w:t>
            </w:r>
            <w:r>
              <w:rPr>
                <w:sz w:val="20"/>
                <w:szCs w:val="18"/>
              </w:rPr>
              <w:t>) in EUROmediCAT, these signals warrant further investigation in other studies.</w:t>
            </w:r>
          </w:p>
        </w:tc>
      </w:tr>
      <w:tr w:rsidR="00DF2419" w:rsidRPr="000F709C" w14:paraId="5D9FD56D" w14:textId="77777777" w:rsidTr="00BE7E8F">
        <w:trPr>
          <w:cantSplit/>
          <w:trHeight w:val="600"/>
          <w:jc w:val="center"/>
        </w:trPr>
        <w:tc>
          <w:tcPr>
            <w:tcW w:w="1276" w:type="dxa"/>
            <w:shd w:val="clear" w:color="auto" w:fill="auto"/>
          </w:tcPr>
          <w:p w14:paraId="4B89EAE9" w14:textId="77777777" w:rsidR="00DF2419" w:rsidRPr="000F709C" w:rsidRDefault="00DF2419" w:rsidP="00B529A7">
            <w:pPr>
              <w:spacing w:after="0" w:line="240" w:lineRule="auto"/>
              <w:jc w:val="left"/>
              <w:rPr>
                <w:rFonts w:cs="Calibri"/>
                <w:i/>
                <w:sz w:val="20"/>
                <w:szCs w:val="18"/>
              </w:rPr>
            </w:pPr>
            <w:r w:rsidRPr="000F709C">
              <w:rPr>
                <w:rFonts w:cs="Calibri"/>
                <w:i/>
                <w:sz w:val="20"/>
                <w:szCs w:val="18"/>
              </w:rPr>
              <w:t>R03AC</w:t>
            </w:r>
          </w:p>
          <w:p w14:paraId="0505DB3E" w14:textId="77777777" w:rsidR="00DF2419" w:rsidRPr="000F709C" w:rsidRDefault="00DF2419" w:rsidP="00B529A7">
            <w:pPr>
              <w:spacing w:after="0" w:line="240" w:lineRule="auto"/>
              <w:jc w:val="left"/>
              <w:rPr>
                <w:rFonts w:eastAsia="Times New Roman" w:cs="Calibri"/>
                <w:sz w:val="20"/>
                <w:szCs w:val="18"/>
                <w:lang w:eastAsia="en-NZ"/>
              </w:rPr>
            </w:pPr>
            <w:r w:rsidRPr="000F709C">
              <w:rPr>
                <w:rFonts w:cs="Calibri"/>
                <w:sz w:val="20"/>
                <w:szCs w:val="18"/>
              </w:rPr>
              <w:t>Selective beta-2-adrenoreceptor agonists</w:t>
            </w:r>
          </w:p>
        </w:tc>
        <w:tc>
          <w:tcPr>
            <w:tcW w:w="1559" w:type="dxa"/>
            <w:shd w:val="clear" w:color="auto" w:fill="auto"/>
          </w:tcPr>
          <w:p w14:paraId="4CB890E5" w14:textId="77777777" w:rsidR="00DF2419" w:rsidRPr="000F709C" w:rsidRDefault="00DF2419" w:rsidP="00B529A7">
            <w:pPr>
              <w:spacing w:after="0" w:line="240" w:lineRule="auto"/>
              <w:jc w:val="left"/>
              <w:rPr>
                <w:rFonts w:eastAsia="Times New Roman" w:cs="Calibri"/>
                <w:sz w:val="20"/>
                <w:szCs w:val="18"/>
                <w:lang w:eastAsia="en-NZ"/>
              </w:rPr>
            </w:pPr>
            <w:r w:rsidRPr="000F709C">
              <w:rPr>
                <w:rFonts w:cs="Calibri"/>
                <w:sz w:val="20"/>
                <w:szCs w:val="18"/>
              </w:rPr>
              <w:t>Posterior urethral valve and/or prune belly</w:t>
            </w:r>
          </w:p>
        </w:tc>
        <w:tc>
          <w:tcPr>
            <w:tcW w:w="3823" w:type="dxa"/>
            <w:shd w:val="clear" w:color="auto" w:fill="auto"/>
            <w:hideMark/>
          </w:tcPr>
          <w:p w14:paraId="5F9B83F2" w14:textId="7C3DBCA1" w:rsidR="00DF2419" w:rsidRPr="000F709C" w:rsidRDefault="00DF2419" w:rsidP="00FB40A7">
            <w:pPr>
              <w:spacing w:after="0" w:line="240" w:lineRule="auto"/>
              <w:jc w:val="left"/>
              <w:rPr>
                <w:rFonts w:eastAsia="Times New Roman" w:cs="Calibri"/>
                <w:sz w:val="20"/>
                <w:szCs w:val="18"/>
                <w:lang w:eastAsia="en-NZ"/>
              </w:rPr>
            </w:pPr>
            <w:r w:rsidRPr="000F709C">
              <w:rPr>
                <w:rFonts w:eastAsia="Times New Roman" w:cs="Calibri"/>
                <w:sz w:val="20"/>
                <w:szCs w:val="18"/>
                <w:lang w:eastAsia="en-NZ"/>
              </w:rPr>
              <w:t xml:space="preserve">Inhaled beta-2-agonists investigated in EUROmediCAT showed an increased odds for cleft palate, which was previously interpreted as being of concern, but with no association for </w:t>
            </w:r>
            <w:r w:rsidR="00081998">
              <w:rPr>
                <w:rFonts w:eastAsia="Times New Roman" w:cs="Calibri"/>
                <w:sz w:val="20"/>
                <w:szCs w:val="18"/>
                <w:lang w:eastAsia="en-NZ"/>
              </w:rPr>
              <w:t>p</w:t>
            </w:r>
            <w:r w:rsidRPr="000F709C">
              <w:rPr>
                <w:rFonts w:eastAsia="Times New Roman" w:cs="Calibri"/>
                <w:sz w:val="20"/>
                <w:szCs w:val="18"/>
                <w:lang w:eastAsia="en-NZ"/>
              </w:rPr>
              <w:t xml:space="preserve">osterior urethral valve and/or prune belly </w:t>
            </w:r>
            <w:r w:rsidRPr="000F709C">
              <w:rPr>
                <w:rFonts w:eastAsia="Times New Roman" w:cs="Calibri"/>
                <w:sz w:val="20"/>
                <w:szCs w:val="18"/>
                <w:lang w:eastAsia="en-NZ"/>
              </w:rPr>
              <w:fldChar w:fldCharType="begin">
                <w:fldData xml:space="preserve">PEVuZE5vdGU+PENpdGU+PEF1dGhvcj5HYXJuZTwvQXV0aG9yPjxZZWFyPjIwMTU8L1llYXI+PFJl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</w:fldData>
              </w:fldChar>
            </w:r>
            <w:r w:rsidR="009C79A5">
              <w:rPr>
                <w:rFonts w:eastAsia="Times New Roman" w:cs="Calibri"/>
                <w:sz w:val="20"/>
                <w:szCs w:val="18"/>
                <w:lang w:eastAsia="en-NZ"/>
              </w:rPr>
              <w:instrText xml:space="preserve"> ADDIN EN.CITE </w:instrText>
            </w:r>
            <w:r w:rsidR="009C79A5">
              <w:rPr>
                <w:rFonts w:eastAsia="Times New Roman" w:cs="Calibri"/>
                <w:sz w:val="20"/>
                <w:szCs w:val="18"/>
                <w:lang w:eastAsia="en-NZ"/>
              </w:rPr>
              <w:fldChar w:fldCharType="begin">
                <w:fldData xml:space="preserve">PEVuZE5vdGU+PENpdGU+PEF1dGhvcj5HYXJuZTwvQXV0aG9yPjxZZWFyPjIwMTU8L1llYXI+PFJl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</w:fldData>
              </w:fldChar>
            </w:r>
            <w:r w:rsidR="009C79A5">
              <w:rPr>
                <w:rFonts w:eastAsia="Times New Roman" w:cs="Calibri"/>
                <w:sz w:val="20"/>
                <w:szCs w:val="18"/>
                <w:lang w:eastAsia="en-NZ"/>
              </w:rPr>
              <w:instrText xml:space="preserve"> ADDIN EN.CITE.DATA </w:instrText>
            </w:r>
            <w:r w:rsidR="009C79A5">
              <w:rPr>
                <w:rFonts w:eastAsia="Times New Roman" w:cs="Calibri"/>
                <w:sz w:val="20"/>
                <w:szCs w:val="18"/>
                <w:lang w:eastAsia="en-NZ"/>
              </w:rPr>
            </w:r>
            <w:r w:rsidR="009C79A5">
              <w:rPr>
                <w:rFonts w:eastAsia="Times New Roman" w:cs="Calibri"/>
                <w:sz w:val="20"/>
                <w:szCs w:val="18"/>
                <w:lang w:eastAsia="en-NZ"/>
              </w:rPr>
              <w:fldChar w:fldCharType="end"/>
            </w:r>
            <w:r w:rsidRPr="000F709C">
              <w:rPr>
                <w:rFonts w:eastAsia="Times New Roman" w:cs="Calibri"/>
                <w:sz w:val="20"/>
                <w:szCs w:val="18"/>
                <w:lang w:eastAsia="en-NZ"/>
              </w:rPr>
            </w:r>
            <w:r w:rsidRPr="000F709C">
              <w:rPr>
                <w:rFonts w:eastAsia="Times New Roman" w:cs="Calibri"/>
                <w:sz w:val="20"/>
                <w:szCs w:val="18"/>
                <w:lang w:eastAsia="en-NZ"/>
              </w:rPr>
              <w:fldChar w:fldCharType="separate"/>
            </w:r>
            <w:r w:rsidR="009C79A5">
              <w:rPr>
                <w:rFonts w:eastAsia="Times New Roman" w:cs="Calibri"/>
                <w:noProof/>
                <w:sz w:val="20"/>
                <w:szCs w:val="18"/>
                <w:lang w:eastAsia="en-NZ"/>
              </w:rPr>
              <w:t>[66]</w:t>
            </w:r>
            <w:r w:rsidRPr="000F709C">
              <w:rPr>
                <w:rFonts w:eastAsia="Times New Roman" w:cs="Calibri"/>
                <w:sz w:val="20"/>
                <w:szCs w:val="18"/>
                <w:lang w:eastAsia="en-NZ"/>
              </w:rPr>
              <w:fldChar w:fldCharType="end"/>
            </w:r>
            <w:r w:rsidRPr="000F709C">
              <w:rPr>
                <w:rFonts w:eastAsia="Times New Roman" w:cs="Calibri"/>
                <w:sz w:val="20"/>
                <w:szCs w:val="18"/>
                <w:lang w:eastAsia="en-NZ"/>
              </w:rPr>
              <w:t>.</w:t>
            </w:r>
          </w:p>
        </w:tc>
        <w:tc>
          <w:tcPr>
            <w:tcW w:w="3832" w:type="dxa"/>
            <w:shd w:val="clear" w:color="auto" w:fill="auto"/>
            <w:noWrap/>
            <w:hideMark/>
          </w:tcPr>
          <w:p w14:paraId="6C21C430" w14:textId="65861A35" w:rsidR="00DF2419" w:rsidRPr="000F709C" w:rsidRDefault="00DC4F4C" w:rsidP="00B529A7">
            <w:pPr>
              <w:spacing w:after="0" w:line="240" w:lineRule="auto"/>
              <w:jc w:val="left"/>
              <w:rPr>
                <w:rFonts w:eastAsia="Times New Roman" w:cs="Calibri"/>
                <w:sz w:val="20"/>
                <w:szCs w:val="18"/>
                <w:lang w:eastAsia="en-NZ"/>
              </w:rPr>
            </w:pPr>
            <w:r>
              <w:rPr>
                <w:rFonts w:eastAsia="Times New Roman" w:cs="Calibri"/>
                <w:sz w:val="20"/>
                <w:szCs w:val="18"/>
                <w:lang w:eastAsia="en-NZ"/>
              </w:rPr>
              <w:t>“</w:t>
            </w:r>
            <w:r w:rsidR="00DF2419" w:rsidRPr="000F709C">
              <w:rPr>
                <w:rFonts w:eastAsia="Times New Roman" w:cs="Calibri"/>
                <w:sz w:val="20"/>
                <w:szCs w:val="18"/>
                <w:lang w:eastAsia="en-NZ"/>
              </w:rPr>
              <w:t xml:space="preserve">A moderate amount of clinical data on pregnant women </w:t>
            </w:r>
            <w:r>
              <w:rPr>
                <w:rFonts w:eastAsia="Times New Roman" w:cs="Calibri"/>
                <w:sz w:val="20"/>
                <w:szCs w:val="18"/>
                <w:lang w:eastAsia="en-NZ"/>
              </w:rPr>
              <w:t xml:space="preserve">(between 300-1000 pregnancy outcomes) </w:t>
            </w:r>
            <w:r w:rsidR="00DF2419" w:rsidRPr="000F709C">
              <w:rPr>
                <w:rFonts w:eastAsia="Times New Roman" w:cs="Calibri"/>
                <w:sz w:val="20"/>
                <w:szCs w:val="18"/>
                <w:lang w:eastAsia="en-NZ"/>
              </w:rPr>
              <w:t xml:space="preserve">indicate no </w:t>
            </w:r>
            <w:proofErr w:type="spellStart"/>
            <w:r w:rsidR="00DF2419" w:rsidRPr="000F709C">
              <w:rPr>
                <w:rFonts w:eastAsia="Times New Roman" w:cs="Calibri"/>
                <w:sz w:val="20"/>
                <w:szCs w:val="18"/>
                <w:lang w:eastAsia="en-NZ"/>
              </w:rPr>
              <w:t>malformative</w:t>
            </w:r>
            <w:proofErr w:type="spellEnd"/>
            <w:r w:rsidR="00DF2419" w:rsidRPr="000F709C">
              <w:rPr>
                <w:rFonts w:eastAsia="Times New Roman" w:cs="Calibri"/>
                <w:sz w:val="20"/>
                <w:szCs w:val="18"/>
                <w:lang w:eastAsia="en-NZ"/>
              </w:rPr>
              <w:t xml:space="preserve"> or </w:t>
            </w:r>
            <w:proofErr w:type="spellStart"/>
            <w:r w:rsidR="00DF2419" w:rsidRPr="000F709C">
              <w:rPr>
                <w:rFonts w:eastAsia="Times New Roman" w:cs="Calibri"/>
                <w:sz w:val="20"/>
                <w:szCs w:val="18"/>
                <w:lang w:eastAsia="en-NZ"/>
              </w:rPr>
              <w:t>feto</w:t>
            </w:r>
            <w:proofErr w:type="spellEnd"/>
            <w:r w:rsidR="00DF2419" w:rsidRPr="000F709C">
              <w:rPr>
                <w:rFonts w:eastAsia="Times New Roman" w:cs="Calibri"/>
                <w:sz w:val="20"/>
                <w:szCs w:val="18"/>
                <w:lang w:eastAsia="en-NZ"/>
              </w:rPr>
              <w:t>/ neonatal toxicity of salmeterol</w:t>
            </w:r>
            <w:r>
              <w:rPr>
                <w:rFonts w:eastAsia="Times New Roman" w:cs="Calibri"/>
                <w:sz w:val="20"/>
                <w:szCs w:val="18"/>
                <w:lang w:eastAsia="en-NZ"/>
              </w:rPr>
              <w:t>.”</w:t>
            </w:r>
            <w:r w:rsidR="003B0FB9">
              <w:rPr>
                <w:rFonts w:eastAsia="Times New Roman" w:cs="Calibri"/>
                <w:sz w:val="20"/>
                <w:szCs w:val="18"/>
                <w:lang w:eastAsia="en-NZ"/>
              </w:rPr>
              <w:t xml:space="preserve"> </w:t>
            </w:r>
            <w:r>
              <w:rPr>
                <w:rFonts w:eastAsia="Times New Roman" w:cs="Calibri"/>
                <w:sz w:val="20"/>
                <w:szCs w:val="18"/>
                <w:lang w:eastAsia="en-NZ"/>
              </w:rPr>
              <w:fldChar w:fldCharType="begin"/>
            </w:r>
            <w:r>
              <w:rPr>
                <w:rFonts w:eastAsia="Times New Roman" w:cs="Calibri"/>
                <w:sz w:val="20"/>
                <w:szCs w:val="18"/>
                <w:lang w:eastAsia="en-NZ"/>
              </w:rPr>
              <w:instrText xml:space="preserve"> ADDIN EN.CITE &lt;EndNote&gt;&lt;Cite&gt;&lt;Author&gt;Datapharm Communications Limited&lt;/Author&gt;&lt;RecNum&gt;134&lt;/RecNum&gt;&lt;DisplayText&gt;[48]&lt;/DisplayText&gt;&lt;record&gt;&lt;rec-number&gt;134&lt;/rec-number&gt;&lt;foreign-keys&gt;&lt;key app="EN" db-id="p9fzrx5wb9zzs5er5tr599rvadtvwfetta00" timestamp="1581561838"&gt;134&lt;/key&gt;&lt;/foreign-keys&gt;&lt;ref-type name="Web Page"&gt;12&lt;/ref-type&gt;&lt;contributors&gt;&lt;authors&gt;&lt;author&gt;Datapharm Communications Limited,&lt;/author&gt;&lt;/authors&gt;&lt;/contributors&gt;&lt;titles&gt;&lt;title&gt; electronic Medicines Compendium (eMC)&lt;/title&gt;&lt;/titles&gt;&lt;volume&gt;2019&lt;/volume&gt;&lt;number&gt;June&lt;/number&gt;&lt;dates&gt;&lt;/dates&gt;&lt;urls&gt;&lt;related-urls&gt;&lt;url&gt;https://www.medicines.org.uk/emc/&lt;/url&gt;&lt;/related-urls&gt;&lt;/urls&gt;&lt;/record&gt;&lt;/Cite&gt;&lt;/EndNote&gt;</w:instrText>
            </w:r>
            <w:r>
              <w:rPr>
                <w:rFonts w:eastAsia="Times New Roman" w:cs="Calibri"/>
                <w:sz w:val="20"/>
                <w:szCs w:val="18"/>
                <w:lang w:eastAsia="en-NZ"/>
              </w:rPr>
              <w:fldChar w:fldCharType="separate"/>
            </w:r>
            <w:r>
              <w:rPr>
                <w:rFonts w:eastAsia="Times New Roman" w:cs="Calibri"/>
                <w:noProof/>
                <w:sz w:val="20"/>
                <w:szCs w:val="18"/>
                <w:lang w:eastAsia="en-NZ"/>
              </w:rPr>
              <w:t>[48]</w:t>
            </w:r>
            <w:r>
              <w:rPr>
                <w:rFonts w:eastAsia="Times New Roman" w:cs="Calibri"/>
                <w:sz w:val="20"/>
                <w:szCs w:val="18"/>
                <w:lang w:eastAsia="en-NZ"/>
              </w:rPr>
              <w:fldChar w:fldCharType="end"/>
            </w:r>
            <w:r>
              <w:rPr>
                <w:rFonts w:eastAsia="Times New Roman" w:cs="Calibri"/>
                <w:sz w:val="20"/>
                <w:szCs w:val="18"/>
                <w:lang w:eastAsia="en-NZ"/>
              </w:rPr>
              <w:t>.</w:t>
            </w:r>
          </w:p>
          <w:p w14:paraId="66704724" w14:textId="0B747A8A" w:rsidR="00DF2419" w:rsidRPr="000F709C" w:rsidRDefault="00DC4F4C" w:rsidP="00B529A7">
            <w:pPr>
              <w:spacing w:after="0" w:line="240" w:lineRule="auto"/>
              <w:jc w:val="left"/>
              <w:rPr>
                <w:rFonts w:eastAsia="Times New Roman" w:cs="Calibri"/>
                <w:sz w:val="20"/>
                <w:szCs w:val="18"/>
                <w:lang w:eastAsia="en-NZ"/>
              </w:rPr>
            </w:pPr>
            <w:r>
              <w:rPr>
                <w:rFonts w:eastAsia="Times New Roman" w:cs="Calibri"/>
                <w:sz w:val="20"/>
                <w:szCs w:val="18"/>
                <w:lang w:eastAsia="en-NZ"/>
              </w:rPr>
              <w:t>“</w:t>
            </w:r>
            <w:r w:rsidR="00DF2419" w:rsidRPr="000F709C">
              <w:rPr>
                <w:rFonts w:eastAsia="Times New Roman" w:cs="Calibri"/>
                <w:sz w:val="20"/>
                <w:szCs w:val="18"/>
                <w:lang w:eastAsia="en-NZ"/>
              </w:rPr>
              <w:t xml:space="preserve">Safety in pregnant women has not been established. Rare reports of various congenital anomalies </w:t>
            </w:r>
            <w:r>
              <w:rPr>
                <w:rFonts w:eastAsia="Times New Roman" w:cs="Calibri"/>
                <w:sz w:val="20"/>
                <w:szCs w:val="18"/>
                <w:lang w:eastAsia="en-NZ"/>
              </w:rPr>
              <w:t xml:space="preserve">following intrauterine exposure to salbutamol </w:t>
            </w:r>
            <w:r w:rsidR="00DF2419" w:rsidRPr="000F709C">
              <w:rPr>
                <w:rFonts w:eastAsia="Times New Roman" w:cs="Calibri"/>
                <w:sz w:val="20"/>
                <w:szCs w:val="18"/>
                <w:lang w:eastAsia="en-NZ"/>
              </w:rPr>
              <w:t>(including cleft palate, limb defects and cardiac disorders) have been received</w:t>
            </w:r>
            <w:r>
              <w:rPr>
                <w:rFonts w:eastAsia="Times New Roman" w:cs="Calibri"/>
                <w:sz w:val="20"/>
                <w:szCs w:val="18"/>
                <w:lang w:eastAsia="en-NZ"/>
              </w:rPr>
              <w:t xml:space="preserve">.” </w:t>
            </w:r>
            <w:r>
              <w:rPr>
                <w:rFonts w:eastAsia="Times New Roman" w:cs="Calibri"/>
                <w:sz w:val="20"/>
                <w:szCs w:val="18"/>
                <w:lang w:eastAsia="en-NZ"/>
              </w:rPr>
              <w:fldChar w:fldCharType="begin"/>
            </w:r>
            <w:r>
              <w:rPr>
                <w:rFonts w:eastAsia="Times New Roman" w:cs="Calibri"/>
                <w:sz w:val="20"/>
                <w:szCs w:val="18"/>
                <w:lang w:eastAsia="en-NZ"/>
              </w:rPr>
              <w:instrText xml:space="preserve"> ADDIN EN.CITE &lt;EndNote&gt;&lt;Cite&gt;&lt;Author&gt;Datapharm Communications Limited&lt;/Author&gt;&lt;RecNum&gt;134&lt;/RecNum&gt;&lt;DisplayText&gt;[48]&lt;/DisplayText&gt;&lt;record&gt;&lt;rec-number&gt;134&lt;/rec-number&gt;&lt;foreign-keys&gt;&lt;key app="EN" db-id="p9fzrx5wb9zzs5er5tr599rvadtvwfetta00" timestamp="1581561838"&gt;134&lt;/key&gt;&lt;/foreign-keys&gt;&lt;ref-type name="Web Page"&gt;12&lt;/ref-type&gt;&lt;contributors&gt;&lt;authors&gt;&lt;author&gt;Datapharm Communications Limited,&lt;/author&gt;&lt;/authors&gt;&lt;/contributors&gt;&lt;titles&gt;&lt;title&gt; electronic Medicines Compendium (eMC)&lt;/title&gt;&lt;/titles&gt;&lt;volume&gt;2019&lt;/volume&gt;&lt;number&gt;June&lt;/number&gt;&lt;dates&gt;&lt;/dates&gt;&lt;urls&gt;&lt;related-urls&gt;&lt;url&gt;https://www.medicines.org.uk/emc/&lt;/url&gt;&lt;/related-urls&gt;&lt;/urls&gt;&lt;/record&gt;&lt;/Cite&gt;&lt;/EndNote&gt;</w:instrText>
            </w:r>
            <w:r>
              <w:rPr>
                <w:rFonts w:eastAsia="Times New Roman" w:cs="Calibri"/>
                <w:sz w:val="20"/>
                <w:szCs w:val="18"/>
                <w:lang w:eastAsia="en-NZ"/>
              </w:rPr>
              <w:fldChar w:fldCharType="separate"/>
            </w:r>
            <w:r>
              <w:rPr>
                <w:rFonts w:eastAsia="Times New Roman" w:cs="Calibri"/>
                <w:noProof/>
                <w:sz w:val="20"/>
                <w:szCs w:val="18"/>
                <w:lang w:eastAsia="en-NZ"/>
              </w:rPr>
              <w:t>[48]</w:t>
            </w:r>
            <w:r>
              <w:rPr>
                <w:rFonts w:eastAsia="Times New Roman" w:cs="Calibri"/>
                <w:sz w:val="20"/>
                <w:szCs w:val="18"/>
                <w:lang w:eastAsia="en-NZ"/>
              </w:rPr>
              <w:fldChar w:fldCharType="end"/>
            </w:r>
            <w:r>
              <w:rPr>
                <w:rFonts w:eastAsia="Times New Roman" w:cs="Calibri"/>
                <w:sz w:val="20"/>
                <w:szCs w:val="18"/>
                <w:lang w:eastAsia="en-NZ"/>
              </w:rPr>
              <w:t xml:space="preserve">. </w:t>
            </w:r>
          </w:p>
          <w:p w14:paraId="7C662AE2" w14:textId="23518C26" w:rsidR="00DF2419" w:rsidRPr="000F709C" w:rsidRDefault="00DC4F4C" w:rsidP="00FB40A7">
            <w:pPr>
              <w:spacing w:after="0" w:line="240" w:lineRule="auto"/>
              <w:jc w:val="left"/>
              <w:rPr>
                <w:rFonts w:eastAsia="Times New Roman" w:cs="Calibri"/>
                <w:sz w:val="20"/>
                <w:szCs w:val="18"/>
                <w:lang w:eastAsia="en-NZ"/>
              </w:rPr>
            </w:pPr>
            <w:r>
              <w:rPr>
                <w:rFonts w:eastAsia="Times New Roman" w:cs="Calibri"/>
                <w:sz w:val="20"/>
                <w:szCs w:val="20"/>
                <w:lang w:eastAsia="en-NZ"/>
              </w:rPr>
              <w:t>“</w:t>
            </w:r>
            <w:r w:rsidRPr="00A6796F">
              <w:rPr>
                <w:rFonts w:eastAsia="Times New Roman" w:cs="Calibri"/>
                <w:sz w:val="20"/>
                <w:szCs w:val="20"/>
                <w:lang w:eastAsia="en-NZ"/>
              </w:rPr>
              <w:t xml:space="preserve">Although no teratogenic effects have been observed in animals or in patients, </w:t>
            </w:r>
            <w:r w:rsidRPr="00943862">
              <w:rPr>
                <w:rFonts w:eastAsia="Times New Roman" w:cs="Calibri"/>
                <w:sz w:val="20"/>
                <w:szCs w:val="20"/>
                <w:lang w:eastAsia="en-NZ"/>
              </w:rPr>
              <w:fldChar w:fldCharType="begin"/>
            </w:r>
            <w:r w:rsidR="00943862">
              <w:rPr>
                <w:rFonts w:eastAsia="Times New Roman" w:cs="Calibri"/>
                <w:sz w:val="20"/>
                <w:szCs w:val="20"/>
                <w:lang w:eastAsia="en-NZ"/>
              </w:rPr>
              <w:instrText xml:space="preserve"> ADDIN EN.CITE &lt;EndNote&gt;&lt;Cite&gt;&lt;Author&gt;Datapharm Communications Limited&lt;/Author&gt;&lt;RecNum&gt;134&lt;/RecNum&gt;&lt;DisplayText&gt;[48]&lt;/DisplayText&gt;&lt;record&gt;&lt;rec-number&gt;134&lt;/rec-number&gt;&lt;foreign-keys&gt;&lt;key app="EN" db-id="p9fzrx5wb9zzs5er5tr599rvadtvwfetta00" timestamp="1581561838"&gt;134&lt;/key&gt;&lt;/foreign-keys&gt;&lt;ref-type name="Web Page"&gt;12&lt;/ref-type&gt;&lt;contributors&gt;&lt;authors&gt;&lt;author&gt;Datapharm Communications Limited,&lt;/author&gt;&lt;/authors&gt;&lt;/contributors&gt;&lt;titles&gt;&lt;title&gt; electronic Medicines Compendium (eMC)&lt;/title&gt;&lt;/titles&gt;&lt;volume&gt;2019&lt;/volume&gt;&lt;number&gt;June&lt;/number&gt;&lt;dates&gt;&lt;/dates&gt;&lt;urls&gt;&lt;related-urls&gt;&lt;url&gt;https://www.medicines.org.uk/emc/&lt;/url&gt;&lt;/related-urls&gt;&lt;/urls&gt;&lt;/record&gt;&lt;/Cite&gt;&lt;/EndNote&gt;</w:instrText>
            </w:r>
            <w:r w:rsidRPr="00943862">
              <w:rPr>
                <w:rFonts w:eastAsia="Times New Roman" w:cs="Calibri"/>
                <w:sz w:val="20"/>
                <w:szCs w:val="20"/>
                <w:lang w:eastAsia="en-NZ"/>
              </w:rPr>
              <w:fldChar w:fldCharType="separate"/>
            </w:r>
            <w:r w:rsidR="00943862">
              <w:rPr>
                <w:rFonts w:eastAsia="Times New Roman" w:cs="Calibri"/>
                <w:noProof/>
                <w:sz w:val="20"/>
                <w:szCs w:val="20"/>
                <w:lang w:eastAsia="en-NZ"/>
              </w:rPr>
              <w:t>[48]</w:t>
            </w:r>
            <w:r w:rsidRPr="00943862">
              <w:rPr>
                <w:rFonts w:eastAsia="Times New Roman" w:cs="Calibri"/>
                <w:sz w:val="20"/>
                <w:szCs w:val="20"/>
                <w:lang w:eastAsia="en-NZ"/>
              </w:rPr>
              <w:fldChar w:fldCharType="end"/>
            </w:r>
            <w:r w:rsidRPr="00A6796F">
              <w:rPr>
                <w:rFonts w:eastAsia="Times New Roman" w:cs="Calibri"/>
                <w:sz w:val="20"/>
                <w:szCs w:val="20"/>
                <w:lang w:eastAsia="en-NZ"/>
              </w:rPr>
              <w:t xml:space="preserve"> should only be administered with caution during the first trimester of </w:t>
            </w:r>
            <w:proofErr w:type="spellStart"/>
            <w:r w:rsidRPr="00A6796F">
              <w:rPr>
                <w:rFonts w:eastAsia="Times New Roman" w:cs="Calibri"/>
                <w:sz w:val="20"/>
                <w:szCs w:val="20"/>
                <w:lang w:eastAsia="en-NZ"/>
              </w:rPr>
              <w:t>pregancy</w:t>
            </w:r>
            <w:proofErr w:type="spellEnd"/>
            <w:r w:rsidRPr="00A6796F">
              <w:rPr>
                <w:rFonts w:eastAsia="Times New Roman" w:cs="Calibri"/>
                <w:sz w:val="20"/>
                <w:szCs w:val="20"/>
                <w:lang w:eastAsia="en-NZ"/>
              </w:rPr>
              <w:t>.”</w:t>
            </w:r>
            <w:r w:rsidRPr="001353EF">
              <w:rPr>
                <w:rFonts w:eastAsia="Times New Roman" w:cs="Calibri"/>
                <w:sz w:val="18"/>
                <w:szCs w:val="18"/>
                <w:lang w:eastAsia="en-NZ"/>
              </w:rPr>
              <w:t xml:space="preserve"> </w:t>
            </w:r>
            <w:r w:rsidR="00DF2419">
              <w:rPr>
                <w:rFonts w:eastAsia="Times New Roman" w:cs="Calibri"/>
                <w:sz w:val="20"/>
                <w:szCs w:val="18"/>
                <w:lang w:eastAsia="en-NZ"/>
              </w:rPr>
              <w:fldChar w:fldCharType="begin"/>
            </w:r>
            <w:r w:rsidR="009C79A5">
              <w:rPr>
                <w:rFonts w:eastAsia="Times New Roman" w:cs="Calibri"/>
                <w:sz w:val="20"/>
                <w:szCs w:val="18"/>
                <w:lang w:eastAsia="en-NZ"/>
              </w:rPr>
              <w:instrText xml:space="preserve"> ADDIN EN.CITE &lt;EndNote&gt;&lt;Cite&gt;&lt;Author&gt;Datapharm Communications Limited&lt;/Author&gt;&lt;RecNum&gt;134&lt;/RecNum&gt;&lt;DisplayText&gt;[48]&lt;/DisplayText&gt;&lt;record&gt;&lt;rec-number&gt;134&lt;/rec-number&gt;&lt;foreign-keys&gt;&lt;key app="EN" db-id="p9fzrx5wb9zzs5er5tr599rvadtvwfetta00" timestamp="1581561838"&gt;134&lt;/key&gt;&lt;/foreign-keys&gt;&lt;ref-type name="Web Page"&gt;12&lt;/ref-type&gt;&lt;contributors&gt;&lt;authors&gt;&lt;author&gt;Datapharm Communications Limited,&lt;/author&gt;&lt;/authors&gt;&lt;/contributors&gt;&lt;titles&gt;&lt;title&gt; electronic Medicines Compendium (eMC)&lt;/title&gt;&lt;/titles&gt;&lt;volume&gt;2019&lt;/volume&gt;&lt;number&gt;June&lt;/number&gt;&lt;dates&gt;&lt;/dates&gt;&lt;urls&gt;&lt;related-urls&gt;&lt;url&gt;https://www.medicines.org.uk/emc/&lt;/url&gt;&lt;/related-urls&gt;&lt;/urls&gt;&lt;/record&gt;&lt;/Cite&gt;&lt;/EndNote&gt;</w:instrText>
            </w:r>
            <w:r w:rsidR="00DF2419">
              <w:rPr>
                <w:rFonts w:eastAsia="Times New Roman" w:cs="Calibri"/>
                <w:sz w:val="20"/>
                <w:szCs w:val="18"/>
                <w:lang w:eastAsia="en-NZ"/>
              </w:rPr>
              <w:fldChar w:fldCharType="separate"/>
            </w:r>
            <w:r w:rsidR="009C79A5">
              <w:rPr>
                <w:rFonts w:eastAsia="Times New Roman" w:cs="Calibri"/>
                <w:noProof/>
                <w:sz w:val="20"/>
                <w:szCs w:val="18"/>
                <w:lang w:eastAsia="en-NZ"/>
              </w:rPr>
              <w:t>[48]</w:t>
            </w:r>
            <w:r w:rsidR="00DF2419">
              <w:rPr>
                <w:rFonts w:eastAsia="Times New Roman" w:cs="Calibri"/>
                <w:sz w:val="20"/>
                <w:szCs w:val="18"/>
                <w:lang w:eastAsia="en-NZ"/>
              </w:rPr>
              <w:fldChar w:fldCharType="end"/>
            </w:r>
            <w:r w:rsidR="00DF2419">
              <w:rPr>
                <w:rFonts w:eastAsia="Times New Roman" w:cs="Calibri"/>
                <w:sz w:val="20"/>
                <w:szCs w:val="18"/>
                <w:lang w:eastAsia="en-NZ"/>
              </w:rPr>
              <w:t>.</w:t>
            </w:r>
          </w:p>
        </w:tc>
        <w:tc>
          <w:tcPr>
            <w:tcW w:w="5103" w:type="dxa"/>
          </w:tcPr>
          <w:p w14:paraId="76881523" w14:textId="77777777" w:rsidR="00DF2419" w:rsidRPr="000F709C" w:rsidRDefault="00DF2419" w:rsidP="00B529A7">
            <w:pPr>
              <w:spacing w:after="0" w:line="240" w:lineRule="auto"/>
              <w:jc w:val="left"/>
              <w:rPr>
                <w:sz w:val="20"/>
                <w:szCs w:val="18"/>
              </w:rPr>
            </w:pPr>
            <w:r>
              <w:rPr>
                <w:sz w:val="20"/>
                <w:szCs w:val="18"/>
              </w:rPr>
              <w:t xml:space="preserve">Limited </w:t>
            </w:r>
            <w:r w:rsidRPr="00CA77CA">
              <w:rPr>
                <w:sz w:val="20"/>
                <w:szCs w:val="18"/>
              </w:rPr>
              <w:t>evidence of human teratogenicity in the literature/regulatory labelling</w:t>
            </w:r>
            <w:r>
              <w:rPr>
                <w:sz w:val="20"/>
                <w:szCs w:val="18"/>
              </w:rPr>
              <w:t xml:space="preserve"> (*). No cases present in VigiBase. These medications</w:t>
            </w:r>
            <w:r w:rsidRPr="00DF4516">
              <w:rPr>
                <w:sz w:val="20"/>
                <w:szCs w:val="18"/>
              </w:rPr>
              <w:t xml:space="preserve"> have been previously shown association with other types of anomaly, </w:t>
            </w:r>
            <w:r>
              <w:rPr>
                <w:sz w:val="20"/>
                <w:szCs w:val="18"/>
              </w:rPr>
              <w:t>but have</w:t>
            </w:r>
            <w:r w:rsidRPr="00DF4516">
              <w:rPr>
                <w:sz w:val="20"/>
                <w:szCs w:val="18"/>
              </w:rPr>
              <w:t xml:space="preserve"> not been linked to posterior urethral valve and/or prune belly.</w:t>
            </w:r>
            <w:r>
              <w:rPr>
                <w:sz w:val="20"/>
                <w:szCs w:val="18"/>
              </w:rPr>
              <w:t xml:space="preserve"> Combined with the number of EUROmediCAT cases (14 from 6 registries, 6 isolated anomalies), this warrants further investigation in other studies.</w:t>
            </w:r>
          </w:p>
        </w:tc>
      </w:tr>
    </w:tbl>
    <w:p w14:paraId="57CB9E39" w14:textId="77777777" w:rsidR="00DF2419" w:rsidRDefault="00DF2419" w:rsidP="00B529A7">
      <w:pPr>
        <w:spacing w:after="0" w:line="259" w:lineRule="auto"/>
        <w:rPr>
          <w:rFonts w:eastAsia="Times New Roman" w:cs="Calibri"/>
          <w:b/>
          <w:bCs/>
          <w:i/>
          <w:sz w:val="18"/>
          <w:szCs w:val="18"/>
          <w:vertAlign w:val="superscript"/>
          <w:lang w:val="en-CA" w:eastAsia="en-NZ"/>
        </w:rPr>
      </w:pPr>
      <w:r w:rsidRPr="00072B28">
        <w:rPr>
          <w:rFonts w:eastAsia="Times New Roman" w:cs="Calibri"/>
          <w:b/>
          <w:bCs/>
          <w:i/>
          <w:sz w:val="18"/>
          <w:szCs w:val="18"/>
          <w:vertAlign w:val="superscript"/>
          <w:lang w:val="en-CA" w:eastAsia="en-NZ"/>
        </w:rPr>
        <w:t>a</w:t>
      </w:r>
      <w:r w:rsidRPr="00072B28">
        <w:rPr>
          <w:rFonts w:cs="Calibri"/>
          <w:b/>
          <w:i/>
          <w:sz w:val="18"/>
          <w:szCs w:val="18"/>
        </w:rPr>
        <w:t xml:space="preserve"> </w:t>
      </w:r>
      <w:r w:rsidRPr="004F0A53">
        <w:rPr>
          <w:rFonts w:cs="Calibri"/>
          <w:i/>
          <w:sz w:val="18"/>
          <w:szCs w:val="18"/>
        </w:rPr>
        <w:t>For ATC-4</w:t>
      </w:r>
      <w:r>
        <w:rPr>
          <w:rFonts w:cs="Calibri"/>
          <w:i/>
          <w:sz w:val="18"/>
          <w:szCs w:val="18"/>
        </w:rPr>
        <w:t xml:space="preserve"> </w:t>
      </w:r>
      <w:r w:rsidRPr="004F0A53">
        <w:rPr>
          <w:rFonts w:cs="Calibri"/>
          <w:i/>
          <w:sz w:val="18"/>
          <w:szCs w:val="18"/>
        </w:rPr>
        <w:t>drug</w:t>
      </w:r>
      <w:r>
        <w:rPr>
          <w:rFonts w:cs="Calibri"/>
          <w:i/>
          <w:sz w:val="18"/>
          <w:szCs w:val="18"/>
        </w:rPr>
        <w:t xml:space="preserve"> groups</w:t>
      </w:r>
      <w:r w:rsidRPr="004F0A53">
        <w:rPr>
          <w:rFonts w:cs="Calibri"/>
          <w:i/>
          <w:sz w:val="18"/>
          <w:szCs w:val="18"/>
        </w:rPr>
        <w:t xml:space="preserve"> this refers to labels for the</w:t>
      </w:r>
      <w:r>
        <w:rPr>
          <w:rFonts w:cs="Calibri"/>
          <w:i/>
          <w:sz w:val="18"/>
          <w:szCs w:val="18"/>
        </w:rPr>
        <w:t xml:space="preserve"> corresponding</w:t>
      </w:r>
      <w:r w:rsidRPr="004F0A53">
        <w:rPr>
          <w:rFonts w:cs="Calibri"/>
          <w:i/>
          <w:sz w:val="18"/>
          <w:szCs w:val="18"/>
        </w:rPr>
        <w:t xml:space="preserve"> substances for which there were reports in </w:t>
      </w:r>
      <w:proofErr w:type="gramStart"/>
      <w:r w:rsidRPr="004F0A53">
        <w:rPr>
          <w:rFonts w:cs="Calibri"/>
          <w:i/>
          <w:sz w:val="18"/>
          <w:szCs w:val="18"/>
        </w:rPr>
        <w:t>VigiBase</w:t>
      </w:r>
      <w:r>
        <w:rPr>
          <w:rFonts w:eastAsia="Times New Roman" w:cs="Calibri"/>
          <w:b/>
          <w:bCs/>
          <w:i/>
          <w:sz w:val="18"/>
          <w:szCs w:val="18"/>
          <w:vertAlign w:val="superscript"/>
          <w:lang w:val="en-CA" w:eastAsia="en-NZ"/>
        </w:rPr>
        <w:t xml:space="preserve"> </w:t>
      </w:r>
      <w:r w:rsidRPr="0029100F">
        <w:rPr>
          <w:rFonts w:eastAsia="Times New Roman" w:cs="Calibri"/>
          <w:b/>
          <w:bCs/>
          <w:i/>
          <w:sz w:val="18"/>
          <w:szCs w:val="18"/>
          <w:lang w:val="en-CA" w:eastAsia="en-NZ"/>
        </w:rPr>
        <w:t>.</w:t>
      </w:r>
      <w:proofErr w:type="gramEnd"/>
      <w:r>
        <w:rPr>
          <w:rFonts w:eastAsia="Times New Roman" w:cs="Calibri"/>
          <w:b/>
          <w:bCs/>
          <w:i/>
          <w:sz w:val="18"/>
          <w:szCs w:val="18"/>
          <w:lang w:val="en-CA" w:eastAsia="en-NZ"/>
        </w:rPr>
        <w:t xml:space="preserve"> </w:t>
      </w:r>
      <w:r>
        <w:rPr>
          <w:rFonts w:eastAsia="Times New Roman" w:cs="Calibri"/>
          <w:b/>
          <w:bCs/>
          <w:i/>
          <w:sz w:val="18"/>
          <w:szCs w:val="18"/>
          <w:vertAlign w:val="superscript"/>
          <w:lang w:val="en-CA" w:eastAsia="en-NZ"/>
        </w:rPr>
        <w:t>b</w:t>
      </w:r>
      <w:r w:rsidRPr="00072B28">
        <w:rPr>
          <w:rFonts w:cs="Calibri"/>
          <w:b/>
          <w:i/>
          <w:sz w:val="18"/>
          <w:szCs w:val="18"/>
        </w:rPr>
        <w:t xml:space="preserve"> </w:t>
      </w:r>
      <w:r>
        <w:rPr>
          <w:rFonts w:cs="Calibri"/>
          <w:i/>
          <w:sz w:val="18"/>
          <w:szCs w:val="18"/>
        </w:rPr>
        <w:t xml:space="preserve">Due to changes in EUROCAT coding, “complete absence of a limb” is no longer a separate EUROCAT anomaly </w:t>
      </w:r>
      <w:proofErr w:type="gramStart"/>
      <w:r>
        <w:rPr>
          <w:rFonts w:cs="Calibri"/>
          <w:i/>
          <w:sz w:val="18"/>
          <w:szCs w:val="18"/>
        </w:rPr>
        <w:t>subgroup</w:t>
      </w:r>
      <w:r>
        <w:rPr>
          <w:rFonts w:eastAsia="Times New Roman" w:cs="Calibri"/>
          <w:b/>
          <w:bCs/>
          <w:i/>
          <w:sz w:val="18"/>
          <w:szCs w:val="18"/>
          <w:vertAlign w:val="superscript"/>
          <w:lang w:val="en-CA" w:eastAsia="en-NZ"/>
        </w:rPr>
        <w:t xml:space="preserve"> </w:t>
      </w:r>
      <w:r w:rsidRPr="0029100F">
        <w:rPr>
          <w:rFonts w:eastAsia="Times New Roman" w:cs="Calibri"/>
          <w:b/>
          <w:bCs/>
          <w:i/>
          <w:sz w:val="18"/>
          <w:szCs w:val="18"/>
          <w:lang w:val="en-CA" w:eastAsia="en-NZ"/>
        </w:rPr>
        <w:t>.</w:t>
      </w:r>
      <w:proofErr w:type="gramEnd"/>
      <w:r w:rsidRPr="0029100F">
        <w:rPr>
          <w:rFonts w:eastAsia="Times New Roman" w:cs="Calibri"/>
          <w:b/>
          <w:bCs/>
          <w:i/>
          <w:sz w:val="18"/>
          <w:szCs w:val="18"/>
          <w:lang w:val="en-CA" w:eastAsia="en-NZ"/>
        </w:rPr>
        <w:t xml:space="preserve"> CA</w:t>
      </w:r>
      <w:r w:rsidRPr="00406B2E">
        <w:rPr>
          <w:rFonts w:eastAsia="Times New Roman" w:cs="Calibri"/>
          <w:bCs/>
          <w:i/>
          <w:sz w:val="18"/>
          <w:szCs w:val="18"/>
          <w:lang w:val="en-CA" w:eastAsia="en-NZ"/>
        </w:rPr>
        <w:t>,</w:t>
      </w:r>
      <w:r w:rsidRPr="0029100F">
        <w:rPr>
          <w:rFonts w:eastAsia="Times New Roman" w:cs="Calibri"/>
          <w:b/>
          <w:bCs/>
          <w:i/>
          <w:sz w:val="18"/>
          <w:szCs w:val="18"/>
          <w:lang w:val="en-CA" w:eastAsia="en-NZ"/>
        </w:rPr>
        <w:t xml:space="preserve"> </w:t>
      </w:r>
      <w:r w:rsidRPr="00406B2E">
        <w:rPr>
          <w:rFonts w:eastAsia="Times New Roman" w:cs="Calibri"/>
          <w:bCs/>
          <w:i/>
          <w:sz w:val="18"/>
          <w:szCs w:val="18"/>
          <w:lang w:val="en-CA" w:eastAsia="en-NZ"/>
        </w:rPr>
        <w:t>congenital anomaly;</w:t>
      </w:r>
      <w:r w:rsidRPr="0029100F">
        <w:rPr>
          <w:rFonts w:eastAsia="Times New Roman" w:cs="Calibri"/>
          <w:b/>
          <w:bCs/>
          <w:i/>
          <w:sz w:val="18"/>
          <w:szCs w:val="18"/>
          <w:lang w:val="en-CA" w:eastAsia="en-NZ"/>
        </w:rPr>
        <w:t xml:space="preserve"> CHD</w:t>
      </w:r>
      <w:r w:rsidRPr="00406B2E">
        <w:rPr>
          <w:rFonts w:eastAsia="Times New Roman" w:cs="Calibri"/>
          <w:bCs/>
          <w:i/>
          <w:sz w:val="18"/>
          <w:szCs w:val="18"/>
          <w:lang w:val="en-CA" w:eastAsia="en-NZ"/>
        </w:rPr>
        <w:t>,</w:t>
      </w:r>
      <w:r w:rsidRPr="0029100F">
        <w:rPr>
          <w:rFonts w:eastAsia="Times New Roman" w:cs="Calibri"/>
          <w:b/>
          <w:bCs/>
          <w:i/>
          <w:sz w:val="18"/>
          <w:szCs w:val="18"/>
          <w:lang w:val="en-CA" w:eastAsia="en-NZ"/>
        </w:rPr>
        <w:t xml:space="preserve"> </w:t>
      </w:r>
      <w:r w:rsidRPr="00406B2E">
        <w:rPr>
          <w:rFonts w:eastAsia="Times New Roman" w:cs="Calibri"/>
          <w:bCs/>
          <w:i/>
          <w:sz w:val="18"/>
          <w:szCs w:val="18"/>
          <w:lang w:val="en-CA" w:eastAsia="en-NZ"/>
        </w:rPr>
        <w:t>congenital heart defect</w:t>
      </w:r>
      <w:r w:rsidRPr="0029100F">
        <w:rPr>
          <w:rFonts w:eastAsia="Times New Roman" w:cs="Calibri"/>
          <w:b/>
          <w:bCs/>
          <w:i/>
          <w:sz w:val="18"/>
          <w:szCs w:val="18"/>
          <w:lang w:val="en-CA" w:eastAsia="en-NZ"/>
        </w:rPr>
        <w:t>.</w:t>
      </w:r>
    </w:p>
    <w:p w14:paraId="402CC0B9" w14:textId="3981D290" w:rsidR="00DF2419" w:rsidRDefault="00DF2419" w:rsidP="00B529A7">
      <w:pPr>
        <w:spacing w:line="259" w:lineRule="auto"/>
        <w:contextualSpacing w:val="0"/>
        <w:jc w:val="left"/>
        <w:rPr>
          <w:rFonts w:cs="Calibri"/>
          <w:b/>
        </w:rPr>
      </w:pPr>
      <w:r>
        <w:rPr>
          <w:rFonts w:cs="Calibri"/>
          <w:b/>
          <w:highlight w:val="yellow"/>
        </w:rPr>
        <w:br w:type="page"/>
      </w:r>
    </w:p>
    <w:p w14:paraId="43EB0531" w14:textId="77777777" w:rsidR="00DF2419" w:rsidRDefault="00DF2419" w:rsidP="00B529A7">
      <w:pPr>
        <w:spacing w:line="240" w:lineRule="auto"/>
        <w:rPr>
          <w:rFonts w:cs="Calibri"/>
          <w:b/>
        </w:rPr>
        <w:sectPr w:rsidR="00DF2419" w:rsidSect="00DF2419">
          <w:pgSz w:w="16838" w:h="11906" w:orient="landscape"/>
          <w:pgMar w:top="1080" w:right="1440" w:bottom="1080" w:left="1440" w:header="709" w:footer="709" w:gutter="0"/>
          <w:cols w:space="708"/>
          <w:docGrid w:linePitch="360"/>
        </w:sectPr>
      </w:pPr>
    </w:p>
    <w:p w14:paraId="19F562AE" w14:textId="586B2E5F" w:rsidR="00153F84" w:rsidRDefault="00153F84" w:rsidP="007A157F">
      <w:pPr>
        <w:pStyle w:val="Title"/>
      </w:pPr>
      <w:r>
        <w:lastRenderedPageBreak/>
        <w:t>References</w:t>
      </w:r>
    </w:p>
    <w:p w14:paraId="70935CC7" w14:textId="77777777" w:rsidR="005072EB" w:rsidRPr="005072EB" w:rsidRDefault="00153F84" w:rsidP="005072EB">
      <w:pPr>
        <w:pStyle w:val="EndNoteBibliography"/>
        <w:spacing w:after="0"/>
      </w:pPr>
      <w:r>
        <w:rPr>
          <w:b/>
        </w:rPr>
        <w:fldChar w:fldCharType="begin"/>
      </w:r>
      <w:r w:rsidRPr="006636F6">
        <w:rPr>
          <w:b/>
        </w:rPr>
        <w:instrText xml:space="preserve"> ADDIN EN.REFLIST </w:instrText>
      </w:r>
      <w:r>
        <w:rPr>
          <w:b/>
        </w:rPr>
        <w:fldChar w:fldCharType="separate"/>
      </w:r>
      <w:r w:rsidR="005072EB" w:rsidRPr="005072EB">
        <w:t xml:space="preserve">1. </w:t>
      </w:r>
      <w:r w:rsidR="005072EB" w:rsidRPr="005072EB">
        <w:tab/>
        <w:t>Lupattelli A, Spigset O, Twigg MJ, Zagorodnikova K, Mardby AC, Moretti ME, et al. Medication use in pregnancy: a cross-sectional, multinational web-based study. BMJ Open. 2014 Feb 17;4(2):e004365.</w:t>
      </w:r>
    </w:p>
    <w:p w14:paraId="3978D1C5" w14:textId="77777777" w:rsidR="005072EB" w:rsidRPr="005072EB" w:rsidRDefault="005072EB" w:rsidP="005072EB">
      <w:pPr>
        <w:pStyle w:val="EndNoteBibliography"/>
        <w:spacing w:after="0"/>
      </w:pPr>
      <w:r w:rsidRPr="005072EB">
        <w:t xml:space="preserve">2. </w:t>
      </w:r>
      <w:r w:rsidRPr="005072EB">
        <w:tab/>
        <w:t>Engeland A, Bjørge T, Klungsøyr K, Hjellvik V, Skurtveit S, Furu K. Trends in prescription drug use during pregnancy and postpartum in Norway, 2005 to 2015. Pharmacoepidemiol Drug Saf. 2018 Sep;27(9):995-1004.</w:t>
      </w:r>
    </w:p>
    <w:p w14:paraId="55510F0F" w14:textId="77777777" w:rsidR="005072EB" w:rsidRPr="005072EB" w:rsidRDefault="005072EB" w:rsidP="005072EB">
      <w:pPr>
        <w:pStyle w:val="EndNoteBibliography"/>
        <w:spacing w:after="0"/>
      </w:pPr>
      <w:r w:rsidRPr="005072EB">
        <w:t xml:space="preserve">3. </w:t>
      </w:r>
      <w:r w:rsidRPr="005072EB">
        <w:tab/>
        <w:t>Bérard A, Abbas-Chorfa F, Kassai B, Vial T, Nguyen KA, Sheehy O, et al. The French Pregnancy Cohort: Medication use during pregnancy in the French population. PLoS One. 2019;14(7):e0219095.</w:t>
      </w:r>
    </w:p>
    <w:p w14:paraId="2ECAAE96" w14:textId="77777777" w:rsidR="005072EB" w:rsidRPr="005072EB" w:rsidRDefault="005072EB" w:rsidP="005072EB">
      <w:pPr>
        <w:pStyle w:val="EndNoteBibliography"/>
        <w:spacing w:after="0"/>
      </w:pPr>
      <w:r w:rsidRPr="005072EB">
        <w:t xml:space="preserve">4. </w:t>
      </w:r>
      <w:r w:rsidRPr="005072EB">
        <w:tab/>
        <w:t>Adam MP, Polifka JE, Friedman JM. Evolving knowledge of the teratogenicity of medications in human pregnancy. American Journal of Medical Genetics Part C: Seminars in Medical Genetics. 2011;157(3):175-82.</w:t>
      </w:r>
    </w:p>
    <w:p w14:paraId="22208D9A" w14:textId="77777777" w:rsidR="005072EB" w:rsidRPr="005072EB" w:rsidRDefault="005072EB" w:rsidP="005072EB">
      <w:pPr>
        <w:pStyle w:val="EndNoteBibliography"/>
        <w:spacing w:after="0"/>
      </w:pPr>
      <w:r w:rsidRPr="005072EB">
        <w:t xml:space="preserve">5. </w:t>
      </w:r>
      <w:r w:rsidRPr="005072EB">
        <w:tab/>
        <w:t>Caton AR, Bell EM, Druschel CM, Werler MM, Lin AE, Browne ML, et al. Antihypertensive medication use during pregnancy and the risk of cardiovascular malformations. Hypertension (Dallas, Tex : 1979). 2009;54(1):63-70.</w:t>
      </w:r>
    </w:p>
    <w:p w14:paraId="50983B03" w14:textId="77777777" w:rsidR="005072EB" w:rsidRPr="005072EB" w:rsidRDefault="005072EB" w:rsidP="005072EB">
      <w:pPr>
        <w:pStyle w:val="EndNoteBibliography"/>
        <w:spacing w:after="0"/>
      </w:pPr>
      <w:r w:rsidRPr="005072EB">
        <w:t xml:space="preserve">6. </w:t>
      </w:r>
      <w:r w:rsidRPr="005072EB">
        <w:tab/>
        <w:t>Czeizel AE, Rockenbauer M, Sørensen HT, Olsen J. Nitrofurantoin and congenital abnormalities. European Journal of Obstetrics &amp; Gynecology and Reproductive Biology. 2001 2001/03/01/;95(1):119-26.</w:t>
      </w:r>
    </w:p>
    <w:p w14:paraId="5D0B9A0F" w14:textId="77777777" w:rsidR="005072EB" w:rsidRPr="005072EB" w:rsidRDefault="005072EB" w:rsidP="005072EB">
      <w:pPr>
        <w:pStyle w:val="EndNoteBibliography"/>
        <w:spacing w:after="0"/>
      </w:pPr>
      <w:r w:rsidRPr="005072EB">
        <w:t xml:space="preserve">7. </w:t>
      </w:r>
      <w:r w:rsidRPr="005072EB">
        <w:tab/>
        <w:t>Hernandez RK, Werler MM, Romitti P, Sun L, Anderka M. Nonsteroidal antiinflammatory drug use among women and the risk of birth defects. Am J Obstet Gynecol. 2012 2012/03;206(3):228.e1-.e8.</w:t>
      </w:r>
    </w:p>
    <w:p w14:paraId="7F17C4EF" w14:textId="77777777" w:rsidR="005072EB" w:rsidRPr="005072EB" w:rsidRDefault="005072EB" w:rsidP="005072EB">
      <w:pPr>
        <w:pStyle w:val="EndNoteBibliography"/>
        <w:spacing w:after="0"/>
      </w:pPr>
      <w:r w:rsidRPr="005072EB">
        <w:t xml:space="preserve">8. </w:t>
      </w:r>
      <w:r w:rsidRPr="005072EB">
        <w:tab/>
        <w:t>Dathe K, Padberg S, Hultzsch S, Meixner K, Tissen-Diabaté T, Meister R, et al. Metamizole use during first trimester—A prospective observational cohort study on pregnancy outcome. Pharmacoepidemiol Drug Saf. 2017;26(10):1197-204.</w:t>
      </w:r>
    </w:p>
    <w:p w14:paraId="43F379F5" w14:textId="77777777" w:rsidR="005072EB" w:rsidRPr="005072EB" w:rsidRDefault="005072EB" w:rsidP="005072EB">
      <w:pPr>
        <w:pStyle w:val="EndNoteBibliography"/>
        <w:spacing w:after="0"/>
      </w:pPr>
      <w:r w:rsidRPr="005072EB">
        <w:t xml:space="preserve">9. </w:t>
      </w:r>
      <w:r w:rsidRPr="005072EB">
        <w:tab/>
        <w:t>Weber-Schoendorfer C, Oppermann M, Wacker E, Bernard N, Beghin D, Cuppers-Maarschalkerweerd B, et al. Pregnancy outcome after TNF-alpha inhibitor therapy during the first trimester: a prospective multicentre cohort study. Br J Clin Pharmacol. 2015 Oct;80(4):727-39.</w:t>
      </w:r>
    </w:p>
    <w:p w14:paraId="326EB530" w14:textId="77777777" w:rsidR="005072EB" w:rsidRPr="005072EB" w:rsidRDefault="005072EB" w:rsidP="005072EB">
      <w:pPr>
        <w:pStyle w:val="EndNoteBibliography"/>
        <w:spacing w:after="0"/>
      </w:pPr>
      <w:r w:rsidRPr="005072EB">
        <w:t xml:space="preserve">10. </w:t>
      </w:r>
      <w:r w:rsidRPr="005072EB">
        <w:tab/>
        <w:t>Anita M, Julia S, A. CR. Statins during pregnancy: a cohort study using the General Practice Research Database to investigate pregnancy loss. Pharmacoepidemiol Drug Saf. 2017;26(7):843-52.</w:t>
      </w:r>
    </w:p>
    <w:p w14:paraId="68D79E07" w14:textId="77777777" w:rsidR="005072EB" w:rsidRPr="005072EB" w:rsidRDefault="005072EB" w:rsidP="005072EB">
      <w:pPr>
        <w:pStyle w:val="EndNoteBibliography"/>
        <w:spacing w:after="0"/>
      </w:pPr>
      <w:r w:rsidRPr="005072EB">
        <w:t xml:space="preserve">11. </w:t>
      </w:r>
      <w:r w:rsidRPr="005072EB">
        <w:tab/>
        <w:t>Charlton R, McGrogan A, Snowball J, M. Yates L, Wood A, Clayton-Smith J, et al. Sensitivity of the UK Clinical Practice Research Datalink to Detect Neurodevelopmental Effects of Medicine Exposure in Utero: Comparative Analysis of an Antiepileptic Drug-Exposed Cohort; 2017.</w:t>
      </w:r>
    </w:p>
    <w:p w14:paraId="144F2EE5" w14:textId="77777777" w:rsidR="005072EB" w:rsidRPr="005072EB" w:rsidRDefault="005072EB" w:rsidP="005072EB">
      <w:pPr>
        <w:pStyle w:val="EndNoteBibliography"/>
        <w:spacing w:after="0"/>
      </w:pPr>
      <w:r w:rsidRPr="005072EB">
        <w:t xml:space="preserve">12. </w:t>
      </w:r>
      <w:r w:rsidRPr="005072EB">
        <w:tab/>
        <w:t>Nordeng H, Lupattelli A, Romøren M, Koren G. Neonatal Outcomes After Gestational Exposure to Nitrofurantoin. Obstet Gynecol. 2013 2013/02;121(2, PART 1):306-13.</w:t>
      </w:r>
    </w:p>
    <w:p w14:paraId="15883A67" w14:textId="77777777" w:rsidR="005072EB" w:rsidRPr="005072EB" w:rsidRDefault="005072EB" w:rsidP="005072EB">
      <w:pPr>
        <w:pStyle w:val="EndNoteBibliography"/>
        <w:spacing w:after="0"/>
      </w:pPr>
      <w:r w:rsidRPr="005072EB">
        <w:t xml:space="preserve">13. </w:t>
      </w:r>
      <w:r w:rsidRPr="005072EB">
        <w:tab/>
        <w:t>Hurault‐Delarue C, Damase‐Michel C, Finotto L, Guitard C, Vayssière C, Montastruc JL, et al. Psychomotor developmental effects of prenatal exposure to psychotropic drugs: a study in EFEMERIS database. Fundam Clin Pharmacol. 2016;30(5):476-82.</w:t>
      </w:r>
    </w:p>
    <w:p w14:paraId="640CB1E9" w14:textId="77777777" w:rsidR="005072EB" w:rsidRPr="005072EB" w:rsidRDefault="005072EB" w:rsidP="005072EB">
      <w:pPr>
        <w:pStyle w:val="EndNoteBibliography"/>
        <w:spacing w:after="0"/>
      </w:pPr>
      <w:r w:rsidRPr="005072EB">
        <w:t xml:space="preserve">14. </w:t>
      </w:r>
      <w:r w:rsidRPr="005072EB">
        <w:tab/>
        <w:t>Petersen TG, Andersen A-MN, Uldall P, Paneth N, Feldt-Rasmussen U, Tollånes MC, et al. Maternal thyroid disorder in pregnancy and risk of cerebral palsy in the child: a population-based cohort study. BMC Pediatr. 2018;18:181.</w:t>
      </w:r>
    </w:p>
    <w:p w14:paraId="72F4EA6E" w14:textId="77777777" w:rsidR="005072EB" w:rsidRPr="005072EB" w:rsidRDefault="005072EB" w:rsidP="005072EB">
      <w:pPr>
        <w:pStyle w:val="EndNoteBibliography"/>
        <w:spacing w:after="0"/>
      </w:pPr>
      <w:r w:rsidRPr="005072EB">
        <w:t xml:space="preserve">15. </w:t>
      </w:r>
      <w:r w:rsidRPr="005072EB">
        <w:tab/>
        <w:t>Andersen JB, Moberg JY, Niclasen J, Laursen B, Magyari M. Mental health among children of mothers with multiple sclerosis: A Danish cohort and register-based study. Brain Behav. 2018 Sep 21:e1098.</w:t>
      </w:r>
    </w:p>
    <w:p w14:paraId="070B9CBD" w14:textId="77777777" w:rsidR="005072EB" w:rsidRPr="005072EB" w:rsidRDefault="005072EB" w:rsidP="005072EB">
      <w:pPr>
        <w:pStyle w:val="EndNoteBibliography"/>
        <w:spacing w:after="0"/>
      </w:pPr>
      <w:r w:rsidRPr="005072EB">
        <w:t xml:space="preserve">16. </w:t>
      </w:r>
      <w:r w:rsidRPr="005072EB">
        <w:tab/>
        <w:t>Benevent J, Hurault-Delarue C, Araujo M, Montastruc J-L, Lacroix I, Damase-Michel C. POMME: The New Cohort to Evaluate Long-Term Effects After Prenatal Medicine Exposure. Drug Saf. 2018 August 19.</w:t>
      </w:r>
    </w:p>
    <w:p w14:paraId="4FAE828A" w14:textId="77777777" w:rsidR="005072EB" w:rsidRPr="005072EB" w:rsidRDefault="005072EB" w:rsidP="005072EB">
      <w:pPr>
        <w:pStyle w:val="EndNoteBibliography"/>
        <w:spacing w:after="0"/>
      </w:pPr>
      <w:r w:rsidRPr="005072EB">
        <w:t xml:space="preserve">17. </w:t>
      </w:r>
      <w:r w:rsidRPr="005072EB">
        <w:tab/>
        <w:t>Edwards IR. Spontaneous reporting--of what? Clinical concerns about drugs. Br J Clin Pharmacol. 1999;48(2):138-41.</w:t>
      </w:r>
    </w:p>
    <w:p w14:paraId="53B32747" w14:textId="77777777" w:rsidR="005072EB" w:rsidRPr="005072EB" w:rsidRDefault="005072EB" w:rsidP="005072EB">
      <w:pPr>
        <w:pStyle w:val="EndNoteBibliography"/>
        <w:spacing w:after="0"/>
      </w:pPr>
      <w:r w:rsidRPr="005072EB">
        <w:lastRenderedPageBreak/>
        <w:t xml:space="preserve">18. </w:t>
      </w:r>
      <w:r w:rsidRPr="005072EB">
        <w:tab/>
        <w:t>Luteijn JM, Morris JK, Garne E, Given J, de Jong-van den Berg L, Addor MC, et al. EUROmediCAT signal detection: a systematic method for identifying potential teratogenic medication. Br J Clin Pharmacol. 2016 2016/10/01/;82(4):1110-22.</w:t>
      </w:r>
    </w:p>
    <w:p w14:paraId="2CC143A1" w14:textId="77777777" w:rsidR="005072EB" w:rsidRPr="005072EB" w:rsidRDefault="005072EB" w:rsidP="005072EB">
      <w:pPr>
        <w:pStyle w:val="EndNoteBibliography"/>
        <w:spacing w:after="0"/>
      </w:pPr>
      <w:r w:rsidRPr="005072EB">
        <w:t xml:space="preserve">19. </w:t>
      </w:r>
      <w:r w:rsidRPr="005072EB">
        <w:tab/>
        <w:t>Given JE, Loane M, Luteijn JM, Morris JK, de Jong van den Berg LT, Garne E, et al. EUROmediCAT signal detection: an evaluation of selected congenital anomaly-medication associations. Br J Clin Pharmacol. 2016 Oct;82(4):1094-109.</w:t>
      </w:r>
    </w:p>
    <w:p w14:paraId="29931AE2" w14:textId="77777777" w:rsidR="005072EB" w:rsidRPr="005072EB" w:rsidRDefault="005072EB" w:rsidP="005072EB">
      <w:pPr>
        <w:pStyle w:val="EndNoteBibliography"/>
        <w:spacing w:after="0"/>
      </w:pPr>
      <w:r w:rsidRPr="005072EB">
        <w:t xml:space="preserve">20. </w:t>
      </w:r>
      <w:r w:rsidRPr="005072EB">
        <w:tab/>
        <w:t>Cavadino A, Prieto-Merino D, Morris JK. Identifying signals of potentially harmful medications in pregnancy: use of the double false discovery rate method to adjust for multiple testing. Br J Clin Pharmacol. 2019 Feb;85(2):356-65.</w:t>
      </w:r>
    </w:p>
    <w:p w14:paraId="65A879A8" w14:textId="77777777" w:rsidR="005072EB" w:rsidRPr="005072EB" w:rsidRDefault="005072EB" w:rsidP="005072EB">
      <w:pPr>
        <w:pStyle w:val="EndNoteBibliography"/>
        <w:spacing w:after="0"/>
      </w:pPr>
      <w:r w:rsidRPr="005072EB">
        <w:t xml:space="preserve">21. </w:t>
      </w:r>
      <w:r w:rsidRPr="005072EB">
        <w:tab/>
        <w:t>Caster O, Juhlin K, Watson S, Noren GN. Improved statistical signal detection in pharmacovigilance by combining multiple strength-of-evidence aspects in vigiRank. Drug Saf. 2014 Aug;37(8):617-28.</w:t>
      </w:r>
    </w:p>
    <w:p w14:paraId="1E3914D2" w14:textId="77777777" w:rsidR="005072EB" w:rsidRPr="005072EB" w:rsidRDefault="005072EB" w:rsidP="005072EB">
      <w:pPr>
        <w:pStyle w:val="EndNoteBibliography"/>
        <w:spacing w:after="0"/>
      </w:pPr>
      <w:r w:rsidRPr="005072EB">
        <w:t xml:space="preserve">22. </w:t>
      </w:r>
      <w:r w:rsidRPr="005072EB">
        <w:tab/>
        <w:t>Hill AB. The environment and disease: association or causation? Proc R Soc Med. 1965;58(5):295-300.</w:t>
      </w:r>
    </w:p>
    <w:p w14:paraId="52D927A0" w14:textId="41DE259A" w:rsidR="005072EB" w:rsidRPr="005072EB" w:rsidRDefault="005072EB" w:rsidP="005072EB">
      <w:pPr>
        <w:pStyle w:val="EndNoteBibliography"/>
        <w:spacing w:after="0"/>
      </w:pPr>
      <w:r w:rsidRPr="005072EB">
        <w:t xml:space="preserve">23. </w:t>
      </w:r>
      <w:r w:rsidRPr="005072EB">
        <w:tab/>
        <w:t xml:space="preserve">World Health Organization. WHO Pharmaceuticals Newsletter.  2019  [cited 2019 6 Dec]; Available from: </w:t>
      </w:r>
      <w:hyperlink r:id="rId16" w:history="1">
        <w:r w:rsidRPr="005072EB">
          <w:rPr>
            <w:rStyle w:val="Hyperlink"/>
          </w:rPr>
          <w:t>https://www.who.int/medicines/publications/newsletter/en/</w:t>
        </w:r>
      </w:hyperlink>
    </w:p>
    <w:p w14:paraId="0CCF0417" w14:textId="77777777" w:rsidR="005072EB" w:rsidRPr="005072EB" w:rsidRDefault="005072EB" w:rsidP="005072EB">
      <w:pPr>
        <w:pStyle w:val="EndNoteBibliography"/>
        <w:spacing w:after="0"/>
      </w:pPr>
      <w:r w:rsidRPr="005072EB">
        <w:t xml:space="preserve">24. </w:t>
      </w:r>
      <w:r w:rsidRPr="005072EB">
        <w:tab/>
        <w:t>Montastruc F, Salvo F, Arnaud M, Begaud B, Pariente A. Signal of Gastrointestinal Congenital Malformations with Antipsychotics After Minimising Competition Bias: A Disproportionality Analysis Using Data from Vigibase((R)). Drug Saf. 2016 Jul;39(7):689-96.</w:t>
      </w:r>
    </w:p>
    <w:p w14:paraId="1D5C8DFE" w14:textId="77777777" w:rsidR="005072EB" w:rsidRPr="005072EB" w:rsidRDefault="005072EB" w:rsidP="005072EB">
      <w:pPr>
        <w:pStyle w:val="EndNoteBibliography"/>
        <w:spacing w:after="0"/>
      </w:pPr>
      <w:r w:rsidRPr="005072EB">
        <w:t xml:space="preserve">25. </w:t>
      </w:r>
      <w:r w:rsidRPr="005072EB">
        <w:tab/>
        <w:t>Sessa M, Mascolo A, Callréus T, Capuano A, Rossi F, Andersen M. Direct-acting oral anticoagulants (DOACs) in pregnancy: new insight from VigiBase®. Sci Rep. 2019 2019/05/10;9(1):7236.</w:t>
      </w:r>
    </w:p>
    <w:p w14:paraId="06B8296A" w14:textId="0DAE3A36" w:rsidR="005072EB" w:rsidRPr="005072EB" w:rsidRDefault="005072EB" w:rsidP="005072EB">
      <w:pPr>
        <w:pStyle w:val="EndNoteBibliography"/>
        <w:spacing w:after="0"/>
      </w:pPr>
      <w:r w:rsidRPr="005072EB">
        <w:t xml:space="preserve">26. </w:t>
      </w:r>
      <w:r w:rsidRPr="005072EB">
        <w:tab/>
        <w:t xml:space="preserve">EUROCAT Guide 1.4.   [cited 14/02/2018]; Available from: </w:t>
      </w:r>
      <w:hyperlink r:id="rId17" w:history="1">
        <w:r w:rsidRPr="005072EB">
          <w:rPr>
            <w:rStyle w:val="Hyperlink"/>
          </w:rPr>
          <w:t>http://www.eurocat-network.eu/aboutus/datacollection/guidelinesforregistration/guide1_4</w:t>
        </w:r>
      </w:hyperlink>
    </w:p>
    <w:p w14:paraId="0448617A" w14:textId="77777777" w:rsidR="005072EB" w:rsidRPr="005072EB" w:rsidRDefault="005072EB" w:rsidP="005072EB">
      <w:pPr>
        <w:pStyle w:val="EndNoteBibliography"/>
        <w:spacing w:after="0"/>
      </w:pPr>
      <w:r w:rsidRPr="005072EB">
        <w:t xml:space="preserve">27. </w:t>
      </w:r>
      <w:r w:rsidRPr="005072EB">
        <w:tab/>
        <w:t>Bakker M, de Jonge L. EUROCAT Special Report: Sources of Information on Medication Use in Pregnancy [online]. Newtownabbey: EUROCAT Central Registry; 2014.</w:t>
      </w:r>
    </w:p>
    <w:p w14:paraId="33925287" w14:textId="77777777" w:rsidR="005072EB" w:rsidRPr="005072EB" w:rsidRDefault="005072EB" w:rsidP="005072EB">
      <w:pPr>
        <w:pStyle w:val="EndNoteBibliography"/>
        <w:spacing w:after="0"/>
      </w:pPr>
      <w:r w:rsidRPr="005072EB">
        <w:t xml:space="preserve">28. </w:t>
      </w:r>
      <w:r w:rsidRPr="005072EB">
        <w:tab/>
        <w:t>WHO Collaborating Centre for Drug Statistics Methodology. Guidelines for ATC classification and DDD assignment, 2019. Oslo; 2018.</w:t>
      </w:r>
    </w:p>
    <w:p w14:paraId="178CE8B1" w14:textId="77777777" w:rsidR="005072EB" w:rsidRPr="005072EB" w:rsidRDefault="005072EB" w:rsidP="005072EB">
      <w:pPr>
        <w:pStyle w:val="EndNoteBibliography"/>
        <w:spacing w:after="0"/>
      </w:pPr>
      <w:r w:rsidRPr="005072EB">
        <w:t xml:space="preserve">29. </w:t>
      </w:r>
      <w:r w:rsidRPr="005072EB">
        <w:tab/>
        <w:t>Loane M, Morris JK, Addor MC, Arriola L, Budd J, Doray B, et al. Twenty-year trends in the prevalence of Down syndrome and other trisomies in Europe: impact of maternal age and prenatal screening. Eur J Hum Genet. 2013 Jan;21(1):27-33.</w:t>
      </w:r>
    </w:p>
    <w:p w14:paraId="681DDD36" w14:textId="77777777" w:rsidR="005072EB" w:rsidRPr="005072EB" w:rsidRDefault="005072EB" w:rsidP="005072EB">
      <w:pPr>
        <w:pStyle w:val="EndNoteBibliography"/>
        <w:spacing w:after="0"/>
      </w:pPr>
      <w:r w:rsidRPr="005072EB">
        <w:t xml:space="preserve">30. </w:t>
      </w:r>
      <w:r w:rsidRPr="005072EB">
        <w:tab/>
        <w:t>Jentink J, Loane MA, Dolk H, Barisic I, Garne E, Morris JK, et al. Valproic Acid Monotherapy in Pregnancy and Major Congenital Malformations. N Engl J Med. 2010 2010/06/10;362(23):2185-93.</w:t>
      </w:r>
    </w:p>
    <w:p w14:paraId="1004B8DE" w14:textId="6BBAEDA1" w:rsidR="005072EB" w:rsidRPr="005072EB" w:rsidRDefault="005072EB" w:rsidP="005072EB">
      <w:pPr>
        <w:pStyle w:val="EndNoteBibliography"/>
        <w:spacing w:after="0"/>
      </w:pPr>
      <w:r w:rsidRPr="005072EB">
        <w:t xml:space="preserve">31. </w:t>
      </w:r>
      <w:r w:rsidRPr="005072EB">
        <w:tab/>
        <w:t xml:space="preserve">World Health Organization. ATC alterations from 1982-2016 [online].  2016  [cited 2017 12th April]; Available from: </w:t>
      </w:r>
      <w:hyperlink r:id="rId18" w:history="1">
        <w:r w:rsidRPr="005072EB">
          <w:rPr>
            <w:rStyle w:val="Hyperlink"/>
          </w:rPr>
          <w:t>http://www.whocc.no/atc_ddd_alterations__cumulative/atc_alterations/</w:t>
        </w:r>
      </w:hyperlink>
      <w:r w:rsidRPr="005072EB">
        <w:t xml:space="preserve"> </w:t>
      </w:r>
    </w:p>
    <w:p w14:paraId="4DA0D280" w14:textId="77777777" w:rsidR="005072EB" w:rsidRPr="005072EB" w:rsidRDefault="005072EB" w:rsidP="005072EB">
      <w:pPr>
        <w:pStyle w:val="EndNoteBibliography"/>
        <w:spacing w:after="0"/>
      </w:pPr>
      <w:r w:rsidRPr="005072EB">
        <w:t xml:space="preserve">32. </w:t>
      </w:r>
      <w:r w:rsidRPr="005072EB">
        <w:tab/>
        <w:t>Evans SJ, Waller PC, Davis S. Use of proportional reporting ratios (PRRs) for signal generation from spontaneous adverse drug reaction reports. Pharmacoepidemiol Drug Saf. 2001 Oct-Nov;10(6):483-6.</w:t>
      </w:r>
    </w:p>
    <w:p w14:paraId="19A07FA3" w14:textId="77777777" w:rsidR="005072EB" w:rsidRPr="005072EB" w:rsidRDefault="005072EB" w:rsidP="005072EB">
      <w:pPr>
        <w:pStyle w:val="EndNoteBibliography"/>
        <w:spacing w:after="0"/>
      </w:pPr>
      <w:r w:rsidRPr="005072EB">
        <w:t xml:space="preserve">33. </w:t>
      </w:r>
      <w:r w:rsidRPr="005072EB">
        <w:tab/>
        <w:t>Mehrotra DV, Adewale AJ. Flagging clinical adverse experiences: reducing false discoveries without materially compromising power for detecting true signals. Stat Med. 2012 Aug 15;31(18):1918-30.</w:t>
      </w:r>
    </w:p>
    <w:p w14:paraId="5C74BD92" w14:textId="77777777" w:rsidR="005072EB" w:rsidRPr="005072EB" w:rsidRDefault="005072EB" w:rsidP="005072EB">
      <w:pPr>
        <w:pStyle w:val="EndNoteBibliography"/>
        <w:spacing w:after="0"/>
      </w:pPr>
      <w:r w:rsidRPr="005072EB">
        <w:t xml:space="preserve">34. </w:t>
      </w:r>
      <w:r w:rsidRPr="005072EB">
        <w:tab/>
        <w:t>Mehrotra DV, Heyse JF. Use of the false discovery rate for evaluating clinical safety data. Stat Methods Med Res. 2004 Jun;13(3):227-38.</w:t>
      </w:r>
    </w:p>
    <w:p w14:paraId="0D462829" w14:textId="77777777" w:rsidR="005072EB" w:rsidRPr="005072EB" w:rsidRDefault="005072EB" w:rsidP="005072EB">
      <w:pPr>
        <w:pStyle w:val="EndNoteBibliography"/>
        <w:spacing w:after="0"/>
      </w:pPr>
      <w:r w:rsidRPr="005072EB">
        <w:t xml:space="preserve">35. </w:t>
      </w:r>
      <w:r w:rsidRPr="005072EB">
        <w:tab/>
        <w:t>Simes RJ. An improved Bonferroni procedure for multiple tests of significance. Biometrika. 1986;73(3):751-4.</w:t>
      </w:r>
    </w:p>
    <w:p w14:paraId="6C0E628C" w14:textId="77777777" w:rsidR="005072EB" w:rsidRPr="005072EB" w:rsidRDefault="005072EB" w:rsidP="005072EB">
      <w:pPr>
        <w:pStyle w:val="EndNoteBibliography"/>
        <w:spacing w:after="0"/>
      </w:pPr>
      <w:r w:rsidRPr="005072EB">
        <w:t xml:space="preserve">36. </w:t>
      </w:r>
      <w:r w:rsidRPr="005072EB">
        <w:tab/>
        <w:t>Husain T, Langlois PH, Sever LE, Gambello MJ. Descriptive epidemiologic features shared by birth defects thought to be related to vascular disruption in Texas, 1996–2002. Birth Defects Research Part A: Clinical and Molecular Teratology. 2008;82(6):435-40.</w:t>
      </w:r>
    </w:p>
    <w:p w14:paraId="155F97C9" w14:textId="77777777" w:rsidR="005072EB" w:rsidRPr="005072EB" w:rsidRDefault="005072EB" w:rsidP="005072EB">
      <w:pPr>
        <w:pStyle w:val="EndNoteBibliography"/>
        <w:spacing w:after="0"/>
      </w:pPr>
      <w:r w:rsidRPr="005072EB">
        <w:t xml:space="preserve">37. </w:t>
      </w:r>
      <w:r w:rsidRPr="005072EB">
        <w:tab/>
        <w:t>Loane M, Dolk H, Morris JK, Group EW. Maternal age-specific risk of non-chromosomal anomalies. BJOG. 2009 Jul;116(8):1111-9.</w:t>
      </w:r>
    </w:p>
    <w:p w14:paraId="2BB63712" w14:textId="77777777" w:rsidR="005072EB" w:rsidRPr="005072EB" w:rsidRDefault="005072EB" w:rsidP="005072EB">
      <w:pPr>
        <w:pStyle w:val="EndNoteBibliography"/>
        <w:spacing w:after="0"/>
      </w:pPr>
      <w:r w:rsidRPr="005072EB">
        <w:lastRenderedPageBreak/>
        <w:t xml:space="preserve">38. </w:t>
      </w:r>
      <w:r w:rsidRPr="005072EB">
        <w:tab/>
        <w:t>Lagerlund O, Strese S, Fladvad M, Lindquist M. WHODrug: A Global, Validated and Updated Dictionary for Medicinal Information. Therapeutic Innovation &amp; Regulatory Science. 2020 2020/02/20.</w:t>
      </w:r>
    </w:p>
    <w:p w14:paraId="1C613203" w14:textId="77777777" w:rsidR="005072EB" w:rsidRPr="005072EB" w:rsidRDefault="005072EB" w:rsidP="005072EB">
      <w:pPr>
        <w:pStyle w:val="EndNoteBibliography"/>
        <w:spacing w:after="0"/>
      </w:pPr>
      <w:r w:rsidRPr="005072EB">
        <w:t xml:space="preserve">39. </w:t>
      </w:r>
      <w:r w:rsidRPr="005072EB">
        <w:tab/>
        <w:t>European Medicines Agency. Screening for adverse reactions in EudraVigilance; 2016.</w:t>
      </w:r>
    </w:p>
    <w:p w14:paraId="23F6FB10" w14:textId="3367413A" w:rsidR="005072EB" w:rsidRPr="005072EB" w:rsidRDefault="005072EB" w:rsidP="005072EB">
      <w:pPr>
        <w:pStyle w:val="EndNoteBibliography"/>
        <w:spacing w:after="0"/>
      </w:pPr>
      <w:r w:rsidRPr="005072EB">
        <w:t xml:space="preserve">40. </w:t>
      </w:r>
      <w:r w:rsidRPr="005072EB">
        <w:tab/>
        <w:t xml:space="preserve">Medical Dictionary for Regulatory Activities. MedDRA Hierarchy - Basics - How to Use.   [cited 2019 21 October]; Available from: </w:t>
      </w:r>
      <w:hyperlink r:id="rId19" w:history="1">
        <w:r w:rsidRPr="005072EB">
          <w:rPr>
            <w:rStyle w:val="Hyperlink"/>
          </w:rPr>
          <w:t>https://www.meddra.org/how-to-use/basics/hierarchy</w:t>
        </w:r>
      </w:hyperlink>
    </w:p>
    <w:p w14:paraId="7727E095" w14:textId="77777777" w:rsidR="005072EB" w:rsidRPr="005072EB" w:rsidRDefault="005072EB" w:rsidP="005072EB">
      <w:pPr>
        <w:pStyle w:val="EndNoteBibliography"/>
        <w:spacing w:after="0"/>
      </w:pPr>
      <w:r w:rsidRPr="005072EB">
        <w:t xml:space="preserve">41. </w:t>
      </w:r>
      <w:r w:rsidRPr="005072EB">
        <w:tab/>
        <w:t>Juhlin K, Ye X, Star K, Noren GN. Outlier removal to uncover patterns in adverse drug reaction surveillance - a simple unmasking strategy. Pharmacoepidemiol Drug Saf. 2013 Oct;22(10):1119-29.</w:t>
      </w:r>
    </w:p>
    <w:p w14:paraId="63771544" w14:textId="77777777" w:rsidR="005072EB" w:rsidRPr="005072EB" w:rsidRDefault="005072EB" w:rsidP="005072EB">
      <w:pPr>
        <w:pStyle w:val="EndNoteBibliography"/>
        <w:spacing w:after="0"/>
      </w:pPr>
      <w:r w:rsidRPr="005072EB">
        <w:t xml:space="preserve">42. </w:t>
      </w:r>
      <w:r w:rsidRPr="005072EB">
        <w:tab/>
        <w:t>Dolk H, Wang H, Loane M, Morris J, Garne E, Addor M-C, et al. Lamotrigine use in pregnancy and risk of orofacial cleft and other congenital anomalies. Neurology. 2016 2016/04/06;86(18):1716-25.</w:t>
      </w:r>
    </w:p>
    <w:p w14:paraId="5ED0CB9E" w14:textId="77777777" w:rsidR="005072EB" w:rsidRPr="005072EB" w:rsidRDefault="005072EB" w:rsidP="005072EB">
      <w:pPr>
        <w:pStyle w:val="EndNoteBibliography"/>
        <w:spacing w:after="0"/>
      </w:pPr>
      <w:r w:rsidRPr="005072EB">
        <w:t xml:space="preserve">43. </w:t>
      </w:r>
      <w:r w:rsidRPr="005072EB">
        <w:tab/>
        <w:t>Jentink J, Dolk H, Loane MA, Morris JK, Wellesley D, Garne E, et al. Intrauterine exposure to carbamazepine and specific congenital malformations: systematic review and case-control study. BMJ. 2010 2010/12/02;341(dec02 1):c6581-c.</w:t>
      </w:r>
    </w:p>
    <w:p w14:paraId="7401D7FD" w14:textId="77777777" w:rsidR="005072EB" w:rsidRPr="005072EB" w:rsidRDefault="005072EB" w:rsidP="005072EB">
      <w:pPr>
        <w:pStyle w:val="EndNoteBibliography"/>
        <w:spacing w:after="0"/>
      </w:pPr>
      <w:r w:rsidRPr="005072EB">
        <w:t xml:space="preserve">44. </w:t>
      </w:r>
      <w:r w:rsidRPr="005072EB">
        <w:tab/>
        <w:t>Wang H, Loane M, Garne E, Morris J, Nelen V, Khoshnood B, et al. Lamotrigine Use in Pregnancy and Risk of Orofacial Cleft, an Update of EUROCAT Lamotrigine Study. Pharmacoepidemiol Drug Saf. 2014 2014/10//;23:304-.</w:t>
      </w:r>
    </w:p>
    <w:p w14:paraId="170D6397" w14:textId="77777777" w:rsidR="005072EB" w:rsidRPr="005072EB" w:rsidRDefault="005072EB" w:rsidP="005072EB">
      <w:pPr>
        <w:pStyle w:val="EndNoteBibliography"/>
        <w:spacing w:after="0"/>
      </w:pPr>
      <w:r w:rsidRPr="005072EB">
        <w:t xml:space="preserve">45. </w:t>
      </w:r>
      <w:r w:rsidRPr="005072EB">
        <w:tab/>
        <w:t>Garne E, Hansen AV, Morris J, Zaupper L, Addor M-C, Barisic I, et al. Use of asthma medication during pregnancy and risk of specific congenital anomalies: A European case-malformed control study. J Allergy Clin Immunol. 2015 2015/12;136(6):1496-502.e7.</w:t>
      </w:r>
    </w:p>
    <w:p w14:paraId="39D3B641" w14:textId="77777777" w:rsidR="005072EB" w:rsidRPr="005072EB" w:rsidRDefault="005072EB" w:rsidP="005072EB">
      <w:pPr>
        <w:pStyle w:val="EndNoteBibliography"/>
        <w:spacing w:after="0"/>
      </w:pPr>
      <w:r w:rsidRPr="005072EB">
        <w:t xml:space="preserve">46. </w:t>
      </w:r>
      <w:r w:rsidRPr="005072EB">
        <w:tab/>
        <w:t>Wang H, Wender-Ozegowska E, Garne E, Morgan M, Loane M, Morris JK, et al. Insulin analogues use in pregnancy among women with pregestational diabetes mellitus and risk of congenital anomaly: a retrospective population-based cohort study. BMJ Open. 2018 2018/02;8(2):e014972.</w:t>
      </w:r>
    </w:p>
    <w:p w14:paraId="1D3B9805" w14:textId="77777777" w:rsidR="005072EB" w:rsidRPr="005072EB" w:rsidRDefault="005072EB" w:rsidP="005072EB">
      <w:pPr>
        <w:pStyle w:val="EndNoteBibliography"/>
        <w:spacing w:after="0"/>
      </w:pPr>
      <w:r w:rsidRPr="005072EB">
        <w:t xml:space="preserve">47. </w:t>
      </w:r>
      <w:r w:rsidRPr="005072EB">
        <w:tab/>
        <w:t>Jordan S, Morris JK, Davies GI, Tucker D, Thayer DS, Luteijn JM, et al. Selective Serotonin Reuptake Inhibitor (SSRI) Antidepressants in Pregnancy and Congenital Anomalies: Analysis of Linked Databases in Wales, Norway and Funen, Denmark. PLoS One. 2016 2016/12/01/;11(12):e0165122-e.</w:t>
      </w:r>
    </w:p>
    <w:p w14:paraId="4C95C54F" w14:textId="46535EE6" w:rsidR="005072EB" w:rsidRPr="005072EB" w:rsidRDefault="005072EB" w:rsidP="005072EB">
      <w:pPr>
        <w:pStyle w:val="EndNoteBibliography"/>
        <w:spacing w:after="0"/>
      </w:pPr>
      <w:r w:rsidRPr="005072EB">
        <w:t xml:space="preserve">48. </w:t>
      </w:r>
      <w:r w:rsidRPr="005072EB">
        <w:tab/>
        <w:t xml:space="preserve">Datapharm Communications Limited. electronic Medicines Compendium (eMC).   [cited 2019 June]; Available from: </w:t>
      </w:r>
      <w:hyperlink r:id="rId20" w:history="1">
        <w:r w:rsidRPr="005072EB">
          <w:rPr>
            <w:rStyle w:val="Hyperlink"/>
          </w:rPr>
          <w:t>https://www.medicines.org.uk/emc/</w:t>
        </w:r>
      </w:hyperlink>
    </w:p>
    <w:p w14:paraId="7BA67DCA" w14:textId="76BFB7B8" w:rsidR="005072EB" w:rsidRPr="005072EB" w:rsidRDefault="005072EB" w:rsidP="005072EB">
      <w:pPr>
        <w:pStyle w:val="EndNoteBibliography"/>
        <w:spacing w:after="0"/>
      </w:pPr>
      <w:r w:rsidRPr="005072EB">
        <w:t xml:space="preserve">49. </w:t>
      </w:r>
      <w:r w:rsidRPr="005072EB">
        <w:tab/>
        <w:t xml:space="preserve">U.S. National Library of Medicine. DailyMed.   [cited 2019 June]; Available from: </w:t>
      </w:r>
      <w:hyperlink r:id="rId21" w:history="1">
        <w:r w:rsidRPr="005072EB">
          <w:rPr>
            <w:rStyle w:val="Hyperlink"/>
          </w:rPr>
          <w:t>https://dailymed.nlm.nih.gov/dailymed</w:t>
        </w:r>
      </w:hyperlink>
    </w:p>
    <w:p w14:paraId="29066312" w14:textId="77777777" w:rsidR="005072EB" w:rsidRPr="005072EB" w:rsidRDefault="005072EB" w:rsidP="005072EB">
      <w:pPr>
        <w:pStyle w:val="EndNoteBibliography"/>
        <w:spacing w:after="0"/>
      </w:pPr>
      <w:r w:rsidRPr="005072EB">
        <w:t xml:space="preserve">50. </w:t>
      </w:r>
      <w:r w:rsidRPr="005072EB">
        <w:tab/>
        <w:t>Brent RL. Nongenital malformations following exposure to progestational drugs: the last chapter of an erroneous allegation. Birth Defects Res A Clin Mol Teratol. 2005 Nov;73(11):906-18.</w:t>
      </w:r>
    </w:p>
    <w:p w14:paraId="49EF4DA7" w14:textId="77777777" w:rsidR="005072EB" w:rsidRPr="005072EB" w:rsidRDefault="005072EB" w:rsidP="005072EB">
      <w:pPr>
        <w:pStyle w:val="EndNoteBibliography"/>
        <w:spacing w:after="0"/>
      </w:pPr>
      <w:r w:rsidRPr="005072EB">
        <w:t xml:space="preserve">51. </w:t>
      </w:r>
      <w:r w:rsidRPr="005072EB">
        <w:tab/>
        <w:t>Kozer E, Nikfar S, Costei A, Boskovic R, Nulman I, Koren G. Aspirin consumption during the first trimester of pregnancy and congenital anomalies: A meta-analysis. Am J Obstet Gynecol. 2002 2002/12;187(6):1623-30.</w:t>
      </w:r>
    </w:p>
    <w:p w14:paraId="68015F86" w14:textId="77777777" w:rsidR="005072EB" w:rsidRPr="005072EB" w:rsidRDefault="005072EB" w:rsidP="005072EB">
      <w:pPr>
        <w:pStyle w:val="EndNoteBibliography"/>
        <w:spacing w:after="0"/>
      </w:pPr>
      <w:r w:rsidRPr="005072EB">
        <w:t xml:space="preserve">52. </w:t>
      </w:r>
      <w:r w:rsidRPr="005072EB">
        <w:tab/>
        <w:t>Martínez-Frías ML, Rodríguez-Pinilla E, Prieto L. Prenatal exposure to salicylates and gastroschisis: A case-control study. Teratology. 1997 1997/10;56(4):241-3.</w:t>
      </w:r>
    </w:p>
    <w:p w14:paraId="4800E9AD" w14:textId="77777777" w:rsidR="005072EB" w:rsidRPr="005072EB" w:rsidRDefault="005072EB" w:rsidP="005072EB">
      <w:pPr>
        <w:pStyle w:val="EndNoteBibliography"/>
        <w:spacing w:after="0"/>
      </w:pPr>
      <w:r w:rsidRPr="005072EB">
        <w:t xml:space="preserve">53. </w:t>
      </w:r>
      <w:r w:rsidRPr="005072EB">
        <w:tab/>
        <w:t>Interrante JD, Ailes EC, Lind JN, Anderka M, Feldkamp ML, Werler MM, et al. Risk comparison for prenatal use of analgesics and selected birth defects, National Birth Defects Prevention Study 1997–2011. Ann Epidemiol. 2017 2017/10;27(10):645-53.e2.</w:t>
      </w:r>
    </w:p>
    <w:p w14:paraId="43072B82" w14:textId="77777777" w:rsidR="005072EB" w:rsidRPr="005072EB" w:rsidRDefault="005072EB" w:rsidP="005072EB">
      <w:pPr>
        <w:pStyle w:val="EndNoteBibliography"/>
        <w:spacing w:after="0"/>
      </w:pPr>
      <w:r w:rsidRPr="005072EB">
        <w:t xml:space="preserve">54. </w:t>
      </w:r>
      <w:r w:rsidRPr="005072EB">
        <w:tab/>
        <w:t>Hazell L, Shakir SAW. Under-Reporting of Adverse Drug Reactions. Drug Saf. 2006 2006/05/01;29(5):385-96.</w:t>
      </w:r>
    </w:p>
    <w:p w14:paraId="62320CA2" w14:textId="77777777" w:rsidR="005072EB" w:rsidRPr="005072EB" w:rsidRDefault="005072EB" w:rsidP="005072EB">
      <w:pPr>
        <w:pStyle w:val="EndNoteBibliography"/>
        <w:spacing w:after="0"/>
      </w:pPr>
      <w:r w:rsidRPr="005072EB">
        <w:t xml:space="preserve">55. </w:t>
      </w:r>
      <w:r w:rsidRPr="005072EB">
        <w:tab/>
        <w:t>Pariente A, Gregoire F, Fourrier-Reglat A, Haramburu F, Moore N. Impact of safety alerts on measures of disproportionality in spontaneous reporting databases: the notoriety bias. Drug Saf. 2007;30(10):891-8.</w:t>
      </w:r>
    </w:p>
    <w:p w14:paraId="24DCD2D7" w14:textId="77777777" w:rsidR="005072EB" w:rsidRPr="005072EB" w:rsidRDefault="005072EB" w:rsidP="005072EB">
      <w:pPr>
        <w:pStyle w:val="EndNoteBibliography"/>
        <w:spacing w:after="0"/>
      </w:pPr>
      <w:r w:rsidRPr="005072EB">
        <w:t xml:space="preserve">56. </w:t>
      </w:r>
      <w:r w:rsidRPr="005072EB">
        <w:tab/>
        <w:t>Boyd PA, Haeusler M, Barisic I, Loane M, Garne E, Dolk H. Paper 1: The EUROCAT network - organization and processes. Birth Defects Research Part A: Clinical and Molecular Teratology. 2011;91(S1):S2-S15.</w:t>
      </w:r>
    </w:p>
    <w:p w14:paraId="29C834C0" w14:textId="77777777" w:rsidR="005072EB" w:rsidRPr="005072EB" w:rsidRDefault="005072EB" w:rsidP="005072EB">
      <w:pPr>
        <w:pStyle w:val="EndNoteBibliography"/>
        <w:spacing w:after="0"/>
      </w:pPr>
      <w:r w:rsidRPr="005072EB">
        <w:t xml:space="preserve">57. </w:t>
      </w:r>
      <w:r w:rsidRPr="005072EB">
        <w:tab/>
        <w:t>Crider KS, Cleves MA, Reefhuis J, Berry RJ, Hobbs CA, Hu DJ. Antibacterial Medication Use During Pregnancy and Risk of Birth Defects. Arch Pediatr Adolesc Med. 2009 2009/11/01;163(11).</w:t>
      </w:r>
    </w:p>
    <w:p w14:paraId="387ACCBF" w14:textId="77777777" w:rsidR="005072EB" w:rsidRPr="005072EB" w:rsidRDefault="005072EB" w:rsidP="005072EB">
      <w:pPr>
        <w:pStyle w:val="EndNoteBibliography"/>
        <w:spacing w:after="0"/>
      </w:pPr>
      <w:r w:rsidRPr="005072EB">
        <w:lastRenderedPageBreak/>
        <w:t xml:space="preserve">58. </w:t>
      </w:r>
      <w:r w:rsidRPr="005072EB">
        <w:tab/>
        <w:t>Ailes EC, Gilboa SM, Gill SK, Broussard CS, Crider KS, Berry RJ, et al. Association between antibiotic use among pregnant women with urinary tract infections in the first trimester and birth defects, National Birth Defects Prevention Study 1997 to 2011. Birth Defects Research Part A: Clinical and Molecular Teratology. 2016 2016/11;106(11):940-9.</w:t>
      </w:r>
    </w:p>
    <w:p w14:paraId="3998BB25" w14:textId="77777777" w:rsidR="005072EB" w:rsidRPr="005072EB" w:rsidRDefault="005072EB" w:rsidP="005072EB">
      <w:pPr>
        <w:pStyle w:val="EndNoteBibliography"/>
        <w:spacing w:after="0"/>
      </w:pPr>
      <w:r w:rsidRPr="005072EB">
        <w:t xml:space="preserve">59. </w:t>
      </w:r>
      <w:r w:rsidRPr="005072EB">
        <w:tab/>
        <w:t>Nordeng H, Lupattelli A, Romoren M, Koren G. Neonatal outcomes after gestational exposure to nitrofurantoin. Obstetrics and gynecology. 2013 Feb;121(2 Pt 1):306-13.</w:t>
      </w:r>
    </w:p>
    <w:p w14:paraId="68F8A164" w14:textId="77777777" w:rsidR="005072EB" w:rsidRPr="005072EB" w:rsidRDefault="005072EB" w:rsidP="005072EB">
      <w:pPr>
        <w:pStyle w:val="EndNoteBibliography"/>
        <w:spacing w:after="0"/>
      </w:pPr>
      <w:r w:rsidRPr="005072EB">
        <w:t xml:space="preserve">60. </w:t>
      </w:r>
      <w:r w:rsidRPr="005072EB">
        <w:tab/>
        <w:t>Muanda FT, Sheehy O, Bérard A. Use of antibiotics during pregnancy and the risk of major congenital malformations: a population based cohort study. Br J Clin Pharmacol. 2017 2017/08/11;83(11):2557-71.</w:t>
      </w:r>
    </w:p>
    <w:p w14:paraId="30605AC6" w14:textId="77777777" w:rsidR="005072EB" w:rsidRPr="005072EB" w:rsidRDefault="005072EB" w:rsidP="005072EB">
      <w:pPr>
        <w:pStyle w:val="EndNoteBibliography"/>
        <w:spacing w:after="0"/>
      </w:pPr>
      <w:r w:rsidRPr="005072EB">
        <w:t xml:space="preserve">61. </w:t>
      </w:r>
      <w:r w:rsidRPr="005072EB">
        <w:tab/>
        <w:t>Goldberg OJ, Landau D, Koren G, Lunenfeld E, Matok I, Levy A. The risk of birth defects following exposure to nitrofurantoin during first trimester. Clin Ther. 2013 2013/08;35(8):e87-e8.</w:t>
      </w:r>
    </w:p>
    <w:p w14:paraId="25E77616" w14:textId="77777777" w:rsidR="005072EB" w:rsidRPr="005072EB" w:rsidRDefault="005072EB" w:rsidP="005072EB">
      <w:pPr>
        <w:pStyle w:val="EndNoteBibliography"/>
        <w:spacing w:after="0"/>
      </w:pPr>
      <w:r w:rsidRPr="005072EB">
        <w:t xml:space="preserve">62. </w:t>
      </w:r>
      <w:r w:rsidRPr="005072EB">
        <w:tab/>
        <w:t>Committee on Obstetric Practice. Committee Opinion No. 717: Sulfonamides, Nitrofurantoin, and Risk of Birth Defects. Obstet Gynecol. 2017 2017/09;130(3):e150-e2.</w:t>
      </w:r>
    </w:p>
    <w:p w14:paraId="175E53B5" w14:textId="77777777" w:rsidR="005072EB" w:rsidRPr="005072EB" w:rsidRDefault="005072EB" w:rsidP="005072EB">
      <w:pPr>
        <w:pStyle w:val="EndNoteBibliography"/>
        <w:spacing w:after="0"/>
      </w:pPr>
      <w:r w:rsidRPr="005072EB">
        <w:t xml:space="preserve">63. </w:t>
      </w:r>
      <w:r w:rsidRPr="005072EB">
        <w:tab/>
        <w:t>Werler MM. Maternal Medication Use and Risks of Gastroschisis and Small Intestinal Atresia. Am J Epidemiol. 2002 2002/01/01;155(1):26-31.</w:t>
      </w:r>
    </w:p>
    <w:p w14:paraId="4ECD51B8" w14:textId="77777777" w:rsidR="005072EB" w:rsidRPr="005072EB" w:rsidRDefault="005072EB" w:rsidP="005072EB">
      <w:pPr>
        <w:pStyle w:val="EndNoteBibliography"/>
        <w:spacing w:after="0"/>
      </w:pPr>
      <w:r w:rsidRPr="005072EB">
        <w:t xml:space="preserve">64. </w:t>
      </w:r>
      <w:r w:rsidRPr="005072EB">
        <w:tab/>
        <w:t>Tikkanen J, Heinonen OP. Risk factors for cardiovascular malformations in Finland. Eur J Epidemiol. 1990 1990/12;6(4):348-56.</w:t>
      </w:r>
    </w:p>
    <w:p w14:paraId="79088BF1" w14:textId="77777777" w:rsidR="005072EB" w:rsidRPr="005072EB" w:rsidRDefault="005072EB" w:rsidP="005072EB">
      <w:pPr>
        <w:pStyle w:val="EndNoteBibliography"/>
        <w:spacing w:after="0"/>
      </w:pPr>
      <w:r w:rsidRPr="005072EB">
        <w:t xml:space="preserve">65. </w:t>
      </w:r>
      <w:r w:rsidRPr="005072EB">
        <w:tab/>
        <w:t>Jentink J, Dolk H, Loane MA, Morris JK, Wellesley D, Garne E, et al. Intrauterine exposure to carbamazepine and specific congenital malformations: systematic review and case-control study. BMJ (Clinical research ed). 2010 Dec 2;341:c6581.</w:t>
      </w:r>
    </w:p>
    <w:p w14:paraId="65DBD061" w14:textId="77777777" w:rsidR="005072EB" w:rsidRPr="005072EB" w:rsidRDefault="005072EB" w:rsidP="005072EB">
      <w:pPr>
        <w:pStyle w:val="EndNoteBibliography"/>
      </w:pPr>
      <w:r w:rsidRPr="005072EB">
        <w:t xml:space="preserve">66. </w:t>
      </w:r>
      <w:r w:rsidRPr="005072EB">
        <w:tab/>
        <w:t>Garne E, Hansen AV, Morris J, Zaupper L, Addor MC, Barisic I, et al. Use of asthma medication during pregnancy and risk of specific congenital anomalies: A European case-malformed control study. J Allergy Clin Immunol. 2015 Dec;136(6):1496-502 e1-7.</w:t>
      </w:r>
    </w:p>
    <w:p w14:paraId="479082F9" w14:textId="50479995" w:rsidR="00F73BA2" w:rsidRDefault="00153F84" w:rsidP="00B529A7">
      <w:pPr>
        <w:pStyle w:val="EndNoteBibliography"/>
      </w:pPr>
      <w:r>
        <w:rPr>
          <w:b/>
        </w:rPr>
        <w:fldChar w:fldCharType="end"/>
      </w:r>
    </w:p>
    <w:sectPr w:rsidR="00F73BA2" w:rsidSect="002941FE">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8AAD43" w14:textId="77777777" w:rsidR="003C5921" w:rsidRDefault="003C5921" w:rsidP="00E5256F">
      <w:pPr>
        <w:spacing w:after="0"/>
      </w:pPr>
      <w:r>
        <w:separator/>
      </w:r>
    </w:p>
  </w:endnote>
  <w:endnote w:type="continuationSeparator" w:id="0">
    <w:p w14:paraId="4104AF59" w14:textId="77777777" w:rsidR="003C5921" w:rsidRDefault="003C5921" w:rsidP="00E5256F">
      <w:pPr>
        <w:spacing w:after="0"/>
      </w:pPr>
      <w:r>
        <w:continuationSeparator/>
      </w:r>
    </w:p>
  </w:endnote>
  <w:endnote w:type="continuationNotice" w:id="1">
    <w:p w14:paraId="6ACAD2D1" w14:textId="77777777" w:rsidR="003C5921" w:rsidRDefault="003C592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6374435"/>
      <w:docPartObj>
        <w:docPartGallery w:val="Page Numbers (Bottom of Page)"/>
        <w:docPartUnique/>
      </w:docPartObj>
    </w:sdtPr>
    <w:sdtEndPr>
      <w:rPr>
        <w:noProof/>
      </w:rPr>
    </w:sdtEndPr>
    <w:sdtContent>
      <w:p w14:paraId="3009BC39" w14:textId="2AC311A9" w:rsidR="003C5921" w:rsidRDefault="003C5921">
        <w:pPr>
          <w:pStyle w:val="Footer"/>
          <w:jc w:val="right"/>
        </w:pPr>
        <w:r>
          <w:fldChar w:fldCharType="begin"/>
        </w:r>
        <w:r>
          <w:instrText xml:space="preserve"> PAGE   \* MERGEFORMAT </w:instrText>
        </w:r>
        <w:r>
          <w:fldChar w:fldCharType="separate"/>
        </w:r>
        <w:r>
          <w:rPr>
            <w:noProof/>
          </w:rPr>
          <w:t>23</w:t>
        </w:r>
        <w:r>
          <w:rPr>
            <w:noProof/>
          </w:rPr>
          <w:fldChar w:fldCharType="end"/>
        </w:r>
      </w:p>
    </w:sdtContent>
  </w:sdt>
  <w:p w14:paraId="0086A157" w14:textId="77777777" w:rsidR="003C5921" w:rsidRDefault="003C59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62027792"/>
      <w:docPartObj>
        <w:docPartGallery w:val="Page Numbers (Bottom of Page)"/>
        <w:docPartUnique/>
      </w:docPartObj>
    </w:sdtPr>
    <w:sdtEndPr>
      <w:rPr>
        <w:noProof/>
      </w:rPr>
    </w:sdtEndPr>
    <w:sdtContent>
      <w:p w14:paraId="0507FECF" w14:textId="42C8F71A" w:rsidR="003C5921" w:rsidRDefault="003C5921">
        <w:pPr>
          <w:pStyle w:val="Footer"/>
          <w:jc w:val="right"/>
        </w:pPr>
        <w:r>
          <w:fldChar w:fldCharType="begin"/>
        </w:r>
        <w:r>
          <w:instrText xml:space="preserve"> PAGE   \* MERGEFORMAT </w:instrText>
        </w:r>
        <w:r>
          <w:fldChar w:fldCharType="separate"/>
        </w:r>
        <w:r>
          <w:rPr>
            <w:noProof/>
          </w:rPr>
          <w:t>39</w:t>
        </w:r>
        <w:r>
          <w:rPr>
            <w:noProof/>
          </w:rPr>
          <w:fldChar w:fldCharType="end"/>
        </w:r>
      </w:p>
    </w:sdtContent>
  </w:sdt>
  <w:p w14:paraId="1EC6ED5E" w14:textId="77777777" w:rsidR="003C5921" w:rsidRDefault="003C59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011CEA" w14:textId="77777777" w:rsidR="003C5921" w:rsidRDefault="003C5921" w:rsidP="00E5256F">
      <w:pPr>
        <w:spacing w:after="0"/>
      </w:pPr>
      <w:r>
        <w:separator/>
      </w:r>
    </w:p>
  </w:footnote>
  <w:footnote w:type="continuationSeparator" w:id="0">
    <w:p w14:paraId="589DC563" w14:textId="77777777" w:rsidR="003C5921" w:rsidRDefault="003C5921" w:rsidP="00E5256F">
      <w:pPr>
        <w:spacing w:after="0"/>
      </w:pPr>
      <w:r>
        <w:continuationSeparator/>
      </w:r>
    </w:p>
  </w:footnote>
  <w:footnote w:type="continuationNotice" w:id="1">
    <w:p w14:paraId="1CEEC932" w14:textId="77777777" w:rsidR="003C5921" w:rsidRDefault="003C5921">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01AAD"/>
    <w:multiLevelType w:val="hybridMultilevel"/>
    <w:tmpl w:val="F084825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15D013A1"/>
    <w:multiLevelType w:val="hybridMultilevel"/>
    <w:tmpl w:val="DDD033B6"/>
    <w:lvl w:ilvl="0" w:tplc="DE04F872">
      <w:numFmt w:val="bullet"/>
      <w:lvlText w:val=""/>
      <w:lvlJc w:val="left"/>
      <w:pPr>
        <w:ind w:left="720" w:hanging="360"/>
      </w:pPr>
      <w:rPr>
        <w:rFonts w:ascii="Wingdings" w:eastAsiaTheme="minorHAnsi" w:hAnsi="Wingdings"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6A40FB5"/>
    <w:multiLevelType w:val="multilevel"/>
    <w:tmpl w:val="B6C41B8C"/>
    <w:lvl w:ilvl="0">
      <w:start w:val="1"/>
      <w:numFmt w:val="decimal"/>
      <w:pStyle w:val="Heading1"/>
      <w:lvlText w:val="%1."/>
      <w:lvlJc w:val="left"/>
      <w:pPr>
        <w:ind w:left="7874"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284" w:hanging="284"/>
      </w:pPr>
      <w:rPr>
        <w:rFonts w:hint="default"/>
      </w:rPr>
    </w:lvl>
    <w:lvl w:ilvl="2">
      <w:start w:val="1"/>
      <w:numFmt w:val="decimal"/>
      <w:pStyle w:val="Heading3"/>
      <w:lvlText w:val="%1.%2.%3."/>
      <w:lvlJc w:val="left"/>
      <w:pPr>
        <w:ind w:left="567" w:hanging="283"/>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599F6FE4"/>
    <w:multiLevelType w:val="hybridMultilevel"/>
    <w:tmpl w:val="75EA1A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5DEF720E"/>
    <w:multiLevelType w:val="hybridMultilevel"/>
    <w:tmpl w:val="923C6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activeWritingStyle w:appName="MSWord" w:lang="de-DE" w:vendorID="64" w:dllVersion="6" w:nlCheck="1" w:checkStyle="0"/>
  <w:activeWritingStyle w:appName="MSWord" w:lang="en-GB" w:vendorID="64" w:dllVersion="6" w:nlCheck="1" w:checkStyle="1"/>
  <w:activeWritingStyle w:appName="MSWord" w:lang="en-NZ" w:vendorID="64" w:dllVersion="6" w:nlCheck="1" w:checkStyle="1"/>
  <w:activeWritingStyle w:appName="MSWord" w:lang="en-US" w:vendorID="64" w:dllVersion="6" w:nlCheck="1" w:checkStyle="1"/>
  <w:activeWritingStyle w:appName="MSWord" w:lang="en-CA"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NZ" w:vendorID="64" w:dllVersion="4096" w:nlCheck="1" w:checkStyle="0"/>
  <w:activeWritingStyle w:appName="MSWord" w:lang="en-CA" w:vendorID="64" w:dllVersion="4096" w:nlCheck="1" w:checkStyle="0"/>
  <w:activeWritingStyle w:appName="MSWord" w:lang="en-GB" w:vendorID="64" w:dllVersion="0" w:nlCheck="1" w:checkStyle="0"/>
  <w:activeWritingStyle w:appName="MSWord" w:lang="en-US" w:vendorID="64" w:dllVersion="0" w:nlCheck="1" w:checkStyle="0"/>
  <w:activeWritingStyle w:appName="MSWord" w:lang="en-NZ" w:vendorID="64" w:dllVersion="0" w:nlCheck="1" w:checkStyle="0"/>
  <w:activeWritingStyle w:appName="MSWord" w:lang="en-CA" w:vendorID="64" w:dllVersion="0" w:nlCheck="1" w:checkStyle="0"/>
  <w:proofState w:spelling="clean" w:grammar="clean"/>
  <w:trackRevisions/>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Drug Safet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9fzrx5wb9zzs5er5tr599rvadtvwfetta00&quot;&gt;My EndNote Library&lt;record-ids&gt;&lt;item&gt;1&lt;/item&gt;&lt;item&gt;3&lt;/item&gt;&lt;item&gt;7&lt;/item&gt;&lt;item&gt;19&lt;/item&gt;&lt;item&gt;20&lt;/item&gt;&lt;item&gt;21&lt;/item&gt;&lt;item&gt;22&lt;/item&gt;&lt;item&gt;23&lt;/item&gt;&lt;item&gt;24&lt;/item&gt;&lt;item&gt;29&lt;/item&gt;&lt;item&gt;30&lt;/item&gt;&lt;item&gt;31&lt;/item&gt;&lt;item&gt;33&lt;/item&gt;&lt;item&gt;34&lt;/item&gt;&lt;item&gt;35&lt;/item&gt;&lt;item&gt;36&lt;/item&gt;&lt;item&gt;37&lt;/item&gt;&lt;item&gt;38&lt;/item&gt;&lt;item&gt;39&lt;/item&gt;&lt;item&gt;41&lt;/item&gt;&lt;item&gt;43&lt;/item&gt;&lt;item&gt;44&lt;/item&gt;&lt;item&gt;45&lt;/item&gt;&lt;item&gt;46&lt;/item&gt;&lt;item&gt;47&lt;/item&gt;&lt;item&gt;48&lt;/item&gt;&lt;item&gt;52&lt;/item&gt;&lt;item&gt;55&lt;/item&gt;&lt;item&gt;72&lt;/item&gt;&lt;item&gt;73&lt;/item&gt;&lt;item&gt;74&lt;/item&gt;&lt;item&gt;75&lt;/item&gt;&lt;item&gt;76&lt;/item&gt;&lt;item&gt;77&lt;/item&gt;&lt;item&gt;79&lt;/item&gt;&lt;item&gt;81&lt;/item&gt;&lt;item&gt;83&lt;/item&gt;&lt;item&gt;84&lt;/item&gt;&lt;item&gt;87&lt;/item&gt;&lt;item&gt;88&lt;/item&gt;&lt;item&gt;89&lt;/item&gt;&lt;item&gt;90&lt;/item&gt;&lt;item&gt;91&lt;/item&gt;&lt;item&gt;99&lt;/item&gt;&lt;item&gt;101&lt;/item&gt;&lt;item&gt;103&lt;/item&gt;&lt;item&gt;106&lt;/item&gt;&lt;item&gt;107&lt;/item&gt;&lt;item&gt;108&lt;/item&gt;&lt;item&gt;109&lt;/item&gt;&lt;item&gt;119&lt;/item&gt;&lt;item&gt;133&lt;/item&gt;&lt;item&gt;134&lt;/item&gt;&lt;item&gt;135&lt;/item&gt;&lt;item&gt;136&lt;/item&gt;&lt;item&gt;138&lt;/item&gt;&lt;item&gt;141&lt;/item&gt;&lt;item&gt;142&lt;/item&gt;&lt;item&gt;143&lt;/item&gt;&lt;item&gt;144&lt;/item&gt;&lt;item&gt;145&lt;/item&gt;&lt;item&gt;146&lt;/item&gt;&lt;item&gt;147&lt;/item&gt;&lt;/record-ids&gt;&lt;/item&gt;&lt;/Libraries&gt;"/>
  </w:docVars>
  <w:rsids>
    <w:rsidRoot w:val="0006336A"/>
    <w:rsid w:val="0000063A"/>
    <w:rsid w:val="00000D8D"/>
    <w:rsid w:val="00000FA1"/>
    <w:rsid w:val="000027D6"/>
    <w:rsid w:val="00003C50"/>
    <w:rsid w:val="00003C71"/>
    <w:rsid w:val="00005B65"/>
    <w:rsid w:val="000063EB"/>
    <w:rsid w:val="00006B5F"/>
    <w:rsid w:val="00006F64"/>
    <w:rsid w:val="000077D9"/>
    <w:rsid w:val="000077E8"/>
    <w:rsid w:val="000079ED"/>
    <w:rsid w:val="00010520"/>
    <w:rsid w:val="0001130E"/>
    <w:rsid w:val="00011C24"/>
    <w:rsid w:val="00011F1A"/>
    <w:rsid w:val="00012A3D"/>
    <w:rsid w:val="00012FF0"/>
    <w:rsid w:val="0001341A"/>
    <w:rsid w:val="0001491B"/>
    <w:rsid w:val="00015843"/>
    <w:rsid w:val="00015EF1"/>
    <w:rsid w:val="0001622A"/>
    <w:rsid w:val="00016A73"/>
    <w:rsid w:val="000175E1"/>
    <w:rsid w:val="00021B74"/>
    <w:rsid w:val="000224D1"/>
    <w:rsid w:val="00023AC8"/>
    <w:rsid w:val="00023F68"/>
    <w:rsid w:val="00025E6E"/>
    <w:rsid w:val="000269CD"/>
    <w:rsid w:val="000271B8"/>
    <w:rsid w:val="0003154E"/>
    <w:rsid w:val="00032EE8"/>
    <w:rsid w:val="00033B76"/>
    <w:rsid w:val="00033E45"/>
    <w:rsid w:val="00034603"/>
    <w:rsid w:val="00036367"/>
    <w:rsid w:val="00036CC5"/>
    <w:rsid w:val="00036E3B"/>
    <w:rsid w:val="00037AD0"/>
    <w:rsid w:val="000400C5"/>
    <w:rsid w:val="00041283"/>
    <w:rsid w:val="00042455"/>
    <w:rsid w:val="0004253E"/>
    <w:rsid w:val="00042E65"/>
    <w:rsid w:val="000436F0"/>
    <w:rsid w:val="0004485A"/>
    <w:rsid w:val="00044AC6"/>
    <w:rsid w:val="000456AB"/>
    <w:rsid w:val="00046004"/>
    <w:rsid w:val="00050207"/>
    <w:rsid w:val="00050CE9"/>
    <w:rsid w:val="00051184"/>
    <w:rsid w:val="000520F5"/>
    <w:rsid w:val="00052740"/>
    <w:rsid w:val="00052FB3"/>
    <w:rsid w:val="000534A8"/>
    <w:rsid w:val="00053B97"/>
    <w:rsid w:val="0005661E"/>
    <w:rsid w:val="00056F2F"/>
    <w:rsid w:val="00056FDB"/>
    <w:rsid w:val="000571C8"/>
    <w:rsid w:val="00057CA8"/>
    <w:rsid w:val="00060777"/>
    <w:rsid w:val="00060956"/>
    <w:rsid w:val="00061502"/>
    <w:rsid w:val="00061A87"/>
    <w:rsid w:val="00061E3E"/>
    <w:rsid w:val="00062977"/>
    <w:rsid w:val="0006308E"/>
    <w:rsid w:val="000632EF"/>
    <w:rsid w:val="0006336A"/>
    <w:rsid w:val="00063A32"/>
    <w:rsid w:val="0006490E"/>
    <w:rsid w:val="00064A31"/>
    <w:rsid w:val="000659E8"/>
    <w:rsid w:val="000660FF"/>
    <w:rsid w:val="00066F75"/>
    <w:rsid w:val="0006761C"/>
    <w:rsid w:val="0006794B"/>
    <w:rsid w:val="0007013E"/>
    <w:rsid w:val="0007129F"/>
    <w:rsid w:val="00072296"/>
    <w:rsid w:val="00072F48"/>
    <w:rsid w:val="00074318"/>
    <w:rsid w:val="00074362"/>
    <w:rsid w:val="0007491E"/>
    <w:rsid w:val="00074A99"/>
    <w:rsid w:val="00075066"/>
    <w:rsid w:val="00075424"/>
    <w:rsid w:val="00075706"/>
    <w:rsid w:val="0007689F"/>
    <w:rsid w:val="000779C7"/>
    <w:rsid w:val="000779FF"/>
    <w:rsid w:val="00077A39"/>
    <w:rsid w:val="00080F36"/>
    <w:rsid w:val="00081043"/>
    <w:rsid w:val="00081607"/>
    <w:rsid w:val="00081998"/>
    <w:rsid w:val="00082476"/>
    <w:rsid w:val="00082560"/>
    <w:rsid w:val="00082633"/>
    <w:rsid w:val="00082BD5"/>
    <w:rsid w:val="00085E2E"/>
    <w:rsid w:val="0008635D"/>
    <w:rsid w:val="00086677"/>
    <w:rsid w:val="000879B8"/>
    <w:rsid w:val="00087AD3"/>
    <w:rsid w:val="0009046F"/>
    <w:rsid w:val="00091393"/>
    <w:rsid w:val="00091C00"/>
    <w:rsid w:val="00093579"/>
    <w:rsid w:val="00093DC7"/>
    <w:rsid w:val="0009494A"/>
    <w:rsid w:val="00095D26"/>
    <w:rsid w:val="000969DA"/>
    <w:rsid w:val="0009738A"/>
    <w:rsid w:val="00097B82"/>
    <w:rsid w:val="000A073E"/>
    <w:rsid w:val="000A2551"/>
    <w:rsid w:val="000A39CD"/>
    <w:rsid w:val="000A3AD1"/>
    <w:rsid w:val="000A4221"/>
    <w:rsid w:val="000A584D"/>
    <w:rsid w:val="000A6342"/>
    <w:rsid w:val="000A6A85"/>
    <w:rsid w:val="000A72D7"/>
    <w:rsid w:val="000A73CA"/>
    <w:rsid w:val="000B0253"/>
    <w:rsid w:val="000B074E"/>
    <w:rsid w:val="000B21FD"/>
    <w:rsid w:val="000B248A"/>
    <w:rsid w:val="000B3509"/>
    <w:rsid w:val="000B378F"/>
    <w:rsid w:val="000B3879"/>
    <w:rsid w:val="000B4167"/>
    <w:rsid w:val="000B4AC2"/>
    <w:rsid w:val="000B4E17"/>
    <w:rsid w:val="000C025A"/>
    <w:rsid w:val="000C0AA9"/>
    <w:rsid w:val="000C1636"/>
    <w:rsid w:val="000C1707"/>
    <w:rsid w:val="000C1D6B"/>
    <w:rsid w:val="000C22DD"/>
    <w:rsid w:val="000C26D4"/>
    <w:rsid w:val="000C3E7F"/>
    <w:rsid w:val="000C5F0C"/>
    <w:rsid w:val="000C604A"/>
    <w:rsid w:val="000C6A91"/>
    <w:rsid w:val="000C6EC7"/>
    <w:rsid w:val="000C71C9"/>
    <w:rsid w:val="000C7C41"/>
    <w:rsid w:val="000C7DE3"/>
    <w:rsid w:val="000D00C2"/>
    <w:rsid w:val="000D12E1"/>
    <w:rsid w:val="000D160A"/>
    <w:rsid w:val="000D2E47"/>
    <w:rsid w:val="000D2E5A"/>
    <w:rsid w:val="000D33CB"/>
    <w:rsid w:val="000D41D1"/>
    <w:rsid w:val="000D49F0"/>
    <w:rsid w:val="000D53A5"/>
    <w:rsid w:val="000D6139"/>
    <w:rsid w:val="000D65CC"/>
    <w:rsid w:val="000D6E03"/>
    <w:rsid w:val="000D7738"/>
    <w:rsid w:val="000D7B45"/>
    <w:rsid w:val="000E07CB"/>
    <w:rsid w:val="000E0BFF"/>
    <w:rsid w:val="000E2468"/>
    <w:rsid w:val="000E28A4"/>
    <w:rsid w:val="000E28E5"/>
    <w:rsid w:val="000E41B1"/>
    <w:rsid w:val="000E42BF"/>
    <w:rsid w:val="000E430D"/>
    <w:rsid w:val="000E4AB1"/>
    <w:rsid w:val="000E6682"/>
    <w:rsid w:val="000E7202"/>
    <w:rsid w:val="000E7504"/>
    <w:rsid w:val="000F1511"/>
    <w:rsid w:val="000F1559"/>
    <w:rsid w:val="000F35EC"/>
    <w:rsid w:val="000F3B80"/>
    <w:rsid w:val="000F4134"/>
    <w:rsid w:val="000F42F0"/>
    <w:rsid w:val="000F4639"/>
    <w:rsid w:val="000F52E4"/>
    <w:rsid w:val="000F6AC6"/>
    <w:rsid w:val="000F7386"/>
    <w:rsid w:val="000F7914"/>
    <w:rsid w:val="0010017F"/>
    <w:rsid w:val="00100462"/>
    <w:rsid w:val="00100B8C"/>
    <w:rsid w:val="00100BCD"/>
    <w:rsid w:val="001015A9"/>
    <w:rsid w:val="00101D05"/>
    <w:rsid w:val="001023B5"/>
    <w:rsid w:val="00102D16"/>
    <w:rsid w:val="0010328C"/>
    <w:rsid w:val="001053E1"/>
    <w:rsid w:val="001054D6"/>
    <w:rsid w:val="001055B5"/>
    <w:rsid w:val="00105925"/>
    <w:rsid w:val="00105E08"/>
    <w:rsid w:val="0010604D"/>
    <w:rsid w:val="001071B1"/>
    <w:rsid w:val="00107A64"/>
    <w:rsid w:val="00110DC0"/>
    <w:rsid w:val="001110C2"/>
    <w:rsid w:val="00111823"/>
    <w:rsid w:val="0011193D"/>
    <w:rsid w:val="00112140"/>
    <w:rsid w:val="00112A57"/>
    <w:rsid w:val="00113E00"/>
    <w:rsid w:val="00113F07"/>
    <w:rsid w:val="0011443C"/>
    <w:rsid w:val="00114C4F"/>
    <w:rsid w:val="001152D9"/>
    <w:rsid w:val="00115CD1"/>
    <w:rsid w:val="00116087"/>
    <w:rsid w:val="00116F76"/>
    <w:rsid w:val="001206FC"/>
    <w:rsid w:val="00120B7D"/>
    <w:rsid w:val="00121C78"/>
    <w:rsid w:val="0012204C"/>
    <w:rsid w:val="00122549"/>
    <w:rsid w:val="00122B39"/>
    <w:rsid w:val="00123730"/>
    <w:rsid w:val="00124447"/>
    <w:rsid w:val="001245AF"/>
    <w:rsid w:val="001253C5"/>
    <w:rsid w:val="00125B99"/>
    <w:rsid w:val="00126716"/>
    <w:rsid w:val="00130678"/>
    <w:rsid w:val="001314F6"/>
    <w:rsid w:val="00131EC8"/>
    <w:rsid w:val="001322FF"/>
    <w:rsid w:val="00134AB3"/>
    <w:rsid w:val="0013639F"/>
    <w:rsid w:val="00140313"/>
    <w:rsid w:val="00141604"/>
    <w:rsid w:val="0014247A"/>
    <w:rsid w:val="001431AF"/>
    <w:rsid w:val="00143468"/>
    <w:rsid w:val="00143471"/>
    <w:rsid w:val="00143E5C"/>
    <w:rsid w:val="001446E2"/>
    <w:rsid w:val="00144B9B"/>
    <w:rsid w:val="00145918"/>
    <w:rsid w:val="00145E97"/>
    <w:rsid w:val="00150AFA"/>
    <w:rsid w:val="0015110D"/>
    <w:rsid w:val="0015135A"/>
    <w:rsid w:val="001516A7"/>
    <w:rsid w:val="001517FE"/>
    <w:rsid w:val="00152083"/>
    <w:rsid w:val="001520C5"/>
    <w:rsid w:val="00152602"/>
    <w:rsid w:val="00152611"/>
    <w:rsid w:val="001538D9"/>
    <w:rsid w:val="00153F84"/>
    <w:rsid w:val="0015424D"/>
    <w:rsid w:val="00154F4F"/>
    <w:rsid w:val="0015521E"/>
    <w:rsid w:val="001558A7"/>
    <w:rsid w:val="00156A49"/>
    <w:rsid w:val="00157610"/>
    <w:rsid w:val="00157B11"/>
    <w:rsid w:val="0016089A"/>
    <w:rsid w:val="001608B9"/>
    <w:rsid w:val="00161409"/>
    <w:rsid w:val="00161ACA"/>
    <w:rsid w:val="00163935"/>
    <w:rsid w:val="00163AC6"/>
    <w:rsid w:val="00163E06"/>
    <w:rsid w:val="0016494C"/>
    <w:rsid w:val="0016592B"/>
    <w:rsid w:val="00165B52"/>
    <w:rsid w:val="00166DE5"/>
    <w:rsid w:val="0016707F"/>
    <w:rsid w:val="0016762D"/>
    <w:rsid w:val="0016786C"/>
    <w:rsid w:val="00167D2C"/>
    <w:rsid w:val="00167D48"/>
    <w:rsid w:val="00170197"/>
    <w:rsid w:val="0017037A"/>
    <w:rsid w:val="0017124A"/>
    <w:rsid w:val="00171A25"/>
    <w:rsid w:val="0017222E"/>
    <w:rsid w:val="001723B5"/>
    <w:rsid w:val="00172A1B"/>
    <w:rsid w:val="00172A22"/>
    <w:rsid w:val="001733E8"/>
    <w:rsid w:val="0017495D"/>
    <w:rsid w:val="00174F51"/>
    <w:rsid w:val="00175966"/>
    <w:rsid w:val="00175ED1"/>
    <w:rsid w:val="00176378"/>
    <w:rsid w:val="001775B7"/>
    <w:rsid w:val="0017787A"/>
    <w:rsid w:val="00180DC5"/>
    <w:rsid w:val="00181FA3"/>
    <w:rsid w:val="001851E5"/>
    <w:rsid w:val="001859EC"/>
    <w:rsid w:val="0018612E"/>
    <w:rsid w:val="00186421"/>
    <w:rsid w:val="001902A8"/>
    <w:rsid w:val="00190E3B"/>
    <w:rsid w:val="00190EB3"/>
    <w:rsid w:val="001913DE"/>
    <w:rsid w:val="001918E0"/>
    <w:rsid w:val="001924C7"/>
    <w:rsid w:val="00192525"/>
    <w:rsid w:val="001926A4"/>
    <w:rsid w:val="00192D92"/>
    <w:rsid w:val="001931C9"/>
    <w:rsid w:val="00193374"/>
    <w:rsid w:val="0019352B"/>
    <w:rsid w:val="00194739"/>
    <w:rsid w:val="00194C51"/>
    <w:rsid w:val="00194DD4"/>
    <w:rsid w:val="001952C3"/>
    <w:rsid w:val="00195A26"/>
    <w:rsid w:val="0019639D"/>
    <w:rsid w:val="001A0696"/>
    <w:rsid w:val="001A24F4"/>
    <w:rsid w:val="001A2CF1"/>
    <w:rsid w:val="001A4DC8"/>
    <w:rsid w:val="001A51D4"/>
    <w:rsid w:val="001A65D8"/>
    <w:rsid w:val="001A6813"/>
    <w:rsid w:val="001A6AB7"/>
    <w:rsid w:val="001A74D6"/>
    <w:rsid w:val="001A7A7B"/>
    <w:rsid w:val="001B007D"/>
    <w:rsid w:val="001B0F71"/>
    <w:rsid w:val="001B1096"/>
    <w:rsid w:val="001B186C"/>
    <w:rsid w:val="001B3DA6"/>
    <w:rsid w:val="001B41D8"/>
    <w:rsid w:val="001B5263"/>
    <w:rsid w:val="001B6D2C"/>
    <w:rsid w:val="001B6FEA"/>
    <w:rsid w:val="001C018A"/>
    <w:rsid w:val="001C0314"/>
    <w:rsid w:val="001C0F4E"/>
    <w:rsid w:val="001C100C"/>
    <w:rsid w:val="001C1CCF"/>
    <w:rsid w:val="001C323B"/>
    <w:rsid w:val="001C3595"/>
    <w:rsid w:val="001C3985"/>
    <w:rsid w:val="001C3D5C"/>
    <w:rsid w:val="001C421C"/>
    <w:rsid w:val="001C6A88"/>
    <w:rsid w:val="001C6BB2"/>
    <w:rsid w:val="001C6D01"/>
    <w:rsid w:val="001C7305"/>
    <w:rsid w:val="001D2876"/>
    <w:rsid w:val="001D29AA"/>
    <w:rsid w:val="001D38BC"/>
    <w:rsid w:val="001D3D91"/>
    <w:rsid w:val="001D4478"/>
    <w:rsid w:val="001D4BD9"/>
    <w:rsid w:val="001D5FDD"/>
    <w:rsid w:val="001D7592"/>
    <w:rsid w:val="001E02DF"/>
    <w:rsid w:val="001E059E"/>
    <w:rsid w:val="001E0E5D"/>
    <w:rsid w:val="001E1031"/>
    <w:rsid w:val="001E14EB"/>
    <w:rsid w:val="001E17CA"/>
    <w:rsid w:val="001E1FFF"/>
    <w:rsid w:val="001E2471"/>
    <w:rsid w:val="001E530B"/>
    <w:rsid w:val="001E5BBC"/>
    <w:rsid w:val="001E66DE"/>
    <w:rsid w:val="001F1EFB"/>
    <w:rsid w:val="001F1F16"/>
    <w:rsid w:val="001F310D"/>
    <w:rsid w:val="001F3389"/>
    <w:rsid w:val="001F37EB"/>
    <w:rsid w:val="001F3CF5"/>
    <w:rsid w:val="001F4A11"/>
    <w:rsid w:val="001F5DD0"/>
    <w:rsid w:val="001F5EE9"/>
    <w:rsid w:val="001F67A0"/>
    <w:rsid w:val="001F6B1F"/>
    <w:rsid w:val="001F6DF8"/>
    <w:rsid w:val="002006AA"/>
    <w:rsid w:val="00200763"/>
    <w:rsid w:val="00200857"/>
    <w:rsid w:val="002016E0"/>
    <w:rsid w:val="00201902"/>
    <w:rsid w:val="00201D04"/>
    <w:rsid w:val="00202CFC"/>
    <w:rsid w:val="002037D8"/>
    <w:rsid w:val="002037EB"/>
    <w:rsid w:val="002040B5"/>
    <w:rsid w:val="00204663"/>
    <w:rsid w:val="00204A8C"/>
    <w:rsid w:val="00206586"/>
    <w:rsid w:val="00206739"/>
    <w:rsid w:val="002101F1"/>
    <w:rsid w:val="00210E20"/>
    <w:rsid w:val="002113C7"/>
    <w:rsid w:val="00211FEE"/>
    <w:rsid w:val="0021263A"/>
    <w:rsid w:val="002127F3"/>
    <w:rsid w:val="00213BAF"/>
    <w:rsid w:val="00213D45"/>
    <w:rsid w:val="00213FEB"/>
    <w:rsid w:val="00214375"/>
    <w:rsid w:val="00214C87"/>
    <w:rsid w:val="00214CD2"/>
    <w:rsid w:val="00214EC5"/>
    <w:rsid w:val="00215851"/>
    <w:rsid w:val="00217C27"/>
    <w:rsid w:val="00220103"/>
    <w:rsid w:val="00220667"/>
    <w:rsid w:val="00220F10"/>
    <w:rsid w:val="00221B4E"/>
    <w:rsid w:val="002223D1"/>
    <w:rsid w:val="002228B7"/>
    <w:rsid w:val="00222B4D"/>
    <w:rsid w:val="002233E7"/>
    <w:rsid w:val="0022447A"/>
    <w:rsid w:val="00225523"/>
    <w:rsid w:val="0022605A"/>
    <w:rsid w:val="00226D3C"/>
    <w:rsid w:val="002273EC"/>
    <w:rsid w:val="002302D1"/>
    <w:rsid w:val="00230DD3"/>
    <w:rsid w:val="00231747"/>
    <w:rsid w:val="00231E99"/>
    <w:rsid w:val="00232280"/>
    <w:rsid w:val="002344FF"/>
    <w:rsid w:val="00237CF9"/>
    <w:rsid w:val="002407AD"/>
    <w:rsid w:val="0024114A"/>
    <w:rsid w:val="002413B7"/>
    <w:rsid w:val="002419DC"/>
    <w:rsid w:val="00241F48"/>
    <w:rsid w:val="002421BB"/>
    <w:rsid w:val="00243B90"/>
    <w:rsid w:val="0024451D"/>
    <w:rsid w:val="002450F9"/>
    <w:rsid w:val="00245B4B"/>
    <w:rsid w:val="00250739"/>
    <w:rsid w:val="00250CEF"/>
    <w:rsid w:val="002515D2"/>
    <w:rsid w:val="002516BD"/>
    <w:rsid w:val="00252045"/>
    <w:rsid w:val="002527F4"/>
    <w:rsid w:val="00252B6B"/>
    <w:rsid w:val="00254797"/>
    <w:rsid w:val="00255C1B"/>
    <w:rsid w:val="00256054"/>
    <w:rsid w:val="00257769"/>
    <w:rsid w:val="00257EDF"/>
    <w:rsid w:val="002602F6"/>
    <w:rsid w:val="002604C4"/>
    <w:rsid w:val="00260D19"/>
    <w:rsid w:val="002617DE"/>
    <w:rsid w:val="002620C5"/>
    <w:rsid w:val="00262BA0"/>
    <w:rsid w:val="00263480"/>
    <w:rsid w:val="002635AA"/>
    <w:rsid w:val="002639FC"/>
    <w:rsid w:val="00264CCB"/>
    <w:rsid w:val="00264D45"/>
    <w:rsid w:val="002678D0"/>
    <w:rsid w:val="00267A61"/>
    <w:rsid w:val="00270791"/>
    <w:rsid w:val="00270F68"/>
    <w:rsid w:val="002724B0"/>
    <w:rsid w:val="00272897"/>
    <w:rsid w:val="0027336A"/>
    <w:rsid w:val="002748D6"/>
    <w:rsid w:val="00274C17"/>
    <w:rsid w:val="0027588A"/>
    <w:rsid w:val="00275FBD"/>
    <w:rsid w:val="00276704"/>
    <w:rsid w:val="00276C87"/>
    <w:rsid w:val="00277A17"/>
    <w:rsid w:val="00277D15"/>
    <w:rsid w:val="0028124C"/>
    <w:rsid w:val="00281422"/>
    <w:rsid w:val="00281626"/>
    <w:rsid w:val="00281974"/>
    <w:rsid w:val="0028259B"/>
    <w:rsid w:val="00282AD3"/>
    <w:rsid w:val="00282DFF"/>
    <w:rsid w:val="00282EE9"/>
    <w:rsid w:val="00283311"/>
    <w:rsid w:val="002833C8"/>
    <w:rsid w:val="00283FDA"/>
    <w:rsid w:val="00284B3F"/>
    <w:rsid w:val="00284D29"/>
    <w:rsid w:val="002857A7"/>
    <w:rsid w:val="00285E96"/>
    <w:rsid w:val="00290B0B"/>
    <w:rsid w:val="00290FC1"/>
    <w:rsid w:val="00291E13"/>
    <w:rsid w:val="00292453"/>
    <w:rsid w:val="00292B8D"/>
    <w:rsid w:val="00292D20"/>
    <w:rsid w:val="00292E3C"/>
    <w:rsid w:val="002941FE"/>
    <w:rsid w:val="0029485C"/>
    <w:rsid w:val="002949A3"/>
    <w:rsid w:val="00294C26"/>
    <w:rsid w:val="00294CD6"/>
    <w:rsid w:val="00295DA4"/>
    <w:rsid w:val="00296807"/>
    <w:rsid w:val="002978BF"/>
    <w:rsid w:val="002A038E"/>
    <w:rsid w:val="002A07FA"/>
    <w:rsid w:val="002A0965"/>
    <w:rsid w:val="002A0B03"/>
    <w:rsid w:val="002A14B4"/>
    <w:rsid w:val="002A2AD7"/>
    <w:rsid w:val="002A4331"/>
    <w:rsid w:val="002A4D12"/>
    <w:rsid w:val="002A4DFB"/>
    <w:rsid w:val="002A5D0B"/>
    <w:rsid w:val="002A6DA4"/>
    <w:rsid w:val="002A7B8F"/>
    <w:rsid w:val="002A7F73"/>
    <w:rsid w:val="002A7F7F"/>
    <w:rsid w:val="002B040C"/>
    <w:rsid w:val="002B0D76"/>
    <w:rsid w:val="002B2211"/>
    <w:rsid w:val="002B2D17"/>
    <w:rsid w:val="002B327D"/>
    <w:rsid w:val="002B4544"/>
    <w:rsid w:val="002B4657"/>
    <w:rsid w:val="002B46C4"/>
    <w:rsid w:val="002B4B39"/>
    <w:rsid w:val="002B5559"/>
    <w:rsid w:val="002B7729"/>
    <w:rsid w:val="002B7AC0"/>
    <w:rsid w:val="002B7DD2"/>
    <w:rsid w:val="002C086D"/>
    <w:rsid w:val="002C0B60"/>
    <w:rsid w:val="002C1F9D"/>
    <w:rsid w:val="002C2093"/>
    <w:rsid w:val="002C209E"/>
    <w:rsid w:val="002C347C"/>
    <w:rsid w:val="002C3721"/>
    <w:rsid w:val="002C3EF2"/>
    <w:rsid w:val="002C450A"/>
    <w:rsid w:val="002C5331"/>
    <w:rsid w:val="002C5D68"/>
    <w:rsid w:val="002C71CA"/>
    <w:rsid w:val="002D1726"/>
    <w:rsid w:val="002D22C7"/>
    <w:rsid w:val="002D2C74"/>
    <w:rsid w:val="002D4137"/>
    <w:rsid w:val="002D47F9"/>
    <w:rsid w:val="002D50DF"/>
    <w:rsid w:val="002D5535"/>
    <w:rsid w:val="002D5773"/>
    <w:rsid w:val="002D5B1E"/>
    <w:rsid w:val="002D6292"/>
    <w:rsid w:val="002D75CE"/>
    <w:rsid w:val="002E064C"/>
    <w:rsid w:val="002E2F77"/>
    <w:rsid w:val="002E3C28"/>
    <w:rsid w:val="002E6767"/>
    <w:rsid w:val="002E6FF1"/>
    <w:rsid w:val="002E794E"/>
    <w:rsid w:val="002E7DEA"/>
    <w:rsid w:val="002F020D"/>
    <w:rsid w:val="002F05C5"/>
    <w:rsid w:val="002F10AA"/>
    <w:rsid w:val="002F17B2"/>
    <w:rsid w:val="002F3A06"/>
    <w:rsid w:val="002F3A66"/>
    <w:rsid w:val="002F4493"/>
    <w:rsid w:val="002F5374"/>
    <w:rsid w:val="002F5830"/>
    <w:rsid w:val="002F5D81"/>
    <w:rsid w:val="002F66A8"/>
    <w:rsid w:val="002F675E"/>
    <w:rsid w:val="002F68E3"/>
    <w:rsid w:val="002F6D06"/>
    <w:rsid w:val="002F743F"/>
    <w:rsid w:val="002F7801"/>
    <w:rsid w:val="002F78EC"/>
    <w:rsid w:val="002F795C"/>
    <w:rsid w:val="00300B3B"/>
    <w:rsid w:val="00300F78"/>
    <w:rsid w:val="00302061"/>
    <w:rsid w:val="00303667"/>
    <w:rsid w:val="00303A35"/>
    <w:rsid w:val="00303C24"/>
    <w:rsid w:val="003041F1"/>
    <w:rsid w:val="0030471B"/>
    <w:rsid w:val="00304F45"/>
    <w:rsid w:val="00305CC2"/>
    <w:rsid w:val="0030617C"/>
    <w:rsid w:val="003072F0"/>
    <w:rsid w:val="00307A14"/>
    <w:rsid w:val="00307CB7"/>
    <w:rsid w:val="00310007"/>
    <w:rsid w:val="0031090D"/>
    <w:rsid w:val="00310FA6"/>
    <w:rsid w:val="00311A25"/>
    <w:rsid w:val="00311C9D"/>
    <w:rsid w:val="00311F82"/>
    <w:rsid w:val="00311F84"/>
    <w:rsid w:val="00313E56"/>
    <w:rsid w:val="00314489"/>
    <w:rsid w:val="00314622"/>
    <w:rsid w:val="00316411"/>
    <w:rsid w:val="003169E9"/>
    <w:rsid w:val="00316B83"/>
    <w:rsid w:val="00316D25"/>
    <w:rsid w:val="00317643"/>
    <w:rsid w:val="00320EF6"/>
    <w:rsid w:val="00321A66"/>
    <w:rsid w:val="00321E05"/>
    <w:rsid w:val="003237FE"/>
    <w:rsid w:val="00325D1E"/>
    <w:rsid w:val="00330838"/>
    <w:rsid w:val="00330D5B"/>
    <w:rsid w:val="00330D89"/>
    <w:rsid w:val="00330FB9"/>
    <w:rsid w:val="0033253D"/>
    <w:rsid w:val="00332BBB"/>
    <w:rsid w:val="00332F24"/>
    <w:rsid w:val="00333472"/>
    <w:rsid w:val="00333710"/>
    <w:rsid w:val="00334535"/>
    <w:rsid w:val="00334649"/>
    <w:rsid w:val="00334CEC"/>
    <w:rsid w:val="003364E6"/>
    <w:rsid w:val="003368C0"/>
    <w:rsid w:val="00337275"/>
    <w:rsid w:val="00337356"/>
    <w:rsid w:val="0033758A"/>
    <w:rsid w:val="0033779A"/>
    <w:rsid w:val="00337984"/>
    <w:rsid w:val="00337D49"/>
    <w:rsid w:val="003408A8"/>
    <w:rsid w:val="003428AB"/>
    <w:rsid w:val="00343059"/>
    <w:rsid w:val="00343D9A"/>
    <w:rsid w:val="00343DA5"/>
    <w:rsid w:val="0034415F"/>
    <w:rsid w:val="003451A0"/>
    <w:rsid w:val="0034661A"/>
    <w:rsid w:val="003507A8"/>
    <w:rsid w:val="00350ACE"/>
    <w:rsid w:val="00351F10"/>
    <w:rsid w:val="0035301F"/>
    <w:rsid w:val="00353101"/>
    <w:rsid w:val="00353D84"/>
    <w:rsid w:val="00353ED1"/>
    <w:rsid w:val="003544FF"/>
    <w:rsid w:val="00354521"/>
    <w:rsid w:val="00357FE1"/>
    <w:rsid w:val="003601CA"/>
    <w:rsid w:val="00360A77"/>
    <w:rsid w:val="00361B23"/>
    <w:rsid w:val="00361C99"/>
    <w:rsid w:val="00361CDE"/>
    <w:rsid w:val="0036348F"/>
    <w:rsid w:val="003638EB"/>
    <w:rsid w:val="00363BAD"/>
    <w:rsid w:val="00363E15"/>
    <w:rsid w:val="00364235"/>
    <w:rsid w:val="00364E37"/>
    <w:rsid w:val="00364E42"/>
    <w:rsid w:val="00365EA8"/>
    <w:rsid w:val="0036623F"/>
    <w:rsid w:val="00366499"/>
    <w:rsid w:val="00370297"/>
    <w:rsid w:val="003704B7"/>
    <w:rsid w:val="00370AAD"/>
    <w:rsid w:val="00370FD7"/>
    <w:rsid w:val="00373397"/>
    <w:rsid w:val="00373A59"/>
    <w:rsid w:val="003746FB"/>
    <w:rsid w:val="00374B66"/>
    <w:rsid w:val="00374DE3"/>
    <w:rsid w:val="003752A9"/>
    <w:rsid w:val="003770F3"/>
    <w:rsid w:val="00377B52"/>
    <w:rsid w:val="00377F0E"/>
    <w:rsid w:val="00380145"/>
    <w:rsid w:val="00380B96"/>
    <w:rsid w:val="00381D26"/>
    <w:rsid w:val="00381D80"/>
    <w:rsid w:val="00381DBB"/>
    <w:rsid w:val="00382D18"/>
    <w:rsid w:val="00382E31"/>
    <w:rsid w:val="00384702"/>
    <w:rsid w:val="003848AB"/>
    <w:rsid w:val="003853CB"/>
    <w:rsid w:val="003857B5"/>
    <w:rsid w:val="00386897"/>
    <w:rsid w:val="00386AAC"/>
    <w:rsid w:val="00387E82"/>
    <w:rsid w:val="00390526"/>
    <w:rsid w:val="00390EFA"/>
    <w:rsid w:val="00390EFD"/>
    <w:rsid w:val="0039140E"/>
    <w:rsid w:val="003920A5"/>
    <w:rsid w:val="00392535"/>
    <w:rsid w:val="00392E81"/>
    <w:rsid w:val="00394BBD"/>
    <w:rsid w:val="00394D19"/>
    <w:rsid w:val="003956CC"/>
    <w:rsid w:val="0039576F"/>
    <w:rsid w:val="00395844"/>
    <w:rsid w:val="00396BA5"/>
    <w:rsid w:val="003A0423"/>
    <w:rsid w:val="003A07D6"/>
    <w:rsid w:val="003A174B"/>
    <w:rsid w:val="003A18B5"/>
    <w:rsid w:val="003A3449"/>
    <w:rsid w:val="003A366D"/>
    <w:rsid w:val="003A3767"/>
    <w:rsid w:val="003A37F2"/>
    <w:rsid w:val="003A4FC5"/>
    <w:rsid w:val="003A53B6"/>
    <w:rsid w:val="003A669C"/>
    <w:rsid w:val="003A676B"/>
    <w:rsid w:val="003A70B1"/>
    <w:rsid w:val="003A76AB"/>
    <w:rsid w:val="003A7CE9"/>
    <w:rsid w:val="003B00FE"/>
    <w:rsid w:val="003B06D2"/>
    <w:rsid w:val="003B0FB9"/>
    <w:rsid w:val="003B1CB6"/>
    <w:rsid w:val="003B4110"/>
    <w:rsid w:val="003B420B"/>
    <w:rsid w:val="003B51B3"/>
    <w:rsid w:val="003B60AF"/>
    <w:rsid w:val="003B6103"/>
    <w:rsid w:val="003B6919"/>
    <w:rsid w:val="003B6AF2"/>
    <w:rsid w:val="003B6B9C"/>
    <w:rsid w:val="003C1333"/>
    <w:rsid w:val="003C1539"/>
    <w:rsid w:val="003C182F"/>
    <w:rsid w:val="003C2551"/>
    <w:rsid w:val="003C2927"/>
    <w:rsid w:val="003C3435"/>
    <w:rsid w:val="003C3E46"/>
    <w:rsid w:val="003C40C5"/>
    <w:rsid w:val="003C5246"/>
    <w:rsid w:val="003C5921"/>
    <w:rsid w:val="003C6216"/>
    <w:rsid w:val="003C6325"/>
    <w:rsid w:val="003C7098"/>
    <w:rsid w:val="003C7A5B"/>
    <w:rsid w:val="003C7A5C"/>
    <w:rsid w:val="003C7E0B"/>
    <w:rsid w:val="003C7F4E"/>
    <w:rsid w:val="003D34DC"/>
    <w:rsid w:val="003D35F0"/>
    <w:rsid w:val="003D3A84"/>
    <w:rsid w:val="003D3CDA"/>
    <w:rsid w:val="003D4507"/>
    <w:rsid w:val="003D487E"/>
    <w:rsid w:val="003D4F9B"/>
    <w:rsid w:val="003D5AA5"/>
    <w:rsid w:val="003D6012"/>
    <w:rsid w:val="003E04FA"/>
    <w:rsid w:val="003E19F4"/>
    <w:rsid w:val="003E1FC7"/>
    <w:rsid w:val="003E34EB"/>
    <w:rsid w:val="003E3E6F"/>
    <w:rsid w:val="003E582D"/>
    <w:rsid w:val="003E601D"/>
    <w:rsid w:val="003E7492"/>
    <w:rsid w:val="003E76F3"/>
    <w:rsid w:val="003F027C"/>
    <w:rsid w:val="003F1E0C"/>
    <w:rsid w:val="003F22E2"/>
    <w:rsid w:val="003F4830"/>
    <w:rsid w:val="003F5318"/>
    <w:rsid w:val="003F54A8"/>
    <w:rsid w:val="003F5DC6"/>
    <w:rsid w:val="003F637E"/>
    <w:rsid w:val="0040051F"/>
    <w:rsid w:val="004007E6"/>
    <w:rsid w:val="004016FF"/>
    <w:rsid w:val="00401728"/>
    <w:rsid w:val="00401906"/>
    <w:rsid w:val="004024BD"/>
    <w:rsid w:val="00403A72"/>
    <w:rsid w:val="004044F2"/>
    <w:rsid w:val="004046ED"/>
    <w:rsid w:val="00404C81"/>
    <w:rsid w:val="00404FC5"/>
    <w:rsid w:val="0040503A"/>
    <w:rsid w:val="00405184"/>
    <w:rsid w:val="0040520C"/>
    <w:rsid w:val="00405C83"/>
    <w:rsid w:val="00405D3B"/>
    <w:rsid w:val="00406646"/>
    <w:rsid w:val="00406B2E"/>
    <w:rsid w:val="00406CD9"/>
    <w:rsid w:val="00406E1E"/>
    <w:rsid w:val="00407024"/>
    <w:rsid w:val="00407106"/>
    <w:rsid w:val="004071FB"/>
    <w:rsid w:val="00407BDE"/>
    <w:rsid w:val="00410021"/>
    <w:rsid w:val="0041015F"/>
    <w:rsid w:val="004108E7"/>
    <w:rsid w:val="00410F31"/>
    <w:rsid w:val="004118AC"/>
    <w:rsid w:val="004120DB"/>
    <w:rsid w:val="004120EF"/>
    <w:rsid w:val="00412317"/>
    <w:rsid w:val="004139EA"/>
    <w:rsid w:val="00413A7B"/>
    <w:rsid w:val="00413A90"/>
    <w:rsid w:val="004140AC"/>
    <w:rsid w:val="00414CB3"/>
    <w:rsid w:val="00414D89"/>
    <w:rsid w:val="00415966"/>
    <w:rsid w:val="00423777"/>
    <w:rsid w:val="00423969"/>
    <w:rsid w:val="00423FFF"/>
    <w:rsid w:val="00425BF0"/>
    <w:rsid w:val="00426DA7"/>
    <w:rsid w:val="00427726"/>
    <w:rsid w:val="0043037E"/>
    <w:rsid w:val="004310AE"/>
    <w:rsid w:val="00431B30"/>
    <w:rsid w:val="00431E11"/>
    <w:rsid w:val="004324E0"/>
    <w:rsid w:val="00432D7E"/>
    <w:rsid w:val="0043383E"/>
    <w:rsid w:val="00433CB8"/>
    <w:rsid w:val="004340AC"/>
    <w:rsid w:val="004340F8"/>
    <w:rsid w:val="004342C8"/>
    <w:rsid w:val="004347EC"/>
    <w:rsid w:val="00434A5E"/>
    <w:rsid w:val="00434D2B"/>
    <w:rsid w:val="0043526B"/>
    <w:rsid w:val="00435C5A"/>
    <w:rsid w:val="00436753"/>
    <w:rsid w:val="00441067"/>
    <w:rsid w:val="0044153B"/>
    <w:rsid w:val="00441618"/>
    <w:rsid w:val="00443E32"/>
    <w:rsid w:val="00445277"/>
    <w:rsid w:val="0044718A"/>
    <w:rsid w:val="004472B4"/>
    <w:rsid w:val="00447805"/>
    <w:rsid w:val="00447BF2"/>
    <w:rsid w:val="004515B6"/>
    <w:rsid w:val="004516C9"/>
    <w:rsid w:val="00451EF6"/>
    <w:rsid w:val="00452379"/>
    <w:rsid w:val="00452B6D"/>
    <w:rsid w:val="00453B24"/>
    <w:rsid w:val="00454896"/>
    <w:rsid w:val="004551C7"/>
    <w:rsid w:val="004551E6"/>
    <w:rsid w:val="00456BF1"/>
    <w:rsid w:val="004602E8"/>
    <w:rsid w:val="00462CD6"/>
    <w:rsid w:val="00463037"/>
    <w:rsid w:val="0046408D"/>
    <w:rsid w:val="004646B8"/>
    <w:rsid w:val="00464A28"/>
    <w:rsid w:val="00464F32"/>
    <w:rsid w:val="004654CB"/>
    <w:rsid w:val="00465A75"/>
    <w:rsid w:val="00465F89"/>
    <w:rsid w:val="00466383"/>
    <w:rsid w:val="00466F05"/>
    <w:rsid w:val="004670AA"/>
    <w:rsid w:val="004701CF"/>
    <w:rsid w:val="004704F8"/>
    <w:rsid w:val="00470B07"/>
    <w:rsid w:val="00471048"/>
    <w:rsid w:val="00471261"/>
    <w:rsid w:val="00471488"/>
    <w:rsid w:val="00471F25"/>
    <w:rsid w:val="0047308D"/>
    <w:rsid w:val="004732CB"/>
    <w:rsid w:val="004737FD"/>
    <w:rsid w:val="00473F93"/>
    <w:rsid w:val="00474BB4"/>
    <w:rsid w:val="0047631C"/>
    <w:rsid w:val="00476957"/>
    <w:rsid w:val="00476CD0"/>
    <w:rsid w:val="00477D44"/>
    <w:rsid w:val="004801F9"/>
    <w:rsid w:val="00481AD9"/>
    <w:rsid w:val="004829A8"/>
    <w:rsid w:val="004831F2"/>
    <w:rsid w:val="00483748"/>
    <w:rsid w:val="00483A28"/>
    <w:rsid w:val="00483C94"/>
    <w:rsid w:val="004841AA"/>
    <w:rsid w:val="00484AAF"/>
    <w:rsid w:val="00484BA9"/>
    <w:rsid w:val="00485855"/>
    <w:rsid w:val="00485AD8"/>
    <w:rsid w:val="00486D62"/>
    <w:rsid w:val="004905B8"/>
    <w:rsid w:val="00490782"/>
    <w:rsid w:val="00490E63"/>
    <w:rsid w:val="00490EDB"/>
    <w:rsid w:val="00490F86"/>
    <w:rsid w:val="00490FA0"/>
    <w:rsid w:val="00491362"/>
    <w:rsid w:val="0049177F"/>
    <w:rsid w:val="00492AED"/>
    <w:rsid w:val="00492D7A"/>
    <w:rsid w:val="00493148"/>
    <w:rsid w:val="00494014"/>
    <w:rsid w:val="00494C46"/>
    <w:rsid w:val="00495529"/>
    <w:rsid w:val="0049590C"/>
    <w:rsid w:val="004962EA"/>
    <w:rsid w:val="0049708F"/>
    <w:rsid w:val="004978ED"/>
    <w:rsid w:val="004A0243"/>
    <w:rsid w:val="004A03FB"/>
    <w:rsid w:val="004A21D9"/>
    <w:rsid w:val="004A30BB"/>
    <w:rsid w:val="004A3A1B"/>
    <w:rsid w:val="004A3AC3"/>
    <w:rsid w:val="004A3C8E"/>
    <w:rsid w:val="004A4304"/>
    <w:rsid w:val="004A46BE"/>
    <w:rsid w:val="004A4F1C"/>
    <w:rsid w:val="004A5566"/>
    <w:rsid w:val="004A57B9"/>
    <w:rsid w:val="004A584B"/>
    <w:rsid w:val="004A6989"/>
    <w:rsid w:val="004A7DC5"/>
    <w:rsid w:val="004B0430"/>
    <w:rsid w:val="004B0C0D"/>
    <w:rsid w:val="004B0F4B"/>
    <w:rsid w:val="004B259B"/>
    <w:rsid w:val="004B27AF"/>
    <w:rsid w:val="004B3146"/>
    <w:rsid w:val="004B4578"/>
    <w:rsid w:val="004B464E"/>
    <w:rsid w:val="004B49BF"/>
    <w:rsid w:val="004B586A"/>
    <w:rsid w:val="004B5A57"/>
    <w:rsid w:val="004B636C"/>
    <w:rsid w:val="004B7E23"/>
    <w:rsid w:val="004C07FE"/>
    <w:rsid w:val="004C0829"/>
    <w:rsid w:val="004C0F7B"/>
    <w:rsid w:val="004C1216"/>
    <w:rsid w:val="004C1525"/>
    <w:rsid w:val="004C256C"/>
    <w:rsid w:val="004C2F13"/>
    <w:rsid w:val="004C4177"/>
    <w:rsid w:val="004C445D"/>
    <w:rsid w:val="004C4690"/>
    <w:rsid w:val="004C5421"/>
    <w:rsid w:val="004C586B"/>
    <w:rsid w:val="004C7574"/>
    <w:rsid w:val="004D0902"/>
    <w:rsid w:val="004D0C07"/>
    <w:rsid w:val="004D154B"/>
    <w:rsid w:val="004D1DA8"/>
    <w:rsid w:val="004D1DD2"/>
    <w:rsid w:val="004D23CA"/>
    <w:rsid w:val="004D2793"/>
    <w:rsid w:val="004D36A7"/>
    <w:rsid w:val="004D4573"/>
    <w:rsid w:val="004D47B7"/>
    <w:rsid w:val="004D4B7A"/>
    <w:rsid w:val="004D5B99"/>
    <w:rsid w:val="004D63AD"/>
    <w:rsid w:val="004D6FA9"/>
    <w:rsid w:val="004D7567"/>
    <w:rsid w:val="004E0144"/>
    <w:rsid w:val="004E0702"/>
    <w:rsid w:val="004E1472"/>
    <w:rsid w:val="004E15EC"/>
    <w:rsid w:val="004E1C6F"/>
    <w:rsid w:val="004E2425"/>
    <w:rsid w:val="004E2748"/>
    <w:rsid w:val="004E2E14"/>
    <w:rsid w:val="004E4DCF"/>
    <w:rsid w:val="004E4E49"/>
    <w:rsid w:val="004E58F0"/>
    <w:rsid w:val="004E5D7B"/>
    <w:rsid w:val="004E74F7"/>
    <w:rsid w:val="004E7547"/>
    <w:rsid w:val="004E7CEE"/>
    <w:rsid w:val="004F0A07"/>
    <w:rsid w:val="004F31E4"/>
    <w:rsid w:val="004F39C4"/>
    <w:rsid w:val="004F487D"/>
    <w:rsid w:val="004F5953"/>
    <w:rsid w:val="004F6061"/>
    <w:rsid w:val="004F62D8"/>
    <w:rsid w:val="004F6752"/>
    <w:rsid w:val="004F79A4"/>
    <w:rsid w:val="00500126"/>
    <w:rsid w:val="0050078B"/>
    <w:rsid w:val="00500BA8"/>
    <w:rsid w:val="005010D6"/>
    <w:rsid w:val="005010D7"/>
    <w:rsid w:val="005017C9"/>
    <w:rsid w:val="00503250"/>
    <w:rsid w:val="00504340"/>
    <w:rsid w:val="0050567E"/>
    <w:rsid w:val="005056BC"/>
    <w:rsid w:val="0050578D"/>
    <w:rsid w:val="00506224"/>
    <w:rsid w:val="0050656C"/>
    <w:rsid w:val="005072EB"/>
    <w:rsid w:val="00507702"/>
    <w:rsid w:val="00507E79"/>
    <w:rsid w:val="005104DA"/>
    <w:rsid w:val="00510733"/>
    <w:rsid w:val="00510745"/>
    <w:rsid w:val="005109E9"/>
    <w:rsid w:val="00511B59"/>
    <w:rsid w:val="005126BA"/>
    <w:rsid w:val="0051326A"/>
    <w:rsid w:val="005137AE"/>
    <w:rsid w:val="0051436E"/>
    <w:rsid w:val="005210B3"/>
    <w:rsid w:val="005213A2"/>
    <w:rsid w:val="005215E3"/>
    <w:rsid w:val="0052216B"/>
    <w:rsid w:val="00522D8D"/>
    <w:rsid w:val="00523214"/>
    <w:rsid w:val="005242E1"/>
    <w:rsid w:val="00524824"/>
    <w:rsid w:val="00525888"/>
    <w:rsid w:val="00526235"/>
    <w:rsid w:val="00526C9B"/>
    <w:rsid w:val="00531356"/>
    <w:rsid w:val="00531B8E"/>
    <w:rsid w:val="00531CF0"/>
    <w:rsid w:val="00532CBA"/>
    <w:rsid w:val="00532D3D"/>
    <w:rsid w:val="00534408"/>
    <w:rsid w:val="00534782"/>
    <w:rsid w:val="00534F90"/>
    <w:rsid w:val="005353F3"/>
    <w:rsid w:val="0053569F"/>
    <w:rsid w:val="0053702B"/>
    <w:rsid w:val="005377FA"/>
    <w:rsid w:val="0054112F"/>
    <w:rsid w:val="00542D17"/>
    <w:rsid w:val="00543368"/>
    <w:rsid w:val="00543954"/>
    <w:rsid w:val="00543B97"/>
    <w:rsid w:val="00545155"/>
    <w:rsid w:val="00545252"/>
    <w:rsid w:val="0054525F"/>
    <w:rsid w:val="00545DC3"/>
    <w:rsid w:val="0054610C"/>
    <w:rsid w:val="00546710"/>
    <w:rsid w:val="00546B38"/>
    <w:rsid w:val="0054775E"/>
    <w:rsid w:val="005509B8"/>
    <w:rsid w:val="00550F31"/>
    <w:rsid w:val="005517E9"/>
    <w:rsid w:val="00552E3A"/>
    <w:rsid w:val="00553021"/>
    <w:rsid w:val="005530C6"/>
    <w:rsid w:val="00553663"/>
    <w:rsid w:val="005538F5"/>
    <w:rsid w:val="0055418F"/>
    <w:rsid w:val="00555972"/>
    <w:rsid w:val="0055611F"/>
    <w:rsid w:val="005561E7"/>
    <w:rsid w:val="00557B1D"/>
    <w:rsid w:val="00560CD4"/>
    <w:rsid w:val="00561054"/>
    <w:rsid w:val="00561F06"/>
    <w:rsid w:val="00562032"/>
    <w:rsid w:val="005620E7"/>
    <w:rsid w:val="0056294B"/>
    <w:rsid w:val="005634F7"/>
    <w:rsid w:val="005650F8"/>
    <w:rsid w:val="0056521D"/>
    <w:rsid w:val="00565390"/>
    <w:rsid w:val="0056554C"/>
    <w:rsid w:val="00565604"/>
    <w:rsid w:val="0056571B"/>
    <w:rsid w:val="00565750"/>
    <w:rsid w:val="005657B2"/>
    <w:rsid w:val="0057157D"/>
    <w:rsid w:val="00571766"/>
    <w:rsid w:val="00571E8E"/>
    <w:rsid w:val="00572F09"/>
    <w:rsid w:val="00572FA4"/>
    <w:rsid w:val="00573F82"/>
    <w:rsid w:val="00575298"/>
    <w:rsid w:val="0057572A"/>
    <w:rsid w:val="00575887"/>
    <w:rsid w:val="00575C71"/>
    <w:rsid w:val="00575FEF"/>
    <w:rsid w:val="00577072"/>
    <w:rsid w:val="0057794F"/>
    <w:rsid w:val="005807A9"/>
    <w:rsid w:val="005809D9"/>
    <w:rsid w:val="00580F38"/>
    <w:rsid w:val="0058239C"/>
    <w:rsid w:val="00582549"/>
    <w:rsid w:val="00582BC1"/>
    <w:rsid w:val="0058370A"/>
    <w:rsid w:val="00584303"/>
    <w:rsid w:val="00584495"/>
    <w:rsid w:val="0058449F"/>
    <w:rsid w:val="00584517"/>
    <w:rsid w:val="0058531C"/>
    <w:rsid w:val="005868F2"/>
    <w:rsid w:val="00586B30"/>
    <w:rsid w:val="005872FD"/>
    <w:rsid w:val="005874F5"/>
    <w:rsid w:val="00587C58"/>
    <w:rsid w:val="00587D08"/>
    <w:rsid w:val="0059068F"/>
    <w:rsid w:val="005910DF"/>
    <w:rsid w:val="005913DB"/>
    <w:rsid w:val="00592268"/>
    <w:rsid w:val="005925D8"/>
    <w:rsid w:val="00592841"/>
    <w:rsid w:val="0059315D"/>
    <w:rsid w:val="00593B4F"/>
    <w:rsid w:val="00593EFC"/>
    <w:rsid w:val="00593FA2"/>
    <w:rsid w:val="00594099"/>
    <w:rsid w:val="00594145"/>
    <w:rsid w:val="00594302"/>
    <w:rsid w:val="0059589D"/>
    <w:rsid w:val="00595F41"/>
    <w:rsid w:val="00596937"/>
    <w:rsid w:val="005972A8"/>
    <w:rsid w:val="00597FC9"/>
    <w:rsid w:val="005A5949"/>
    <w:rsid w:val="005A5B83"/>
    <w:rsid w:val="005A5E38"/>
    <w:rsid w:val="005A5F5C"/>
    <w:rsid w:val="005A5F9E"/>
    <w:rsid w:val="005A677A"/>
    <w:rsid w:val="005A6981"/>
    <w:rsid w:val="005A6A7A"/>
    <w:rsid w:val="005A7089"/>
    <w:rsid w:val="005B03F9"/>
    <w:rsid w:val="005B0D3C"/>
    <w:rsid w:val="005B0D7E"/>
    <w:rsid w:val="005B2419"/>
    <w:rsid w:val="005B2F60"/>
    <w:rsid w:val="005B3071"/>
    <w:rsid w:val="005B307E"/>
    <w:rsid w:val="005B3362"/>
    <w:rsid w:val="005B3928"/>
    <w:rsid w:val="005B398F"/>
    <w:rsid w:val="005B4111"/>
    <w:rsid w:val="005B45D8"/>
    <w:rsid w:val="005B5818"/>
    <w:rsid w:val="005B6434"/>
    <w:rsid w:val="005B6DA4"/>
    <w:rsid w:val="005B743C"/>
    <w:rsid w:val="005C0018"/>
    <w:rsid w:val="005C047A"/>
    <w:rsid w:val="005C0F4F"/>
    <w:rsid w:val="005C2327"/>
    <w:rsid w:val="005C26F3"/>
    <w:rsid w:val="005C3114"/>
    <w:rsid w:val="005C3E0D"/>
    <w:rsid w:val="005C3EA9"/>
    <w:rsid w:val="005C47F0"/>
    <w:rsid w:val="005C4D60"/>
    <w:rsid w:val="005C527D"/>
    <w:rsid w:val="005C5781"/>
    <w:rsid w:val="005C660A"/>
    <w:rsid w:val="005C6766"/>
    <w:rsid w:val="005C7016"/>
    <w:rsid w:val="005C7FBD"/>
    <w:rsid w:val="005D03A8"/>
    <w:rsid w:val="005D09B5"/>
    <w:rsid w:val="005D0B9E"/>
    <w:rsid w:val="005D1E39"/>
    <w:rsid w:val="005D2764"/>
    <w:rsid w:val="005D2F20"/>
    <w:rsid w:val="005D4C13"/>
    <w:rsid w:val="005D4CDE"/>
    <w:rsid w:val="005D4D34"/>
    <w:rsid w:val="005D54A9"/>
    <w:rsid w:val="005D558D"/>
    <w:rsid w:val="005D5E95"/>
    <w:rsid w:val="005D657C"/>
    <w:rsid w:val="005D77B2"/>
    <w:rsid w:val="005E0A10"/>
    <w:rsid w:val="005E0C4C"/>
    <w:rsid w:val="005E170F"/>
    <w:rsid w:val="005E17F6"/>
    <w:rsid w:val="005E31E3"/>
    <w:rsid w:val="005E5AEB"/>
    <w:rsid w:val="005E6801"/>
    <w:rsid w:val="005E6D4A"/>
    <w:rsid w:val="005E6E1D"/>
    <w:rsid w:val="005E6E52"/>
    <w:rsid w:val="005E7650"/>
    <w:rsid w:val="005E78EF"/>
    <w:rsid w:val="005F11D8"/>
    <w:rsid w:val="005F1567"/>
    <w:rsid w:val="005F1806"/>
    <w:rsid w:val="005F2FC0"/>
    <w:rsid w:val="005F41CC"/>
    <w:rsid w:val="005F440F"/>
    <w:rsid w:val="005F5F62"/>
    <w:rsid w:val="005F6099"/>
    <w:rsid w:val="005F6ADA"/>
    <w:rsid w:val="005F71A3"/>
    <w:rsid w:val="00600746"/>
    <w:rsid w:val="006015CC"/>
    <w:rsid w:val="00601C67"/>
    <w:rsid w:val="00601CAF"/>
    <w:rsid w:val="006030D0"/>
    <w:rsid w:val="00603246"/>
    <w:rsid w:val="00603A3A"/>
    <w:rsid w:val="00604762"/>
    <w:rsid w:val="006049FA"/>
    <w:rsid w:val="00604E3C"/>
    <w:rsid w:val="006072CA"/>
    <w:rsid w:val="00607D34"/>
    <w:rsid w:val="00607FC2"/>
    <w:rsid w:val="00610082"/>
    <w:rsid w:val="00610098"/>
    <w:rsid w:val="00610B6D"/>
    <w:rsid w:val="006116E2"/>
    <w:rsid w:val="006118AC"/>
    <w:rsid w:val="00611D13"/>
    <w:rsid w:val="0061201F"/>
    <w:rsid w:val="00613324"/>
    <w:rsid w:val="00613B1D"/>
    <w:rsid w:val="00614908"/>
    <w:rsid w:val="00615EE1"/>
    <w:rsid w:val="00617CE4"/>
    <w:rsid w:val="0062055A"/>
    <w:rsid w:val="0062062C"/>
    <w:rsid w:val="00621577"/>
    <w:rsid w:val="0062226B"/>
    <w:rsid w:val="00622BE5"/>
    <w:rsid w:val="00623032"/>
    <w:rsid w:val="00623C30"/>
    <w:rsid w:val="00624CE2"/>
    <w:rsid w:val="00625832"/>
    <w:rsid w:val="00626829"/>
    <w:rsid w:val="00626A62"/>
    <w:rsid w:val="00627C2D"/>
    <w:rsid w:val="00627FF5"/>
    <w:rsid w:val="00630C40"/>
    <w:rsid w:val="0063204E"/>
    <w:rsid w:val="00632171"/>
    <w:rsid w:val="006321C6"/>
    <w:rsid w:val="0063247B"/>
    <w:rsid w:val="006326D9"/>
    <w:rsid w:val="0063277F"/>
    <w:rsid w:val="00633E2F"/>
    <w:rsid w:val="00634552"/>
    <w:rsid w:val="00634D92"/>
    <w:rsid w:val="00635347"/>
    <w:rsid w:val="00637AD7"/>
    <w:rsid w:val="006400FC"/>
    <w:rsid w:val="0064066E"/>
    <w:rsid w:val="00640F79"/>
    <w:rsid w:val="00641305"/>
    <w:rsid w:val="00641F45"/>
    <w:rsid w:val="00643ACB"/>
    <w:rsid w:val="00644082"/>
    <w:rsid w:val="00644127"/>
    <w:rsid w:val="0064619D"/>
    <w:rsid w:val="00646267"/>
    <w:rsid w:val="00647059"/>
    <w:rsid w:val="00650BE8"/>
    <w:rsid w:val="00650E61"/>
    <w:rsid w:val="00651CAA"/>
    <w:rsid w:val="006522AF"/>
    <w:rsid w:val="0065364D"/>
    <w:rsid w:val="00654231"/>
    <w:rsid w:val="00656E5F"/>
    <w:rsid w:val="0065735B"/>
    <w:rsid w:val="00660146"/>
    <w:rsid w:val="00660755"/>
    <w:rsid w:val="00660DDE"/>
    <w:rsid w:val="006625FA"/>
    <w:rsid w:val="00662AC5"/>
    <w:rsid w:val="006636F6"/>
    <w:rsid w:val="00663CBD"/>
    <w:rsid w:val="00664445"/>
    <w:rsid w:val="0066594C"/>
    <w:rsid w:val="006659C8"/>
    <w:rsid w:val="00665AE7"/>
    <w:rsid w:val="006663CF"/>
    <w:rsid w:val="00667001"/>
    <w:rsid w:val="00667BFA"/>
    <w:rsid w:val="00667D64"/>
    <w:rsid w:val="006703D9"/>
    <w:rsid w:val="00670A9F"/>
    <w:rsid w:val="00670D11"/>
    <w:rsid w:val="00671021"/>
    <w:rsid w:val="006715C6"/>
    <w:rsid w:val="00671F8D"/>
    <w:rsid w:val="00672626"/>
    <w:rsid w:val="0067282B"/>
    <w:rsid w:val="00672D96"/>
    <w:rsid w:val="006759E8"/>
    <w:rsid w:val="00675A7F"/>
    <w:rsid w:val="006765E7"/>
    <w:rsid w:val="006766A8"/>
    <w:rsid w:val="00676784"/>
    <w:rsid w:val="00677B13"/>
    <w:rsid w:val="0068048D"/>
    <w:rsid w:val="0068055B"/>
    <w:rsid w:val="00680622"/>
    <w:rsid w:val="0068132B"/>
    <w:rsid w:val="0068174B"/>
    <w:rsid w:val="00681894"/>
    <w:rsid w:val="0068196E"/>
    <w:rsid w:val="0068383C"/>
    <w:rsid w:val="00683A7B"/>
    <w:rsid w:val="00684363"/>
    <w:rsid w:val="00685064"/>
    <w:rsid w:val="00685617"/>
    <w:rsid w:val="00687278"/>
    <w:rsid w:val="00687485"/>
    <w:rsid w:val="006916F7"/>
    <w:rsid w:val="00691EBC"/>
    <w:rsid w:val="00693097"/>
    <w:rsid w:val="006934E1"/>
    <w:rsid w:val="00693706"/>
    <w:rsid w:val="00693889"/>
    <w:rsid w:val="00693B30"/>
    <w:rsid w:val="00694CC0"/>
    <w:rsid w:val="00694CED"/>
    <w:rsid w:val="00694D6F"/>
    <w:rsid w:val="006951BC"/>
    <w:rsid w:val="00696181"/>
    <w:rsid w:val="00696E19"/>
    <w:rsid w:val="00697264"/>
    <w:rsid w:val="0069732B"/>
    <w:rsid w:val="006A10F1"/>
    <w:rsid w:val="006A120C"/>
    <w:rsid w:val="006A140D"/>
    <w:rsid w:val="006A18CC"/>
    <w:rsid w:val="006A1EC1"/>
    <w:rsid w:val="006A28A5"/>
    <w:rsid w:val="006A337E"/>
    <w:rsid w:val="006A3656"/>
    <w:rsid w:val="006A390C"/>
    <w:rsid w:val="006A391F"/>
    <w:rsid w:val="006A40C8"/>
    <w:rsid w:val="006A4A55"/>
    <w:rsid w:val="006A4A79"/>
    <w:rsid w:val="006A5302"/>
    <w:rsid w:val="006A5F8D"/>
    <w:rsid w:val="006A6C04"/>
    <w:rsid w:val="006A7287"/>
    <w:rsid w:val="006B0631"/>
    <w:rsid w:val="006B16D2"/>
    <w:rsid w:val="006B3BFA"/>
    <w:rsid w:val="006B49F9"/>
    <w:rsid w:val="006B54B9"/>
    <w:rsid w:val="006B552E"/>
    <w:rsid w:val="006B5593"/>
    <w:rsid w:val="006B6752"/>
    <w:rsid w:val="006B70DE"/>
    <w:rsid w:val="006B738C"/>
    <w:rsid w:val="006B745F"/>
    <w:rsid w:val="006B7E36"/>
    <w:rsid w:val="006B7EEB"/>
    <w:rsid w:val="006C2C6A"/>
    <w:rsid w:val="006C4C33"/>
    <w:rsid w:val="006C4CE8"/>
    <w:rsid w:val="006C4E2C"/>
    <w:rsid w:val="006C7041"/>
    <w:rsid w:val="006D0EB8"/>
    <w:rsid w:val="006D10F4"/>
    <w:rsid w:val="006D16EB"/>
    <w:rsid w:val="006D1CDD"/>
    <w:rsid w:val="006D2199"/>
    <w:rsid w:val="006D27C8"/>
    <w:rsid w:val="006D36DA"/>
    <w:rsid w:val="006D495B"/>
    <w:rsid w:val="006D5269"/>
    <w:rsid w:val="006D5D2A"/>
    <w:rsid w:val="006D678E"/>
    <w:rsid w:val="006D72F5"/>
    <w:rsid w:val="006D74C9"/>
    <w:rsid w:val="006E0390"/>
    <w:rsid w:val="006E03B1"/>
    <w:rsid w:val="006E0D68"/>
    <w:rsid w:val="006E17F6"/>
    <w:rsid w:val="006E2E8B"/>
    <w:rsid w:val="006E4624"/>
    <w:rsid w:val="006E576D"/>
    <w:rsid w:val="006E5A16"/>
    <w:rsid w:val="006E69DD"/>
    <w:rsid w:val="006E6D6B"/>
    <w:rsid w:val="006E72C8"/>
    <w:rsid w:val="006E74E6"/>
    <w:rsid w:val="006E763F"/>
    <w:rsid w:val="006E7B8D"/>
    <w:rsid w:val="006F0706"/>
    <w:rsid w:val="006F09DD"/>
    <w:rsid w:val="006F2723"/>
    <w:rsid w:val="006F39EA"/>
    <w:rsid w:val="006F4B28"/>
    <w:rsid w:val="006F4F33"/>
    <w:rsid w:val="006F559F"/>
    <w:rsid w:val="006F5DDE"/>
    <w:rsid w:val="006F7C3C"/>
    <w:rsid w:val="006F7DA0"/>
    <w:rsid w:val="00700196"/>
    <w:rsid w:val="007016F3"/>
    <w:rsid w:val="0070194C"/>
    <w:rsid w:val="00702436"/>
    <w:rsid w:val="00702623"/>
    <w:rsid w:val="00702AEA"/>
    <w:rsid w:val="00703DEC"/>
    <w:rsid w:val="0070413A"/>
    <w:rsid w:val="00704D50"/>
    <w:rsid w:val="00705060"/>
    <w:rsid w:val="00705770"/>
    <w:rsid w:val="00705DCB"/>
    <w:rsid w:val="00705F3B"/>
    <w:rsid w:val="00707025"/>
    <w:rsid w:val="00707E32"/>
    <w:rsid w:val="007104D4"/>
    <w:rsid w:val="00710859"/>
    <w:rsid w:val="00710AE2"/>
    <w:rsid w:val="007120EA"/>
    <w:rsid w:val="007141C4"/>
    <w:rsid w:val="00717914"/>
    <w:rsid w:val="0072015B"/>
    <w:rsid w:val="00720F78"/>
    <w:rsid w:val="0072104F"/>
    <w:rsid w:val="0072107E"/>
    <w:rsid w:val="00721EA8"/>
    <w:rsid w:val="00721EBE"/>
    <w:rsid w:val="007222D4"/>
    <w:rsid w:val="007235FC"/>
    <w:rsid w:val="007241C7"/>
    <w:rsid w:val="00724A27"/>
    <w:rsid w:val="00726496"/>
    <w:rsid w:val="007266B8"/>
    <w:rsid w:val="00726A51"/>
    <w:rsid w:val="00727AFF"/>
    <w:rsid w:val="00731FBE"/>
    <w:rsid w:val="00732449"/>
    <w:rsid w:val="00732603"/>
    <w:rsid w:val="007328A8"/>
    <w:rsid w:val="007348D8"/>
    <w:rsid w:val="00734C6B"/>
    <w:rsid w:val="007370DB"/>
    <w:rsid w:val="00737248"/>
    <w:rsid w:val="0074020B"/>
    <w:rsid w:val="0074059D"/>
    <w:rsid w:val="00741571"/>
    <w:rsid w:val="00741CFC"/>
    <w:rsid w:val="007422D7"/>
    <w:rsid w:val="00744227"/>
    <w:rsid w:val="007442A2"/>
    <w:rsid w:val="00744976"/>
    <w:rsid w:val="0074645E"/>
    <w:rsid w:val="00750BFB"/>
    <w:rsid w:val="0075230F"/>
    <w:rsid w:val="007526C9"/>
    <w:rsid w:val="00752A48"/>
    <w:rsid w:val="007531E6"/>
    <w:rsid w:val="0075395E"/>
    <w:rsid w:val="00753DF9"/>
    <w:rsid w:val="00754215"/>
    <w:rsid w:val="0075475B"/>
    <w:rsid w:val="00756025"/>
    <w:rsid w:val="0075606A"/>
    <w:rsid w:val="0075616E"/>
    <w:rsid w:val="00756C8C"/>
    <w:rsid w:val="00757352"/>
    <w:rsid w:val="00757555"/>
    <w:rsid w:val="0075791C"/>
    <w:rsid w:val="0075799E"/>
    <w:rsid w:val="00757BA0"/>
    <w:rsid w:val="00761533"/>
    <w:rsid w:val="00762432"/>
    <w:rsid w:val="00763111"/>
    <w:rsid w:val="007633A7"/>
    <w:rsid w:val="00763978"/>
    <w:rsid w:val="0076507A"/>
    <w:rsid w:val="007664AB"/>
    <w:rsid w:val="00766E25"/>
    <w:rsid w:val="007709EE"/>
    <w:rsid w:val="007712C1"/>
    <w:rsid w:val="0077180C"/>
    <w:rsid w:val="007718E6"/>
    <w:rsid w:val="007719AA"/>
    <w:rsid w:val="0077226A"/>
    <w:rsid w:val="00772502"/>
    <w:rsid w:val="007729CA"/>
    <w:rsid w:val="00772A95"/>
    <w:rsid w:val="00773323"/>
    <w:rsid w:val="00775899"/>
    <w:rsid w:val="00775A02"/>
    <w:rsid w:val="00776D87"/>
    <w:rsid w:val="00777C36"/>
    <w:rsid w:val="00777F7B"/>
    <w:rsid w:val="00780551"/>
    <w:rsid w:val="0078106B"/>
    <w:rsid w:val="00781A59"/>
    <w:rsid w:val="007826F3"/>
    <w:rsid w:val="00783290"/>
    <w:rsid w:val="007837BA"/>
    <w:rsid w:val="007850DA"/>
    <w:rsid w:val="0078603E"/>
    <w:rsid w:val="00786164"/>
    <w:rsid w:val="00786AF3"/>
    <w:rsid w:val="00786B3C"/>
    <w:rsid w:val="00787AF5"/>
    <w:rsid w:val="0079052B"/>
    <w:rsid w:val="00790FAA"/>
    <w:rsid w:val="007917F4"/>
    <w:rsid w:val="00793207"/>
    <w:rsid w:val="007935BE"/>
    <w:rsid w:val="00793B3B"/>
    <w:rsid w:val="00793F73"/>
    <w:rsid w:val="00793FDE"/>
    <w:rsid w:val="0079474C"/>
    <w:rsid w:val="00794925"/>
    <w:rsid w:val="00795FD7"/>
    <w:rsid w:val="007966C3"/>
    <w:rsid w:val="00796DF3"/>
    <w:rsid w:val="00797270"/>
    <w:rsid w:val="0079753E"/>
    <w:rsid w:val="00797F17"/>
    <w:rsid w:val="007A0B09"/>
    <w:rsid w:val="007A0DD6"/>
    <w:rsid w:val="007A157F"/>
    <w:rsid w:val="007A1796"/>
    <w:rsid w:val="007A179A"/>
    <w:rsid w:val="007A2240"/>
    <w:rsid w:val="007A4355"/>
    <w:rsid w:val="007A47AF"/>
    <w:rsid w:val="007A5877"/>
    <w:rsid w:val="007A59BF"/>
    <w:rsid w:val="007A634D"/>
    <w:rsid w:val="007A63FA"/>
    <w:rsid w:val="007A6C00"/>
    <w:rsid w:val="007A6EBE"/>
    <w:rsid w:val="007A7627"/>
    <w:rsid w:val="007A77BC"/>
    <w:rsid w:val="007A7963"/>
    <w:rsid w:val="007A7A45"/>
    <w:rsid w:val="007A7E70"/>
    <w:rsid w:val="007B0357"/>
    <w:rsid w:val="007B049E"/>
    <w:rsid w:val="007B0E1F"/>
    <w:rsid w:val="007B19FD"/>
    <w:rsid w:val="007B25E1"/>
    <w:rsid w:val="007B2C7C"/>
    <w:rsid w:val="007B34F8"/>
    <w:rsid w:val="007B36BD"/>
    <w:rsid w:val="007B3DD3"/>
    <w:rsid w:val="007B436B"/>
    <w:rsid w:val="007B46B1"/>
    <w:rsid w:val="007B4D36"/>
    <w:rsid w:val="007B57B4"/>
    <w:rsid w:val="007B5CC0"/>
    <w:rsid w:val="007B6E8E"/>
    <w:rsid w:val="007B716D"/>
    <w:rsid w:val="007B73CD"/>
    <w:rsid w:val="007B7447"/>
    <w:rsid w:val="007B75CC"/>
    <w:rsid w:val="007B79CB"/>
    <w:rsid w:val="007C0160"/>
    <w:rsid w:val="007C07F7"/>
    <w:rsid w:val="007C0C66"/>
    <w:rsid w:val="007C0FF8"/>
    <w:rsid w:val="007C1EAF"/>
    <w:rsid w:val="007C2A60"/>
    <w:rsid w:val="007C2B00"/>
    <w:rsid w:val="007C3473"/>
    <w:rsid w:val="007C4051"/>
    <w:rsid w:val="007C4725"/>
    <w:rsid w:val="007C5F8A"/>
    <w:rsid w:val="007C66BD"/>
    <w:rsid w:val="007C6DEB"/>
    <w:rsid w:val="007C7501"/>
    <w:rsid w:val="007D0373"/>
    <w:rsid w:val="007D04FC"/>
    <w:rsid w:val="007D0ADC"/>
    <w:rsid w:val="007D233E"/>
    <w:rsid w:val="007D2D6C"/>
    <w:rsid w:val="007D3154"/>
    <w:rsid w:val="007D34CF"/>
    <w:rsid w:val="007D4803"/>
    <w:rsid w:val="007D52D2"/>
    <w:rsid w:val="007D61B1"/>
    <w:rsid w:val="007D63A2"/>
    <w:rsid w:val="007D65BF"/>
    <w:rsid w:val="007E0277"/>
    <w:rsid w:val="007E0C69"/>
    <w:rsid w:val="007E2F7A"/>
    <w:rsid w:val="007E34AA"/>
    <w:rsid w:val="007E57DF"/>
    <w:rsid w:val="007E6400"/>
    <w:rsid w:val="007E6454"/>
    <w:rsid w:val="007E72F1"/>
    <w:rsid w:val="007F0156"/>
    <w:rsid w:val="007F1156"/>
    <w:rsid w:val="007F1B42"/>
    <w:rsid w:val="007F239B"/>
    <w:rsid w:val="007F24DD"/>
    <w:rsid w:val="007F2B02"/>
    <w:rsid w:val="007F2F34"/>
    <w:rsid w:val="007F37CD"/>
    <w:rsid w:val="007F3B4C"/>
    <w:rsid w:val="007F44F9"/>
    <w:rsid w:val="007F4CF9"/>
    <w:rsid w:val="007F59BB"/>
    <w:rsid w:val="007F5DCC"/>
    <w:rsid w:val="007F5FC9"/>
    <w:rsid w:val="007F62B0"/>
    <w:rsid w:val="007F78CB"/>
    <w:rsid w:val="007F7EF7"/>
    <w:rsid w:val="007F7F20"/>
    <w:rsid w:val="007F7FF4"/>
    <w:rsid w:val="00800D5B"/>
    <w:rsid w:val="00801DB6"/>
    <w:rsid w:val="00801DB8"/>
    <w:rsid w:val="00802D5B"/>
    <w:rsid w:val="008036AC"/>
    <w:rsid w:val="008038A6"/>
    <w:rsid w:val="0080445C"/>
    <w:rsid w:val="00804A50"/>
    <w:rsid w:val="00804A92"/>
    <w:rsid w:val="00804EB6"/>
    <w:rsid w:val="008050B7"/>
    <w:rsid w:val="008058C0"/>
    <w:rsid w:val="00806C08"/>
    <w:rsid w:val="008076BA"/>
    <w:rsid w:val="008112C6"/>
    <w:rsid w:val="0081154A"/>
    <w:rsid w:val="00811C72"/>
    <w:rsid w:val="00816292"/>
    <w:rsid w:val="00816D58"/>
    <w:rsid w:val="00816EF3"/>
    <w:rsid w:val="00817803"/>
    <w:rsid w:val="00817F1A"/>
    <w:rsid w:val="00820DA4"/>
    <w:rsid w:val="00821187"/>
    <w:rsid w:val="008218B9"/>
    <w:rsid w:val="00821DA0"/>
    <w:rsid w:val="00821E96"/>
    <w:rsid w:val="008223B3"/>
    <w:rsid w:val="0082500D"/>
    <w:rsid w:val="00825C3A"/>
    <w:rsid w:val="008268A3"/>
    <w:rsid w:val="008272F4"/>
    <w:rsid w:val="008274F4"/>
    <w:rsid w:val="00827B98"/>
    <w:rsid w:val="00831A47"/>
    <w:rsid w:val="00831D27"/>
    <w:rsid w:val="00832B11"/>
    <w:rsid w:val="00833C1C"/>
    <w:rsid w:val="00834B3C"/>
    <w:rsid w:val="00834CF9"/>
    <w:rsid w:val="00835BA3"/>
    <w:rsid w:val="00835DE2"/>
    <w:rsid w:val="00835EB9"/>
    <w:rsid w:val="00836DA9"/>
    <w:rsid w:val="0084089A"/>
    <w:rsid w:val="00841B03"/>
    <w:rsid w:val="00842855"/>
    <w:rsid w:val="0084389D"/>
    <w:rsid w:val="00843D16"/>
    <w:rsid w:val="00844F8D"/>
    <w:rsid w:val="00846827"/>
    <w:rsid w:val="008477E0"/>
    <w:rsid w:val="00847DEA"/>
    <w:rsid w:val="00853074"/>
    <w:rsid w:val="00853232"/>
    <w:rsid w:val="00853C96"/>
    <w:rsid w:val="00855E7F"/>
    <w:rsid w:val="008604A2"/>
    <w:rsid w:val="00863B28"/>
    <w:rsid w:val="00864059"/>
    <w:rsid w:val="00864607"/>
    <w:rsid w:val="00865D14"/>
    <w:rsid w:val="00865E9D"/>
    <w:rsid w:val="0086623A"/>
    <w:rsid w:val="00866975"/>
    <w:rsid w:val="00866EF5"/>
    <w:rsid w:val="008675B0"/>
    <w:rsid w:val="0086773E"/>
    <w:rsid w:val="00870A87"/>
    <w:rsid w:val="00872277"/>
    <w:rsid w:val="00872295"/>
    <w:rsid w:val="0087565F"/>
    <w:rsid w:val="0087706E"/>
    <w:rsid w:val="00877879"/>
    <w:rsid w:val="0088001A"/>
    <w:rsid w:val="00880B0F"/>
    <w:rsid w:val="008816E8"/>
    <w:rsid w:val="00881926"/>
    <w:rsid w:val="0088209C"/>
    <w:rsid w:val="008826D5"/>
    <w:rsid w:val="00883CD5"/>
    <w:rsid w:val="00883E0B"/>
    <w:rsid w:val="00884150"/>
    <w:rsid w:val="0088576D"/>
    <w:rsid w:val="00886CB1"/>
    <w:rsid w:val="0088712F"/>
    <w:rsid w:val="00887D30"/>
    <w:rsid w:val="008903A2"/>
    <w:rsid w:val="00891627"/>
    <w:rsid w:val="00892DF8"/>
    <w:rsid w:val="008937A8"/>
    <w:rsid w:val="00894BEE"/>
    <w:rsid w:val="00894E6F"/>
    <w:rsid w:val="008950B7"/>
    <w:rsid w:val="008951DC"/>
    <w:rsid w:val="00895524"/>
    <w:rsid w:val="0089555D"/>
    <w:rsid w:val="00896007"/>
    <w:rsid w:val="0089601E"/>
    <w:rsid w:val="008964D2"/>
    <w:rsid w:val="00897003"/>
    <w:rsid w:val="008A005F"/>
    <w:rsid w:val="008A0558"/>
    <w:rsid w:val="008A122C"/>
    <w:rsid w:val="008A1314"/>
    <w:rsid w:val="008A1823"/>
    <w:rsid w:val="008A2D2C"/>
    <w:rsid w:val="008A3C22"/>
    <w:rsid w:val="008A45D4"/>
    <w:rsid w:val="008A4EE2"/>
    <w:rsid w:val="008A6F83"/>
    <w:rsid w:val="008A7081"/>
    <w:rsid w:val="008A7190"/>
    <w:rsid w:val="008A78BF"/>
    <w:rsid w:val="008B0917"/>
    <w:rsid w:val="008B20A9"/>
    <w:rsid w:val="008B2D66"/>
    <w:rsid w:val="008B460C"/>
    <w:rsid w:val="008B4C86"/>
    <w:rsid w:val="008B512B"/>
    <w:rsid w:val="008B5888"/>
    <w:rsid w:val="008B69E9"/>
    <w:rsid w:val="008B6B4F"/>
    <w:rsid w:val="008B6BB3"/>
    <w:rsid w:val="008C04DA"/>
    <w:rsid w:val="008C0B66"/>
    <w:rsid w:val="008C0E56"/>
    <w:rsid w:val="008C19B7"/>
    <w:rsid w:val="008C1CED"/>
    <w:rsid w:val="008C1FE0"/>
    <w:rsid w:val="008C2DF0"/>
    <w:rsid w:val="008C4890"/>
    <w:rsid w:val="008C58B5"/>
    <w:rsid w:val="008C5EFA"/>
    <w:rsid w:val="008C60B6"/>
    <w:rsid w:val="008C6609"/>
    <w:rsid w:val="008C68DF"/>
    <w:rsid w:val="008D07D7"/>
    <w:rsid w:val="008D0801"/>
    <w:rsid w:val="008D0F4C"/>
    <w:rsid w:val="008D14D0"/>
    <w:rsid w:val="008D1F81"/>
    <w:rsid w:val="008D2A29"/>
    <w:rsid w:val="008D3929"/>
    <w:rsid w:val="008D3AEB"/>
    <w:rsid w:val="008D3AF3"/>
    <w:rsid w:val="008D49B2"/>
    <w:rsid w:val="008D5ECA"/>
    <w:rsid w:val="008D7169"/>
    <w:rsid w:val="008D7E0A"/>
    <w:rsid w:val="008D7F77"/>
    <w:rsid w:val="008E00B9"/>
    <w:rsid w:val="008E09AD"/>
    <w:rsid w:val="008E0BEE"/>
    <w:rsid w:val="008E155F"/>
    <w:rsid w:val="008E251B"/>
    <w:rsid w:val="008E2B7F"/>
    <w:rsid w:val="008E3938"/>
    <w:rsid w:val="008E3CDF"/>
    <w:rsid w:val="008E48D7"/>
    <w:rsid w:val="008E4BE3"/>
    <w:rsid w:val="008E4DFB"/>
    <w:rsid w:val="008E5425"/>
    <w:rsid w:val="008E5533"/>
    <w:rsid w:val="008E56D5"/>
    <w:rsid w:val="008E58F6"/>
    <w:rsid w:val="008E6365"/>
    <w:rsid w:val="008E6709"/>
    <w:rsid w:val="008E7264"/>
    <w:rsid w:val="008F06E5"/>
    <w:rsid w:val="008F082C"/>
    <w:rsid w:val="008F0FA0"/>
    <w:rsid w:val="008F1105"/>
    <w:rsid w:val="008F43AD"/>
    <w:rsid w:val="008F4930"/>
    <w:rsid w:val="008F583E"/>
    <w:rsid w:val="008F5F68"/>
    <w:rsid w:val="008F61E2"/>
    <w:rsid w:val="008F75A5"/>
    <w:rsid w:val="00900401"/>
    <w:rsid w:val="00900613"/>
    <w:rsid w:val="009021BD"/>
    <w:rsid w:val="00902217"/>
    <w:rsid w:val="00902269"/>
    <w:rsid w:val="00903394"/>
    <w:rsid w:val="00904461"/>
    <w:rsid w:val="009046F7"/>
    <w:rsid w:val="00904854"/>
    <w:rsid w:val="009052A0"/>
    <w:rsid w:val="00905DFC"/>
    <w:rsid w:val="009061AF"/>
    <w:rsid w:val="009064EB"/>
    <w:rsid w:val="00907133"/>
    <w:rsid w:val="009073D1"/>
    <w:rsid w:val="009079E6"/>
    <w:rsid w:val="00913244"/>
    <w:rsid w:val="00913265"/>
    <w:rsid w:val="00916404"/>
    <w:rsid w:val="009166E6"/>
    <w:rsid w:val="00916D14"/>
    <w:rsid w:val="00916EAF"/>
    <w:rsid w:val="00917445"/>
    <w:rsid w:val="009208FB"/>
    <w:rsid w:val="009209A7"/>
    <w:rsid w:val="00923885"/>
    <w:rsid w:val="009238FE"/>
    <w:rsid w:val="00924066"/>
    <w:rsid w:val="0092426E"/>
    <w:rsid w:val="00924781"/>
    <w:rsid w:val="00924B97"/>
    <w:rsid w:val="00925188"/>
    <w:rsid w:val="009251D1"/>
    <w:rsid w:val="00925217"/>
    <w:rsid w:val="00925905"/>
    <w:rsid w:val="00925910"/>
    <w:rsid w:val="009262B9"/>
    <w:rsid w:val="00927CB6"/>
    <w:rsid w:val="00927D1D"/>
    <w:rsid w:val="009303F9"/>
    <w:rsid w:val="00930971"/>
    <w:rsid w:val="009312EE"/>
    <w:rsid w:val="00931402"/>
    <w:rsid w:val="00931559"/>
    <w:rsid w:val="00931FF9"/>
    <w:rsid w:val="00933353"/>
    <w:rsid w:val="00933CC2"/>
    <w:rsid w:val="00933FF9"/>
    <w:rsid w:val="00934937"/>
    <w:rsid w:val="00935B65"/>
    <w:rsid w:val="00937B33"/>
    <w:rsid w:val="00937C06"/>
    <w:rsid w:val="00943862"/>
    <w:rsid w:val="00945BDC"/>
    <w:rsid w:val="009502F4"/>
    <w:rsid w:val="00950C5B"/>
    <w:rsid w:val="00950C86"/>
    <w:rsid w:val="00950E20"/>
    <w:rsid w:val="00950F82"/>
    <w:rsid w:val="00950FD4"/>
    <w:rsid w:val="00951A35"/>
    <w:rsid w:val="00951A88"/>
    <w:rsid w:val="00951FBA"/>
    <w:rsid w:val="0095201F"/>
    <w:rsid w:val="0095304E"/>
    <w:rsid w:val="009530CD"/>
    <w:rsid w:val="00954CB1"/>
    <w:rsid w:val="00955F10"/>
    <w:rsid w:val="00960B05"/>
    <w:rsid w:val="0096289D"/>
    <w:rsid w:val="00962C88"/>
    <w:rsid w:val="009637A8"/>
    <w:rsid w:val="00963A93"/>
    <w:rsid w:val="00964ABD"/>
    <w:rsid w:val="00965A4A"/>
    <w:rsid w:val="00966DA4"/>
    <w:rsid w:val="009672E5"/>
    <w:rsid w:val="00967A84"/>
    <w:rsid w:val="00967C70"/>
    <w:rsid w:val="00970051"/>
    <w:rsid w:val="00971513"/>
    <w:rsid w:val="00971AD6"/>
    <w:rsid w:val="00971C76"/>
    <w:rsid w:val="00971CC1"/>
    <w:rsid w:val="0097262D"/>
    <w:rsid w:val="0097384D"/>
    <w:rsid w:val="00973902"/>
    <w:rsid w:val="00973EAD"/>
    <w:rsid w:val="0097460D"/>
    <w:rsid w:val="00974809"/>
    <w:rsid w:val="00975844"/>
    <w:rsid w:val="00975845"/>
    <w:rsid w:val="00975DA3"/>
    <w:rsid w:val="009762FB"/>
    <w:rsid w:val="00977894"/>
    <w:rsid w:val="00977F22"/>
    <w:rsid w:val="00980698"/>
    <w:rsid w:val="009818D2"/>
    <w:rsid w:val="00982B8A"/>
    <w:rsid w:val="00984DDC"/>
    <w:rsid w:val="00984E58"/>
    <w:rsid w:val="00985177"/>
    <w:rsid w:val="00986317"/>
    <w:rsid w:val="009867A0"/>
    <w:rsid w:val="00986EDB"/>
    <w:rsid w:val="009873C8"/>
    <w:rsid w:val="009874AA"/>
    <w:rsid w:val="00987B3F"/>
    <w:rsid w:val="009902ED"/>
    <w:rsid w:val="00990DF9"/>
    <w:rsid w:val="00992286"/>
    <w:rsid w:val="009923F6"/>
    <w:rsid w:val="009926B9"/>
    <w:rsid w:val="00993C71"/>
    <w:rsid w:val="0099415B"/>
    <w:rsid w:val="009941B3"/>
    <w:rsid w:val="00995282"/>
    <w:rsid w:val="00995699"/>
    <w:rsid w:val="00995863"/>
    <w:rsid w:val="00995FE9"/>
    <w:rsid w:val="00997637"/>
    <w:rsid w:val="00997C17"/>
    <w:rsid w:val="00997FB9"/>
    <w:rsid w:val="009A0E3D"/>
    <w:rsid w:val="009A11AC"/>
    <w:rsid w:val="009A15E6"/>
    <w:rsid w:val="009A282A"/>
    <w:rsid w:val="009A28A5"/>
    <w:rsid w:val="009A3151"/>
    <w:rsid w:val="009A3B06"/>
    <w:rsid w:val="009A49B3"/>
    <w:rsid w:val="009A4FD9"/>
    <w:rsid w:val="009A73E1"/>
    <w:rsid w:val="009B02FC"/>
    <w:rsid w:val="009B0B92"/>
    <w:rsid w:val="009B1009"/>
    <w:rsid w:val="009B1231"/>
    <w:rsid w:val="009B3075"/>
    <w:rsid w:val="009B36A0"/>
    <w:rsid w:val="009B432E"/>
    <w:rsid w:val="009B45EB"/>
    <w:rsid w:val="009B52CE"/>
    <w:rsid w:val="009B5E33"/>
    <w:rsid w:val="009B6085"/>
    <w:rsid w:val="009B6129"/>
    <w:rsid w:val="009B625D"/>
    <w:rsid w:val="009B66AD"/>
    <w:rsid w:val="009B6FDC"/>
    <w:rsid w:val="009B7C6F"/>
    <w:rsid w:val="009C0606"/>
    <w:rsid w:val="009C1A79"/>
    <w:rsid w:val="009C26B1"/>
    <w:rsid w:val="009C2A88"/>
    <w:rsid w:val="009C2EFD"/>
    <w:rsid w:val="009C3A26"/>
    <w:rsid w:val="009C4135"/>
    <w:rsid w:val="009C517C"/>
    <w:rsid w:val="009C6914"/>
    <w:rsid w:val="009C79A5"/>
    <w:rsid w:val="009C79DE"/>
    <w:rsid w:val="009C7E04"/>
    <w:rsid w:val="009D0AC1"/>
    <w:rsid w:val="009D2A8D"/>
    <w:rsid w:val="009D4A8E"/>
    <w:rsid w:val="009D5160"/>
    <w:rsid w:val="009D592F"/>
    <w:rsid w:val="009D6FA1"/>
    <w:rsid w:val="009D7889"/>
    <w:rsid w:val="009D7977"/>
    <w:rsid w:val="009D7A0E"/>
    <w:rsid w:val="009D7F74"/>
    <w:rsid w:val="009E032F"/>
    <w:rsid w:val="009E06D5"/>
    <w:rsid w:val="009E1062"/>
    <w:rsid w:val="009E225C"/>
    <w:rsid w:val="009E2377"/>
    <w:rsid w:val="009E23AC"/>
    <w:rsid w:val="009E2580"/>
    <w:rsid w:val="009E26E8"/>
    <w:rsid w:val="009E36BB"/>
    <w:rsid w:val="009E4373"/>
    <w:rsid w:val="009E5DF0"/>
    <w:rsid w:val="009E6EC2"/>
    <w:rsid w:val="009E737D"/>
    <w:rsid w:val="009E795B"/>
    <w:rsid w:val="009F014B"/>
    <w:rsid w:val="009F050A"/>
    <w:rsid w:val="009F089B"/>
    <w:rsid w:val="009F0D7C"/>
    <w:rsid w:val="009F12B4"/>
    <w:rsid w:val="009F1B8F"/>
    <w:rsid w:val="009F2A88"/>
    <w:rsid w:val="009F31A7"/>
    <w:rsid w:val="009F339C"/>
    <w:rsid w:val="009F49E3"/>
    <w:rsid w:val="009F51DF"/>
    <w:rsid w:val="009F5AA0"/>
    <w:rsid w:val="009F67AD"/>
    <w:rsid w:val="00A006E6"/>
    <w:rsid w:val="00A00799"/>
    <w:rsid w:val="00A00F2E"/>
    <w:rsid w:val="00A01D55"/>
    <w:rsid w:val="00A01F24"/>
    <w:rsid w:val="00A0236E"/>
    <w:rsid w:val="00A02515"/>
    <w:rsid w:val="00A0387A"/>
    <w:rsid w:val="00A03FAE"/>
    <w:rsid w:val="00A043ED"/>
    <w:rsid w:val="00A06291"/>
    <w:rsid w:val="00A06AA0"/>
    <w:rsid w:val="00A0758E"/>
    <w:rsid w:val="00A077EA"/>
    <w:rsid w:val="00A07962"/>
    <w:rsid w:val="00A10217"/>
    <w:rsid w:val="00A102A0"/>
    <w:rsid w:val="00A10AD4"/>
    <w:rsid w:val="00A118F8"/>
    <w:rsid w:val="00A13952"/>
    <w:rsid w:val="00A14FD9"/>
    <w:rsid w:val="00A16514"/>
    <w:rsid w:val="00A1768B"/>
    <w:rsid w:val="00A20EFF"/>
    <w:rsid w:val="00A216B1"/>
    <w:rsid w:val="00A21F31"/>
    <w:rsid w:val="00A2205A"/>
    <w:rsid w:val="00A23255"/>
    <w:rsid w:val="00A2329F"/>
    <w:rsid w:val="00A237C5"/>
    <w:rsid w:val="00A23E4B"/>
    <w:rsid w:val="00A247C1"/>
    <w:rsid w:val="00A26CC9"/>
    <w:rsid w:val="00A27D30"/>
    <w:rsid w:val="00A308D3"/>
    <w:rsid w:val="00A3142A"/>
    <w:rsid w:val="00A32880"/>
    <w:rsid w:val="00A32904"/>
    <w:rsid w:val="00A339E2"/>
    <w:rsid w:val="00A33C7E"/>
    <w:rsid w:val="00A35E08"/>
    <w:rsid w:val="00A36BBA"/>
    <w:rsid w:val="00A37964"/>
    <w:rsid w:val="00A400E4"/>
    <w:rsid w:val="00A4017A"/>
    <w:rsid w:val="00A4044E"/>
    <w:rsid w:val="00A41C0A"/>
    <w:rsid w:val="00A43123"/>
    <w:rsid w:val="00A44610"/>
    <w:rsid w:val="00A46917"/>
    <w:rsid w:val="00A4722A"/>
    <w:rsid w:val="00A47DDA"/>
    <w:rsid w:val="00A5079C"/>
    <w:rsid w:val="00A50F1D"/>
    <w:rsid w:val="00A51278"/>
    <w:rsid w:val="00A5169B"/>
    <w:rsid w:val="00A517B3"/>
    <w:rsid w:val="00A52633"/>
    <w:rsid w:val="00A52BE7"/>
    <w:rsid w:val="00A53B34"/>
    <w:rsid w:val="00A540DC"/>
    <w:rsid w:val="00A5472E"/>
    <w:rsid w:val="00A54731"/>
    <w:rsid w:val="00A549DA"/>
    <w:rsid w:val="00A54A5B"/>
    <w:rsid w:val="00A56DA0"/>
    <w:rsid w:val="00A574A5"/>
    <w:rsid w:val="00A61885"/>
    <w:rsid w:val="00A61E43"/>
    <w:rsid w:val="00A63294"/>
    <w:rsid w:val="00A63375"/>
    <w:rsid w:val="00A637F9"/>
    <w:rsid w:val="00A63923"/>
    <w:rsid w:val="00A639BE"/>
    <w:rsid w:val="00A644BE"/>
    <w:rsid w:val="00A64F34"/>
    <w:rsid w:val="00A6655C"/>
    <w:rsid w:val="00A66916"/>
    <w:rsid w:val="00A6796F"/>
    <w:rsid w:val="00A7144D"/>
    <w:rsid w:val="00A714F2"/>
    <w:rsid w:val="00A7194F"/>
    <w:rsid w:val="00A72340"/>
    <w:rsid w:val="00A7273B"/>
    <w:rsid w:val="00A7290B"/>
    <w:rsid w:val="00A72D0F"/>
    <w:rsid w:val="00A73C4E"/>
    <w:rsid w:val="00A75DC6"/>
    <w:rsid w:val="00A76320"/>
    <w:rsid w:val="00A77107"/>
    <w:rsid w:val="00A777AB"/>
    <w:rsid w:val="00A77D23"/>
    <w:rsid w:val="00A77DC9"/>
    <w:rsid w:val="00A80E23"/>
    <w:rsid w:val="00A80FE2"/>
    <w:rsid w:val="00A82054"/>
    <w:rsid w:val="00A820E8"/>
    <w:rsid w:val="00A822DA"/>
    <w:rsid w:val="00A83019"/>
    <w:rsid w:val="00A83868"/>
    <w:rsid w:val="00A8442A"/>
    <w:rsid w:val="00A85735"/>
    <w:rsid w:val="00A8694B"/>
    <w:rsid w:val="00A87581"/>
    <w:rsid w:val="00A87B97"/>
    <w:rsid w:val="00A87C77"/>
    <w:rsid w:val="00A915A2"/>
    <w:rsid w:val="00A91A9F"/>
    <w:rsid w:val="00A9242E"/>
    <w:rsid w:val="00A93E9D"/>
    <w:rsid w:val="00A94A2B"/>
    <w:rsid w:val="00A95026"/>
    <w:rsid w:val="00A95294"/>
    <w:rsid w:val="00A96541"/>
    <w:rsid w:val="00A96D2E"/>
    <w:rsid w:val="00A978D9"/>
    <w:rsid w:val="00A97B19"/>
    <w:rsid w:val="00A97D1C"/>
    <w:rsid w:val="00AA001E"/>
    <w:rsid w:val="00AA1017"/>
    <w:rsid w:val="00AA1ABC"/>
    <w:rsid w:val="00AA257D"/>
    <w:rsid w:val="00AA2B1D"/>
    <w:rsid w:val="00AA330C"/>
    <w:rsid w:val="00AA3D7D"/>
    <w:rsid w:val="00AA42F0"/>
    <w:rsid w:val="00AA543B"/>
    <w:rsid w:val="00AA5B6F"/>
    <w:rsid w:val="00AA6395"/>
    <w:rsid w:val="00AA6F4D"/>
    <w:rsid w:val="00AA7081"/>
    <w:rsid w:val="00AB03DB"/>
    <w:rsid w:val="00AB078D"/>
    <w:rsid w:val="00AB09B0"/>
    <w:rsid w:val="00AB0F2B"/>
    <w:rsid w:val="00AB1333"/>
    <w:rsid w:val="00AB151E"/>
    <w:rsid w:val="00AB18E7"/>
    <w:rsid w:val="00AB24D9"/>
    <w:rsid w:val="00AB2D9B"/>
    <w:rsid w:val="00AB3A49"/>
    <w:rsid w:val="00AB435F"/>
    <w:rsid w:val="00AB43EA"/>
    <w:rsid w:val="00AB4764"/>
    <w:rsid w:val="00AB4DDB"/>
    <w:rsid w:val="00AB5417"/>
    <w:rsid w:val="00AB60C4"/>
    <w:rsid w:val="00AB6EEC"/>
    <w:rsid w:val="00AB6FA6"/>
    <w:rsid w:val="00AB7504"/>
    <w:rsid w:val="00AB755D"/>
    <w:rsid w:val="00AC20B3"/>
    <w:rsid w:val="00AC25A0"/>
    <w:rsid w:val="00AC26F7"/>
    <w:rsid w:val="00AC2BCB"/>
    <w:rsid w:val="00AC2E28"/>
    <w:rsid w:val="00AC39C7"/>
    <w:rsid w:val="00AC4341"/>
    <w:rsid w:val="00AC4B6D"/>
    <w:rsid w:val="00AC4F3B"/>
    <w:rsid w:val="00AC4F52"/>
    <w:rsid w:val="00AC7A24"/>
    <w:rsid w:val="00AD030D"/>
    <w:rsid w:val="00AD05E7"/>
    <w:rsid w:val="00AD1B47"/>
    <w:rsid w:val="00AD1FDF"/>
    <w:rsid w:val="00AD2041"/>
    <w:rsid w:val="00AD2893"/>
    <w:rsid w:val="00AD3081"/>
    <w:rsid w:val="00AD3E26"/>
    <w:rsid w:val="00AD4ADF"/>
    <w:rsid w:val="00AD4FB4"/>
    <w:rsid w:val="00AD51C7"/>
    <w:rsid w:val="00AD5C54"/>
    <w:rsid w:val="00AD65A3"/>
    <w:rsid w:val="00AD6642"/>
    <w:rsid w:val="00AD6881"/>
    <w:rsid w:val="00AD6D16"/>
    <w:rsid w:val="00AD7672"/>
    <w:rsid w:val="00AD7C32"/>
    <w:rsid w:val="00AE16CE"/>
    <w:rsid w:val="00AE1E9F"/>
    <w:rsid w:val="00AE2185"/>
    <w:rsid w:val="00AE22D9"/>
    <w:rsid w:val="00AE24E3"/>
    <w:rsid w:val="00AE2718"/>
    <w:rsid w:val="00AE2C54"/>
    <w:rsid w:val="00AE3760"/>
    <w:rsid w:val="00AE3B03"/>
    <w:rsid w:val="00AE41CF"/>
    <w:rsid w:val="00AE467E"/>
    <w:rsid w:val="00AE6099"/>
    <w:rsid w:val="00AE7482"/>
    <w:rsid w:val="00AF0CA5"/>
    <w:rsid w:val="00AF1A5D"/>
    <w:rsid w:val="00AF1EDF"/>
    <w:rsid w:val="00AF24E2"/>
    <w:rsid w:val="00AF317C"/>
    <w:rsid w:val="00AF3538"/>
    <w:rsid w:val="00AF3775"/>
    <w:rsid w:val="00AF3939"/>
    <w:rsid w:val="00AF4C39"/>
    <w:rsid w:val="00AF5293"/>
    <w:rsid w:val="00AF65F0"/>
    <w:rsid w:val="00AF7624"/>
    <w:rsid w:val="00AF77E2"/>
    <w:rsid w:val="00AF78FE"/>
    <w:rsid w:val="00B00627"/>
    <w:rsid w:val="00B00EE9"/>
    <w:rsid w:val="00B017D2"/>
    <w:rsid w:val="00B03F9E"/>
    <w:rsid w:val="00B055CB"/>
    <w:rsid w:val="00B062A2"/>
    <w:rsid w:val="00B0634E"/>
    <w:rsid w:val="00B06691"/>
    <w:rsid w:val="00B06D48"/>
    <w:rsid w:val="00B07270"/>
    <w:rsid w:val="00B07422"/>
    <w:rsid w:val="00B104EC"/>
    <w:rsid w:val="00B11384"/>
    <w:rsid w:val="00B13780"/>
    <w:rsid w:val="00B1447D"/>
    <w:rsid w:val="00B14842"/>
    <w:rsid w:val="00B14A84"/>
    <w:rsid w:val="00B14F07"/>
    <w:rsid w:val="00B15427"/>
    <w:rsid w:val="00B15C4F"/>
    <w:rsid w:val="00B17A76"/>
    <w:rsid w:val="00B213EA"/>
    <w:rsid w:val="00B228D6"/>
    <w:rsid w:val="00B23056"/>
    <w:rsid w:val="00B23D53"/>
    <w:rsid w:val="00B23D79"/>
    <w:rsid w:val="00B24B3A"/>
    <w:rsid w:val="00B257AB"/>
    <w:rsid w:val="00B261EC"/>
    <w:rsid w:val="00B264D0"/>
    <w:rsid w:val="00B26655"/>
    <w:rsid w:val="00B26B7D"/>
    <w:rsid w:val="00B278C2"/>
    <w:rsid w:val="00B2796E"/>
    <w:rsid w:val="00B27A75"/>
    <w:rsid w:val="00B30694"/>
    <w:rsid w:val="00B30B2A"/>
    <w:rsid w:val="00B30B43"/>
    <w:rsid w:val="00B30D62"/>
    <w:rsid w:val="00B311AD"/>
    <w:rsid w:val="00B315B9"/>
    <w:rsid w:val="00B31752"/>
    <w:rsid w:val="00B32455"/>
    <w:rsid w:val="00B32926"/>
    <w:rsid w:val="00B34D7F"/>
    <w:rsid w:val="00B35FF2"/>
    <w:rsid w:val="00B37780"/>
    <w:rsid w:val="00B4032A"/>
    <w:rsid w:val="00B40585"/>
    <w:rsid w:val="00B40C64"/>
    <w:rsid w:val="00B41F36"/>
    <w:rsid w:val="00B421EE"/>
    <w:rsid w:val="00B425F0"/>
    <w:rsid w:val="00B4281A"/>
    <w:rsid w:val="00B42ED6"/>
    <w:rsid w:val="00B44136"/>
    <w:rsid w:val="00B44696"/>
    <w:rsid w:val="00B446B7"/>
    <w:rsid w:val="00B44FB2"/>
    <w:rsid w:val="00B45456"/>
    <w:rsid w:val="00B4742A"/>
    <w:rsid w:val="00B47BC7"/>
    <w:rsid w:val="00B47C11"/>
    <w:rsid w:val="00B47E96"/>
    <w:rsid w:val="00B51E89"/>
    <w:rsid w:val="00B521CF"/>
    <w:rsid w:val="00B526A4"/>
    <w:rsid w:val="00B529A7"/>
    <w:rsid w:val="00B544A8"/>
    <w:rsid w:val="00B55D2B"/>
    <w:rsid w:val="00B56F74"/>
    <w:rsid w:val="00B57931"/>
    <w:rsid w:val="00B61ABE"/>
    <w:rsid w:val="00B62131"/>
    <w:rsid w:val="00B62B4D"/>
    <w:rsid w:val="00B636AF"/>
    <w:rsid w:val="00B6437A"/>
    <w:rsid w:val="00B64766"/>
    <w:rsid w:val="00B64DAD"/>
    <w:rsid w:val="00B65567"/>
    <w:rsid w:val="00B660D9"/>
    <w:rsid w:val="00B663FE"/>
    <w:rsid w:val="00B66771"/>
    <w:rsid w:val="00B66E03"/>
    <w:rsid w:val="00B70797"/>
    <w:rsid w:val="00B715B3"/>
    <w:rsid w:val="00B71BEB"/>
    <w:rsid w:val="00B72812"/>
    <w:rsid w:val="00B73AE8"/>
    <w:rsid w:val="00B745AA"/>
    <w:rsid w:val="00B75670"/>
    <w:rsid w:val="00B7686E"/>
    <w:rsid w:val="00B76EA3"/>
    <w:rsid w:val="00B77C44"/>
    <w:rsid w:val="00B80D6C"/>
    <w:rsid w:val="00B81123"/>
    <w:rsid w:val="00B823EF"/>
    <w:rsid w:val="00B8242C"/>
    <w:rsid w:val="00B825E8"/>
    <w:rsid w:val="00B83190"/>
    <w:rsid w:val="00B84413"/>
    <w:rsid w:val="00B8487D"/>
    <w:rsid w:val="00B85D67"/>
    <w:rsid w:val="00B869EA"/>
    <w:rsid w:val="00B86A6B"/>
    <w:rsid w:val="00B87755"/>
    <w:rsid w:val="00B87834"/>
    <w:rsid w:val="00B903DB"/>
    <w:rsid w:val="00B90E7F"/>
    <w:rsid w:val="00B9170D"/>
    <w:rsid w:val="00B920AC"/>
    <w:rsid w:val="00B93C60"/>
    <w:rsid w:val="00B958F2"/>
    <w:rsid w:val="00B96CAA"/>
    <w:rsid w:val="00B96F4E"/>
    <w:rsid w:val="00B97183"/>
    <w:rsid w:val="00BA2266"/>
    <w:rsid w:val="00BA345B"/>
    <w:rsid w:val="00BA3C71"/>
    <w:rsid w:val="00BA40F4"/>
    <w:rsid w:val="00BA40FF"/>
    <w:rsid w:val="00BA4C1D"/>
    <w:rsid w:val="00BA4D4E"/>
    <w:rsid w:val="00BA5524"/>
    <w:rsid w:val="00BA5B10"/>
    <w:rsid w:val="00BA68A4"/>
    <w:rsid w:val="00BA7203"/>
    <w:rsid w:val="00BA7409"/>
    <w:rsid w:val="00BB01DA"/>
    <w:rsid w:val="00BB0CFE"/>
    <w:rsid w:val="00BB1CA2"/>
    <w:rsid w:val="00BB20BE"/>
    <w:rsid w:val="00BB233B"/>
    <w:rsid w:val="00BB2C9E"/>
    <w:rsid w:val="00BB3A58"/>
    <w:rsid w:val="00BB3D44"/>
    <w:rsid w:val="00BB472B"/>
    <w:rsid w:val="00BB6678"/>
    <w:rsid w:val="00BB731F"/>
    <w:rsid w:val="00BB78DD"/>
    <w:rsid w:val="00BC06B7"/>
    <w:rsid w:val="00BC0FBE"/>
    <w:rsid w:val="00BC1895"/>
    <w:rsid w:val="00BC2933"/>
    <w:rsid w:val="00BC2BD8"/>
    <w:rsid w:val="00BC2FCF"/>
    <w:rsid w:val="00BC3565"/>
    <w:rsid w:val="00BC4BE2"/>
    <w:rsid w:val="00BC5EB8"/>
    <w:rsid w:val="00BC62AF"/>
    <w:rsid w:val="00BC72E1"/>
    <w:rsid w:val="00BC75AF"/>
    <w:rsid w:val="00BC7653"/>
    <w:rsid w:val="00BC77AB"/>
    <w:rsid w:val="00BD0F2A"/>
    <w:rsid w:val="00BD14B0"/>
    <w:rsid w:val="00BD299F"/>
    <w:rsid w:val="00BD361D"/>
    <w:rsid w:val="00BD4530"/>
    <w:rsid w:val="00BD47D6"/>
    <w:rsid w:val="00BD4990"/>
    <w:rsid w:val="00BD6043"/>
    <w:rsid w:val="00BD6650"/>
    <w:rsid w:val="00BD6653"/>
    <w:rsid w:val="00BD7763"/>
    <w:rsid w:val="00BD7A4B"/>
    <w:rsid w:val="00BE02A0"/>
    <w:rsid w:val="00BE158A"/>
    <w:rsid w:val="00BE18E1"/>
    <w:rsid w:val="00BE2061"/>
    <w:rsid w:val="00BE23D1"/>
    <w:rsid w:val="00BE2A96"/>
    <w:rsid w:val="00BE2C14"/>
    <w:rsid w:val="00BE30C5"/>
    <w:rsid w:val="00BE3FB1"/>
    <w:rsid w:val="00BE4055"/>
    <w:rsid w:val="00BE47E5"/>
    <w:rsid w:val="00BE54FB"/>
    <w:rsid w:val="00BE5614"/>
    <w:rsid w:val="00BE5D2B"/>
    <w:rsid w:val="00BE5F53"/>
    <w:rsid w:val="00BE713E"/>
    <w:rsid w:val="00BE7E8F"/>
    <w:rsid w:val="00BF0B2A"/>
    <w:rsid w:val="00BF1566"/>
    <w:rsid w:val="00BF1834"/>
    <w:rsid w:val="00BF19C6"/>
    <w:rsid w:val="00BF1E50"/>
    <w:rsid w:val="00BF41CA"/>
    <w:rsid w:val="00BF4C35"/>
    <w:rsid w:val="00BF4D5E"/>
    <w:rsid w:val="00BF5250"/>
    <w:rsid w:val="00BF5F5E"/>
    <w:rsid w:val="00C0140C"/>
    <w:rsid w:val="00C01D53"/>
    <w:rsid w:val="00C01E51"/>
    <w:rsid w:val="00C01F1A"/>
    <w:rsid w:val="00C02168"/>
    <w:rsid w:val="00C02A3E"/>
    <w:rsid w:val="00C02AC5"/>
    <w:rsid w:val="00C036FE"/>
    <w:rsid w:val="00C047EC"/>
    <w:rsid w:val="00C04993"/>
    <w:rsid w:val="00C054CE"/>
    <w:rsid w:val="00C07557"/>
    <w:rsid w:val="00C07B53"/>
    <w:rsid w:val="00C103FE"/>
    <w:rsid w:val="00C10844"/>
    <w:rsid w:val="00C120E3"/>
    <w:rsid w:val="00C127CD"/>
    <w:rsid w:val="00C12FBA"/>
    <w:rsid w:val="00C133A5"/>
    <w:rsid w:val="00C14845"/>
    <w:rsid w:val="00C14CB5"/>
    <w:rsid w:val="00C15280"/>
    <w:rsid w:val="00C15E6C"/>
    <w:rsid w:val="00C162CB"/>
    <w:rsid w:val="00C179A9"/>
    <w:rsid w:val="00C201FA"/>
    <w:rsid w:val="00C208AE"/>
    <w:rsid w:val="00C22B5E"/>
    <w:rsid w:val="00C23456"/>
    <w:rsid w:val="00C23BC1"/>
    <w:rsid w:val="00C24F65"/>
    <w:rsid w:val="00C257A3"/>
    <w:rsid w:val="00C25931"/>
    <w:rsid w:val="00C25D3C"/>
    <w:rsid w:val="00C27090"/>
    <w:rsid w:val="00C27A45"/>
    <w:rsid w:val="00C27D14"/>
    <w:rsid w:val="00C30CFB"/>
    <w:rsid w:val="00C30D73"/>
    <w:rsid w:val="00C30EA4"/>
    <w:rsid w:val="00C31A15"/>
    <w:rsid w:val="00C31D21"/>
    <w:rsid w:val="00C31E9F"/>
    <w:rsid w:val="00C32159"/>
    <w:rsid w:val="00C324F8"/>
    <w:rsid w:val="00C32B8B"/>
    <w:rsid w:val="00C334B5"/>
    <w:rsid w:val="00C3467A"/>
    <w:rsid w:val="00C35DA6"/>
    <w:rsid w:val="00C35EFF"/>
    <w:rsid w:val="00C35F8A"/>
    <w:rsid w:val="00C36BD5"/>
    <w:rsid w:val="00C370A1"/>
    <w:rsid w:val="00C40F54"/>
    <w:rsid w:val="00C410C6"/>
    <w:rsid w:val="00C41264"/>
    <w:rsid w:val="00C41534"/>
    <w:rsid w:val="00C41738"/>
    <w:rsid w:val="00C422F6"/>
    <w:rsid w:val="00C4337A"/>
    <w:rsid w:val="00C43586"/>
    <w:rsid w:val="00C435A7"/>
    <w:rsid w:val="00C43C9C"/>
    <w:rsid w:val="00C44141"/>
    <w:rsid w:val="00C45712"/>
    <w:rsid w:val="00C45DD3"/>
    <w:rsid w:val="00C46FB6"/>
    <w:rsid w:val="00C479D8"/>
    <w:rsid w:val="00C47F67"/>
    <w:rsid w:val="00C5053A"/>
    <w:rsid w:val="00C52036"/>
    <w:rsid w:val="00C526A9"/>
    <w:rsid w:val="00C53230"/>
    <w:rsid w:val="00C53D54"/>
    <w:rsid w:val="00C53F7B"/>
    <w:rsid w:val="00C54C3C"/>
    <w:rsid w:val="00C54F7E"/>
    <w:rsid w:val="00C55242"/>
    <w:rsid w:val="00C553E1"/>
    <w:rsid w:val="00C558AA"/>
    <w:rsid w:val="00C55CA4"/>
    <w:rsid w:val="00C6118B"/>
    <w:rsid w:val="00C62530"/>
    <w:rsid w:val="00C627E7"/>
    <w:rsid w:val="00C630C7"/>
    <w:rsid w:val="00C6310B"/>
    <w:rsid w:val="00C63833"/>
    <w:rsid w:val="00C64860"/>
    <w:rsid w:val="00C64C65"/>
    <w:rsid w:val="00C65736"/>
    <w:rsid w:val="00C67A86"/>
    <w:rsid w:val="00C7074A"/>
    <w:rsid w:val="00C7372A"/>
    <w:rsid w:val="00C73934"/>
    <w:rsid w:val="00C73AA6"/>
    <w:rsid w:val="00C74014"/>
    <w:rsid w:val="00C750EC"/>
    <w:rsid w:val="00C758F5"/>
    <w:rsid w:val="00C75AEE"/>
    <w:rsid w:val="00C75C4F"/>
    <w:rsid w:val="00C760BB"/>
    <w:rsid w:val="00C77640"/>
    <w:rsid w:val="00C8009A"/>
    <w:rsid w:val="00C809AC"/>
    <w:rsid w:val="00C81086"/>
    <w:rsid w:val="00C81161"/>
    <w:rsid w:val="00C81C36"/>
    <w:rsid w:val="00C82144"/>
    <w:rsid w:val="00C82380"/>
    <w:rsid w:val="00C83487"/>
    <w:rsid w:val="00C83C99"/>
    <w:rsid w:val="00C849CF"/>
    <w:rsid w:val="00C85172"/>
    <w:rsid w:val="00C8558D"/>
    <w:rsid w:val="00C857F4"/>
    <w:rsid w:val="00C85C3B"/>
    <w:rsid w:val="00C85C44"/>
    <w:rsid w:val="00C866AB"/>
    <w:rsid w:val="00C87833"/>
    <w:rsid w:val="00C9020D"/>
    <w:rsid w:val="00C9187F"/>
    <w:rsid w:val="00C92200"/>
    <w:rsid w:val="00C92977"/>
    <w:rsid w:val="00C937BF"/>
    <w:rsid w:val="00C93CBD"/>
    <w:rsid w:val="00C94121"/>
    <w:rsid w:val="00C94E38"/>
    <w:rsid w:val="00C950BA"/>
    <w:rsid w:val="00C95805"/>
    <w:rsid w:val="00C96A07"/>
    <w:rsid w:val="00CA0C1C"/>
    <w:rsid w:val="00CA10C6"/>
    <w:rsid w:val="00CA28BD"/>
    <w:rsid w:val="00CA2A90"/>
    <w:rsid w:val="00CA3424"/>
    <w:rsid w:val="00CA4A2B"/>
    <w:rsid w:val="00CA4B0B"/>
    <w:rsid w:val="00CA4F75"/>
    <w:rsid w:val="00CA5B6F"/>
    <w:rsid w:val="00CA71E6"/>
    <w:rsid w:val="00CA73F5"/>
    <w:rsid w:val="00CA7AB0"/>
    <w:rsid w:val="00CA7B4F"/>
    <w:rsid w:val="00CB02DA"/>
    <w:rsid w:val="00CB06A5"/>
    <w:rsid w:val="00CB0A10"/>
    <w:rsid w:val="00CB0E44"/>
    <w:rsid w:val="00CB1A17"/>
    <w:rsid w:val="00CB1D0E"/>
    <w:rsid w:val="00CB1FC0"/>
    <w:rsid w:val="00CB353E"/>
    <w:rsid w:val="00CB3648"/>
    <w:rsid w:val="00CB3E8B"/>
    <w:rsid w:val="00CB4BE1"/>
    <w:rsid w:val="00CB6DD9"/>
    <w:rsid w:val="00CB7033"/>
    <w:rsid w:val="00CB7085"/>
    <w:rsid w:val="00CB7D8A"/>
    <w:rsid w:val="00CC098A"/>
    <w:rsid w:val="00CC1AA0"/>
    <w:rsid w:val="00CC2D43"/>
    <w:rsid w:val="00CC30D7"/>
    <w:rsid w:val="00CC38B4"/>
    <w:rsid w:val="00CC5036"/>
    <w:rsid w:val="00CC5068"/>
    <w:rsid w:val="00CC5E0A"/>
    <w:rsid w:val="00CC5EFC"/>
    <w:rsid w:val="00CC69FC"/>
    <w:rsid w:val="00CC71F1"/>
    <w:rsid w:val="00CC78FE"/>
    <w:rsid w:val="00CC79DF"/>
    <w:rsid w:val="00CC7ABE"/>
    <w:rsid w:val="00CD1525"/>
    <w:rsid w:val="00CD163B"/>
    <w:rsid w:val="00CD320E"/>
    <w:rsid w:val="00CD3E1E"/>
    <w:rsid w:val="00CD434D"/>
    <w:rsid w:val="00CD4A4A"/>
    <w:rsid w:val="00CD5DDC"/>
    <w:rsid w:val="00CD75BB"/>
    <w:rsid w:val="00CD7B80"/>
    <w:rsid w:val="00CD7D40"/>
    <w:rsid w:val="00CE0311"/>
    <w:rsid w:val="00CE03D6"/>
    <w:rsid w:val="00CE04D0"/>
    <w:rsid w:val="00CE06D1"/>
    <w:rsid w:val="00CE06EE"/>
    <w:rsid w:val="00CE0C42"/>
    <w:rsid w:val="00CE2201"/>
    <w:rsid w:val="00CE224A"/>
    <w:rsid w:val="00CE4A0D"/>
    <w:rsid w:val="00CE59FF"/>
    <w:rsid w:val="00CE5DC9"/>
    <w:rsid w:val="00CE6179"/>
    <w:rsid w:val="00CE6B81"/>
    <w:rsid w:val="00CE6DB2"/>
    <w:rsid w:val="00CE6FE9"/>
    <w:rsid w:val="00CE77F2"/>
    <w:rsid w:val="00CF1CB5"/>
    <w:rsid w:val="00CF20C2"/>
    <w:rsid w:val="00CF2308"/>
    <w:rsid w:val="00CF3635"/>
    <w:rsid w:val="00CF442F"/>
    <w:rsid w:val="00CF449E"/>
    <w:rsid w:val="00CF5AC7"/>
    <w:rsid w:val="00CF63DC"/>
    <w:rsid w:val="00CF6469"/>
    <w:rsid w:val="00CF732E"/>
    <w:rsid w:val="00CF7D4B"/>
    <w:rsid w:val="00D00E1D"/>
    <w:rsid w:val="00D0121C"/>
    <w:rsid w:val="00D02059"/>
    <w:rsid w:val="00D03183"/>
    <w:rsid w:val="00D03E14"/>
    <w:rsid w:val="00D05460"/>
    <w:rsid w:val="00D05E36"/>
    <w:rsid w:val="00D06FA5"/>
    <w:rsid w:val="00D100F0"/>
    <w:rsid w:val="00D10EB0"/>
    <w:rsid w:val="00D1109C"/>
    <w:rsid w:val="00D1150B"/>
    <w:rsid w:val="00D119E2"/>
    <w:rsid w:val="00D13001"/>
    <w:rsid w:val="00D13022"/>
    <w:rsid w:val="00D13089"/>
    <w:rsid w:val="00D13426"/>
    <w:rsid w:val="00D13FBC"/>
    <w:rsid w:val="00D1527B"/>
    <w:rsid w:val="00D152FF"/>
    <w:rsid w:val="00D168A5"/>
    <w:rsid w:val="00D16FBF"/>
    <w:rsid w:val="00D17C8A"/>
    <w:rsid w:val="00D20233"/>
    <w:rsid w:val="00D211AE"/>
    <w:rsid w:val="00D211FE"/>
    <w:rsid w:val="00D2204C"/>
    <w:rsid w:val="00D22DE0"/>
    <w:rsid w:val="00D22F90"/>
    <w:rsid w:val="00D23B99"/>
    <w:rsid w:val="00D23DF2"/>
    <w:rsid w:val="00D24F40"/>
    <w:rsid w:val="00D25569"/>
    <w:rsid w:val="00D2698B"/>
    <w:rsid w:val="00D310D7"/>
    <w:rsid w:val="00D3129D"/>
    <w:rsid w:val="00D313F4"/>
    <w:rsid w:val="00D3199C"/>
    <w:rsid w:val="00D3202E"/>
    <w:rsid w:val="00D32FEE"/>
    <w:rsid w:val="00D332DC"/>
    <w:rsid w:val="00D337A8"/>
    <w:rsid w:val="00D35D20"/>
    <w:rsid w:val="00D36411"/>
    <w:rsid w:val="00D364F6"/>
    <w:rsid w:val="00D36762"/>
    <w:rsid w:val="00D36AA7"/>
    <w:rsid w:val="00D37020"/>
    <w:rsid w:val="00D37486"/>
    <w:rsid w:val="00D37C78"/>
    <w:rsid w:val="00D37CF3"/>
    <w:rsid w:val="00D40EFD"/>
    <w:rsid w:val="00D427E4"/>
    <w:rsid w:val="00D42F6E"/>
    <w:rsid w:val="00D452A5"/>
    <w:rsid w:val="00D45623"/>
    <w:rsid w:val="00D45B85"/>
    <w:rsid w:val="00D45F10"/>
    <w:rsid w:val="00D47767"/>
    <w:rsid w:val="00D478D7"/>
    <w:rsid w:val="00D47C73"/>
    <w:rsid w:val="00D50DD0"/>
    <w:rsid w:val="00D51C00"/>
    <w:rsid w:val="00D5202D"/>
    <w:rsid w:val="00D5230F"/>
    <w:rsid w:val="00D5271A"/>
    <w:rsid w:val="00D5351F"/>
    <w:rsid w:val="00D5439B"/>
    <w:rsid w:val="00D5475F"/>
    <w:rsid w:val="00D54A8D"/>
    <w:rsid w:val="00D54FAC"/>
    <w:rsid w:val="00D56742"/>
    <w:rsid w:val="00D56959"/>
    <w:rsid w:val="00D57165"/>
    <w:rsid w:val="00D577B6"/>
    <w:rsid w:val="00D6067C"/>
    <w:rsid w:val="00D615FE"/>
    <w:rsid w:val="00D62503"/>
    <w:rsid w:val="00D626BC"/>
    <w:rsid w:val="00D62B31"/>
    <w:rsid w:val="00D62D3B"/>
    <w:rsid w:val="00D63AF4"/>
    <w:rsid w:val="00D64A23"/>
    <w:rsid w:val="00D64CCA"/>
    <w:rsid w:val="00D65A9D"/>
    <w:rsid w:val="00D70206"/>
    <w:rsid w:val="00D7050D"/>
    <w:rsid w:val="00D7063F"/>
    <w:rsid w:val="00D70B7C"/>
    <w:rsid w:val="00D71270"/>
    <w:rsid w:val="00D71DC8"/>
    <w:rsid w:val="00D72A8C"/>
    <w:rsid w:val="00D7516D"/>
    <w:rsid w:val="00D75561"/>
    <w:rsid w:val="00D76E6E"/>
    <w:rsid w:val="00D775B4"/>
    <w:rsid w:val="00D80510"/>
    <w:rsid w:val="00D80F5D"/>
    <w:rsid w:val="00D80F8E"/>
    <w:rsid w:val="00D81458"/>
    <w:rsid w:val="00D821E3"/>
    <w:rsid w:val="00D83A86"/>
    <w:rsid w:val="00D83E6E"/>
    <w:rsid w:val="00D86867"/>
    <w:rsid w:val="00D87584"/>
    <w:rsid w:val="00D9207B"/>
    <w:rsid w:val="00D920B2"/>
    <w:rsid w:val="00D9302B"/>
    <w:rsid w:val="00D94BEC"/>
    <w:rsid w:val="00D95CC0"/>
    <w:rsid w:val="00D95D46"/>
    <w:rsid w:val="00D97ABA"/>
    <w:rsid w:val="00D97B7C"/>
    <w:rsid w:val="00D97C2B"/>
    <w:rsid w:val="00DA0088"/>
    <w:rsid w:val="00DA08A5"/>
    <w:rsid w:val="00DA0E1A"/>
    <w:rsid w:val="00DA31B6"/>
    <w:rsid w:val="00DA33A9"/>
    <w:rsid w:val="00DA4628"/>
    <w:rsid w:val="00DA467B"/>
    <w:rsid w:val="00DA4BA9"/>
    <w:rsid w:val="00DA4F7D"/>
    <w:rsid w:val="00DA60D5"/>
    <w:rsid w:val="00DA6188"/>
    <w:rsid w:val="00DA61DA"/>
    <w:rsid w:val="00DA78E7"/>
    <w:rsid w:val="00DB04BC"/>
    <w:rsid w:val="00DB0EE7"/>
    <w:rsid w:val="00DB165A"/>
    <w:rsid w:val="00DB1974"/>
    <w:rsid w:val="00DB42B8"/>
    <w:rsid w:val="00DB4B2F"/>
    <w:rsid w:val="00DB4B9A"/>
    <w:rsid w:val="00DB5C62"/>
    <w:rsid w:val="00DB6578"/>
    <w:rsid w:val="00DB73FF"/>
    <w:rsid w:val="00DC0897"/>
    <w:rsid w:val="00DC1328"/>
    <w:rsid w:val="00DC1C37"/>
    <w:rsid w:val="00DC25CF"/>
    <w:rsid w:val="00DC3C0E"/>
    <w:rsid w:val="00DC4360"/>
    <w:rsid w:val="00DC4E96"/>
    <w:rsid w:val="00DC4F4C"/>
    <w:rsid w:val="00DC5C25"/>
    <w:rsid w:val="00DC5CB4"/>
    <w:rsid w:val="00DC6EE4"/>
    <w:rsid w:val="00DD00BC"/>
    <w:rsid w:val="00DD1858"/>
    <w:rsid w:val="00DD192B"/>
    <w:rsid w:val="00DD19C3"/>
    <w:rsid w:val="00DD2B1D"/>
    <w:rsid w:val="00DD396E"/>
    <w:rsid w:val="00DD4971"/>
    <w:rsid w:val="00DD4A14"/>
    <w:rsid w:val="00DD4DE7"/>
    <w:rsid w:val="00DD504A"/>
    <w:rsid w:val="00DD6370"/>
    <w:rsid w:val="00DD684D"/>
    <w:rsid w:val="00DD750D"/>
    <w:rsid w:val="00DD7B0E"/>
    <w:rsid w:val="00DD7EEA"/>
    <w:rsid w:val="00DE0099"/>
    <w:rsid w:val="00DE0E5C"/>
    <w:rsid w:val="00DE17DD"/>
    <w:rsid w:val="00DE2C23"/>
    <w:rsid w:val="00DE2C92"/>
    <w:rsid w:val="00DE331C"/>
    <w:rsid w:val="00DE4ECC"/>
    <w:rsid w:val="00DE5981"/>
    <w:rsid w:val="00DE5B06"/>
    <w:rsid w:val="00DF00C9"/>
    <w:rsid w:val="00DF1300"/>
    <w:rsid w:val="00DF2419"/>
    <w:rsid w:val="00DF2641"/>
    <w:rsid w:val="00DF26FC"/>
    <w:rsid w:val="00DF2952"/>
    <w:rsid w:val="00DF3607"/>
    <w:rsid w:val="00DF3E06"/>
    <w:rsid w:val="00DF419C"/>
    <w:rsid w:val="00DF4541"/>
    <w:rsid w:val="00DF52BD"/>
    <w:rsid w:val="00DF558C"/>
    <w:rsid w:val="00DF560C"/>
    <w:rsid w:val="00DF5A76"/>
    <w:rsid w:val="00DF70A7"/>
    <w:rsid w:val="00DF7C3E"/>
    <w:rsid w:val="00E00451"/>
    <w:rsid w:val="00E00888"/>
    <w:rsid w:val="00E00C21"/>
    <w:rsid w:val="00E01A00"/>
    <w:rsid w:val="00E02335"/>
    <w:rsid w:val="00E0238B"/>
    <w:rsid w:val="00E02CDD"/>
    <w:rsid w:val="00E02D57"/>
    <w:rsid w:val="00E036CC"/>
    <w:rsid w:val="00E03F94"/>
    <w:rsid w:val="00E048AC"/>
    <w:rsid w:val="00E04D32"/>
    <w:rsid w:val="00E05055"/>
    <w:rsid w:val="00E05172"/>
    <w:rsid w:val="00E0617B"/>
    <w:rsid w:val="00E06DDD"/>
    <w:rsid w:val="00E0738D"/>
    <w:rsid w:val="00E07505"/>
    <w:rsid w:val="00E101A0"/>
    <w:rsid w:val="00E10948"/>
    <w:rsid w:val="00E11B5F"/>
    <w:rsid w:val="00E12466"/>
    <w:rsid w:val="00E126DC"/>
    <w:rsid w:val="00E12A0A"/>
    <w:rsid w:val="00E12A24"/>
    <w:rsid w:val="00E13531"/>
    <w:rsid w:val="00E13826"/>
    <w:rsid w:val="00E14823"/>
    <w:rsid w:val="00E14A7E"/>
    <w:rsid w:val="00E14D9A"/>
    <w:rsid w:val="00E153B6"/>
    <w:rsid w:val="00E160D9"/>
    <w:rsid w:val="00E171B6"/>
    <w:rsid w:val="00E178CD"/>
    <w:rsid w:val="00E17A02"/>
    <w:rsid w:val="00E203EF"/>
    <w:rsid w:val="00E206F3"/>
    <w:rsid w:val="00E20E85"/>
    <w:rsid w:val="00E233D3"/>
    <w:rsid w:val="00E23531"/>
    <w:rsid w:val="00E24BE4"/>
    <w:rsid w:val="00E255D2"/>
    <w:rsid w:val="00E2584A"/>
    <w:rsid w:val="00E26EAB"/>
    <w:rsid w:val="00E27948"/>
    <w:rsid w:val="00E30A88"/>
    <w:rsid w:val="00E30FDC"/>
    <w:rsid w:val="00E311ED"/>
    <w:rsid w:val="00E31FDD"/>
    <w:rsid w:val="00E3357C"/>
    <w:rsid w:val="00E34153"/>
    <w:rsid w:val="00E343AA"/>
    <w:rsid w:val="00E34B57"/>
    <w:rsid w:val="00E34E90"/>
    <w:rsid w:val="00E4028C"/>
    <w:rsid w:val="00E408CF"/>
    <w:rsid w:val="00E4203E"/>
    <w:rsid w:val="00E42387"/>
    <w:rsid w:val="00E423BA"/>
    <w:rsid w:val="00E43484"/>
    <w:rsid w:val="00E43E5A"/>
    <w:rsid w:val="00E441C5"/>
    <w:rsid w:val="00E44650"/>
    <w:rsid w:val="00E4497D"/>
    <w:rsid w:val="00E449D0"/>
    <w:rsid w:val="00E44FE3"/>
    <w:rsid w:val="00E47572"/>
    <w:rsid w:val="00E50B17"/>
    <w:rsid w:val="00E51299"/>
    <w:rsid w:val="00E52069"/>
    <w:rsid w:val="00E5256F"/>
    <w:rsid w:val="00E52863"/>
    <w:rsid w:val="00E53E57"/>
    <w:rsid w:val="00E53E67"/>
    <w:rsid w:val="00E53E9F"/>
    <w:rsid w:val="00E53ED4"/>
    <w:rsid w:val="00E53FE8"/>
    <w:rsid w:val="00E54209"/>
    <w:rsid w:val="00E544E3"/>
    <w:rsid w:val="00E55713"/>
    <w:rsid w:val="00E563CA"/>
    <w:rsid w:val="00E5690B"/>
    <w:rsid w:val="00E5690F"/>
    <w:rsid w:val="00E57313"/>
    <w:rsid w:val="00E57BF7"/>
    <w:rsid w:val="00E57BFD"/>
    <w:rsid w:val="00E60FBB"/>
    <w:rsid w:val="00E624FC"/>
    <w:rsid w:val="00E62E98"/>
    <w:rsid w:val="00E6319E"/>
    <w:rsid w:val="00E63766"/>
    <w:rsid w:val="00E64FDA"/>
    <w:rsid w:val="00E65776"/>
    <w:rsid w:val="00E65856"/>
    <w:rsid w:val="00E66087"/>
    <w:rsid w:val="00E6725D"/>
    <w:rsid w:val="00E718EF"/>
    <w:rsid w:val="00E72074"/>
    <w:rsid w:val="00E72BB6"/>
    <w:rsid w:val="00E72E1F"/>
    <w:rsid w:val="00E72FFC"/>
    <w:rsid w:val="00E730E9"/>
    <w:rsid w:val="00E732AC"/>
    <w:rsid w:val="00E733AA"/>
    <w:rsid w:val="00E73E6A"/>
    <w:rsid w:val="00E74088"/>
    <w:rsid w:val="00E74575"/>
    <w:rsid w:val="00E747CB"/>
    <w:rsid w:val="00E7598F"/>
    <w:rsid w:val="00E76405"/>
    <w:rsid w:val="00E76594"/>
    <w:rsid w:val="00E767F3"/>
    <w:rsid w:val="00E77C51"/>
    <w:rsid w:val="00E81220"/>
    <w:rsid w:val="00E812F1"/>
    <w:rsid w:val="00E81ABF"/>
    <w:rsid w:val="00E82DFF"/>
    <w:rsid w:val="00E830DF"/>
    <w:rsid w:val="00E830E8"/>
    <w:rsid w:val="00E83698"/>
    <w:rsid w:val="00E83A11"/>
    <w:rsid w:val="00E83C70"/>
    <w:rsid w:val="00E851B5"/>
    <w:rsid w:val="00E85815"/>
    <w:rsid w:val="00E85963"/>
    <w:rsid w:val="00E8599B"/>
    <w:rsid w:val="00E86CF5"/>
    <w:rsid w:val="00E86F7D"/>
    <w:rsid w:val="00E87094"/>
    <w:rsid w:val="00E87158"/>
    <w:rsid w:val="00E9042F"/>
    <w:rsid w:val="00E90587"/>
    <w:rsid w:val="00E906CA"/>
    <w:rsid w:val="00E937A7"/>
    <w:rsid w:val="00E94479"/>
    <w:rsid w:val="00E944D8"/>
    <w:rsid w:val="00E95D43"/>
    <w:rsid w:val="00E95F4E"/>
    <w:rsid w:val="00E96E8D"/>
    <w:rsid w:val="00E97223"/>
    <w:rsid w:val="00E978A2"/>
    <w:rsid w:val="00E97BAB"/>
    <w:rsid w:val="00E97DCF"/>
    <w:rsid w:val="00EA085F"/>
    <w:rsid w:val="00EA0C11"/>
    <w:rsid w:val="00EA16CB"/>
    <w:rsid w:val="00EA3FAC"/>
    <w:rsid w:val="00EA4CCF"/>
    <w:rsid w:val="00EA4DB8"/>
    <w:rsid w:val="00EA588C"/>
    <w:rsid w:val="00EA630C"/>
    <w:rsid w:val="00EA64C7"/>
    <w:rsid w:val="00EA6958"/>
    <w:rsid w:val="00EA7265"/>
    <w:rsid w:val="00EA72EF"/>
    <w:rsid w:val="00EA7691"/>
    <w:rsid w:val="00EB154A"/>
    <w:rsid w:val="00EB1A2B"/>
    <w:rsid w:val="00EB2386"/>
    <w:rsid w:val="00EB2FCA"/>
    <w:rsid w:val="00EB3008"/>
    <w:rsid w:val="00EB31D8"/>
    <w:rsid w:val="00EB4060"/>
    <w:rsid w:val="00EB5AA8"/>
    <w:rsid w:val="00EB63FA"/>
    <w:rsid w:val="00EB674B"/>
    <w:rsid w:val="00EB6D2C"/>
    <w:rsid w:val="00EC1922"/>
    <w:rsid w:val="00EC2A83"/>
    <w:rsid w:val="00EC2D78"/>
    <w:rsid w:val="00EC300B"/>
    <w:rsid w:val="00EC3270"/>
    <w:rsid w:val="00EC3763"/>
    <w:rsid w:val="00EC3EC8"/>
    <w:rsid w:val="00EC411D"/>
    <w:rsid w:val="00EC4340"/>
    <w:rsid w:val="00EC44B2"/>
    <w:rsid w:val="00EC4A62"/>
    <w:rsid w:val="00EC5A18"/>
    <w:rsid w:val="00EC5C2C"/>
    <w:rsid w:val="00EC66CD"/>
    <w:rsid w:val="00EC6C73"/>
    <w:rsid w:val="00EC6E51"/>
    <w:rsid w:val="00EC728F"/>
    <w:rsid w:val="00EC7FF1"/>
    <w:rsid w:val="00ED1CA6"/>
    <w:rsid w:val="00ED1F60"/>
    <w:rsid w:val="00ED24BA"/>
    <w:rsid w:val="00ED2B89"/>
    <w:rsid w:val="00ED2D70"/>
    <w:rsid w:val="00ED3E46"/>
    <w:rsid w:val="00ED40B9"/>
    <w:rsid w:val="00ED5038"/>
    <w:rsid w:val="00ED5BF2"/>
    <w:rsid w:val="00ED5D3B"/>
    <w:rsid w:val="00ED5FFE"/>
    <w:rsid w:val="00ED76C1"/>
    <w:rsid w:val="00ED76D1"/>
    <w:rsid w:val="00EE001E"/>
    <w:rsid w:val="00EE029B"/>
    <w:rsid w:val="00EE0334"/>
    <w:rsid w:val="00EE100D"/>
    <w:rsid w:val="00EE233E"/>
    <w:rsid w:val="00EE262A"/>
    <w:rsid w:val="00EE2AB9"/>
    <w:rsid w:val="00EE32CF"/>
    <w:rsid w:val="00EE530E"/>
    <w:rsid w:val="00EE6261"/>
    <w:rsid w:val="00EE62ED"/>
    <w:rsid w:val="00EE6AA4"/>
    <w:rsid w:val="00EE7469"/>
    <w:rsid w:val="00EF188F"/>
    <w:rsid w:val="00EF20E1"/>
    <w:rsid w:val="00EF247F"/>
    <w:rsid w:val="00EF343D"/>
    <w:rsid w:val="00EF3B97"/>
    <w:rsid w:val="00EF5783"/>
    <w:rsid w:val="00EF5FB0"/>
    <w:rsid w:val="00EF6BED"/>
    <w:rsid w:val="00EF6DD5"/>
    <w:rsid w:val="00EF7DEF"/>
    <w:rsid w:val="00F006C8"/>
    <w:rsid w:val="00F00A42"/>
    <w:rsid w:val="00F012A3"/>
    <w:rsid w:val="00F01484"/>
    <w:rsid w:val="00F02279"/>
    <w:rsid w:val="00F02508"/>
    <w:rsid w:val="00F0327B"/>
    <w:rsid w:val="00F034FE"/>
    <w:rsid w:val="00F04289"/>
    <w:rsid w:val="00F045E6"/>
    <w:rsid w:val="00F04B86"/>
    <w:rsid w:val="00F04EEF"/>
    <w:rsid w:val="00F0525A"/>
    <w:rsid w:val="00F05C93"/>
    <w:rsid w:val="00F0611E"/>
    <w:rsid w:val="00F06387"/>
    <w:rsid w:val="00F10235"/>
    <w:rsid w:val="00F10BD0"/>
    <w:rsid w:val="00F10FDE"/>
    <w:rsid w:val="00F125F2"/>
    <w:rsid w:val="00F138E5"/>
    <w:rsid w:val="00F15707"/>
    <w:rsid w:val="00F15F95"/>
    <w:rsid w:val="00F1665F"/>
    <w:rsid w:val="00F172CC"/>
    <w:rsid w:val="00F1765A"/>
    <w:rsid w:val="00F17BCF"/>
    <w:rsid w:val="00F17D63"/>
    <w:rsid w:val="00F20A07"/>
    <w:rsid w:val="00F215FB"/>
    <w:rsid w:val="00F225A1"/>
    <w:rsid w:val="00F235E9"/>
    <w:rsid w:val="00F236DA"/>
    <w:rsid w:val="00F23DF9"/>
    <w:rsid w:val="00F240F5"/>
    <w:rsid w:val="00F2462A"/>
    <w:rsid w:val="00F24BD0"/>
    <w:rsid w:val="00F267BD"/>
    <w:rsid w:val="00F27C80"/>
    <w:rsid w:val="00F30A18"/>
    <w:rsid w:val="00F337D2"/>
    <w:rsid w:val="00F352D7"/>
    <w:rsid w:val="00F35AB3"/>
    <w:rsid w:val="00F36F87"/>
    <w:rsid w:val="00F40073"/>
    <w:rsid w:val="00F40395"/>
    <w:rsid w:val="00F4215A"/>
    <w:rsid w:val="00F426A2"/>
    <w:rsid w:val="00F42BA5"/>
    <w:rsid w:val="00F43456"/>
    <w:rsid w:val="00F43D2F"/>
    <w:rsid w:val="00F46D97"/>
    <w:rsid w:val="00F47A0C"/>
    <w:rsid w:val="00F50491"/>
    <w:rsid w:val="00F5090E"/>
    <w:rsid w:val="00F525EF"/>
    <w:rsid w:val="00F53545"/>
    <w:rsid w:val="00F53C78"/>
    <w:rsid w:val="00F542AA"/>
    <w:rsid w:val="00F54D77"/>
    <w:rsid w:val="00F55FE1"/>
    <w:rsid w:val="00F56521"/>
    <w:rsid w:val="00F56B9B"/>
    <w:rsid w:val="00F57A7F"/>
    <w:rsid w:val="00F57D55"/>
    <w:rsid w:val="00F61062"/>
    <w:rsid w:val="00F61750"/>
    <w:rsid w:val="00F63406"/>
    <w:rsid w:val="00F634BD"/>
    <w:rsid w:val="00F64C42"/>
    <w:rsid w:val="00F64DBC"/>
    <w:rsid w:val="00F657DF"/>
    <w:rsid w:val="00F6606C"/>
    <w:rsid w:val="00F66F0D"/>
    <w:rsid w:val="00F6712D"/>
    <w:rsid w:val="00F67643"/>
    <w:rsid w:val="00F70050"/>
    <w:rsid w:val="00F70BF6"/>
    <w:rsid w:val="00F70F39"/>
    <w:rsid w:val="00F72A3B"/>
    <w:rsid w:val="00F72FB7"/>
    <w:rsid w:val="00F73BA2"/>
    <w:rsid w:val="00F7460C"/>
    <w:rsid w:val="00F774A6"/>
    <w:rsid w:val="00F77EF0"/>
    <w:rsid w:val="00F81163"/>
    <w:rsid w:val="00F82E8F"/>
    <w:rsid w:val="00F82F7B"/>
    <w:rsid w:val="00F8301E"/>
    <w:rsid w:val="00F83EAE"/>
    <w:rsid w:val="00F83F1A"/>
    <w:rsid w:val="00F842F0"/>
    <w:rsid w:val="00F858E2"/>
    <w:rsid w:val="00F85B47"/>
    <w:rsid w:val="00F85EE8"/>
    <w:rsid w:val="00F869AC"/>
    <w:rsid w:val="00F86A4D"/>
    <w:rsid w:val="00F875C4"/>
    <w:rsid w:val="00F87C59"/>
    <w:rsid w:val="00F87D70"/>
    <w:rsid w:val="00F90DDB"/>
    <w:rsid w:val="00F91721"/>
    <w:rsid w:val="00F923DD"/>
    <w:rsid w:val="00F92931"/>
    <w:rsid w:val="00F93377"/>
    <w:rsid w:val="00F938E4"/>
    <w:rsid w:val="00F93A2C"/>
    <w:rsid w:val="00F93EF4"/>
    <w:rsid w:val="00F942FC"/>
    <w:rsid w:val="00F96C9F"/>
    <w:rsid w:val="00FA037D"/>
    <w:rsid w:val="00FA0560"/>
    <w:rsid w:val="00FA13A0"/>
    <w:rsid w:val="00FA1DD7"/>
    <w:rsid w:val="00FA29E2"/>
    <w:rsid w:val="00FA3F7F"/>
    <w:rsid w:val="00FA3FB2"/>
    <w:rsid w:val="00FA4752"/>
    <w:rsid w:val="00FA4AB5"/>
    <w:rsid w:val="00FA4BC2"/>
    <w:rsid w:val="00FA511B"/>
    <w:rsid w:val="00FA52E7"/>
    <w:rsid w:val="00FA5FED"/>
    <w:rsid w:val="00FA61CF"/>
    <w:rsid w:val="00FA6347"/>
    <w:rsid w:val="00FA6358"/>
    <w:rsid w:val="00FA6401"/>
    <w:rsid w:val="00FA6B61"/>
    <w:rsid w:val="00FA7179"/>
    <w:rsid w:val="00FA7608"/>
    <w:rsid w:val="00FB0073"/>
    <w:rsid w:val="00FB078E"/>
    <w:rsid w:val="00FB0FE6"/>
    <w:rsid w:val="00FB10CC"/>
    <w:rsid w:val="00FB1CB7"/>
    <w:rsid w:val="00FB2B0F"/>
    <w:rsid w:val="00FB3090"/>
    <w:rsid w:val="00FB3A2B"/>
    <w:rsid w:val="00FB4047"/>
    <w:rsid w:val="00FB40A7"/>
    <w:rsid w:val="00FB461D"/>
    <w:rsid w:val="00FB544E"/>
    <w:rsid w:val="00FB5F0B"/>
    <w:rsid w:val="00FB5FCE"/>
    <w:rsid w:val="00FB6B3A"/>
    <w:rsid w:val="00FB778D"/>
    <w:rsid w:val="00FC0A43"/>
    <w:rsid w:val="00FC0EFE"/>
    <w:rsid w:val="00FC1685"/>
    <w:rsid w:val="00FC1E69"/>
    <w:rsid w:val="00FC2894"/>
    <w:rsid w:val="00FC3DEE"/>
    <w:rsid w:val="00FC4D8D"/>
    <w:rsid w:val="00FC507E"/>
    <w:rsid w:val="00FC518A"/>
    <w:rsid w:val="00FC71FF"/>
    <w:rsid w:val="00FD0F46"/>
    <w:rsid w:val="00FD1E80"/>
    <w:rsid w:val="00FD3790"/>
    <w:rsid w:val="00FD4C61"/>
    <w:rsid w:val="00FD5117"/>
    <w:rsid w:val="00FD5A9A"/>
    <w:rsid w:val="00FD5C53"/>
    <w:rsid w:val="00FD5C99"/>
    <w:rsid w:val="00FD5EC1"/>
    <w:rsid w:val="00FD6651"/>
    <w:rsid w:val="00FD6ED0"/>
    <w:rsid w:val="00FE079E"/>
    <w:rsid w:val="00FE1595"/>
    <w:rsid w:val="00FE179A"/>
    <w:rsid w:val="00FE2143"/>
    <w:rsid w:val="00FE2FCF"/>
    <w:rsid w:val="00FE4831"/>
    <w:rsid w:val="00FE49F9"/>
    <w:rsid w:val="00FE4FD3"/>
    <w:rsid w:val="00FE6216"/>
    <w:rsid w:val="00FE6560"/>
    <w:rsid w:val="00FE666A"/>
    <w:rsid w:val="00FE6AC7"/>
    <w:rsid w:val="00FE716E"/>
    <w:rsid w:val="00FE7189"/>
    <w:rsid w:val="00FF0470"/>
    <w:rsid w:val="00FF11B9"/>
    <w:rsid w:val="00FF188E"/>
    <w:rsid w:val="00FF2882"/>
    <w:rsid w:val="00FF2957"/>
    <w:rsid w:val="00FF29A2"/>
    <w:rsid w:val="00FF38FF"/>
    <w:rsid w:val="00FF3BBE"/>
    <w:rsid w:val="00FF3EA7"/>
    <w:rsid w:val="00FF42C2"/>
    <w:rsid w:val="00FF453B"/>
    <w:rsid w:val="00FF46C8"/>
    <w:rsid w:val="00FF5AAC"/>
    <w:rsid w:val="00FF5EA3"/>
    <w:rsid w:val="00FF6AC3"/>
    <w:rsid w:val="00FF6E92"/>
    <w:rsid w:val="00FF6EFD"/>
    <w:rsid w:val="01AB40AE"/>
    <w:rsid w:val="04D6DD6C"/>
    <w:rsid w:val="07043541"/>
    <w:rsid w:val="0754B0A6"/>
    <w:rsid w:val="0BCF4890"/>
    <w:rsid w:val="0C0D84D9"/>
    <w:rsid w:val="0CF85CC4"/>
    <w:rsid w:val="0E743618"/>
    <w:rsid w:val="1212FE3E"/>
    <w:rsid w:val="1244F44A"/>
    <w:rsid w:val="13AECD69"/>
    <w:rsid w:val="13F7ED54"/>
    <w:rsid w:val="14732F72"/>
    <w:rsid w:val="14A3A515"/>
    <w:rsid w:val="172A024D"/>
    <w:rsid w:val="175321A1"/>
    <w:rsid w:val="18D02DA8"/>
    <w:rsid w:val="18F9C435"/>
    <w:rsid w:val="192A32BE"/>
    <w:rsid w:val="19B0A402"/>
    <w:rsid w:val="1DBAF071"/>
    <w:rsid w:val="1E5DF3D5"/>
    <w:rsid w:val="1F05FACB"/>
    <w:rsid w:val="21C43953"/>
    <w:rsid w:val="22DB9604"/>
    <w:rsid w:val="2395B24A"/>
    <w:rsid w:val="23C911F5"/>
    <w:rsid w:val="24C16774"/>
    <w:rsid w:val="2636D5C8"/>
    <w:rsid w:val="26E9C777"/>
    <w:rsid w:val="27E94033"/>
    <w:rsid w:val="27F35152"/>
    <w:rsid w:val="28151123"/>
    <w:rsid w:val="2888BDA1"/>
    <w:rsid w:val="2B114FE0"/>
    <w:rsid w:val="2BD8C3B8"/>
    <w:rsid w:val="2C3843E3"/>
    <w:rsid w:val="2DAF2A8E"/>
    <w:rsid w:val="2E4707E5"/>
    <w:rsid w:val="2EB8B389"/>
    <w:rsid w:val="2F565CA0"/>
    <w:rsid w:val="2FD1B949"/>
    <w:rsid w:val="3013047D"/>
    <w:rsid w:val="30BF0DFA"/>
    <w:rsid w:val="30DCF361"/>
    <w:rsid w:val="31627754"/>
    <w:rsid w:val="336569F3"/>
    <w:rsid w:val="338D3F49"/>
    <w:rsid w:val="343625B5"/>
    <w:rsid w:val="355D4A98"/>
    <w:rsid w:val="35A1AE6F"/>
    <w:rsid w:val="35F15DD2"/>
    <w:rsid w:val="36A6F8B3"/>
    <w:rsid w:val="381884E4"/>
    <w:rsid w:val="384E7F7C"/>
    <w:rsid w:val="392301F4"/>
    <w:rsid w:val="392D5E3E"/>
    <w:rsid w:val="394E0454"/>
    <w:rsid w:val="399DF229"/>
    <w:rsid w:val="3AD3FFAF"/>
    <w:rsid w:val="3B112CD8"/>
    <w:rsid w:val="3C455DCB"/>
    <w:rsid w:val="3C4A80CE"/>
    <w:rsid w:val="3CE9D26E"/>
    <w:rsid w:val="3D6C0597"/>
    <w:rsid w:val="3DA45699"/>
    <w:rsid w:val="3DCB8FA2"/>
    <w:rsid w:val="3ECD7EC7"/>
    <w:rsid w:val="40D9C62D"/>
    <w:rsid w:val="43AD78D5"/>
    <w:rsid w:val="45B0A8DD"/>
    <w:rsid w:val="472948F7"/>
    <w:rsid w:val="47CA0057"/>
    <w:rsid w:val="49ED2382"/>
    <w:rsid w:val="4A52CA7D"/>
    <w:rsid w:val="4A6899A7"/>
    <w:rsid w:val="4A7BD9CB"/>
    <w:rsid w:val="4BCBC922"/>
    <w:rsid w:val="4D6FD24A"/>
    <w:rsid w:val="51DE8A68"/>
    <w:rsid w:val="52227C5F"/>
    <w:rsid w:val="5450510B"/>
    <w:rsid w:val="55CC5E0C"/>
    <w:rsid w:val="56408477"/>
    <w:rsid w:val="57EE0AB0"/>
    <w:rsid w:val="5864A31C"/>
    <w:rsid w:val="5B1E41F3"/>
    <w:rsid w:val="5B9FA299"/>
    <w:rsid w:val="5BBE954B"/>
    <w:rsid w:val="5C064A05"/>
    <w:rsid w:val="5C4B0468"/>
    <w:rsid w:val="5D3A7D16"/>
    <w:rsid w:val="5D64F874"/>
    <w:rsid w:val="5F332C05"/>
    <w:rsid w:val="60E70488"/>
    <w:rsid w:val="6229DEDD"/>
    <w:rsid w:val="64C3E436"/>
    <w:rsid w:val="661E9F6F"/>
    <w:rsid w:val="662D8C16"/>
    <w:rsid w:val="6684B5DE"/>
    <w:rsid w:val="68369623"/>
    <w:rsid w:val="6A92D047"/>
    <w:rsid w:val="6B9529EF"/>
    <w:rsid w:val="6E784C71"/>
    <w:rsid w:val="6ECDDB3C"/>
    <w:rsid w:val="7014D83F"/>
    <w:rsid w:val="7395FA42"/>
    <w:rsid w:val="765EA1C7"/>
    <w:rsid w:val="78D5E70E"/>
    <w:rsid w:val="7A75B22C"/>
    <w:rsid w:val="7B870B28"/>
    <w:rsid w:val="7E63373B"/>
    <w:rsid w:val="7EB5AF73"/>
    <w:rsid w:val="7ECBD0C6"/>
    <w:rsid w:val="7EE9B38C"/>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2BAE53"/>
  <w15:docId w15:val="{CB751670-AADB-4CEF-9BFD-3D393A082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57AB"/>
    <w:pPr>
      <w:spacing w:line="360" w:lineRule="auto"/>
      <w:contextualSpacing/>
      <w:jc w:val="both"/>
    </w:pPr>
    <w:rPr>
      <w:rFonts w:ascii="Calibri" w:hAnsi="Calibri"/>
      <w:lang w:val="en-GB"/>
    </w:rPr>
  </w:style>
  <w:style w:type="paragraph" w:styleId="Heading1">
    <w:name w:val="heading 1"/>
    <w:basedOn w:val="Normal"/>
    <w:next w:val="Normal"/>
    <w:link w:val="Heading1Char"/>
    <w:uiPriority w:val="9"/>
    <w:qFormat/>
    <w:rsid w:val="003B4110"/>
    <w:pPr>
      <w:keepNext/>
      <w:keepLines/>
      <w:numPr>
        <w:numId w:val="5"/>
      </w:numPr>
      <w:spacing w:before="120" w:after="120"/>
      <w:ind w:left="360"/>
      <w:outlineLvl w:val="0"/>
    </w:pPr>
    <w:rPr>
      <w:rFonts w:asciiTheme="majorHAnsi" w:eastAsiaTheme="majorEastAsia" w:hAnsiTheme="majorHAnsi" w:cstheme="majorBidi"/>
      <w:sz w:val="28"/>
      <w:szCs w:val="32"/>
    </w:rPr>
  </w:style>
  <w:style w:type="paragraph" w:styleId="Heading2">
    <w:name w:val="heading 2"/>
    <w:basedOn w:val="Normal"/>
    <w:next w:val="Normal"/>
    <w:link w:val="Heading2Char"/>
    <w:uiPriority w:val="9"/>
    <w:unhideWhenUsed/>
    <w:qFormat/>
    <w:rsid w:val="00330FB9"/>
    <w:pPr>
      <w:keepNext/>
      <w:keepLines/>
      <w:numPr>
        <w:ilvl w:val="1"/>
        <w:numId w:val="5"/>
      </w:numPr>
      <w:spacing w:before="240" w:after="0" w:line="480" w:lineRule="auto"/>
      <w:outlineLvl w:val="1"/>
    </w:pPr>
    <w:rPr>
      <w:rFonts w:asciiTheme="majorHAnsi" w:eastAsiaTheme="majorEastAsia" w:hAnsiTheme="majorHAnsi" w:cstheme="majorBidi"/>
      <w:sz w:val="24"/>
      <w:szCs w:val="26"/>
    </w:rPr>
  </w:style>
  <w:style w:type="paragraph" w:styleId="Heading3">
    <w:name w:val="heading 3"/>
    <w:basedOn w:val="Normal"/>
    <w:next w:val="Normal"/>
    <w:link w:val="Heading3Char"/>
    <w:uiPriority w:val="9"/>
    <w:unhideWhenUsed/>
    <w:qFormat/>
    <w:rsid w:val="00330FB9"/>
    <w:pPr>
      <w:keepNext/>
      <w:keepLines/>
      <w:numPr>
        <w:ilvl w:val="2"/>
        <w:numId w:val="5"/>
      </w:numPr>
      <w:spacing w:before="120" w:after="0"/>
      <w:outlineLvl w:val="2"/>
    </w:pPr>
    <w:rPr>
      <w:rFonts w:asciiTheme="majorHAnsi" w:eastAsiaTheme="majorEastAsia" w:hAnsiTheme="majorHAnsi" w:cstheme="majorBidi"/>
      <w:szCs w:val="24"/>
    </w:rPr>
  </w:style>
  <w:style w:type="paragraph" w:styleId="Heading4">
    <w:name w:val="heading 4"/>
    <w:basedOn w:val="Normal"/>
    <w:next w:val="Normal"/>
    <w:link w:val="Heading4Char"/>
    <w:uiPriority w:val="9"/>
    <w:unhideWhenUsed/>
    <w:qFormat/>
    <w:rsid w:val="004A584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1E0C"/>
    <w:pPr>
      <w:spacing w:after="0" w:line="240" w:lineRule="auto"/>
    </w:pPr>
    <w:rPr>
      <w:rFonts w:ascii="Calibri" w:hAnsi="Calibri"/>
    </w:rPr>
  </w:style>
  <w:style w:type="paragraph" w:styleId="ListParagraph">
    <w:name w:val="List Paragraph"/>
    <w:basedOn w:val="Normal"/>
    <w:uiPriority w:val="34"/>
    <w:qFormat/>
    <w:rsid w:val="00370AAD"/>
    <w:pPr>
      <w:spacing w:line="256" w:lineRule="auto"/>
      <w:ind w:left="720"/>
    </w:pPr>
    <w:rPr>
      <w:rFonts w:asciiTheme="minorHAnsi" w:hAnsiTheme="minorHAnsi"/>
    </w:rPr>
  </w:style>
  <w:style w:type="table" w:styleId="TableGrid">
    <w:name w:val="Table Grid"/>
    <w:basedOn w:val="TableNormal"/>
    <w:uiPriority w:val="39"/>
    <w:rsid w:val="00E525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5256F"/>
    <w:pPr>
      <w:tabs>
        <w:tab w:val="center" w:pos="4513"/>
        <w:tab w:val="right" w:pos="9026"/>
      </w:tabs>
      <w:spacing w:after="0"/>
    </w:pPr>
  </w:style>
  <w:style w:type="character" w:customStyle="1" w:styleId="HeaderChar">
    <w:name w:val="Header Char"/>
    <w:basedOn w:val="DefaultParagraphFont"/>
    <w:link w:val="Header"/>
    <w:uiPriority w:val="99"/>
    <w:rsid w:val="00E5256F"/>
    <w:rPr>
      <w:rFonts w:ascii="Calibri" w:hAnsi="Calibri"/>
    </w:rPr>
  </w:style>
  <w:style w:type="paragraph" w:styleId="Footer">
    <w:name w:val="footer"/>
    <w:basedOn w:val="Normal"/>
    <w:link w:val="FooterChar"/>
    <w:uiPriority w:val="99"/>
    <w:unhideWhenUsed/>
    <w:rsid w:val="00E5256F"/>
    <w:pPr>
      <w:tabs>
        <w:tab w:val="center" w:pos="4513"/>
        <w:tab w:val="right" w:pos="9026"/>
      </w:tabs>
      <w:spacing w:after="0"/>
    </w:pPr>
  </w:style>
  <w:style w:type="character" w:customStyle="1" w:styleId="FooterChar">
    <w:name w:val="Footer Char"/>
    <w:basedOn w:val="DefaultParagraphFont"/>
    <w:link w:val="Footer"/>
    <w:uiPriority w:val="99"/>
    <w:rsid w:val="00E5256F"/>
    <w:rPr>
      <w:rFonts w:ascii="Calibri" w:hAnsi="Calibri"/>
    </w:rPr>
  </w:style>
  <w:style w:type="character" w:styleId="CommentReference">
    <w:name w:val="annotation reference"/>
    <w:basedOn w:val="DefaultParagraphFont"/>
    <w:uiPriority w:val="99"/>
    <w:unhideWhenUsed/>
    <w:rsid w:val="00543368"/>
    <w:rPr>
      <w:sz w:val="16"/>
      <w:szCs w:val="16"/>
    </w:rPr>
  </w:style>
  <w:style w:type="paragraph" w:styleId="CommentText">
    <w:name w:val="annotation text"/>
    <w:basedOn w:val="Normal"/>
    <w:link w:val="CommentTextChar"/>
    <w:uiPriority w:val="99"/>
    <w:unhideWhenUsed/>
    <w:rsid w:val="00543368"/>
    <w:rPr>
      <w:sz w:val="20"/>
      <w:szCs w:val="20"/>
    </w:rPr>
  </w:style>
  <w:style w:type="character" w:customStyle="1" w:styleId="CommentTextChar">
    <w:name w:val="Comment Text Char"/>
    <w:basedOn w:val="DefaultParagraphFont"/>
    <w:link w:val="CommentText"/>
    <w:uiPriority w:val="99"/>
    <w:rsid w:val="00543368"/>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543368"/>
    <w:rPr>
      <w:b/>
      <w:bCs/>
    </w:rPr>
  </w:style>
  <w:style w:type="character" w:customStyle="1" w:styleId="CommentSubjectChar">
    <w:name w:val="Comment Subject Char"/>
    <w:basedOn w:val="CommentTextChar"/>
    <w:link w:val="CommentSubject"/>
    <w:uiPriority w:val="99"/>
    <w:semiHidden/>
    <w:rsid w:val="00543368"/>
    <w:rPr>
      <w:rFonts w:ascii="Calibri" w:hAnsi="Calibri"/>
      <w:b/>
      <w:bCs/>
      <w:sz w:val="20"/>
      <w:szCs w:val="20"/>
    </w:rPr>
  </w:style>
  <w:style w:type="paragraph" w:styleId="BalloonText">
    <w:name w:val="Balloon Text"/>
    <w:basedOn w:val="Normal"/>
    <w:link w:val="BalloonTextChar"/>
    <w:uiPriority w:val="99"/>
    <w:semiHidden/>
    <w:unhideWhenUsed/>
    <w:rsid w:val="0054336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3368"/>
    <w:rPr>
      <w:rFonts w:ascii="Segoe UI" w:hAnsi="Segoe UI" w:cs="Segoe UI"/>
      <w:sz w:val="18"/>
      <w:szCs w:val="18"/>
    </w:rPr>
  </w:style>
  <w:style w:type="character" w:styleId="Hyperlink">
    <w:name w:val="Hyperlink"/>
    <w:basedOn w:val="DefaultParagraphFont"/>
    <w:uiPriority w:val="99"/>
    <w:unhideWhenUsed/>
    <w:rsid w:val="00156A49"/>
    <w:rPr>
      <w:color w:val="0563C1" w:themeColor="hyperlink"/>
      <w:u w:val="single"/>
    </w:rPr>
  </w:style>
  <w:style w:type="paragraph" w:styleId="Revision">
    <w:name w:val="Revision"/>
    <w:hidden/>
    <w:uiPriority w:val="99"/>
    <w:semiHidden/>
    <w:rsid w:val="00EE262A"/>
    <w:pPr>
      <w:spacing w:after="0" w:line="240" w:lineRule="auto"/>
    </w:pPr>
    <w:rPr>
      <w:rFonts w:ascii="Calibri" w:hAnsi="Calibri"/>
    </w:rPr>
  </w:style>
  <w:style w:type="paragraph" w:styleId="Caption">
    <w:name w:val="caption"/>
    <w:basedOn w:val="Normal"/>
    <w:next w:val="Normal"/>
    <w:uiPriority w:val="35"/>
    <w:semiHidden/>
    <w:unhideWhenUsed/>
    <w:qFormat/>
    <w:rsid w:val="00405C83"/>
    <w:pPr>
      <w:spacing w:after="200"/>
    </w:pPr>
    <w:rPr>
      <w:rFonts w:asciiTheme="minorHAnsi" w:hAnsiTheme="minorHAnsi"/>
      <w:b/>
      <w:bCs/>
      <w:color w:val="5B9BD5" w:themeColor="accent1"/>
      <w:sz w:val="18"/>
      <w:szCs w:val="18"/>
    </w:rPr>
  </w:style>
  <w:style w:type="paragraph" w:styleId="BodyText">
    <w:name w:val="Body Text"/>
    <w:basedOn w:val="Normal"/>
    <w:link w:val="BodyTextChar"/>
    <w:uiPriority w:val="99"/>
    <w:unhideWhenUsed/>
    <w:rsid w:val="001053E1"/>
    <w:pPr>
      <w:spacing w:after="120" w:line="276" w:lineRule="auto"/>
    </w:pPr>
    <w:rPr>
      <w:rFonts w:asciiTheme="minorHAnsi" w:hAnsiTheme="minorHAnsi" w:cstheme="majorBidi"/>
      <w:lang w:val="sv-SE"/>
    </w:rPr>
  </w:style>
  <w:style w:type="character" w:customStyle="1" w:styleId="BodyTextChar">
    <w:name w:val="Body Text Char"/>
    <w:basedOn w:val="DefaultParagraphFont"/>
    <w:link w:val="BodyText"/>
    <w:uiPriority w:val="99"/>
    <w:rsid w:val="001053E1"/>
    <w:rPr>
      <w:rFonts w:cstheme="majorBidi"/>
      <w:lang w:val="sv-SE"/>
    </w:rPr>
  </w:style>
  <w:style w:type="character" w:styleId="Strong">
    <w:name w:val="Strong"/>
    <w:basedOn w:val="DefaultParagraphFont"/>
    <w:uiPriority w:val="22"/>
    <w:qFormat/>
    <w:rsid w:val="007A157F"/>
    <w:rPr>
      <w:b/>
      <w:bCs/>
      <w:sz w:val="22"/>
    </w:rPr>
  </w:style>
  <w:style w:type="character" w:customStyle="1" w:styleId="UnresolvedMention1">
    <w:name w:val="Unresolved Mention1"/>
    <w:basedOn w:val="DefaultParagraphFont"/>
    <w:uiPriority w:val="99"/>
    <w:semiHidden/>
    <w:unhideWhenUsed/>
    <w:rsid w:val="00EC3EC8"/>
    <w:rPr>
      <w:color w:val="605E5C"/>
      <w:shd w:val="clear" w:color="auto" w:fill="E1DFDD"/>
    </w:rPr>
  </w:style>
  <w:style w:type="paragraph" w:styleId="FootnoteText">
    <w:name w:val="footnote text"/>
    <w:basedOn w:val="Normal"/>
    <w:link w:val="FootnoteTextChar"/>
    <w:uiPriority w:val="99"/>
    <w:semiHidden/>
    <w:unhideWhenUsed/>
    <w:rsid w:val="004B7E23"/>
    <w:pPr>
      <w:spacing w:after="0"/>
    </w:pPr>
    <w:rPr>
      <w:sz w:val="20"/>
      <w:szCs w:val="20"/>
    </w:rPr>
  </w:style>
  <w:style w:type="character" w:customStyle="1" w:styleId="FootnoteTextChar">
    <w:name w:val="Footnote Text Char"/>
    <w:basedOn w:val="DefaultParagraphFont"/>
    <w:link w:val="FootnoteText"/>
    <w:uiPriority w:val="99"/>
    <w:semiHidden/>
    <w:rsid w:val="004B7E23"/>
    <w:rPr>
      <w:rFonts w:ascii="Calibri" w:hAnsi="Calibri"/>
      <w:sz w:val="20"/>
      <w:szCs w:val="20"/>
    </w:rPr>
  </w:style>
  <w:style w:type="character" w:styleId="FootnoteReference">
    <w:name w:val="footnote reference"/>
    <w:basedOn w:val="DefaultParagraphFont"/>
    <w:uiPriority w:val="99"/>
    <w:semiHidden/>
    <w:unhideWhenUsed/>
    <w:rsid w:val="004B7E23"/>
    <w:rPr>
      <w:vertAlign w:val="superscript"/>
    </w:rPr>
  </w:style>
  <w:style w:type="character" w:customStyle="1" w:styleId="italics">
    <w:name w:val="italics"/>
    <w:basedOn w:val="DefaultParagraphFont"/>
    <w:rsid w:val="007235FC"/>
  </w:style>
  <w:style w:type="character" w:customStyle="1" w:styleId="Heading1Char">
    <w:name w:val="Heading 1 Char"/>
    <w:basedOn w:val="DefaultParagraphFont"/>
    <w:link w:val="Heading1"/>
    <w:uiPriority w:val="9"/>
    <w:rsid w:val="003B4110"/>
    <w:rPr>
      <w:rFonts w:asciiTheme="majorHAnsi" w:eastAsiaTheme="majorEastAsia" w:hAnsiTheme="majorHAnsi" w:cstheme="majorBidi"/>
      <w:sz w:val="28"/>
      <w:szCs w:val="32"/>
      <w:lang w:val="en-GB"/>
    </w:rPr>
  </w:style>
  <w:style w:type="character" w:customStyle="1" w:styleId="Heading2Char">
    <w:name w:val="Heading 2 Char"/>
    <w:basedOn w:val="DefaultParagraphFont"/>
    <w:link w:val="Heading2"/>
    <w:uiPriority w:val="9"/>
    <w:rsid w:val="00330FB9"/>
    <w:rPr>
      <w:rFonts w:asciiTheme="majorHAnsi" w:eastAsiaTheme="majorEastAsia" w:hAnsiTheme="majorHAnsi" w:cstheme="majorBidi"/>
      <w:sz w:val="24"/>
      <w:szCs w:val="26"/>
      <w:lang w:val="en-GB"/>
    </w:rPr>
  </w:style>
  <w:style w:type="character" w:customStyle="1" w:styleId="Heading3Char">
    <w:name w:val="Heading 3 Char"/>
    <w:basedOn w:val="DefaultParagraphFont"/>
    <w:link w:val="Heading3"/>
    <w:uiPriority w:val="9"/>
    <w:rsid w:val="00330FB9"/>
    <w:rPr>
      <w:rFonts w:asciiTheme="majorHAnsi" w:eastAsiaTheme="majorEastAsia" w:hAnsiTheme="majorHAnsi" w:cstheme="majorBidi"/>
      <w:szCs w:val="24"/>
      <w:lang w:val="en-GB"/>
    </w:rPr>
  </w:style>
  <w:style w:type="paragraph" w:styleId="Title">
    <w:name w:val="Title"/>
    <w:basedOn w:val="Normal"/>
    <w:next w:val="Normal"/>
    <w:link w:val="TitleChar"/>
    <w:uiPriority w:val="10"/>
    <w:qFormat/>
    <w:rsid w:val="003B4110"/>
    <w:pPr>
      <w:spacing w:after="0"/>
    </w:pPr>
    <w:rPr>
      <w:rFonts w:asciiTheme="majorHAnsi" w:eastAsiaTheme="majorEastAsia" w:hAnsiTheme="majorHAnsi" w:cstheme="majorBidi"/>
      <w:spacing w:val="-10"/>
      <w:kern w:val="28"/>
      <w:sz w:val="28"/>
      <w:szCs w:val="56"/>
    </w:rPr>
  </w:style>
  <w:style w:type="character" w:customStyle="1" w:styleId="TitleChar">
    <w:name w:val="Title Char"/>
    <w:basedOn w:val="DefaultParagraphFont"/>
    <w:link w:val="Title"/>
    <w:uiPriority w:val="10"/>
    <w:rsid w:val="003B4110"/>
    <w:rPr>
      <w:rFonts w:asciiTheme="majorHAnsi" w:eastAsiaTheme="majorEastAsia" w:hAnsiTheme="majorHAnsi" w:cstheme="majorBidi"/>
      <w:spacing w:val="-10"/>
      <w:kern w:val="28"/>
      <w:sz w:val="28"/>
      <w:szCs w:val="56"/>
      <w:lang w:val="en-GB"/>
    </w:rPr>
  </w:style>
  <w:style w:type="character" w:styleId="FollowedHyperlink">
    <w:name w:val="FollowedHyperlink"/>
    <w:basedOn w:val="DefaultParagraphFont"/>
    <w:uiPriority w:val="99"/>
    <w:semiHidden/>
    <w:unhideWhenUsed/>
    <w:rsid w:val="00291E13"/>
    <w:rPr>
      <w:color w:val="954F72" w:themeColor="followedHyperlink"/>
      <w:u w:val="single"/>
    </w:rPr>
  </w:style>
  <w:style w:type="character" w:customStyle="1" w:styleId="bibrecord-highlight-user">
    <w:name w:val="bibrecord-highlight-user"/>
    <w:basedOn w:val="DefaultParagraphFont"/>
    <w:rsid w:val="00153F84"/>
  </w:style>
  <w:style w:type="paragraph" w:customStyle="1" w:styleId="EndNoteBibliographyTitle">
    <w:name w:val="EndNote Bibliography Title"/>
    <w:basedOn w:val="Normal"/>
    <w:link w:val="EndNoteBibliographyTitleChar"/>
    <w:rsid w:val="00153F84"/>
    <w:pPr>
      <w:spacing w:after="0"/>
      <w:jc w:val="center"/>
    </w:pPr>
    <w:rPr>
      <w:rFonts w:cs="Calibri"/>
      <w:noProof/>
      <w:lang w:val="en-US"/>
    </w:rPr>
  </w:style>
  <w:style w:type="character" w:customStyle="1" w:styleId="EndNoteBibliographyTitleChar">
    <w:name w:val="EndNote Bibliography Title Char"/>
    <w:basedOn w:val="DefaultParagraphFont"/>
    <w:link w:val="EndNoteBibliographyTitle"/>
    <w:rsid w:val="00153F84"/>
    <w:rPr>
      <w:rFonts w:ascii="Calibri" w:hAnsi="Calibri" w:cs="Calibri"/>
      <w:noProof/>
      <w:lang w:val="en-US"/>
    </w:rPr>
  </w:style>
  <w:style w:type="paragraph" w:customStyle="1" w:styleId="EndNoteBibliography">
    <w:name w:val="EndNote Bibliography"/>
    <w:basedOn w:val="Normal"/>
    <w:link w:val="EndNoteBibliographyChar"/>
    <w:rsid w:val="00153F84"/>
    <w:pPr>
      <w:spacing w:line="240" w:lineRule="auto"/>
    </w:pPr>
    <w:rPr>
      <w:rFonts w:cs="Calibri"/>
      <w:noProof/>
      <w:lang w:val="en-US"/>
    </w:rPr>
  </w:style>
  <w:style w:type="character" w:customStyle="1" w:styleId="EndNoteBibliographyChar">
    <w:name w:val="EndNote Bibliography Char"/>
    <w:basedOn w:val="DefaultParagraphFont"/>
    <w:link w:val="EndNoteBibliography"/>
    <w:rsid w:val="00153F84"/>
    <w:rPr>
      <w:rFonts w:ascii="Calibri" w:hAnsi="Calibri" w:cs="Calibri"/>
      <w:noProof/>
      <w:lang w:val="en-US"/>
    </w:rPr>
  </w:style>
  <w:style w:type="character" w:customStyle="1" w:styleId="UnresolvedMention2">
    <w:name w:val="Unresolved Mention2"/>
    <w:basedOn w:val="DefaultParagraphFont"/>
    <w:uiPriority w:val="99"/>
    <w:semiHidden/>
    <w:unhideWhenUsed/>
    <w:rsid w:val="00153F84"/>
    <w:rPr>
      <w:color w:val="605E5C"/>
      <w:shd w:val="clear" w:color="auto" w:fill="E1DFDD"/>
    </w:rPr>
  </w:style>
  <w:style w:type="character" w:customStyle="1" w:styleId="UnresolvedMention3">
    <w:name w:val="Unresolved Mention3"/>
    <w:basedOn w:val="DefaultParagraphFont"/>
    <w:uiPriority w:val="99"/>
    <w:semiHidden/>
    <w:unhideWhenUsed/>
    <w:rsid w:val="006D678E"/>
    <w:rPr>
      <w:color w:val="605E5C"/>
      <w:shd w:val="clear" w:color="auto" w:fill="E1DFDD"/>
    </w:rPr>
  </w:style>
  <w:style w:type="character" w:customStyle="1" w:styleId="UnresolvedMention4">
    <w:name w:val="Unresolved Mention4"/>
    <w:basedOn w:val="DefaultParagraphFont"/>
    <w:uiPriority w:val="99"/>
    <w:semiHidden/>
    <w:unhideWhenUsed/>
    <w:rsid w:val="001E1031"/>
    <w:rPr>
      <w:color w:val="605E5C"/>
      <w:shd w:val="clear" w:color="auto" w:fill="E1DFDD"/>
    </w:rPr>
  </w:style>
  <w:style w:type="character" w:customStyle="1" w:styleId="Heading4Char">
    <w:name w:val="Heading 4 Char"/>
    <w:basedOn w:val="DefaultParagraphFont"/>
    <w:link w:val="Heading4"/>
    <w:uiPriority w:val="9"/>
    <w:rsid w:val="004A584B"/>
    <w:rPr>
      <w:rFonts w:asciiTheme="majorHAnsi" w:eastAsiaTheme="majorEastAsia" w:hAnsiTheme="majorHAnsi" w:cstheme="majorBidi"/>
      <w:i/>
      <w:iCs/>
      <w:color w:val="2E74B5" w:themeColor="accent1" w:themeShade="BF"/>
      <w:lang w:val="en-GB"/>
    </w:rPr>
  </w:style>
  <w:style w:type="paragraph" w:styleId="NormalWeb">
    <w:name w:val="Normal (Web)"/>
    <w:basedOn w:val="Normal"/>
    <w:uiPriority w:val="99"/>
    <w:unhideWhenUsed/>
    <w:rsid w:val="007A634D"/>
    <w:pPr>
      <w:spacing w:before="100" w:beforeAutospacing="1" w:after="100" w:afterAutospacing="1" w:line="240" w:lineRule="auto"/>
    </w:pPr>
    <w:rPr>
      <w:rFonts w:ascii="Times New Roman" w:eastAsia="Times New Roman" w:hAnsi="Times New Roman" w:cs="Times New Roman"/>
      <w:sz w:val="24"/>
      <w:szCs w:val="24"/>
      <w:lang w:val="en-NZ" w:eastAsia="en-NZ"/>
    </w:rPr>
  </w:style>
  <w:style w:type="character" w:customStyle="1" w:styleId="st">
    <w:name w:val="st"/>
    <w:basedOn w:val="DefaultParagraphFont"/>
    <w:rsid w:val="00E77C51"/>
  </w:style>
  <w:style w:type="character" w:styleId="Emphasis">
    <w:name w:val="Emphasis"/>
    <w:basedOn w:val="DefaultParagraphFont"/>
    <w:uiPriority w:val="20"/>
    <w:qFormat/>
    <w:rsid w:val="00E77C51"/>
    <w:rPr>
      <w:i/>
      <w:iCs/>
    </w:rPr>
  </w:style>
  <w:style w:type="character" w:customStyle="1" w:styleId="highlight">
    <w:name w:val="highlight"/>
    <w:basedOn w:val="DefaultParagraphFont"/>
    <w:rsid w:val="00316D25"/>
  </w:style>
  <w:style w:type="character" w:customStyle="1" w:styleId="UnresolvedMention5">
    <w:name w:val="Unresolved Mention5"/>
    <w:basedOn w:val="DefaultParagraphFont"/>
    <w:uiPriority w:val="99"/>
    <w:semiHidden/>
    <w:unhideWhenUsed/>
    <w:rsid w:val="00AB4764"/>
    <w:rPr>
      <w:color w:val="605E5C"/>
      <w:shd w:val="clear" w:color="auto" w:fill="E1DFDD"/>
    </w:rPr>
  </w:style>
  <w:style w:type="character" w:customStyle="1" w:styleId="cit">
    <w:name w:val="cit"/>
    <w:basedOn w:val="DefaultParagraphFont"/>
    <w:rsid w:val="00772A95"/>
  </w:style>
  <w:style w:type="character" w:customStyle="1" w:styleId="fm-vol-iss-date">
    <w:name w:val="fm-vol-iss-date"/>
    <w:basedOn w:val="DefaultParagraphFont"/>
    <w:rsid w:val="00772A95"/>
  </w:style>
  <w:style w:type="character" w:customStyle="1" w:styleId="doi">
    <w:name w:val="doi"/>
    <w:basedOn w:val="DefaultParagraphFont"/>
    <w:rsid w:val="00772A95"/>
  </w:style>
  <w:style w:type="character" w:customStyle="1" w:styleId="fm-citation-ids-label">
    <w:name w:val="fm-citation-ids-label"/>
    <w:basedOn w:val="DefaultParagraphFont"/>
    <w:rsid w:val="00772A95"/>
  </w:style>
  <w:style w:type="character" w:customStyle="1" w:styleId="UnresolvedMention6">
    <w:name w:val="Unresolved Mention6"/>
    <w:basedOn w:val="DefaultParagraphFont"/>
    <w:uiPriority w:val="99"/>
    <w:semiHidden/>
    <w:unhideWhenUsed/>
    <w:rsid w:val="00E06DDD"/>
    <w:rPr>
      <w:color w:val="605E5C"/>
      <w:shd w:val="clear" w:color="auto" w:fill="E1DFDD"/>
    </w:rPr>
  </w:style>
  <w:style w:type="character" w:customStyle="1" w:styleId="UnresolvedMention7">
    <w:name w:val="Unresolved Mention7"/>
    <w:basedOn w:val="DefaultParagraphFont"/>
    <w:uiPriority w:val="99"/>
    <w:semiHidden/>
    <w:unhideWhenUsed/>
    <w:rsid w:val="00B86A6B"/>
    <w:rPr>
      <w:color w:val="605E5C"/>
      <w:shd w:val="clear" w:color="auto" w:fill="E1DFDD"/>
    </w:rPr>
  </w:style>
  <w:style w:type="character" w:customStyle="1" w:styleId="normaltextrun">
    <w:name w:val="normaltextrun"/>
    <w:basedOn w:val="DefaultParagraphFont"/>
    <w:rsid w:val="00710AE2"/>
  </w:style>
  <w:style w:type="character" w:customStyle="1" w:styleId="spellingerror">
    <w:name w:val="spellingerror"/>
    <w:basedOn w:val="DefaultParagraphFont"/>
    <w:rsid w:val="00710AE2"/>
  </w:style>
  <w:style w:type="character" w:customStyle="1" w:styleId="eop">
    <w:name w:val="eop"/>
    <w:basedOn w:val="DefaultParagraphFont"/>
    <w:rsid w:val="00710AE2"/>
  </w:style>
  <w:style w:type="paragraph" w:styleId="PlainText">
    <w:name w:val="Plain Text"/>
    <w:basedOn w:val="Normal"/>
    <w:link w:val="PlainTextChar"/>
    <w:uiPriority w:val="99"/>
    <w:unhideWhenUsed/>
    <w:rsid w:val="004C586B"/>
    <w:pPr>
      <w:spacing w:after="0" w:line="240" w:lineRule="auto"/>
      <w:contextualSpacing w:val="0"/>
      <w:jc w:val="left"/>
    </w:pPr>
    <w:rPr>
      <w:szCs w:val="21"/>
      <w:lang w:val="en-NZ"/>
    </w:rPr>
  </w:style>
  <w:style w:type="character" w:customStyle="1" w:styleId="PlainTextChar">
    <w:name w:val="Plain Text Char"/>
    <w:basedOn w:val="DefaultParagraphFont"/>
    <w:link w:val="PlainText"/>
    <w:uiPriority w:val="99"/>
    <w:rsid w:val="004C586B"/>
    <w:rPr>
      <w:rFonts w:ascii="Calibri" w:hAnsi="Calibri"/>
      <w:szCs w:val="21"/>
    </w:rPr>
  </w:style>
  <w:style w:type="paragraph" w:styleId="Quote">
    <w:name w:val="Quote"/>
    <w:basedOn w:val="Normal"/>
    <w:next w:val="Normal"/>
    <w:link w:val="QuoteChar"/>
    <w:uiPriority w:val="29"/>
    <w:qFormat/>
    <w:rsid w:val="007A157F"/>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7A157F"/>
    <w:rPr>
      <w:rFonts w:ascii="Calibri" w:hAnsi="Calibri"/>
      <w:i/>
      <w:iCs/>
      <w:color w:val="404040" w:themeColor="text1" w:themeTint="BF"/>
      <w:lang w:val="en-GB"/>
    </w:rPr>
  </w:style>
  <w:style w:type="character" w:styleId="IntenseEmphasis">
    <w:name w:val="Intense Emphasis"/>
    <w:basedOn w:val="DefaultParagraphFont"/>
    <w:uiPriority w:val="21"/>
    <w:qFormat/>
    <w:rsid w:val="007A157F"/>
    <w:rPr>
      <w:i/>
      <w:iCs/>
      <w:color w:val="5B9BD5" w:themeColor="accent1"/>
    </w:rPr>
  </w:style>
  <w:style w:type="character" w:customStyle="1" w:styleId="UnresolvedMention8">
    <w:name w:val="Unresolved Mention8"/>
    <w:basedOn w:val="DefaultParagraphFont"/>
    <w:uiPriority w:val="99"/>
    <w:semiHidden/>
    <w:unhideWhenUsed/>
    <w:rsid w:val="00AD1FDF"/>
    <w:rPr>
      <w:color w:val="605E5C"/>
      <w:shd w:val="clear" w:color="auto" w:fill="E1DFDD"/>
    </w:rPr>
  </w:style>
  <w:style w:type="character" w:customStyle="1" w:styleId="UnresolvedMention9">
    <w:name w:val="Unresolved Mention9"/>
    <w:basedOn w:val="DefaultParagraphFont"/>
    <w:uiPriority w:val="99"/>
    <w:semiHidden/>
    <w:unhideWhenUsed/>
    <w:rsid w:val="00ED5038"/>
    <w:rPr>
      <w:color w:val="605E5C"/>
      <w:shd w:val="clear" w:color="auto" w:fill="E1DFDD"/>
    </w:rPr>
  </w:style>
  <w:style w:type="character" w:styleId="UnresolvedMention">
    <w:name w:val="Unresolved Mention"/>
    <w:basedOn w:val="DefaultParagraphFont"/>
    <w:uiPriority w:val="99"/>
    <w:semiHidden/>
    <w:unhideWhenUsed/>
    <w:rsid w:val="009438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668607">
      <w:bodyDiv w:val="1"/>
      <w:marLeft w:val="0"/>
      <w:marRight w:val="0"/>
      <w:marTop w:val="0"/>
      <w:marBottom w:val="0"/>
      <w:divBdr>
        <w:top w:val="none" w:sz="0" w:space="0" w:color="auto"/>
        <w:left w:val="none" w:sz="0" w:space="0" w:color="auto"/>
        <w:bottom w:val="none" w:sz="0" w:space="0" w:color="auto"/>
        <w:right w:val="none" w:sz="0" w:space="0" w:color="auto"/>
      </w:divBdr>
    </w:div>
    <w:div w:id="62996169">
      <w:bodyDiv w:val="1"/>
      <w:marLeft w:val="0"/>
      <w:marRight w:val="0"/>
      <w:marTop w:val="0"/>
      <w:marBottom w:val="0"/>
      <w:divBdr>
        <w:top w:val="none" w:sz="0" w:space="0" w:color="auto"/>
        <w:left w:val="none" w:sz="0" w:space="0" w:color="auto"/>
        <w:bottom w:val="none" w:sz="0" w:space="0" w:color="auto"/>
        <w:right w:val="none" w:sz="0" w:space="0" w:color="auto"/>
      </w:divBdr>
      <w:divsChild>
        <w:div w:id="1553955709">
          <w:marLeft w:val="0"/>
          <w:marRight w:val="0"/>
          <w:marTop w:val="0"/>
          <w:marBottom w:val="166"/>
          <w:divBdr>
            <w:top w:val="none" w:sz="0" w:space="0" w:color="auto"/>
            <w:left w:val="none" w:sz="0" w:space="0" w:color="auto"/>
            <w:bottom w:val="none" w:sz="0" w:space="0" w:color="auto"/>
            <w:right w:val="none" w:sz="0" w:space="0" w:color="auto"/>
          </w:divBdr>
          <w:divsChild>
            <w:div w:id="1719665455">
              <w:marLeft w:val="0"/>
              <w:marRight w:val="0"/>
              <w:marTop w:val="0"/>
              <w:marBottom w:val="0"/>
              <w:divBdr>
                <w:top w:val="none" w:sz="0" w:space="0" w:color="auto"/>
                <w:left w:val="none" w:sz="0" w:space="0" w:color="auto"/>
                <w:bottom w:val="none" w:sz="0" w:space="0" w:color="auto"/>
                <w:right w:val="none" w:sz="0" w:space="0" w:color="auto"/>
              </w:divBdr>
              <w:divsChild>
                <w:div w:id="1779987643">
                  <w:marLeft w:val="0"/>
                  <w:marRight w:val="0"/>
                  <w:marTop w:val="0"/>
                  <w:marBottom w:val="0"/>
                  <w:divBdr>
                    <w:top w:val="none" w:sz="0" w:space="0" w:color="auto"/>
                    <w:left w:val="none" w:sz="0" w:space="0" w:color="auto"/>
                    <w:bottom w:val="none" w:sz="0" w:space="0" w:color="auto"/>
                    <w:right w:val="none" w:sz="0" w:space="0" w:color="auto"/>
                  </w:divBdr>
                  <w:divsChild>
                    <w:div w:id="899092955">
                      <w:marLeft w:val="0"/>
                      <w:marRight w:val="0"/>
                      <w:marTop w:val="0"/>
                      <w:marBottom w:val="0"/>
                      <w:divBdr>
                        <w:top w:val="none" w:sz="0" w:space="0" w:color="auto"/>
                        <w:left w:val="none" w:sz="0" w:space="0" w:color="auto"/>
                        <w:bottom w:val="none" w:sz="0" w:space="0" w:color="auto"/>
                        <w:right w:val="none" w:sz="0" w:space="0" w:color="auto"/>
                      </w:divBdr>
                    </w:div>
                    <w:div w:id="211701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557172">
              <w:marLeft w:val="0"/>
              <w:marRight w:val="0"/>
              <w:marTop w:val="0"/>
              <w:marBottom w:val="0"/>
              <w:divBdr>
                <w:top w:val="none" w:sz="0" w:space="0" w:color="auto"/>
                <w:left w:val="none" w:sz="0" w:space="0" w:color="auto"/>
                <w:bottom w:val="none" w:sz="0" w:space="0" w:color="auto"/>
                <w:right w:val="none" w:sz="0" w:space="0" w:color="auto"/>
              </w:divBdr>
              <w:divsChild>
                <w:div w:id="471290715">
                  <w:marLeft w:val="0"/>
                  <w:marRight w:val="0"/>
                  <w:marTop w:val="0"/>
                  <w:marBottom w:val="0"/>
                  <w:divBdr>
                    <w:top w:val="none" w:sz="0" w:space="0" w:color="auto"/>
                    <w:left w:val="none" w:sz="0" w:space="0" w:color="auto"/>
                    <w:bottom w:val="none" w:sz="0" w:space="0" w:color="auto"/>
                    <w:right w:val="none" w:sz="0" w:space="0" w:color="auto"/>
                  </w:divBdr>
                </w:div>
                <w:div w:id="61382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311714">
          <w:marLeft w:val="0"/>
          <w:marRight w:val="0"/>
          <w:marTop w:val="166"/>
          <w:marBottom w:val="166"/>
          <w:divBdr>
            <w:top w:val="none" w:sz="0" w:space="0" w:color="auto"/>
            <w:left w:val="none" w:sz="0" w:space="0" w:color="auto"/>
            <w:bottom w:val="none" w:sz="0" w:space="0" w:color="auto"/>
            <w:right w:val="none" w:sz="0" w:space="0" w:color="auto"/>
          </w:divBdr>
          <w:divsChild>
            <w:div w:id="65739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88111">
      <w:bodyDiv w:val="1"/>
      <w:marLeft w:val="0"/>
      <w:marRight w:val="0"/>
      <w:marTop w:val="0"/>
      <w:marBottom w:val="0"/>
      <w:divBdr>
        <w:top w:val="none" w:sz="0" w:space="0" w:color="auto"/>
        <w:left w:val="none" w:sz="0" w:space="0" w:color="auto"/>
        <w:bottom w:val="none" w:sz="0" w:space="0" w:color="auto"/>
        <w:right w:val="none" w:sz="0" w:space="0" w:color="auto"/>
      </w:divBdr>
    </w:div>
    <w:div w:id="145896655">
      <w:bodyDiv w:val="1"/>
      <w:marLeft w:val="0"/>
      <w:marRight w:val="0"/>
      <w:marTop w:val="0"/>
      <w:marBottom w:val="0"/>
      <w:divBdr>
        <w:top w:val="none" w:sz="0" w:space="0" w:color="auto"/>
        <w:left w:val="none" w:sz="0" w:space="0" w:color="auto"/>
        <w:bottom w:val="none" w:sz="0" w:space="0" w:color="auto"/>
        <w:right w:val="none" w:sz="0" w:space="0" w:color="auto"/>
      </w:divBdr>
    </w:div>
    <w:div w:id="167915176">
      <w:bodyDiv w:val="1"/>
      <w:marLeft w:val="0"/>
      <w:marRight w:val="0"/>
      <w:marTop w:val="0"/>
      <w:marBottom w:val="0"/>
      <w:divBdr>
        <w:top w:val="none" w:sz="0" w:space="0" w:color="auto"/>
        <w:left w:val="none" w:sz="0" w:space="0" w:color="auto"/>
        <w:bottom w:val="none" w:sz="0" w:space="0" w:color="auto"/>
        <w:right w:val="none" w:sz="0" w:space="0" w:color="auto"/>
      </w:divBdr>
    </w:div>
    <w:div w:id="190187456">
      <w:bodyDiv w:val="1"/>
      <w:marLeft w:val="0"/>
      <w:marRight w:val="0"/>
      <w:marTop w:val="0"/>
      <w:marBottom w:val="0"/>
      <w:divBdr>
        <w:top w:val="none" w:sz="0" w:space="0" w:color="auto"/>
        <w:left w:val="none" w:sz="0" w:space="0" w:color="auto"/>
        <w:bottom w:val="none" w:sz="0" w:space="0" w:color="auto"/>
        <w:right w:val="none" w:sz="0" w:space="0" w:color="auto"/>
      </w:divBdr>
    </w:div>
    <w:div w:id="199905282">
      <w:bodyDiv w:val="1"/>
      <w:marLeft w:val="0"/>
      <w:marRight w:val="0"/>
      <w:marTop w:val="0"/>
      <w:marBottom w:val="0"/>
      <w:divBdr>
        <w:top w:val="none" w:sz="0" w:space="0" w:color="auto"/>
        <w:left w:val="none" w:sz="0" w:space="0" w:color="auto"/>
        <w:bottom w:val="none" w:sz="0" w:space="0" w:color="auto"/>
        <w:right w:val="none" w:sz="0" w:space="0" w:color="auto"/>
      </w:divBdr>
    </w:div>
    <w:div w:id="206798467">
      <w:bodyDiv w:val="1"/>
      <w:marLeft w:val="0"/>
      <w:marRight w:val="0"/>
      <w:marTop w:val="0"/>
      <w:marBottom w:val="0"/>
      <w:divBdr>
        <w:top w:val="none" w:sz="0" w:space="0" w:color="auto"/>
        <w:left w:val="none" w:sz="0" w:space="0" w:color="auto"/>
        <w:bottom w:val="none" w:sz="0" w:space="0" w:color="auto"/>
        <w:right w:val="none" w:sz="0" w:space="0" w:color="auto"/>
      </w:divBdr>
    </w:div>
    <w:div w:id="214589831">
      <w:bodyDiv w:val="1"/>
      <w:marLeft w:val="0"/>
      <w:marRight w:val="0"/>
      <w:marTop w:val="0"/>
      <w:marBottom w:val="0"/>
      <w:divBdr>
        <w:top w:val="none" w:sz="0" w:space="0" w:color="auto"/>
        <w:left w:val="none" w:sz="0" w:space="0" w:color="auto"/>
        <w:bottom w:val="none" w:sz="0" w:space="0" w:color="auto"/>
        <w:right w:val="none" w:sz="0" w:space="0" w:color="auto"/>
      </w:divBdr>
    </w:div>
    <w:div w:id="305546872">
      <w:bodyDiv w:val="1"/>
      <w:marLeft w:val="0"/>
      <w:marRight w:val="0"/>
      <w:marTop w:val="0"/>
      <w:marBottom w:val="0"/>
      <w:divBdr>
        <w:top w:val="none" w:sz="0" w:space="0" w:color="auto"/>
        <w:left w:val="none" w:sz="0" w:space="0" w:color="auto"/>
        <w:bottom w:val="none" w:sz="0" w:space="0" w:color="auto"/>
        <w:right w:val="none" w:sz="0" w:space="0" w:color="auto"/>
      </w:divBdr>
    </w:div>
    <w:div w:id="316347471">
      <w:bodyDiv w:val="1"/>
      <w:marLeft w:val="0"/>
      <w:marRight w:val="0"/>
      <w:marTop w:val="0"/>
      <w:marBottom w:val="0"/>
      <w:divBdr>
        <w:top w:val="none" w:sz="0" w:space="0" w:color="auto"/>
        <w:left w:val="none" w:sz="0" w:space="0" w:color="auto"/>
        <w:bottom w:val="none" w:sz="0" w:space="0" w:color="auto"/>
        <w:right w:val="none" w:sz="0" w:space="0" w:color="auto"/>
      </w:divBdr>
    </w:div>
    <w:div w:id="350497911">
      <w:bodyDiv w:val="1"/>
      <w:marLeft w:val="0"/>
      <w:marRight w:val="0"/>
      <w:marTop w:val="0"/>
      <w:marBottom w:val="0"/>
      <w:divBdr>
        <w:top w:val="none" w:sz="0" w:space="0" w:color="auto"/>
        <w:left w:val="none" w:sz="0" w:space="0" w:color="auto"/>
        <w:bottom w:val="none" w:sz="0" w:space="0" w:color="auto"/>
        <w:right w:val="none" w:sz="0" w:space="0" w:color="auto"/>
      </w:divBdr>
    </w:div>
    <w:div w:id="362904513">
      <w:bodyDiv w:val="1"/>
      <w:marLeft w:val="0"/>
      <w:marRight w:val="0"/>
      <w:marTop w:val="0"/>
      <w:marBottom w:val="0"/>
      <w:divBdr>
        <w:top w:val="none" w:sz="0" w:space="0" w:color="auto"/>
        <w:left w:val="none" w:sz="0" w:space="0" w:color="auto"/>
        <w:bottom w:val="none" w:sz="0" w:space="0" w:color="auto"/>
        <w:right w:val="none" w:sz="0" w:space="0" w:color="auto"/>
      </w:divBdr>
    </w:div>
    <w:div w:id="365183621">
      <w:bodyDiv w:val="1"/>
      <w:marLeft w:val="0"/>
      <w:marRight w:val="0"/>
      <w:marTop w:val="0"/>
      <w:marBottom w:val="0"/>
      <w:divBdr>
        <w:top w:val="none" w:sz="0" w:space="0" w:color="auto"/>
        <w:left w:val="none" w:sz="0" w:space="0" w:color="auto"/>
        <w:bottom w:val="none" w:sz="0" w:space="0" w:color="auto"/>
        <w:right w:val="none" w:sz="0" w:space="0" w:color="auto"/>
      </w:divBdr>
    </w:div>
    <w:div w:id="411510189">
      <w:bodyDiv w:val="1"/>
      <w:marLeft w:val="0"/>
      <w:marRight w:val="0"/>
      <w:marTop w:val="0"/>
      <w:marBottom w:val="0"/>
      <w:divBdr>
        <w:top w:val="none" w:sz="0" w:space="0" w:color="auto"/>
        <w:left w:val="none" w:sz="0" w:space="0" w:color="auto"/>
        <w:bottom w:val="none" w:sz="0" w:space="0" w:color="auto"/>
        <w:right w:val="none" w:sz="0" w:space="0" w:color="auto"/>
      </w:divBdr>
    </w:div>
    <w:div w:id="419642376">
      <w:bodyDiv w:val="1"/>
      <w:marLeft w:val="0"/>
      <w:marRight w:val="0"/>
      <w:marTop w:val="0"/>
      <w:marBottom w:val="0"/>
      <w:divBdr>
        <w:top w:val="none" w:sz="0" w:space="0" w:color="auto"/>
        <w:left w:val="none" w:sz="0" w:space="0" w:color="auto"/>
        <w:bottom w:val="none" w:sz="0" w:space="0" w:color="auto"/>
        <w:right w:val="none" w:sz="0" w:space="0" w:color="auto"/>
      </w:divBdr>
    </w:div>
    <w:div w:id="428476598">
      <w:bodyDiv w:val="1"/>
      <w:marLeft w:val="0"/>
      <w:marRight w:val="0"/>
      <w:marTop w:val="0"/>
      <w:marBottom w:val="0"/>
      <w:divBdr>
        <w:top w:val="none" w:sz="0" w:space="0" w:color="auto"/>
        <w:left w:val="none" w:sz="0" w:space="0" w:color="auto"/>
        <w:bottom w:val="none" w:sz="0" w:space="0" w:color="auto"/>
        <w:right w:val="none" w:sz="0" w:space="0" w:color="auto"/>
      </w:divBdr>
    </w:div>
    <w:div w:id="468519642">
      <w:bodyDiv w:val="1"/>
      <w:marLeft w:val="0"/>
      <w:marRight w:val="0"/>
      <w:marTop w:val="0"/>
      <w:marBottom w:val="0"/>
      <w:divBdr>
        <w:top w:val="none" w:sz="0" w:space="0" w:color="auto"/>
        <w:left w:val="none" w:sz="0" w:space="0" w:color="auto"/>
        <w:bottom w:val="none" w:sz="0" w:space="0" w:color="auto"/>
        <w:right w:val="none" w:sz="0" w:space="0" w:color="auto"/>
      </w:divBdr>
    </w:div>
    <w:div w:id="469980420">
      <w:bodyDiv w:val="1"/>
      <w:marLeft w:val="0"/>
      <w:marRight w:val="0"/>
      <w:marTop w:val="0"/>
      <w:marBottom w:val="0"/>
      <w:divBdr>
        <w:top w:val="none" w:sz="0" w:space="0" w:color="auto"/>
        <w:left w:val="none" w:sz="0" w:space="0" w:color="auto"/>
        <w:bottom w:val="none" w:sz="0" w:space="0" w:color="auto"/>
        <w:right w:val="none" w:sz="0" w:space="0" w:color="auto"/>
      </w:divBdr>
    </w:div>
    <w:div w:id="487747164">
      <w:bodyDiv w:val="1"/>
      <w:marLeft w:val="0"/>
      <w:marRight w:val="0"/>
      <w:marTop w:val="0"/>
      <w:marBottom w:val="0"/>
      <w:divBdr>
        <w:top w:val="none" w:sz="0" w:space="0" w:color="auto"/>
        <w:left w:val="none" w:sz="0" w:space="0" w:color="auto"/>
        <w:bottom w:val="none" w:sz="0" w:space="0" w:color="auto"/>
        <w:right w:val="none" w:sz="0" w:space="0" w:color="auto"/>
      </w:divBdr>
    </w:div>
    <w:div w:id="500005420">
      <w:bodyDiv w:val="1"/>
      <w:marLeft w:val="0"/>
      <w:marRight w:val="0"/>
      <w:marTop w:val="0"/>
      <w:marBottom w:val="0"/>
      <w:divBdr>
        <w:top w:val="none" w:sz="0" w:space="0" w:color="auto"/>
        <w:left w:val="none" w:sz="0" w:space="0" w:color="auto"/>
        <w:bottom w:val="none" w:sz="0" w:space="0" w:color="auto"/>
        <w:right w:val="none" w:sz="0" w:space="0" w:color="auto"/>
      </w:divBdr>
    </w:div>
    <w:div w:id="502624082">
      <w:bodyDiv w:val="1"/>
      <w:marLeft w:val="0"/>
      <w:marRight w:val="0"/>
      <w:marTop w:val="0"/>
      <w:marBottom w:val="0"/>
      <w:divBdr>
        <w:top w:val="none" w:sz="0" w:space="0" w:color="auto"/>
        <w:left w:val="none" w:sz="0" w:space="0" w:color="auto"/>
        <w:bottom w:val="none" w:sz="0" w:space="0" w:color="auto"/>
        <w:right w:val="none" w:sz="0" w:space="0" w:color="auto"/>
      </w:divBdr>
    </w:div>
    <w:div w:id="538474555">
      <w:bodyDiv w:val="1"/>
      <w:marLeft w:val="0"/>
      <w:marRight w:val="0"/>
      <w:marTop w:val="0"/>
      <w:marBottom w:val="0"/>
      <w:divBdr>
        <w:top w:val="none" w:sz="0" w:space="0" w:color="auto"/>
        <w:left w:val="none" w:sz="0" w:space="0" w:color="auto"/>
        <w:bottom w:val="none" w:sz="0" w:space="0" w:color="auto"/>
        <w:right w:val="none" w:sz="0" w:space="0" w:color="auto"/>
      </w:divBdr>
    </w:div>
    <w:div w:id="594166666">
      <w:bodyDiv w:val="1"/>
      <w:marLeft w:val="0"/>
      <w:marRight w:val="0"/>
      <w:marTop w:val="0"/>
      <w:marBottom w:val="0"/>
      <w:divBdr>
        <w:top w:val="none" w:sz="0" w:space="0" w:color="auto"/>
        <w:left w:val="none" w:sz="0" w:space="0" w:color="auto"/>
        <w:bottom w:val="none" w:sz="0" w:space="0" w:color="auto"/>
        <w:right w:val="none" w:sz="0" w:space="0" w:color="auto"/>
      </w:divBdr>
    </w:div>
    <w:div w:id="594679206">
      <w:bodyDiv w:val="1"/>
      <w:marLeft w:val="0"/>
      <w:marRight w:val="0"/>
      <w:marTop w:val="0"/>
      <w:marBottom w:val="0"/>
      <w:divBdr>
        <w:top w:val="none" w:sz="0" w:space="0" w:color="auto"/>
        <w:left w:val="none" w:sz="0" w:space="0" w:color="auto"/>
        <w:bottom w:val="none" w:sz="0" w:space="0" w:color="auto"/>
        <w:right w:val="none" w:sz="0" w:space="0" w:color="auto"/>
      </w:divBdr>
    </w:div>
    <w:div w:id="853959063">
      <w:bodyDiv w:val="1"/>
      <w:marLeft w:val="0"/>
      <w:marRight w:val="0"/>
      <w:marTop w:val="0"/>
      <w:marBottom w:val="0"/>
      <w:divBdr>
        <w:top w:val="none" w:sz="0" w:space="0" w:color="auto"/>
        <w:left w:val="none" w:sz="0" w:space="0" w:color="auto"/>
        <w:bottom w:val="none" w:sz="0" w:space="0" w:color="auto"/>
        <w:right w:val="none" w:sz="0" w:space="0" w:color="auto"/>
      </w:divBdr>
    </w:div>
    <w:div w:id="870536274">
      <w:bodyDiv w:val="1"/>
      <w:marLeft w:val="0"/>
      <w:marRight w:val="0"/>
      <w:marTop w:val="0"/>
      <w:marBottom w:val="0"/>
      <w:divBdr>
        <w:top w:val="none" w:sz="0" w:space="0" w:color="auto"/>
        <w:left w:val="none" w:sz="0" w:space="0" w:color="auto"/>
        <w:bottom w:val="none" w:sz="0" w:space="0" w:color="auto"/>
        <w:right w:val="none" w:sz="0" w:space="0" w:color="auto"/>
      </w:divBdr>
    </w:div>
    <w:div w:id="890504785">
      <w:bodyDiv w:val="1"/>
      <w:marLeft w:val="0"/>
      <w:marRight w:val="0"/>
      <w:marTop w:val="0"/>
      <w:marBottom w:val="0"/>
      <w:divBdr>
        <w:top w:val="none" w:sz="0" w:space="0" w:color="auto"/>
        <w:left w:val="none" w:sz="0" w:space="0" w:color="auto"/>
        <w:bottom w:val="none" w:sz="0" w:space="0" w:color="auto"/>
        <w:right w:val="none" w:sz="0" w:space="0" w:color="auto"/>
      </w:divBdr>
    </w:div>
    <w:div w:id="896236609">
      <w:bodyDiv w:val="1"/>
      <w:marLeft w:val="0"/>
      <w:marRight w:val="0"/>
      <w:marTop w:val="0"/>
      <w:marBottom w:val="0"/>
      <w:divBdr>
        <w:top w:val="none" w:sz="0" w:space="0" w:color="auto"/>
        <w:left w:val="none" w:sz="0" w:space="0" w:color="auto"/>
        <w:bottom w:val="none" w:sz="0" w:space="0" w:color="auto"/>
        <w:right w:val="none" w:sz="0" w:space="0" w:color="auto"/>
      </w:divBdr>
    </w:div>
    <w:div w:id="907305419">
      <w:bodyDiv w:val="1"/>
      <w:marLeft w:val="0"/>
      <w:marRight w:val="0"/>
      <w:marTop w:val="0"/>
      <w:marBottom w:val="0"/>
      <w:divBdr>
        <w:top w:val="none" w:sz="0" w:space="0" w:color="auto"/>
        <w:left w:val="none" w:sz="0" w:space="0" w:color="auto"/>
        <w:bottom w:val="none" w:sz="0" w:space="0" w:color="auto"/>
        <w:right w:val="none" w:sz="0" w:space="0" w:color="auto"/>
      </w:divBdr>
    </w:div>
    <w:div w:id="956255171">
      <w:bodyDiv w:val="1"/>
      <w:marLeft w:val="0"/>
      <w:marRight w:val="0"/>
      <w:marTop w:val="0"/>
      <w:marBottom w:val="0"/>
      <w:divBdr>
        <w:top w:val="none" w:sz="0" w:space="0" w:color="auto"/>
        <w:left w:val="none" w:sz="0" w:space="0" w:color="auto"/>
        <w:bottom w:val="none" w:sz="0" w:space="0" w:color="auto"/>
        <w:right w:val="none" w:sz="0" w:space="0" w:color="auto"/>
      </w:divBdr>
    </w:div>
    <w:div w:id="1008865832">
      <w:bodyDiv w:val="1"/>
      <w:marLeft w:val="0"/>
      <w:marRight w:val="0"/>
      <w:marTop w:val="0"/>
      <w:marBottom w:val="0"/>
      <w:divBdr>
        <w:top w:val="none" w:sz="0" w:space="0" w:color="auto"/>
        <w:left w:val="none" w:sz="0" w:space="0" w:color="auto"/>
        <w:bottom w:val="none" w:sz="0" w:space="0" w:color="auto"/>
        <w:right w:val="none" w:sz="0" w:space="0" w:color="auto"/>
      </w:divBdr>
      <w:divsChild>
        <w:div w:id="1835367758">
          <w:marLeft w:val="0"/>
          <w:marRight w:val="0"/>
          <w:marTop w:val="0"/>
          <w:marBottom w:val="0"/>
          <w:divBdr>
            <w:top w:val="none" w:sz="0" w:space="0" w:color="auto"/>
            <w:left w:val="none" w:sz="0" w:space="0" w:color="auto"/>
            <w:bottom w:val="none" w:sz="0" w:space="0" w:color="auto"/>
            <w:right w:val="none" w:sz="0" w:space="0" w:color="auto"/>
          </w:divBdr>
          <w:divsChild>
            <w:div w:id="81530281">
              <w:marLeft w:val="0"/>
              <w:marRight w:val="0"/>
              <w:marTop w:val="0"/>
              <w:marBottom w:val="0"/>
              <w:divBdr>
                <w:top w:val="none" w:sz="0" w:space="0" w:color="auto"/>
                <w:left w:val="none" w:sz="0" w:space="0" w:color="auto"/>
                <w:bottom w:val="none" w:sz="0" w:space="0" w:color="auto"/>
                <w:right w:val="none" w:sz="0" w:space="0" w:color="auto"/>
              </w:divBdr>
            </w:div>
            <w:div w:id="167410116">
              <w:marLeft w:val="0"/>
              <w:marRight w:val="0"/>
              <w:marTop w:val="0"/>
              <w:marBottom w:val="0"/>
              <w:divBdr>
                <w:top w:val="none" w:sz="0" w:space="0" w:color="auto"/>
                <w:left w:val="none" w:sz="0" w:space="0" w:color="auto"/>
                <w:bottom w:val="none" w:sz="0" w:space="0" w:color="auto"/>
                <w:right w:val="none" w:sz="0" w:space="0" w:color="auto"/>
              </w:divBdr>
            </w:div>
            <w:div w:id="897783826">
              <w:marLeft w:val="0"/>
              <w:marRight w:val="0"/>
              <w:marTop w:val="0"/>
              <w:marBottom w:val="0"/>
              <w:divBdr>
                <w:top w:val="none" w:sz="0" w:space="0" w:color="auto"/>
                <w:left w:val="none" w:sz="0" w:space="0" w:color="auto"/>
                <w:bottom w:val="none" w:sz="0" w:space="0" w:color="auto"/>
                <w:right w:val="none" w:sz="0" w:space="0" w:color="auto"/>
              </w:divBdr>
            </w:div>
            <w:div w:id="190147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34752">
      <w:bodyDiv w:val="1"/>
      <w:marLeft w:val="0"/>
      <w:marRight w:val="0"/>
      <w:marTop w:val="0"/>
      <w:marBottom w:val="0"/>
      <w:divBdr>
        <w:top w:val="none" w:sz="0" w:space="0" w:color="auto"/>
        <w:left w:val="none" w:sz="0" w:space="0" w:color="auto"/>
        <w:bottom w:val="none" w:sz="0" w:space="0" w:color="auto"/>
        <w:right w:val="none" w:sz="0" w:space="0" w:color="auto"/>
      </w:divBdr>
    </w:div>
    <w:div w:id="1031760595">
      <w:bodyDiv w:val="1"/>
      <w:marLeft w:val="0"/>
      <w:marRight w:val="0"/>
      <w:marTop w:val="0"/>
      <w:marBottom w:val="0"/>
      <w:divBdr>
        <w:top w:val="none" w:sz="0" w:space="0" w:color="auto"/>
        <w:left w:val="none" w:sz="0" w:space="0" w:color="auto"/>
        <w:bottom w:val="none" w:sz="0" w:space="0" w:color="auto"/>
        <w:right w:val="none" w:sz="0" w:space="0" w:color="auto"/>
      </w:divBdr>
    </w:div>
    <w:div w:id="1075469362">
      <w:bodyDiv w:val="1"/>
      <w:marLeft w:val="0"/>
      <w:marRight w:val="0"/>
      <w:marTop w:val="0"/>
      <w:marBottom w:val="0"/>
      <w:divBdr>
        <w:top w:val="none" w:sz="0" w:space="0" w:color="auto"/>
        <w:left w:val="none" w:sz="0" w:space="0" w:color="auto"/>
        <w:bottom w:val="none" w:sz="0" w:space="0" w:color="auto"/>
        <w:right w:val="none" w:sz="0" w:space="0" w:color="auto"/>
      </w:divBdr>
    </w:div>
    <w:div w:id="1077900154">
      <w:bodyDiv w:val="1"/>
      <w:marLeft w:val="0"/>
      <w:marRight w:val="0"/>
      <w:marTop w:val="0"/>
      <w:marBottom w:val="0"/>
      <w:divBdr>
        <w:top w:val="none" w:sz="0" w:space="0" w:color="auto"/>
        <w:left w:val="none" w:sz="0" w:space="0" w:color="auto"/>
        <w:bottom w:val="none" w:sz="0" w:space="0" w:color="auto"/>
        <w:right w:val="none" w:sz="0" w:space="0" w:color="auto"/>
      </w:divBdr>
      <w:divsChild>
        <w:div w:id="561986839">
          <w:marLeft w:val="0"/>
          <w:marRight w:val="0"/>
          <w:marTop w:val="0"/>
          <w:marBottom w:val="0"/>
          <w:divBdr>
            <w:top w:val="none" w:sz="0" w:space="0" w:color="auto"/>
            <w:left w:val="none" w:sz="0" w:space="0" w:color="auto"/>
            <w:bottom w:val="none" w:sz="0" w:space="0" w:color="auto"/>
            <w:right w:val="none" w:sz="0" w:space="0" w:color="auto"/>
          </w:divBdr>
          <w:divsChild>
            <w:div w:id="952829269">
              <w:marLeft w:val="0"/>
              <w:marRight w:val="0"/>
              <w:marTop w:val="0"/>
              <w:marBottom w:val="0"/>
              <w:divBdr>
                <w:top w:val="none" w:sz="0" w:space="0" w:color="auto"/>
                <w:left w:val="none" w:sz="0" w:space="0" w:color="auto"/>
                <w:bottom w:val="none" w:sz="0" w:space="0" w:color="auto"/>
                <w:right w:val="none" w:sz="0" w:space="0" w:color="auto"/>
              </w:divBdr>
              <w:divsChild>
                <w:div w:id="19169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874349">
      <w:bodyDiv w:val="1"/>
      <w:marLeft w:val="0"/>
      <w:marRight w:val="0"/>
      <w:marTop w:val="0"/>
      <w:marBottom w:val="0"/>
      <w:divBdr>
        <w:top w:val="none" w:sz="0" w:space="0" w:color="auto"/>
        <w:left w:val="none" w:sz="0" w:space="0" w:color="auto"/>
        <w:bottom w:val="none" w:sz="0" w:space="0" w:color="auto"/>
        <w:right w:val="none" w:sz="0" w:space="0" w:color="auto"/>
      </w:divBdr>
    </w:div>
    <w:div w:id="1168322651">
      <w:bodyDiv w:val="1"/>
      <w:marLeft w:val="0"/>
      <w:marRight w:val="0"/>
      <w:marTop w:val="0"/>
      <w:marBottom w:val="0"/>
      <w:divBdr>
        <w:top w:val="none" w:sz="0" w:space="0" w:color="auto"/>
        <w:left w:val="none" w:sz="0" w:space="0" w:color="auto"/>
        <w:bottom w:val="none" w:sz="0" w:space="0" w:color="auto"/>
        <w:right w:val="none" w:sz="0" w:space="0" w:color="auto"/>
      </w:divBdr>
    </w:div>
    <w:div w:id="1233005417">
      <w:bodyDiv w:val="1"/>
      <w:marLeft w:val="0"/>
      <w:marRight w:val="0"/>
      <w:marTop w:val="0"/>
      <w:marBottom w:val="0"/>
      <w:divBdr>
        <w:top w:val="none" w:sz="0" w:space="0" w:color="auto"/>
        <w:left w:val="none" w:sz="0" w:space="0" w:color="auto"/>
        <w:bottom w:val="none" w:sz="0" w:space="0" w:color="auto"/>
        <w:right w:val="none" w:sz="0" w:space="0" w:color="auto"/>
      </w:divBdr>
    </w:div>
    <w:div w:id="1233539922">
      <w:bodyDiv w:val="1"/>
      <w:marLeft w:val="0"/>
      <w:marRight w:val="0"/>
      <w:marTop w:val="0"/>
      <w:marBottom w:val="0"/>
      <w:divBdr>
        <w:top w:val="none" w:sz="0" w:space="0" w:color="auto"/>
        <w:left w:val="none" w:sz="0" w:space="0" w:color="auto"/>
        <w:bottom w:val="none" w:sz="0" w:space="0" w:color="auto"/>
        <w:right w:val="none" w:sz="0" w:space="0" w:color="auto"/>
      </w:divBdr>
    </w:div>
    <w:div w:id="1237283282">
      <w:bodyDiv w:val="1"/>
      <w:marLeft w:val="0"/>
      <w:marRight w:val="0"/>
      <w:marTop w:val="0"/>
      <w:marBottom w:val="0"/>
      <w:divBdr>
        <w:top w:val="none" w:sz="0" w:space="0" w:color="auto"/>
        <w:left w:val="none" w:sz="0" w:space="0" w:color="auto"/>
        <w:bottom w:val="none" w:sz="0" w:space="0" w:color="auto"/>
        <w:right w:val="none" w:sz="0" w:space="0" w:color="auto"/>
      </w:divBdr>
    </w:div>
    <w:div w:id="1256398393">
      <w:bodyDiv w:val="1"/>
      <w:marLeft w:val="0"/>
      <w:marRight w:val="0"/>
      <w:marTop w:val="0"/>
      <w:marBottom w:val="0"/>
      <w:divBdr>
        <w:top w:val="none" w:sz="0" w:space="0" w:color="auto"/>
        <w:left w:val="none" w:sz="0" w:space="0" w:color="auto"/>
        <w:bottom w:val="none" w:sz="0" w:space="0" w:color="auto"/>
        <w:right w:val="none" w:sz="0" w:space="0" w:color="auto"/>
      </w:divBdr>
    </w:div>
    <w:div w:id="1284268109">
      <w:bodyDiv w:val="1"/>
      <w:marLeft w:val="0"/>
      <w:marRight w:val="0"/>
      <w:marTop w:val="0"/>
      <w:marBottom w:val="0"/>
      <w:divBdr>
        <w:top w:val="none" w:sz="0" w:space="0" w:color="auto"/>
        <w:left w:val="none" w:sz="0" w:space="0" w:color="auto"/>
        <w:bottom w:val="none" w:sz="0" w:space="0" w:color="auto"/>
        <w:right w:val="none" w:sz="0" w:space="0" w:color="auto"/>
      </w:divBdr>
    </w:div>
    <w:div w:id="1330333811">
      <w:bodyDiv w:val="1"/>
      <w:marLeft w:val="0"/>
      <w:marRight w:val="0"/>
      <w:marTop w:val="0"/>
      <w:marBottom w:val="0"/>
      <w:divBdr>
        <w:top w:val="none" w:sz="0" w:space="0" w:color="auto"/>
        <w:left w:val="none" w:sz="0" w:space="0" w:color="auto"/>
        <w:bottom w:val="none" w:sz="0" w:space="0" w:color="auto"/>
        <w:right w:val="none" w:sz="0" w:space="0" w:color="auto"/>
      </w:divBdr>
    </w:div>
    <w:div w:id="1334144481">
      <w:bodyDiv w:val="1"/>
      <w:marLeft w:val="0"/>
      <w:marRight w:val="0"/>
      <w:marTop w:val="0"/>
      <w:marBottom w:val="0"/>
      <w:divBdr>
        <w:top w:val="none" w:sz="0" w:space="0" w:color="auto"/>
        <w:left w:val="none" w:sz="0" w:space="0" w:color="auto"/>
        <w:bottom w:val="none" w:sz="0" w:space="0" w:color="auto"/>
        <w:right w:val="none" w:sz="0" w:space="0" w:color="auto"/>
      </w:divBdr>
    </w:div>
    <w:div w:id="1338314949">
      <w:bodyDiv w:val="1"/>
      <w:marLeft w:val="0"/>
      <w:marRight w:val="0"/>
      <w:marTop w:val="0"/>
      <w:marBottom w:val="0"/>
      <w:divBdr>
        <w:top w:val="none" w:sz="0" w:space="0" w:color="auto"/>
        <w:left w:val="none" w:sz="0" w:space="0" w:color="auto"/>
        <w:bottom w:val="none" w:sz="0" w:space="0" w:color="auto"/>
        <w:right w:val="none" w:sz="0" w:space="0" w:color="auto"/>
      </w:divBdr>
    </w:div>
    <w:div w:id="1343973587">
      <w:bodyDiv w:val="1"/>
      <w:marLeft w:val="0"/>
      <w:marRight w:val="0"/>
      <w:marTop w:val="0"/>
      <w:marBottom w:val="0"/>
      <w:divBdr>
        <w:top w:val="none" w:sz="0" w:space="0" w:color="auto"/>
        <w:left w:val="none" w:sz="0" w:space="0" w:color="auto"/>
        <w:bottom w:val="none" w:sz="0" w:space="0" w:color="auto"/>
        <w:right w:val="none" w:sz="0" w:space="0" w:color="auto"/>
      </w:divBdr>
    </w:div>
    <w:div w:id="1362391932">
      <w:bodyDiv w:val="1"/>
      <w:marLeft w:val="0"/>
      <w:marRight w:val="0"/>
      <w:marTop w:val="0"/>
      <w:marBottom w:val="0"/>
      <w:divBdr>
        <w:top w:val="none" w:sz="0" w:space="0" w:color="auto"/>
        <w:left w:val="none" w:sz="0" w:space="0" w:color="auto"/>
        <w:bottom w:val="none" w:sz="0" w:space="0" w:color="auto"/>
        <w:right w:val="none" w:sz="0" w:space="0" w:color="auto"/>
      </w:divBdr>
    </w:div>
    <w:div w:id="1384714501">
      <w:bodyDiv w:val="1"/>
      <w:marLeft w:val="0"/>
      <w:marRight w:val="0"/>
      <w:marTop w:val="0"/>
      <w:marBottom w:val="0"/>
      <w:divBdr>
        <w:top w:val="none" w:sz="0" w:space="0" w:color="auto"/>
        <w:left w:val="none" w:sz="0" w:space="0" w:color="auto"/>
        <w:bottom w:val="none" w:sz="0" w:space="0" w:color="auto"/>
        <w:right w:val="none" w:sz="0" w:space="0" w:color="auto"/>
      </w:divBdr>
    </w:div>
    <w:div w:id="1522550743">
      <w:bodyDiv w:val="1"/>
      <w:marLeft w:val="0"/>
      <w:marRight w:val="0"/>
      <w:marTop w:val="0"/>
      <w:marBottom w:val="0"/>
      <w:divBdr>
        <w:top w:val="none" w:sz="0" w:space="0" w:color="auto"/>
        <w:left w:val="none" w:sz="0" w:space="0" w:color="auto"/>
        <w:bottom w:val="none" w:sz="0" w:space="0" w:color="auto"/>
        <w:right w:val="none" w:sz="0" w:space="0" w:color="auto"/>
      </w:divBdr>
    </w:div>
    <w:div w:id="1529177834">
      <w:bodyDiv w:val="1"/>
      <w:marLeft w:val="0"/>
      <w:marRight w:val="0"/>
      <w:marTop w:val="0"/>
      <w:marBottom w:val="0"/>
      <w:divBdr>
        <w:top w:val="none" w:sz="0" w:space="0" w:color="auto"/>
        <w:left w:val="none" w:sz="0" w:space="0" w:color="auto"/>
        <w:bottom w:val="none" w:sz="0" w:space="0" w:color="auto"/>
        <w:right w:val="none" w:sz="0" w:space="0" w:color="auto"/>
      </w:divBdr>
      <w:divsChild>
        <w:div w:id="1239901724">
          <w:marLeft w:val="0"/>
          <w:marRight w:val="0"/>
          <w:marTop w:val="0"/>
          <w:marBottom w:val="0"/>
          <w:divBdr>
            <w:top w:val="none" w:sz="0" w:space="0" w:color="auto"/>
            <w:left w:val="none" w:sz="0" w:space="0" w:color="auto"/>
            <w:bottom w:val="none" w:sz="0" w:space="0" w:color="auto"/>
            <w:right w:val="none" w:sz="0" w:space="0" w:color="auto"/>
          </w:divBdr>
        </w:div>
      </w:divsChild>
    </w:div>
    <w:div w:id="1561986704">
      <w:bodyDiv w:val="1"/>
      <w:marLeft w:val="0"/>
      <w:marRight w:val="0"/>
      <w:marTop w:val="0"/>
      <w:marBottom w:val="0"/>
      <w:divBdr>
        <w:top w:val="none" w:sz="0" w:space="0" w:color="auto"/>
        <w:left w:val="none" w:sz="0" w:space="0" w:color="auto"/>
        <w:bottom w:val="none" w:sz="0" w:space="0" w:color="auto"/>
        <w:right w:val="none" w:sz="0" w:space="0" w:color="auto"/>
      </w:divBdr>
    </w:div>
    <w:div w:id="1563518718">
      <w:bodyDiv w:val="1"/>
      <w:marLeft w:val="0"/>
      <w:marRight w:val="0"/>
      <w:marTop w:val="0"/>
      <w:marBottom w:val="0"/>
      <w:divBdr>
        <w:top w:val="none" w:sz="0" w:space="0" w:color="auto"/>
        <w:left w:val="none" w:sz="0" w:space="0" w:color="auto"/>
        <w:bottom w:val="none" w:sz="0" w:space="0" w:color="auto"/>
        <w:right w:val="none" w:sz="0" w:space="0" w:color="auto"/>
      </w:divBdr>
    </w:div>
    <w:div w:id="1574392079">
      <w:bodyDiv w:val="1"/>
      <w:marLeft w:val="0"/>
      <w:marRight w:val="0"/>
      <w:marTop w:val="0"/>
      <w:marBottom w:val="0"/>
      <w:divBdr>
        <w:top w:val="none" w:sz="0" w:space="0" w:color="auto"/>
        <w:left w:val="none" w:sz="0" w:space="0" w:color="auto"/>
        <w:bottom w:val="none" w:sz="0" w:space="0" w:color="auto"/>
        <w:right w:val="none" w:sz="0" w:space="0" w:color="auto"/>
      </w:divBdr>
      <w:divsChild>
        <w:div w:id="343869646">
          <w:marLeft w:val="0"/>
          <w:marRight w:val="0"/>
          <w:marTop w:val="166"/>
          <w:marBottom w:val="166"/>
          <w:divBdr>
            <w:top w:val="none" w:sz="0" w:space="0" w:color="auto"/>
            <w:left w:val="none" w:sz="0" w:space="0" w:color="auto"/>
            <w:bottom w:val="none" w:sz="0" w:space="0" w:color="auto"/>
            <w:right w:val="none" w:sz="0" w:space="0" w:color="auto"/>
          </w:divBdr>
          <w:divsChild>
            <w:div w:id="1162618016">
              <w:marLeft w:val="0"/>
              <w:marRight w:val="0"/>
              <w:marTop w:val="0"/>
              <w:marBottom w:val="0"/>
              <w:divBdr>
                <w:top w:val="none" w:sz="0" w:space="0" w:color="auto"/>
                <w:left w:val="none" w:sz="0" w:space="0" w:color="auto"/>
                <w:bottom w:val="none" w:sz="0" w:space="0" w:color="auto"/>
                <w:right w:val="none" w:sz="0" w:space="0" w:color="auto"/>
              </w:divBdr>
            </w:div>
          </w:divsChild>
        </w:div>
        <w:div w:id="1052121378">
          <w:marLeft w:val="0"/>
          <w:marRight w:val="0"/>
          <w:marTop w:val="0"/>
          <w:marBottom w:val="166"/>
          <w:divBdr>
            <w:top w:val="none" w:sz="0" w:space="0" w:color="auto"/>
            <w:left w:val="none" w:sz="0" w:space="0" w:color="auto"/>
            <w:bottom w:val="none" w:sz="0" w:space="0" w:color="auto"/>
            <w:right w:val="none" w:sz="0" w:space="0" w:color="auto"/>
          </w:divBdr>
          <w:divsChild>
            <w:div w:id="1291084778">
              <w:marLeft w:val="0"/>
              <w:marRight w:val="0"/>
              <w:marTop w:val="0"/>
              <w:marBottom w:val="0"/>
              <w:divBdr>
                <w:top w:val="none" w:sz="0" w:space="0" w:color="auto"/>
                <w:left w:val="none" w:sz="0" w:space="0" w:color="auto"/>
                <w:bottom w:val="none" w:sz="0" w:space="0" w:color="auto"/>
                <w:right w:val="none" w:sz="0" w:space="0" w:color="auto"/>
              </w:divBdr>
              <w:divsChild>
                <w:div w:id="40598563">
                  <w:marLeft w:val="0"/>
                  <w:marRight w:val="0"/>
                  <w:marTop w:val="0"/>
                  <w:marBottom w:val="0"/>
                  <w:divBdr>
                    <w:top w:val="none" w:sz="0" w:space="0" w:color="auto"/>
                    <w:left w:val="none" w:sz="0" w:space="0" w:color="auto"/>
                    <w:bottom w:val="none" w:sz="0" w:space="0" w:color="auto"/>
                    <w:right w:val="none" w:sz="0" w:space="0" w:color="auto"/>
                  </w:divBdr>
                </w:div>
                <w:div w:id="1761172128">
                  <w:marLeft w:val="0"/>
                  <w:marRight w:val="0"/>
                  <w:marTop w:val="0"/>
                  <w:marBottom w:val="0"/>
                  <w:divBdr>
                    <w:top w:val="none" w:sz="0" w:space="0" w:color="auto"/>
                    <w:left w:val="none" w:sz="0" w:space="0" w:color="auto"/>
                    <w:bottom w:val="none" w:sz="0" w:space="0" w:color="auto"/>
                    <w:right w:val="none" w:sz="0" w:space="0" w:color="auto"/>
                  </w:divBdr>
                </w:div>
              </w:divsChild>
            </w:div>
            <w:div w:id="1844125591">
              <w:marLeft w:val="0"/>
              <w:marRight w:val="0"/>
              <w:marTop w:val="0"/>
              <w:marBottom w:val="0"/>
              <w:divBdr>
                <w:top w:val="none" w:sz="0" w:space="0" w:color="auto"/>
                <w:left w:val="none" w:sz="0" w:space="0" w:color="auto"/>
                <w:bottom w:val="none" w:sz="0" w:space="0" w:color="auto"/>
                <w:right w:val="none" w:sz="0" w:space="0" w:color="auto"/>
              </w:divBdr>
              <w:divsChild>
                <w:div w:id="103966336">
                  <w:marLeft w:val="0"/>
                  <w:marRight w:val="0"/>
                  <w:marTop w:val="0"/>
                  <w:marBottom w:val="0"/>
                  <w:divBdr>
                    <w:top w:val="none" w:sz="0" w:space="0" w:color="auto"/>
                    <w:left w:val="none" w:sz="0" w:space="0" w:color="auto"/>
                    <w:bottom w:val="none" w:sz="0" w:space="0" w:color="auto"/>
                    <w:right w:val="none" w:sz="0" w:space="0" w:color="auto"/>
                  </w:divBdr>
                  <w:divsChild>
                    <w:div w:id="785350590">
                      <w:marLeft w:val="0"/>
                      <w:marRight w:val="0"/>
                      <w:marTop w:val="0"/>
                      <w:marBottom w:val="0"/>
                      <w:divBdr>
                        <w:top w:val="none" w:sz="0" w:space="0" w:color="auto"/>
                        <w:left w:val="none" w:sz="0" w:space="0" w:color="auto"/>
                        <w:bottom w:val="none" w:sz="0" w:space="0" w:color="auto"/>
                        <w:right w:val="none" w:sz="0" w:space="0" w:color="auto"/>
                      </w:divBdr>
                    </w:div>
                    <w:div w:id="155438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445599">
      <w:bodyDiv w:val="1"/>
      <w:marLeft w:val="0"/>
      <w:marRight w:val="0"/>
      <w:marTop w:val="0"/>
      <w:marBottom w:val="0"/>
      <w:divBdr>
        <w:top w:val="none" w:sz="0" w:space="0" w:color="auto"/>
        <w:left w:val="none" w:sz="0" w:space="0" w:color="auto"/>
        <w:bottom w:val="none" w:sz="0" w:space="0" w:color="auto"/>
        <w:right w:val="none" w:sz="0" w:space="0" w:color="auto"/>
      </w:divBdr>
      <w:divsChild>
        <w:div w:id="1519658549">
          <w:marLeft w:val="0"/>
          <w:marRight w:val="0"/>
          <w:marTop w:val="0"/>
          <w:marBottom w:val="0"/>
          <w:divBdr>
            <w:top w:val="none" w:sz="0" w:space="0" w:color="auto"/>
            <w:left w:val="none" w:sz="0" w:space="0" w:color="auto"/>
            <w:bottom w:val="none" w:sz="0" w:space="0" w:color="auto"/>
            <w:right w:val="none" w:sz="0" w:space="0" w:color="auto"/>
          </w:divBdr>
          <w:divsChild>
            <w:div w:id="613903063">
              <w:marLeft w:val="0"/>
              <w:marRight w:val="0"/>
              <w:marTop w:val="0"/>
              <w:marBottom w:val="0"/>
              <w:divBdr>
                <w:top w:val="none" w:sz="0" w:space="0" w:color="auto"/>
                <w:left w:val="none" w:sz="0" w:space="0" w:color="auto"/>
                <w:bottom w:val="none" w:sz="0" w:space="0" w:color="auto"/>
                <w:right w:val="none" w:sz="0" w:space="0" w:color="auto"/>
              </w:divBdr>
            </w:div>
            <w:div w:id="880019604">
              <w:marLeft w:val="0"/>
              <w:marRight w:val="0"/>
              <w:marTop w:val="0"/>
              <w:marBottom w:val="0"/>
              <w:divBdr>
                <w:top w:val="none" w:sz="0" w:space="0" w:color="auto"/>
                <w:left w:val="none" w:sz="0" w:space="0" w:color="auto"/>
                <w:bottom w:val="none" w:sz="0" w:space="0" w:color="auto"/>
                <w:right w:val="none" w:sz="0" w:space="0" w:color="auto"/>
              </w:divBdr>
            </w:div>
            <w:div w:id="1332872510">
              <w:marLeft w:val="0"/>
              <w:marRight w:val="0"/>
              <w:marTop w:val="0"/>
              <w:marBottom w:val="0"/>
              <w:divBdr>
                <w:top w:val="none" w:sz="0" w:space="0" w:color="auto"/>
                <w:left w:val="none" w:sz="0" w:space="0" w:color="auto"/>
                <w:bottom w:val="none" w:sz="0" w:space="0" w:color="auto"/>
                <w:right w:val="none" w:sz="0" w:space="0" w:color="auto"/>
              </w:divBdr>
            </w:div>
            <w:div w:id="139199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910318">
      <w:bodyDiv w:val="1"/>
      <w:marLeft w:val="0"/>
      <w:marRight w:val="0"/>
      <w:marTop w:val="0"/>
      <w:marBottom w:val="0"/>
      <w:divBdr>
        <w:top w:val="none" w:sz="0" w:space="0" w:color="auto"/>
        <w:left w:val="none" w:sz="0" w:space="0" w:color="auto"/>
        <w:bottom w:val="none" w:sz="0" w:space="0" w:color="auto"/>
        <w:right w:val="none" w:sz="0" w:space="0" w:color="auto"/>
      </w:divBdr>
    </w:div>
    <w:div w:id="1609465410">
      <w:bodyDiv w:val="1"/>
      <w:marLeft w:val="0"/>
      <w:marRight w:val="0"/>
      <w:marTop w:val="0"/>
      <w:marBottom w:val="0"/>
      <w:divBdr>
        <w:top w:val="none" w:sz="0" w:space="0" w:color="auto"/>
        <w:left w:val="none" w:sz="0" w:space="0" w:color="auto"/>
        <w:bottom w:val="none" w:sz="0" w:space="0" w:color="auto"/>
        <w:right w:val="none" w:sz="0" w:space="0" w:color="auto"/>
      </w:divBdr>
    </w:div>
    <w:div w:id="1612854802">
      <w:bodyDiv w:val="1"/>
      <w:marLeft w:val="0"/>
      <w:marRight w:val="0"/>
      <w:marTop w:val="0"/>
      <w:marBottom w:val="0"/>
      <w:divBdr>
        <w:top w:val="none" w:sz="0" w:space="0" w:color="auto"/>
        <w:left w:val="none" w:sz="0" w:space="0" w:color="auto"/>
        <w:bottom w:val="none" w:sz="0" w:space="0" w:color="auto"/>
        <w:right w:val="none" w:sz="0" w:space="0" w:color="auto"/>
      </w:divBdr>
      <w:divsChild>
        <w:div w:id="214003197">
          <w:marLeft w:val="360"/>
          <w:marRight w:val="0"/>
          <w:marTop w:val="200"/>
          <w:marBottom w:val="0"/>
          <w:divBdr>
            <w:top w:val="none" w:sz="0" w:space="0" w:color="auto"/>
            <w:left w:val="none" w:sz="0" w:space="0" w:color="auto"/>
            <w:bottom w:val="none" w:sz="0" w:space="0" w:color="auto"/>
            <w:right w:val="none" w:sz="0" w:space="0" w:color="auto"/>
          </w:divBdr>
        </w:div>
        <w:div w:id="232396826">
          <w:marLeft w:val="360"/>
          <w:marRight w:val="0"/>
          <w:marTop w:val="200"/>
          <w:marBottom w:val="0"/>
          <w:divBdr>
            <w:top w:val="none" w:sz="0" w:space="0" w:color="auto"/>
            <w:left w:val="none" w:sz="0" w:space="0" w:color="auto"/>
            <w:bottom w:val="none" w:sz="0" w:space="0" w:color="auto"/>
            <w:right w:val="none" w:sz="0" w:space="0" w:color="auto"/>
          </w:divBdr>
        </w:div>
        <w:div w:id="777411476">
          <w:marLeft w:val="360"/>
          <w:marRight w:val="0"/>
          <w:marTop w:val="200"/>
          <w:marBottom w:val="0"/>
          <w:divBdr>
            <w:top w:val="none" w:sz="0" w:space="0" w:color="auto"/>
            <w:left w:val="none" w:sz="0" w:space="0" w:color="auto"/>
            <w:bottom w:val="none" w:sz="0" w:space="0" w:color="auto"/>
            <w:right w:val="none" w:sz="0" w:space="0" w:color="auto"/>
          </w:divBdr>
        </w:div>
      </w:divsChild>
    </w:div>
    <w:div w:id="1626278075">
      <w:bodyDiv w:val="1"/>
      <w:marLeft w:val="0"/>
      <w:marRight w:val="0"/>
      <w:marTop w:val="0"/>
      <w:marBottom w:val="0"/>
      <w:divBdr>
        <w:top w:val="none" w:sz="0" w:space="0" w:color="auto"/>
        <w:left w:val="none" w:sz="0" w:space="0" w:color="auto"/>
        <w:bottom w:val="none" w:sz="0" w:space="0" w:color="auto"/>
        <w:right w:val="none" w:sz="0" w:space="0" w:color="auto"/>
      </w:divBdr>
    </w:div>
    <w:div w:id="1641686550">
      <w:bodyDiv w:val="1"/>
      <w:marLeft w:val="0"/>
      <w:marRight w:val="0"/>
      <w:marTop w:val="0"/>
      <w:marBottom w:val="0"/>
      <w:divBdr>
        <w:top w:val="none" w:sz="0" w:space="0" w:color="auto"/>
        <w:left w:val="none" w:sz="0" w:space="0" w:color="auto"/>
        <w:bottom w:val="none" w:sz="0" w:space="0" w:color="auto"/>
        <w:right w:val="none" w:sz="0" w:space="0" w:color="auto"/>
      </w:divBdr>
    </w:div>
    <w:div w:id="1650666317">
      <w:bodyDiv w:val="1"/>
      <w:marLeft w:val="0"/>
      <w:marRight w:val="0"/>
      <w:marTop w:val="0"/>
      <w:marBottom w:val="0"/>
      <w:divBdr>
        <w:top w:val="none" w:sz="0" w:space="0" w:color="auto"/>
        <w:left w:val="none" w:sz="0" w:space="0" w:color="auto"/>
        <w:bottom w:val="none" w:sz="0" w:space="0" w:color="auto"/>
        <w:right w:val="none" w:sz="0" w:space="0" w:color="auto"/>
      </w:divBdr>
    </w:div>
    <w:div w:id="1652900791">
      <w:bodyDiv w:val="1"/>
      <w:marLeft w:val="0"/>
      <w:marRight w:val="0"/>
      <w:marTop w:val="0"/>
      <w:marBottom w:val="0"/>
      <w:divBdr>
        <w:top w:val="none" w:sz="0" w:space="0" w:color="auto"/>
        <w:left w:val="none" w:sz="0" w:space="0" w:color="auto"/>
        <w:bottom w:val="none" w:sz="0" w:space="0" w:color="auto"/>
        <w:right w:val="none" w:sz="0" w:space="0" w:color="auto"/>
      </w:divBdr>
    </w:div>
    <w:div w:id="1716077195">
      <w:bodyDiv w:val="1"/>
      <w:marLeft w:val="0"/>
      <w:marRight w:val="0"/>
      <w:marTop w:val="0"/>
      <w:marBottom w:val="0"/>
      <w:divBdr>
        <w:top w:val="none" w:sz="0" w:space="0" w:color="auto"/>
        <w:left w:val="none" w:sz="0" w:space="0" w:color="auto"/>
        <w:bottom w:val="none" w:sz="0" w:space="0" w:color="auto"/>
        <w:right w:val="none" w:sz="0" w:space="0" w:color="auto"/>
      </w:divBdr>
    </w:div>
    <w:div w:id="1730229363">
      <w:bodyDiv w:val="1"/>
      <w:marLeft w:val="0"/>
      <w:marRight w:val="0"/>
      <w:marTop w:val="0"/>
      <w:marBottom w:val="0"/>
      <w:divBdr>
        <w:top w:val="none" w:sz="0" w:space="0" w:color="auto"/>
        <w:left w:val="none" w:sz="0" w:space="0" w:color="auto"/>
        <w:bottom w:val="none" w:sz="0" w:space="0" w:color="auto"/>
        <w:right w:val="none" w:sz="0" w:space="0" w:color="auto"/>
      </w:divBdr>
    </w:div>
    <w:div w:id="1731266914">
      <w:bodyDiv w:val="1"/>
      <w:marLeft w:val="0"/>
      <w:marRight w:val="0"/>
      <w:marTop w:val="0"/>
      <w:marBottom w:val="0"/>
      <w:divBdr>
        <w:top w:val="none" w:sz="0" w:space="0" w:color="auto"/>
        <w:left w:val="none" w:sz="0" w:space="0" w:color="auto"/>
        <w:bottom w:val="none" w:sz="0" w:space="0" w:color="auto"/>
        <w:right w:val="none" w:sz="0" w:space="0" w:color="auto"/>
      </w:divBdr>
    </w:div>
    <w:div w:id="1764102819">
      <w:bodyDiv w:val="1"/>
      <w:marLeft w:val="0"/>
      <w:marRight w:val="0"/>
      <w:marTop w:val="0"/>
      <w:marBottom w:val="0"/>
      <w:divBdr>
        <w:top w:val="none" w:sz="0" w:space="0" w:color="auto"/>
        <w:left w:val="none" w:sz="0" w:space="0" w:color="auto"/>
        <w:bottom w:val="none" w:sz="0" w:space="0" w:color="auto"/>
        <w:right w:val="none" w:sz="0" w:space="0" w:color="auto"/>
      </w:divBdr>
    </w:div>
    <w:div w:id="1830748579">
      <w:bodyDiv w:val="1"/>
      <w:marLeft w:val="0"/>
      <w:marRight w:val="0"/>
      <w:marTop w:val="0"/>
      <w:marBottom w:val="0"/>
      <w:divBdr>
        <w:top w:val="none" w:sz="0" w:space="0" w:color="auto"/>
        <w:left w:val="none" w:sz="0" w:space="0" w:color="auto"/>
        <w:bottom w:val="none" w:sz="0" w:space="0" w:color="auto"/>
        <w:right w:val="none" w:sz="0" w:space="0" w:color="auto"/>
      </w:divBdr>
    </w:div>
    <w:div w:id="1836333041">
      <w:bodyDiv w:val="1"/>
      <w:marLeft w:val="0"/>
      <w:marRight w:val="0"/>
      <w:marTop w:val="0"/>
      <w:marBottom w:val="0"/>
      <w:divBdr>
        <w:top w:val="none" w:sz="0" w:space="0" w:color="auto"/>
        <w:left w:val="none" w:sz="0" w:space="0" w:color="auto"/>
        <w:bottom w:val="none" w:sz="0" w:space="0" w:color="auto"/>
        <w:right w:val="none" w:sz="0" w:space="0" w:color="auto"/>
      </w:divBdr>
    </w:div>
    <w:div w:id="1884171310">
      <w:bodyDiv w:val="1"/>
      <w:marLeft w:val="0"/>
      <w:marRight w:val="0"/>
      <w:marTop w:val="0"/>
      <w:marBottom w:val="0"/>
      <w:divBdr>
        <w:top w:val="none" w:sz="0" w:space="0" w:color="auto"/>
        <w:left w:val="none" w:sz="0" w:space="0" w:color="auto"/>
        <w:bottom w:val="none" w:sz="0" w:space="0" w:color="auto"/>
        <w:right w:val="none" w:sz="0" w:space="0" w:color="auto"/>
      </w:divBdr>
    </w:div>
    <w:div w:id="1898318854">
      <w:bodyDiv w:val="1"/>
      <w:marLeft w:val="0"/>
      <w:marRight w:val="0"/>
      <w:marTop w:val="0"/>
      <w:marBottom w:val="0"/>
      <w:divBdr>
        <w:top w:val="none" w:sz="0" w:space="0" w:color="auto"/>
        <w:left w:val="none" w:sz="0" w:space="0" w:color="auto"/>
        <w:bottom w:val="none" w:sz="0" w:space="0" w:color="auto"/>
        <w:right w:val="none" w:sz="0" w:space="0" w:color="auto"/>
      </w:divBdr>
    </w:div>
    <w:div w:id="1913392232">
      <w:bodyDiv w:val="1"/>
      <w:marLeft w:val="0"/>
      <w:marRight w:val="0"/>
      <w:marTop w:val="0"/>
      <w:marBottom w:val="0"/>
      <w:divBdr>
        <w:top w:val="none" w:sz="0" w:space="0" w:color="auto"/>
        <w:left w:val="none" w:sz="0" w:space="0" w:color="auto"/>
        <w:bottom w:val="none" w:sz="0" w:space="0" w:color="auto"/>
        <w:right w:val="none" w:sz="0" w:space="0" w:color="auto"/>
      </w:divBdr>
    </w:div>
    <w:div w:id="1987202851">
      <w:bodyDiv w:val="1"/>
      <w:marLeft w:val="0"/>
      <w:marRight w:val="0"/>
      <w:marTop w:val="0"/>
      <w:marBottom w:val="0"/>
      <w:divBdr>
        <w:top w:val="none" w:sz="0" w:space="0" w:color="auto"/>
        <w:left w:val="none" w:sz="0" w:space="0" w:color="auto"/>
        <w:bottom w:val="none" w:sz="0" w:space="0" w:color="auto"/>
        <w:right w:val="none" w:sz="0" w:space="0" w:color="auto"/>
      </w:divBdr>
    </w:div>
    <w:div w:id="2071154646">
      <w:bodyDiv w:val="1"/>
      <w:marLeft w:val="0"/>
      <w:marRight w:val="0"/>
      <w:marTop w:val="0"/>
      <w:marBottom w:val="0"/>
      <w:divBdr>
        <w:top w:val="none" w:sz="0" w:space="0" w:color="auto"/>
        <w:left w:val="none" w:sz="0" w:space="0" w:color="auto"/>
        <w:bottom w:val="none" w:sz="0" w:space="0" w:color="auto"/>
        <w:right w:val="none" w:sz="0" w:space="0" w:color="auto"/>
      </w:divBdr>
    </w:div>
    <w:div w:id="2086567474">
      <w:bodyDiv w:val="1"/>
      <w:marLeft w:val="0"/>
      <w:marRight w:val="0"/>
      <w:marTop w:val="0"/>
      <w:marBottom w:val="0"/>
      <w:divBdr>
        <w:top w:val="none" w:sz="0" w:space="0" w:color="auto"/>
        <w:left w:val="none" w:sz="0" w:space="0" w:color="auto"/>
        <w:bottom w:val="none" w:sz="0" w:space="0" w:color="auto"/>
        <w:right w:val="none" w:sz="0" w:space="0" w:color="auto"/>
      </w:divBdr>
    </w:div>
    <w:div w:id="2102098818">
      <w:bodyDiv w:val="1"/>
      <w:marLeft w:val="0"/>
      <w:marRight w:val="0"/>
      <w:marTop w:val="0"/>
      <w:marBottom w:val="0"/>
      <w:divBdr>
        <w:top w:val="none" w:sz="0" w:space="0" w:color="auto"/>
        <w:left w:val="none" w:sz="0" w:space="0" w:color="auto"/>
        <w:bottom w:val="none" w:sz="0" w:space="0" w:color="auto"/>
        <w:right w:val="none" w:sz="0" w:space="0" w:color="auto"/>
      </w:divBdr>
    </w:div>
    <w:div w:id="2133861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uromedicat.eu/currentresearchanddata/howtoproposeorcommissionspecificstudiess" TargetMode="External"/><Relationship Id="rId18" Type="http://schemas.openxmlformats.org/officeDocument/2006/relationships/hyperlink" Target="http://www.whocc.no/atc_ddd_alterations__cumulative/atc_alterations/" TargetMode="External"/><Relationship Id="rId3" Type="http://schemas.openxmlformats.org/officeDocument/2006/relationships/customXml" Target="../customXml/item3.xml"/><Relationship Id="rId21" Type="http://schemas.openxmlformats.org/officeDocument/2006/relationships/hyperlink" Target="https://dailymed.nlm.nih.gov/dailymed" TargetMode="External"/><Relationship Id="rId7" Type="http://schemas.openxmlformats.org/officeDocument/2006/relationships/settings" Target="settings.xml"/><Relationship Id="rId12" Type="http://schemas.openxmlformats.org/officeDocument/2006/relationships/hyperlink" Target="http://onlinelibrary.wiley.com/doi/10.1002/bdra.20775/pdf" TargetMode="External"/><Relationship Id="rId17" Type="http://schemas.openxmlformats.org/officeDocument/2006/relationships/hyperlink" Target="http://www.eurocat-network.eu/aboutus/datacollection/guidelinesforregistration/guide1_4" TargetMode="External"/><Relationship Id="rId2" Type="http://schemas.openxmlformats.org/officeDocument/2006/relationships/customXml" Target="../customXml/item2.xml"/><Relationship Id="rId16" Type="http://schemas.openxmlformats.org/officeDocument/2006/relationships/hyperlink" Target="https://www.who.int/medicines/publications/newsletter/en/" TargetMode="External"/><Relationship Id="rId20" Type="http://schemas.openxmlformats.org/officeDocument/2006/relationships/hyperlink" Target="https://www.medicines.org.uk/emc/"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morris@sgul.ac.uk"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meddra.org/how-to-use/basics/hierarch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spec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3CBE907813C484DA8C34296B3BBB074" ma:contentTypeVersion="13" ma:contentTypeDescription="Create a new document." ma:contentTypeScope="" ma:versionID="dd64c26d3e3e8a406932afd9c7468deb">
  <xsd:schema xmlns:xsd="http://www.w3.org/2001/XMLSchema" xmlns:xs="http://www.w3.org/2001/XMLSchema" xmlns:p="http://schemas.microsoft.com/office/2006/metadata/properties" xmlns:ns3="4339ffa5-64f1-474b-8089-0459ca48dfc0" xmlns:ns4="95db212c-7159-469e-9a84-cfa45bbf87a6" targetNamespace="http://schemas.microsoft.com/office/2006/metadata/properties" ma:root="true" ma:fieldsID="6ca3fc64ed84dedef1c34b5d0faa7a44" ns3:_="" ns4:_="">
    <xsd:import namespace="4339ffa5-64f1-474b-8089-0459ca48dfc0"/>
    <xsd:import namespace="95db212c-7159-469e-9a84-cfa45bbf87a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39ffa5-64f1-474b-8089-0459ca48df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db212c-7159-469e-9a84-cfa45bbf87a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80B1EC-921C-4C20-8DB4-E3F6FDAA2EA8}">
  <ds:schemaRefs>
    <ds:schemaRef ds:uri="http://schemas.microsoft.com/sharepoint/v3/contenttype/forms"/>
  </ds:schemaRefs>
</ds:datastoreItem>
</file>

<file path=customXml/itemProps2.xml><?xml version="1.0" encoding="utf-8"?>
<ds:datastoreItem xmlns:ds="http://schemas.openxmlformats.org/officeDocument/2006/customXml" ds:itemID="{305F3A1E-59E7-C54F-B846-BF56FE790A58}">
  <ds:schemaRefs>
    <ds:schemaRef ds:uri="http://schemas.openxmlformats.org/officeDocument/2006/bibliography"/>
  </ds:schemaRefs>
</ds:datastoreItem>
</file>

<file path=customXml/itemProps3.xml><?xml version="1.0" encoding="utf-8"?>
<ds:datastoreItem xmlns:ds="http://schemas.openxmlformats.org/officeDocument/2006/customXml" ds:itemID="{B332E593-B202-44C5-9E9A-5CBD4B2BF5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39ffa5-64f1-474b-8089-0459ca48dfc0"/>
    <ds:schemaRef ds:uri="95db212c-7159-469e-9a84-cfa45bbf87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0615E2-3548-49A1-B783-33B51F26AAE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39</Pages>
  <Words>19530</Words>
  <Characters>121090</Characters>
  <Application>Microsoft Office Word</Application>
  <DocSecurity>0</DocSecurity>
  <Lines>6054</Lines>
  <Paragraphs>4135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Manager/>
  <Company>The University of Auckland</Company>
  <LinksUpToDate>false</LinksUpToDate>
  <CharactersWithSpaces>136485</CharactersWithSpaces>
  <SharedDoc>false</SharedDoc>
  <HyperlinkBase/>
  <HLinks>
    <vt:vector size="54" baseType="variant">
      <vt:variant>
        <vt:i4>3604521</vt:i4>
      </vt:variant>
      <vt:variant>
        <vt:i4>171</vt:i4>
      </vt:variant>
      <vt:variant>
        <vt:i4>0</vt:i4>
      </vt:variant>
      <vt:variant>
        <vt:i4>5</vt:i4>
      </vt:variant>
      <vt:variant>
        <vt:lpwstr>https://www.meddra.org/how-to-use/basics/hierarchy</vt:lpwstr>
      </vt:variant>
      <vt:variant>
        <vt:lpwstr/>
      </vt:variant>
      <vt:variant>
        <vt:i4>5701648</vt:i4>
      </vt:variant>
      <vt:variant>
        <vt:i4>168</vt:i4>
      </vt:variant>
      <vt:variant>
        <vt:i4>0</vt:i4>
      </vt:variant>
      <vt:variant>
        <vt:i4>5</vt:i4>
      </vt:variant>
      <vt:variant>
        <vt:lpwstr>https://www.who.int/medicines/publications/newsletter/en/</vt:lpwstr>
      </vt:variant>
      <vt:variant>
        <vt:lpwstr/>
      </vt:variant>
      <vt:variant>
        <vt:i4>1048666</vt:i4>
      </vt:variant>
      <vt:variant>
        <vt:i4>165</vt:i4>
      </vt:variant>
      <vt:variant>
        <vt:i4>0</vt:i4>
      </vt:variant>
      <vt:variant>
        <vt:i4>5</vt:i4>
      </vt:variant>
      <vt:variant>
        <vt:lpwstr>https://dailymed.nlm.nih.gov/dailymed</vt:lpwstr>
      </vt:variant>
      <vt:variant>
        <vt:lpwstr/>
      </vt:variant>
      <vt:variant>
        <vt:i4>5701640</vt:i4>
      </vt:variant>
      <vt:variant>
        <vt:i4>162</vt:i4>
      </vt:variant>
      <vt:variant>
        <vt:i4>0</vt:i4>
      </vt:variant>
      <vt:variant>
        <vt:i4>5</vt:i4>
      </vt:variant>
      <vt:variant>
        <vt:lpwstr>https://www.medicines.org.uk/emc/</vt:lpwstr>
      </vt:variant>
      <vt:variant>
        <vt:lpwstr/>
      </vt:variant>
      <vt:variant>
        <vt:i4>1376296</vt:i4>
      </vt:variant>
      <vt:variant>
        <vt:i4>159</vt:i4>
      </vt:variant>
      <vt:variant>
        <vt:i4>0</vt:i4>
      </vt:variant>
      <vt:variant>
        <vt:i4>5</vt:i4>
      </vt:variant>
      <vt:variant>
        <vt:lpwstr>http://www.whocc.no/atc_ddd_alterations__cumulative/atc_alterations/</vt:lpwstr>
      </vt:variant>
      <vt:variant>
        <vt:lpwstr/>
      </vt:variant>
      <vt:variant>
        <vt:i4>786549</vt:i4>
      </vt:variant>
      <vt:variant>
        <vt:i4>156</vt:i4>
      </vt:variant>
      <vt:variant>
        <vt:i4>0</vt:i4>
      </vt:variant>
      <vt:variant>
        <vt:i4>5</vt:i4>
      </vt:variant>
      <vt:variant>
        <vt:lpwstr>http://www.eurocat-network.eu/aboutus/datacollection/guidelinesforregistration/guide1_4</vt:lpwstr>
      </vt:variant>
      <vt:variant>
        <vt:lpwstr/>
      </vt:variant>
      <vt:variant>
        <vt:i4>5767224</vt:i4>
      </vt:variant>
      <vt:variant>
        <vt:i4>0</vt:i4>
      </vt:variant>
      <vt:variant>
        <vt:i4>0</vt:i4>
      </vt:variant>
      <vt:variant>
        <vt:i4>5</vt:i4>
      </vt:variant>
      <vt:variant>
        <vt:lpwstr>mailto:jmorris@sgul.ac.uk</vt:lpwstr>
      </vt:variant>
      <vt:variant>
        <vt:lpwstr/>
      </vt:variant>
      <vt:variant>
        <vt:i4>1900631</vt:i4>
      </vt:variant>
      <vt:variant>
        <vt:i4>3</vt:i4>
      </vt:variant>
      <vt:variant>
        <vt:i4>0</vt:i4>
      </vt:variant>
      <vt:variant>
        <vt:i4>5</vt:i4>
      </vt:variant>
      <vt:variant>
        <vt:lpwstr>https://doi.org/10.2165/00002018-200629050-00003</vt:lpwstr>
      </vt:variant>
      <vt:variant>
        <vt:lpwstr/>
      </vt:variant>
      <vt:variant>
        <vt:i4>4980821</vt:i4>
      </vt:variant>
      <vt:variant>
        <vt:i4>0</vt:i4>
      </vt:variant>
      <vt:variant>
        <vt:i4>0</vt:i4>
      </vt:variant>
      <vt:variant>
        <vt:i4>5</vt:i4>
      </vt:variant>
      <vt:variant>
        <vt:lpwstr>https://www.springer.com/journal/40264/submission-guidelines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Alana Cavadino</dc:creator>
  <cp:keywords/>
  <dc:description/>
  <cp:lastModifiedBy>Alana Cavadino</cp:lastModifiedBy>
  <cp:revision>2</cp:revision>
  <cp:lastPrinted>2019-09-10T15:26:00Z</cp:lastPrinted>
  <dcterms:created xsi:type="dcterms:W3CDTF">2021-03-18T01:16:00Z</dcterms:created>
  <dcterms:modified xsi:type="dcterms:W3CDTF">2021-03-18T01:16:00Z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0x010100E3CBE907813C484DA8C34296B3BBB074</vt:lpwstr>
  </property>
</Properties>
</file>