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8F" w:rsidRPr="002E6AEE" w:rsidRDefault="00B07308" w:rsidP="002E6AEE">
      <w:pPr>
        <w:spacing w:after="0" w:line="240" w:lineRule="auto"/>
        <w:ind w:left="0" w:right="237" w:firstLine="0"/>
        <w:jc w:val="both"/>
        <w:rPr>
          <w:rFonts w:ascii="Arial" w:hAnsi="Arial" w:cs="Arial"/>
          <w:b/>
          <w:sz w:val="22"/>
        </w:rPr>
      </w:pPr>
      <w:r w:rsidRPr="002E6AEE">
        <w:rPr>
          <w:rFonts w:ascii="Arial" w:hAnsi="Arial" w:cs="Arial"/>
          <w:b/>
          <w:sz w:val="22"/>
        </w:rPr>
        <w:t xml:space="preserve">Title: </w:t>
      </w:r>
    </w:p>
    <w:p w:rsidR="00606230" w:rsidRPr="002E6AEE" w:rsidRDefault="00B07308" w:rsidP="002E6AEE">
      <w:pPr>
        <w:spacing w:after="0" w:line="240" w:lineRule="auto"/>
        <w:ind w:left="0" w:right="237" w:firstLine="0"/>
        <w:jc w:val="both"/>
        <w:rPr>
          <w:rFonts w:ascii="Arial" w:hAnsi="Arial" w:cs="Arial"/>
          <w:sz w:val="22"/>
        </w:rPr>
      </w:pPr>
      <w:r w:rsidRPr="002E6AEE">
        <w:rPr>
          <w:rFonts w:ascii="Arial" w:hAnsi="Arial" w:cs="Arial"/>
          <w:sz w:val="22"/>
        </w:rPr>
        <w:t>The association of objective visual impairment with suicidal ideation and suicide attempts among adults aged ≥50 years in low- and middle-income countries</w:t>
      </w:r>
    </w:p>
    <w:p w:rsidR="00005A8F" w:rsidRPr="002E6AEE" w:rsidRDefault="00005A8F" w:rsidP="002E6AEE">
      <w:pPr>
        <w:spacing w:after="0" w:line="240" w:lineRule="auto"/>
        <w:ind w:left="0" w:right="237" w:firstLine="0"/>
        <w:jc w:val="both"/>
        <w:rPr>
          <w:rFonts w:ascii="Arial" w:hAnsi="Arial" w:cs="Arial"/>
          <w:sz w:val="22"/>
        </w:rPr>
      </w:pPr>
    </w:p>
    <w:p w:rsidR="00005A8F" w:rsidRPr="002E6AEE" w:rsidRDefault="00005A8F" w:rsidP="002E6AEE">
      <w:pPr>
        <w:spacing w:after="0" w:line="240" w:lineRule="auto"/>
        <w:ind w:left="0" w:right="237" w:firstLine="0"/>
        <w:jc w:val="both"/>
        <w:rPr>
          <w:rFonts w:ascii="Arial" w:hAnsi="Arial" w:cs="Arial"/>
          <w:b/>
          <w:sz w:val="22"/>
        </w:rPr>
      </w:pPr>
      <w:r w:rsidRPr="002E6AEE">
        <w:rPr>
          <w:rFonts w:ascii="Arial" w:hAnsi="Arial" w:cs="Arial"/>
          <w:b/>
          <w:sz w:val="22"/>
        </w:rPr>
        <w:t>Authors</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Lee Smith</w:t>
      </w:r>
      <w:r w:rsidRPr="002E6AEE">
        <w:rPr>
          <w:rFonts w:ascii="Arial" w:hAnsi="Arial" w:cs="Arial"/>
          <w:sz w:val="22"/>
          <w:vertAlign w:val="superscript"/>
        </w:rPr>
        <w:t>1*</w:t>
      </w:r>
      <w:r w:rsidRPr="002E6AEE">
        <w:rPr>
          <w:rFonts w:ascii="Arial" w:hAnsi="Arial" w:cs="Arial"/>
          <w:sz w:val="22"/>
        </w:rPr>
        <w:t>, Jae Il Shin</w:t>
      </w:r>
      <w:r w:rsidRPr="002E6AEE">
        <w:rPr>
          <w:rFonts w:ascii="Arial" w:hAnsi="Arial" w:cs="Arial"/>
          <w:sz w:val="22"/>
          <w:vertAlign w:val="superscript"/>
        </w:rPr>
        <w:t>2</w:t>
      </w:r>
      <w:r w:rsidRPr="002E6AEE">
        <w:rPr>
          <w:rFonts w:ascii="Arial" w:hAnsi="Arial" w:cs="Arial"/>
          <w:sz w:val="22"/>
        </w:rPr>
        <w:t>, Yvonne Barnett</w:t>
      </w:r>
      <w:r w:rsidRPr="002E6AEE">
        <w:rPr>
          <w:rFonts w:ascii="Arial" w:hAnsi="Arial" w:cs="Arial"/>
          <w:sz w:val="22"/>
          <w:vertAlign w:val="superscript"/>
        </w:rPr>
        <w:t>3</w:t>
      </w:r>
      <w:r w:rsidRPr="002E6AEE">
        <w:rPr>
          <w:rFonts w:ascii="Arial" w:hAnsi="Arial" w:cs="Arial"/>
          <w:sz w:val="22"/>
        </w:rPr>
        <w:t>, Peter M. Allen</w:t>
      </w:r>
      <w:r w:rsidRPr="002E6AEE">
        <w:rPr>
          <w:rFonts w:ascii="Arial" w:hAnsi="Arial" w:cs="Arial"/>
          <w:sz w:val="22"/>
          <w:vertAlign w:val="superscript"/>
        </w:rPr>
        <w:t>4</w:t>
      </w:r>
      <w:r w:rsidRPr="002E6AEE">
        <w:rPr>
          <w:rFonts w:ascii="Arial" w:hAnsi="Arial" w:cs="Arial"/>
          <w:sz w:val="22"/>
        </w:rPr>
        <w:t>, Rosie Lindsay</w:t>
      </w:r>
      <w:r w:rsidRPr="002E6AEE">
        <w:rPr>
          <w:rFonts w:ascii="Arial" w:hAnsi="Arial" w:cs="Arial"/>
          <w:sz w:val="22"/>
          <w:vertAlign w:val="superscript"/>
        </w:rPr>
        <w:t>5</w:t>
      </w:r>
      <w:r w:rsidRPr="002E6AEE">
        <w:rPr>
          <w:rFonts w:ascii="Arial" w:hAnsi="Arial" w:cs="Arial"/>
          <w:sz w:val="22"/>
        </w:rPr>
        <w:t xml:space="preserve">, Damiano </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Pizzol</w:t>
      </w:r>
      <w:r w:rsidRPr="002E6AEE">
        <w:rPr>
          <w:rFonts w:ascii="Arial" w:hAnsi="Arial" w:cs="Arial"/>
          <w:sz w:val="22"/>
          <w:vertAlign w:val="superscript"/>
        </w:rPr>
        <w:t>6</w:t>
      </w:r>
      <w:r w:rsidRPr="002E6AEE">
        <w:rPr>
          <w:rFonts w:ascii="Arial" w:hAnsi="Arial" w:cs="Arial"/>
          <w:sz w:val="22"/>
        </w:rPr>
        <w:t>, Louis Jacob</w:t>
      </w:r>
      <w:r w:rsidRPr="002E6AEE">
        <w:rPr>
          <w:rFonts w:ascii="Arial" w:hAnsi="Arial" w:cs="Arial"/>
          <w:sz w:val="22"/>
          <w:vertAlign w:val="superscript"/>
        </w:rPr>
        <w:t>7,12</w:t>
      </w:r>
      <w:r w:rsidRPr="002E6AEE">
        <w:rPr>
          <w:rFonts w:ascii="Arial" w:hAnsi="Arial" w:cs="Arial"/>
          <w:sz w:val="22"/>
        </w:rPr>
        <w:t>, Hans Oh</w:t>
      </w:r>
      <w:r w:rsidRPr="002E6AEE">
        <w:rPr>
          <w:rFonts w:ascii="Arial" w:hAnsi="Arial" w:cs="Arial"/>
          <w:sz w:val="22"/>
          <w:vertAlign w:val="superscript"/>
        </w:rPr>
        <w:t>8</w:t>
      </w:r>
      <w:r w:rsidRPr="002E6AEE">
        <w:rPr>
          <w:rFonts w:ascii="Arial" w:hAnsi="Arial" w:cs="Arial"/>
          <w:sz w:val="22"/>
        </w:rPr>
        <w:t>, Lin Yang</w:t>
      </w:r>
      <w:r w:rsidRPr="002E6AEE">
        <w:rPr>
          <w:rFonts w:ascii="Arial" w:hAnsi="Arial" w:cs="Arial"/>
          <w:sz w:val="22"/>
          <w:vertAlign w:val="superscript"/>
        </w:rPr>
        <w:t>9</w:t>
      </w:r>
      <w:r w:rsidRPr="002E6AEE">
        <w:rPr>
          <w:rFonts w:ascii="Arial" w:hAnsi="Arial" w:cs="Arial"/>
          <w:sz w:val="22"/>
        </w:rPr>
        <w:t>, Mark A Tully</w:t>
      </w:r>
      <w:r w:rsidRPr="002E6AEE">
        <w:rPr>
          <w:rFonts w:ascii="Arial" w:hAnsi="Arial" w:cs="Arial"/>
          <w:sz w:val="22"/>
          <w:vertAlign w:val="superscript"/>
        </w:rPr>
        <w:t>10</w:t>
      </w:r>
      <w:r w:rsidRPr="002E6AEE">
        <w:rPr>
          <w:rFonts w:ascii="Arial" w:hAnsi="Arial" w:cs="Arial"/>
          <w:sz w:val="22"/>
        </w:rPr>
        <w:t>, Nicola Veronese</w:t>
      </w:r>
      <w:r w:rsidRPr="002E6AEE">
        <w:rPr>
          <w:rFonts w:ascii="Arial" w:hAnsi="Arial" w:cs="Arial"/>
          <w:sz w:val="22"/>
          <w:vertAlign w:val="superscript"/>
        </w:rPr>
        <w:t>11</w:t>
      </w:r>
      <w:r w:rsidRPr="002E6AEE">
        <w:rPr>
          <w:rFonts w:ascii="Arial" w:hAnsi="Arial" w:cs="Arial"/>
          <w:sz w:val="22"/>
        </w:rPr>
        <w:t>, Ai Koyanagi12,13</w:t>
      </w:r>
    </w:p>
    <w:p w:rsidR="00005A8F" w:rsidRPr="002E6AEE" w:rsidRDefault="00005A8F" w:rsidP="002E6AEE">
      <w:pPr>
        <w:spacing w:after="0" w:line="240" w:lineRule="auto"/>
        <w:ind w:left="-5" w:right="237"/>
        <w:jc w:val="both"/>
        <w:rPr>
          <w:rFonts w:ascii="Arial" w:hAnsi="Arial" w:cs="Arial"/>
          <w:sz w:val="22"/>
        </w:rPr>
      </w:pPr>
    </w:p>
    <w:p w:rsidR="006B2C12" w:rsidRPr="002E6AEE" w:rsidRDefault="00B07308" w:rsidP="002E6AEE">
      <w:pPr>
        <w:pStyle w:val="ListParagraph"/>
        <w:numPr>
          <w:ilvl w:val="0"/>
          <w:numId w:val="1"/>
        </w:numPr>
        <w:spacing w:after="0" w:line="240" w:lineRule="auto"/>
        <w:ind w:right="237" w:hanging="360"/>
        <w:jc w:val="both"/>
        <w:rPr>
          <w:rFonts w:ascii="Arial" w:hAnsi="Arial" w:cs="Arial"/>
          <w:sz w:val="22"/>
        </w:rPr>
      </w:pPr>
      <w:r w:rsidRPr="002E6AEE">
        <w:rPr>
          <w:rFonts w:ascii="Arial" w:hAnsi="Arial" w:cs="Arial"/>
          <w:sz w:val="22"/>
        </w:rPr>
        <w:t>The Cambridge Centre for Sport and Exercise Science, Anglia Ruskin University,</w:t>
      </w:r>
      <w:r w:rsidR="00005A8F" w:rsidRPr="002E6AEE">
        <w:rPr>
          <w:rFonts w:ascii="Arial" w:hAnsi="Arial" w:cs="Arial"/>
          <w:sz w:val="22"/>
        </w:rPr>
        <w:t xml:space="preserve"> </w:t>
      </w:r>
      <w:r w:rsidRPr="002E6AEE">
        <w:rPr>
          <w:rFonts w:ascii="Arial" w:hAnsi="Arial" w:cs="Arial"/>
          <w:sz w:val="22"/>
        </w:rPr>
        <w:t xml:space="preserve">Cambridge, CB1 1PT, UK; </w:t>
      </w:r>
      <w:r w:rsidRPr="002E6AEE">
        <w:rPr>
          <w:rFonts w:ascii="Arial" w:hAnsi="Arial" w:cs="Arial"/>
          <w:sz w:val="22"/>
          <w:u w:val="single" w:color="000000"/>
        </w:rPr>
        <w:t>Lee.Smith@aru.ac.uk</w:t>
      </w:r>
      <w:r w:rsidRPr="002E6AEE">
        <w:rPr>
          <w:rFonts w:ascii="Arial" w:hAnsi="Arial" w:cs="Arial"/>
          <w:sz w:val="22"/>
        </w:rPr>
        <w:t xml:space="preserve"> </w:t>
      </w:r>
    </w:p>
    <w:p w:rsidR="00606230" w:rsidRPr="002E6AEE" w:rsidRDefault="00B07308" w:rsidP="002E6AEE">
      <w:pPr>
        <w:pStyle w:val="ListParagraph"/>
        <w:numPr>
          <w:ilvl w:val="0"/>
          <w:numId w:val="1"/>
        </w:numPr>
        <w:spacing w:after="0" w:line="240" w:lineRule="auto"/>
        <w:ind w:right="237" w:hanging="360"/>
        <w:jc w:val="both"/>
        <w:rPr>
          <w:rFonts w:ascii="Arial" w:hAnsi="Arial" w:cs="Arial"/>
          <w:sz w:val="22"/>
        </w:rPr>
      </w:pPr>
      <w:r w:rsidRPr="002E6AEE">
        <w:rPr>
          <w:rFonts w:ascii="Arial" w:hAnsi="Arial" w:cs="Arial"/>
          <w:sz w:val="22"/>
        </w:rPr>
        <w:t>Department of Pediatrics, Yonsei University College of Medicine, Seoul, Republic of Korea</w:t>
      </w:r>
    </w:p>
    <w:p w:rsidR="00606230" w:rsidRPr="002E6AEE" w:rsidRDefault="00B07308" w:rsidP="002E6AEE">
      <w:pPr>
        <w:numPr>
          <w:ilvl w:val="0"/>
          <w:numId w:val="1"/>
        </w:numPr>
        <w:spacing w:after="0" w:line="240" w:lineRule="auto"/>
        <w:ind w:right="237" w:hanging="360"/>
        <w:jc w:val="both"/>
        <w:rPr>
          <w:rFonts w:ascii="Arial" w:hAnsi="Arial" w:cs="Arial"/>
          <w:sz w:val="22"/>
        </w:rPr>
      </w:pPr>
      <w:r w:rsidRPr="002E6AEE">
        <w:rPr>
          <w:rFonts w:ascii="Arial" w:hAnsi="Arial" w:cs="Arial"/>
          <w:sz w:val="22"/>
        </w:rPr>
        <w:t>Faculty of Science and Engineering, Anglia Ruskin University, Cambridge, CB1 1PT, UK</w:t>
      </w:r>
    </w:p>
    <w:p w:rsidR="00606230" w:rsidRPr="002E6AEE" w:rsidRDefault="00B07308" w:rsidP="002E6AEE">
      <w:pPr>
        <w:numPr>
          <w:ilvl w:val="0"/>
          <w:numId w:val="1"/>
        </w:numPr>
        <w:spacing w:after="0" w:line="240" w:lineRule="auto"/>
        <w:ind w:right="237" w:hanging="360"/>
        <w:jc w:val="both"/>
        <w:rPr>
          <w:rFonts w:ascii="Arial" w:hAnsi="Arial" w:cs="Arial"/>
          <w:sz w:val="22"/>
        </w:rPr>
      </w:pPr>
      <w:r w:rsidRPr="002E6AEE">
        <w:rPr>
          <w:rFonts w:ascii="Arial" w:hAnsi="Arial" w:cs="Arial"/>
          <w:sz w:val="22"/>
        </w:rPr>
        <w:t>Vision and Hearing Sciences Research Centre, Anglia Ruskin University, Cambridge, UK</w:t>
      </w:r>
    </w:p>
    <w:p w:rsidR="00606230" w:rsidRPr="002E6AEE" w:rsidRDefault="00B07308" w:rsidP="002E6AEE">
      <w:pPr>
        <w:numPr>
          <w:ilvl w:val="0"/>
          <w:numId w:val="1"/>
        </w:numPr>
        <w:spacing w:after="0" w:line="240" w:lineRule="auto"/>
        <w:ind w:right="237" w:hanging="360"/>
        <w:jc w:val="both"/>
        <w:rPr>
          <w:rFonts w:ascii="Arial" w:hAnsi="Arial" w:cs="Arial"/>
          <w:sz w:val="22"/>
        </w:rPr>
      </w:pPr>
      <w:r w:rsidRPr="002E6AEE">
        <w:rPr>
          <w:rFonts w:ascii="Arial" w:hAnsi="Arial" w:cs="Arial"/>
          <w:sz w:val="22"/>
        </w:rPr>
        <w:t>Vision and Hearing Sciences Research Centre, Anglia Ruskin University, Cambridge, UK</w:t>
      </w:r>
    </w:p>
    <w:p w:rsidR="00606230" w:rsidRPr="002E6AEE" w:rsidRDefault="00B07308" w:rsidP="002E6AEE">
      <w:pPr>
        <w:numPr>
          <w:ilvl w:val="0"/>
          <w:numId w:val="1"/>
        </w:numPr>
        <w:spacing w:after="0" w:line="240" w:lineRule="auto"/>
        <w:ind w:right="237" w:hanging="360"/>
        <w:jc w:val="both"/>
        <w:rPr>
          <w:rFonts w:ascii="Arial" w:hAnsi="Arial" w:cs="Arial"/>
          <w:sz w:val="22"/>
        </w:rPr>
      </w:pPr>
      <w:r w:rsidRPr="002E6AEE">
        <w:rPr>
          <w:rFonts w:ascii="Arial" w:hAnsi="Arial" w:cs="Arial"/>
          <w:sz w:val="22"/>
        </w:rPr>
        <w:t>Italian Agency for Development Cooperation - Khartoum, Sudan</w:t>
      </w:r>
    </w:p>
    <w:p w:rsidR="00606230" w:rsidRPr="002E6AEE" w:rsidRDefault="00B07308" w:rsidP="002E6AEE">
      <w:pPr>
        <w:numPr>
          <w:ilvl w:val="0"/>
          <w:numId w:val="1"/>
        </w:numPr>
        <w:spacing w:after="0" w:line="240" w:lineRule="auto"/>
        <w:ind w:right="237" w:hanging="360"/>
        <w:jc w:val="both"/>
        <w:rPr>
          <w:rFonts w:ascii="Arial" w:hAnsi="Arial" w:cs="Arial"/>
          <w:sz w:val="22"/>
        </w:rPr>
      </w:pPr>
      <w:r w:rsidRPr="002E6AEE">
        <w:rPr>
          <w:rFonts w:ascii="Arial" w:hAnsi="Arial" w:cs="Arial"/>
          <w:sz w:val="22"/>
        </w:rPr>
        <w:t>Faculty of Medicine, University of Versailles Saint-Quentin-en-Yvelines, Montigny-le</w:t>
      </w:r>
      <w:r w:rsidR="008768C4" w:rsidRPr="002E6AEE">
        <w:rPr>
          <w:rFonts w:ascii="Arial" w:hAnsi="Arial" w:cs="Arial"/>
          <w:sz w:val="22"/>
        </w:rPr>
        <w:t>-</w:t>
      </w:r>
      <w:r w:rsidRPr="002E6AEE">
        <w:rPr>
          <w:rFonts w:ascii="Arial" w:hAnsi="Arial" w:cs="Arial"/>
          <w:sz w:val="22"/>
        </w:rPr>
        <w:t>Bretonneux 78180, France</w:t>
      </w:r>
    </w:p>
    <w:p w:rsidR="00606230" w:rsidRPr="002E6AEE" w:rsidRDefault="00B07308" w:rsidP="002E6AEE">
      <w:pPr>
        <w:numPr>
          <w:ilvl w:val="0"/>
          <w:numId w:val="1"/>
        </w:numPr>
        <w:spacing w:after="0" w:line="240" w:lineRule="auto"/>
        <w:ind w:right="237" w:hanging="360"/>
        <w:jc w:val="both"/>
        <w:rPr>
          <w:rFonts w:ascii="Arial" w:hAnsi="Arial" w:cs="Arial"/>
          <w:sz w:val="22"/>
        </w:rPr>
      </w:pPr>
      <w:r w:rsidRPr="002E6AEE">
        <w:rPr>
          <w:rFonts w:ascii="Arial" w:hAnsi="Arial" w:cs="Arial"/>
          <w:sz w:val="22"/>
        </w:rPr>
        <w:t>School of Social Work, University of Southern California, CA, USA</w:t>
      </w:r>
    </w:p>
    <w:p w:rsidR="00606230" w:rsidRPr="002E6AEE" w:rsidRDefault="00B07308" w:rsidP="002E6AEE">
      <w:pPr>
        <w:numPr>
          <w:ilvl w:val="0"/>
          <w:numId w:val="1"/>
        </w:numPr>
        <w:spacing w:after="0" w:line="240" w:lineRule="auto"/>
        <w:ind w:right="237" w:hanging="360"/>
        <w:jc w:val="both"/>
        <w:rPr>
          <w:rFonts w:ascii="Arial" w:hAnsi="Arial" w:cs="Arial"/>
          <w:sz w:val="22"/>
        </w:rPr>
      </w:pPr>
      <w:r w:rsidRPr="002E6AEE">
        <w:rPr>
          <w:rFonts w:ascii="Arial" w:hAnsi="Arial" w:cs="Arial"/>
          <w:sz w:val="22"/>
        </w:rPr>
        <w:t>Department of Cancer Epidemiology and Prevention Research, Cancer Care Alberta,</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Alberta Health Services, Calgary, AB, Canada</w:t>
      </w:r>
    </w:p>
    <w:p w:rsidR="00606230" w:rsidRPr="002E6AEE" w:rsidRDefault="00B07308" w:rsidP="002E6AEE">
      <w:pPr>
        <w:numPr>
          <w:ilvl w:val="0"/>
          <w:numId w:val="1"/>
        </w:numPr>
        <w:spacing w:after="0" w:line="240" w:lineRule="auto"/>
        <w:ind w:right="237" w:hanging="360"/>
        <w:jc w:val="both"/>
        <w:rPr>
          <w:rFonts w:ascii="Arial" w:hAnsi="Arial" w:cs="Arial"/>
          <w:sz w:val="22"/>
        </w:rPr>
      </w:pPr>
      <w:r w:rsidRPr="002E6AEE">
        <w:rPr>
          <w:rFonts w:ascii="Arial" w:hAnsi="Arial" w:cs="Arial"/>
          <w:sz w:val="22"/>
        </w:rPr>
        <w:t>Institute of Mental Health Sciences, School of Health Sciences, Ulster University, UK</w:t>
      </w:r>
    </w:p>
    <w:p w:rsidR="00606230" w:rsidRPr="002E6AEE" w:rsidRDefault="00B07308" w:rsidP="002E6AEE">
      <w:pPr>
        <w:numPr>
          <w:ilvl w:val="0"/>
          <w:numId w:val="1"/>
        </w:numPr>
        <w:spacing w:after="0" w:line="240" w:lineRule="auto"/>
        <w:ind w:right="237" w:hanging="360"/>
        <w:jc w:val="both"/>
        <w:rPr>
          <w:rFonts w:ascii="Arial" w:hAnsi="Arial" w:cs="Arial"/>
          <w:sz w:val="22"/>
        </w:rPr>
      </w:pPr>
      <w:r w:rsidRPr="002E6AEE">
        <w:rPr>
          <w:rFonts w:ascii="Arial" w:hAnsi="Arial" w:cs="Arial"/>
          <w:sz w:val="22"/>
        </w:rPr>
        <w:t>Geriatric Unit, Department of Medicine, University of Palermo, 90133 Palermo, Italy 12.</w:t>
      </w:r>
      <w:r w:rsidRPr="002E6AEE">
        <w:rPr>
          <w:rFonts w:ascii="Arial" w:eastAsia="Calibri" w:hAnsi="Arial" w:cs="Arial"/>
          <w:sz w:val="22"/>
        </w:rPr>
        <w:t xml:space="preserve"> </w:t>
      </w:r>
      <w:r w:rsidRPr="002E6AEE">
        <w:rPr>
          <w:rFonts w:ascii="Arial" w:hAnsi="Arial" w:cs="Arial"/>
          <w:sz w:val="22"/>
        </w:rPr>
        <w:t xml:space="preserve">Research and development unit, Parc Sanitari Sant Joan de Déu/CIBERSAM, Universitat de Barcelona, Fundació Sant Joan de Déu, Sant Boi de Llobregat, Barcelona, Spain </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13.</w:t>
      </w:r>
      <w:r w:rsidRPr="002E6AEE">
        <w:rPr>
          <w:rFonts w:ascii="Arial" w:eastAsia="Calibri" w:hAnsi="Arial" w:cs="Arial"/>
          <w:sz w:val="22"/>
        </w:rPr>
        <w:t xml:space="preserve"> </w:t>
      </w:r>
      <w:r w:rsidRPr="002E6AEE">
        <w:rPr>
          <w:rFonts w:ascii="Arial" w:hAnsi="Arial" w:cs="Arial"/>
          <w:sz w:val="22"/>
        </w:rPr>
        <w:t>ICREA, Pg. Lluis Companys 23, 08010, Barcelona, Spain</w:t>
      </w:r>
    </w:p>
    <w:p w:rsidR="00005A8F" w:rsidRPr="002E6AEE" w:rsidRDefault="00005A8F" w:rsidP="002E6AEE">
      <w:pPr>
        <w:spacing w:after="0" w:line="240" w:lineRule="auto"/>
        <w:ind w:left="-5" w:right="237"/>
        <w:jc w:val="both"/>
        <w:rPr>
          <w:rFonts w:ascii="Arial" w:hAnsi="Arial" w:cs="Arial"/>
          <w:sz w:val="22"/>
        </w:rPr>
      </w:pPr>
    </w:p>
    <w:p w:rsidR="00005A8F" w:rsidRPr="002E6AEE" w:rsidRDefault="00005A8F" w:rsidP="002E6AEE">
      <w:pPr>
        <w:spacing w:after="0" w:line="240" w:lineRule="auto"/>
        <w:ind w:left="-5" w:right="237"/>
        <w:jc w:val="both"/>
        <w:rPr>
          <w:rFonts w:ascii="Arial" w:hAnsi="Arial" w:cs="Arial"/>
          <w:sz w:val="22"/>
        </w:rPr>
      </w:pPr>
      <w:r w:rsidRPr="002E6AEE">
        <w:rPr>
          <w:rFonts w:ascii="Arial" w:hAnsi="Arial" w:cs="Arial"/>
          <w:sz w:val="22"/>
        </w:rPr>
        <w:t>*Corresponding author</w:t>
      </w:r>
    </w:p>
    <w:p w:rsidR="00005A8F" w:rsidRPr="002E6AEE" w:rsidRDefault="00005A8F" w:rsidP="002E6AEE">
      <w:pPr>
        <w:spacing w:after="0" w:line="240" w:lineRule="auto"/>
        <w:ind w:left="-5" w:right="237"/>
        <w:jc w:val="both"/>
        <w:rPr>
          <w:rFonts w:ascii="Arial" w:hAnsi="Arial" w:cs="Arial"/>
          <w:sz w:val="22"/>
        </w:rPr>
      </w:pP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b/>
          <w:sz w:val="22"/>
        </w:rPr>
        <w:t>Synopsis:</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 xml:space="preserve">In a sample of 34129 older adults from low-and middle-income countries, moderate and severe visual impairment was significantly associated with greater odds of suicidal ideation and suicide attempts. </w:t>
      </w:r>
    </w:p>
    <w:p w:rsidR="00005A8F" w:rsidRPr="002E6AEE" w:rsidRDefault="00005A8F" w:rsidP="002E6AEE">
      <w:pPr>
        <w:pStyle w:val="Heading1"/>
        <w:tabs>
          <w:tab w:val="center" w:pos="1934"/>
        </w:tabs>
        <w:spacing w:after="0" w:line="240" w:lineRule="auto"/>
        <w:ind w:left="-15" w:right="237" w:firstLine="0"/>
        <w:jc w:val="both"/>
        <w:rPr>
          <w:rFonts w:ascii="Arial" w:hAnsi="Arial" w:cs="Arial"/>
          <w:sz w:val="22"/>
        </w:rPr>
      </w:pPr>
    </w:p>
    <w:p w:rsidR="00005A8F" w:rsidRPr="002E6AEE" w:rsidRDefault="00005A8F" w:rsidP="002E6AEE">
      <w:pPr>
        <w:pStyle w:val="Heading1"/>
        <w:tabs>
          <w:tab w:val="center" w:pos="1934"/>
        </w:tabs>
        <w:spacing w:after="0" w:line="240" w:lineRule="auto"/>
        <w:ind w:left="-15" w:right="237" w:firstLine="0"/>
        <w:jc w:val="both"/>
        <w:rPr>
          <w:rFonts w:ascii="Arial" w:hAnsi="Arial" w:cs="Arial"/>
          <w:sz w:val="22"/>
        </w:rPr>
      </w:pPr>
    </w:p>
    <w:p w:rsidR="00606230" w:rsidRPr="002E6AEE" w:rsidRDefault="00B07308" w:rsidP="002E6AEE">
      <w:pPr>
        <w:pStyle w:val="Heading1"/>
        <w:tabs>
          <w:tab w:val="center" w:pos="1934"/>
        </w:tabs>
        <w:spacing w:after="0" w:line="240" w:lineRule="auto"/>
        <w:ind w:left="-15" w:right="237" w:firstLine="0"/>
        <w:jc w:val="both"/>
        <w:rPr>
          <w:rFonts w:ascii="Arial" w:hAnsi="Arial" w:cs="Arial"/>
          <w:sz w:val="22"/>
        </w:rPr>
      </w:pPr>
      <w:r w:rsidRPr="002E6AEE">
        <w:rPr>
          <w:rFonts w:ascii="Arial" w:hAnsi="Arial" w:cs="Arial"/>
          <w:sz w:val="22"/>
        </w:rPr>
        <w:t>ABSTRACT</w:t>
      </w:r>
    </w:p>
    <w:p w:rsidR="00005A8F" w:rsidRPr="002E6AEE" w:rsidRDefault="00B07308" w:rsidP="002E6AEE">
      <w:pPr>
        <w:tabs>
          <w:tab w:val="center" w:pos="5306"/>
        </w:tabs>
        <w:spacing w:after="0" w:line="240" w:lineRule="auto"/>
        <w:ind w:left="-15" w:right="237" w:firstLine="0"/>
        <w:jc w:val="both"/>
        <w:rPr>
          <w:rFonts w:ascii="Arial" w:hAnsi="Arial" w:cs="Arial"/>
          <w:sz w:val="22"/>
        </w:rPr>
      </w:pPr>
      <w:r w:rsidRPr="002E6AEE">
        <w:rPr>
          <w:rFonts w:ascii="Arial" w:hAnsi="Arial" w:cs="Arial"/>
          <w:b/>
          <w:sz w:val="22"/>
        </w:rPr>
        <w:t xml:space="preserve">Background: </w:t>
      </w:r>
      <w:r w:rsidRPr="002E6AEE">
        <w:rPr>
          <w:rFonts w:ascii="Arial" w:hAnsi="Arial" w:cs="Arial"/>
          <w:sz w:val="22"/>
        </w:rPr>
        <w:t>There is currently limited literature on the association between visual</w:t>
      </w:r>
      <w:r w:rsidR="00005A8F" w:rsidRPr="002E6AEE">
        <w:rPr>
          <w:rFonts w:ascii="Arial" w:hAnsi="Arial" w:cs="Arial"/>
          <w:sz w:val="22"/>
        </w:rPr>
        <w:t xml:space="preserve"> </w:t>
      </w:r>
      <w:r w:rsidRPr="002E6AEE">
        <w:rPr>
          <w:rFonts w:ascii="Arial" w:hAnsi="Arial" w:cs="Arial"/>
          <w:sz w:val="22"/>
        </w:rPr>
        <w:t>impairment and suicidal thoughts and behavior, especially among older adults from low- and middle-income countries (LMICs). Thus, we aimed to investigate associations of objectively measured distance visual impairment with suicidal ideation and suicide attempts among adults aged ≥50 years from six LMICs, and to identify potential med</w:t>
      </w:r>
      <w:r w:rsidR="00005A8F" w:rsidRPr="002E6AEE">
        <w:rPr>
          <w:rFonts w:ascii="Arial" w:hAnsi="Arial" w:cs="Arial"/>
          <w:sz w:val="22"/>
        </w:rPr>
        <w:t>iators.</w:t>
      </w:r>
    </w:p>
    <w:p w:rsidR="00606230" w:rsidRPr="002E6AEE" w:rsidRDefault="00B07308" w:rsidP="002E6AEE">
      <w:pPr>
        <w:tabs>
          <w:tab w:val="center" w:pos="5306"/>
        </w:tabs>
        <w:spacing w:after="0" w:line="240" w:lineRule="auto"/>
        <w:ind w:left="-15" w:right="237" w:firstLine="0"/>
        <w:jc w:val="both"/>
        <w:rPr>
          <w:rFonts w:ascii="Arial" w:hAnsi="Arial" w:cs="Arial"/>
          <w:sz w:val="22"/>
        </w:rPr>
      </w:pPr>
      <w:r w:rsidRPr="002E6AEE">
        <w:rPr>
          <w:rFonts w:ascii="Arial" w:hAnsi="Arial" w:cs="Arial"/>
          <w:b/>
          <w:sz w:val="22"/>
        </w:rPr>
        <w:t xml:space="preserve">Methods: </w:t>
      </w:r>
      <w:r w:rsidRPr="002E6AEE">
        <w:rPr>
          <w:rFonts w:ascii="Arial" w:hAnsi="Arial" w:cs="Arial"/>
          <w:sz w:val="22"/>
        </w:rPr>
        <w:t>Cross-sectional, community-based, nationally representative data from the WHO Study on global AGEing and adult health (SAGE) were analyzed. Objective distance visual</w:t>
      </w:r>
      <w:r w:rsidR="008768C4" w:rsidRPr="002E6AEE">
        <w:rPr>
          <w:rFonts w:ascii="Arial" w:hAnsi="Arial" w:cs="Arial"/>
          <w:sz w:val="22"/>
        </w:rPr>
        <w:t xml:space="preserve"> </w:t>
      </w:r>
      <w:r w:rsidRPr="002E6AEE">
        <w:rPr>
          <w:rFonts w:ascii="Arial" w:hAnsi="Arial" w:cs="Arial"/>
          <w:sz w:val="22"/>
        </w:rPr>
        <w:t>acuity was measured using the tumbling E logMAR chart, and vision impairment was</w:t>
      </w:r>
      <w:r w:rsidR="008768C4" w:rsidRPr="002E6AEE">
        <w:rPr>
          <w:rFonts w:ascii="Arial" w:hAnsi="Arial" w:cs="Arial"/>
          <w:sz w:val="22"/>
        </w:rPr>
        <w:t xml:space="preserve"> </w:t>
      </w:r>
      <w:r w:rsidRPr="002E6AEE">
        <w:rPr>
          <w:rFonts w:ascii="Arial" w:hAnsi="Arial" w:cs="Arial"/>
          <w:sz w:val="22"/>
        </w:rPr>
        <w:t>categorized as: none, mild, moderate, and severe. Self-reported information on past 12-month suicidal ideation and suicide attempts were also collected. Multivariable logistic regression</w:t>
      </w:r>
      <w:r w:rsidR="008768C4" w:rsidRPr="002E6AEE">
        <w:rPr>
          <w:rFonts w:ascii="Arial" w:hAnsi="Arial" w:cs="Arial"/>
          <w:sz w:val="22"/>
        </w:rPr>
        <w:t xml:space="preserve"> a</w:t>
      </w:r>
      <w:r w:rsidRPr="002E6AEE">
        <w:rPr>
          <w:rFonts w:ascii="Arial" w:hAnsi="Arial" w:cs="Arial"/>
          <w:sz w:val="22"/>
        </w:rPr>
        <w:t>nd mediation analysis were conducted.</w:t>
      </w:r>
    </w:p>
    <w:p w:rsidR="008768C4" w:rsidRPr="002E6AEE" w:rsidRDefault="00B07308" w:rsidP="002E6AEE">
      <w:pPr>
        <w:tabs>
          <w:tab w:val="right" w:pos="10270"/>
        </w:tabs>
        <w:spacing w:after="0" w:line="240" w:lineRule="auto"/>
        <w:ind w:left="-15" w:right="237" w:firstLine="0"/>
        <w:jc w:val="both"/>
        <w:rPr>
          <w:rFonts w:ascii="Arial" w:hAnsi="Arial" w:cs="Arial"/>
          <w:sz w:val="22"/>
        </w:rPr>
      </w:pPr>
      <w:r w:rsidRPr="002E6AEE">
        <w:rPr>
          <w:rFonts w:ascii="Arial" w:hAnsi="Arial" w:cs="Arial"/>
          <w:b/>
          <w:sz w:val="22"/>
        </w:rPr>
        <w:t xml:space="preserve">Results: </w:t>
      </w:r>
      <w:r w:rsidRPr="002E6AEE">
        <w:rPr>
          <w:rFonts w:ascii="Arial" w:hAnsi="Arial" w:cs="Arial"/>
          <w:sz w:val="22"/>
        </w:rPr>
        <w:t>Data on 34129 individuals aged ≥50 years [mean (SD) age 62.4 (16.0) years; 47.9% males] were analyzed. After adjustment for potential confounders, compared to no visual impairment, severe visual impairment was significantly associated with suicidal ideation (OR=9.50; 95%CI=2.47-36.52). Moderate and severe visual impairment were significantly</w:t>
      </w:r>
      <w:r w:rsidR="008768C4" w:rsidRPr="002E6AEE">
        <w:rPr>
          <w:rFonts w:ascii="Arial" w:hAnsi="Arial" w:cs="Arial"/>
          <w:sz w:val="22"/>
        </w:rPr>
        <w:t xml:space="preserve"> </w:t>
      </w:r>
      <w:r w:rsidRPr="002E6AEE">
        <w:rPr>
          <w:rFonts w:ascii="Arial" w:hAnsi="Arial" w:cs="Arial"/>
          <w:sz w:val="22"/>
        </w:rPr>
        <w:t xml:space="preserve">associated with 2.22 (95%CI=1.14-4.35) and 11.50 (95%CI=1.44-91.88) times higher odds for suicide attempts, respectively. Disability, poor self-rated health, mobility, </w:t>
      </w:r>
      <w:r w:rsidRPr="002E6AEE">
        <w:rPr>
          <w:rFonts w:ascii="Arial" w:hAnsi="Arial" w:cs="Arial"/>
          <w:sz w:val="22"/>
        </w:rPr>
        <w:lastRenderedPageBreak/>
        <w:t xml:space="preserve">and loneliness explained 14.0%, 9.3%, 7.2%, and 6.3% of the association between moderate/severe visual impairment and </w:t>
      </w:r>
      <w:r w:rsidR="008768C4" w:rsidRPr="002E6AEE">
        <w:rPr>
          <w:rFonts w:ascii="Arial" w:hAnsi="Arial" w:cs="Arial"/>
          <w:sz w:val="22"/>
        </w:rPr>
        <w:t>suicide attempts, respectively.</w:t>
      </w:r>
    </w:p>
    <w:p w:rsidR="00606230" w:rsidRPr="002E6AEE" w:rsidRDefault="00B07308" w:rsidP="002E6AEE">
      <w:pPr>
        <w:tabs>
          <w:tab w:val="right" w:pos="10270"/>
        </w:tabs>
        <w:spacing w:after="0" w:line="240" w:lineRule="auto"/>
        <w:ind w:left="-15" w:right="237" w:firstLine="0"/>
        <w:jc w:val="both"/>
        <w:rPr>
          <w:rFonts w:ascii="Arial" w:hAnsi="Arial" w:cs="Arial"/>
          <w:sz w:val="22"/>
        </w:rPr>
      </w:pPr>
      <w:r w:rsidRPr="002E6AEE">
        <w:rPr>
          <w:rFonts w:ascii="Arial" w:hAnsi="Arial" w:cs="Arial"/>
          <w:b/>
          <w:sz w:val="22"/>
        </w:rPr>
        <w:t xml:space="preserve">Conclusion: </w:t>
      </w:r>
      <w:r w:rsidRPr="002E6AEE">
        <w:rPr>
          <w:rFonts w:ascii="Arial" w:hAnsi="Arial" w:cs="Arial"/>
          <w:sz w:val="22"/>
        </w:rPr>
        <w:t>Interventions to reduce suicidal ideation and suicide attempts among older adults with visual impairment in LMICs are required, targeting identified mediators, and using tested strategies for suicide prevention per se in LMICs.</w:t>
      </w:r>
    </w:p>
    <w:p w:rsidR="008768C4" w:rsidRPr="002E6AEE" w:rsidRDefault="008768C4" w:rsidP="002E6AEE">
      <w:pPr>
        <w:spacing w:after="160" w:line="259" w:lineRule="auto"/>
        <w:ind w:left="0" w:right="237" w:firstLine="0"/>
        <w:jc w:val="both"/>
        <w:rPr>
          <w:rFonts w:ascii="Arial" w:hAnsi="Arial" w:cs="Arial"/>
          <w:b/>
          <w:sz w:val="22"/>
        </w:rPr>
      </w:pPr>
      <w:r w:rsidRPr="002E6AEE">
        <w:rPr>
          <w:rFonts w:ascii="Arial" w:hAnsi="Arial" w:cs="Arial"/>
          <w:sz w:val="22"/>
        </w:rPr>
        <w:br w:type="page"/>
      </w:r>
    </w:p>
    <w:p w:rsidR="00606230" w:rsidRPr="002E6AEE" w:rsidRDefault="00B07308" w:rsidP="002E6AEE">
      <w:pPr>
        <w:pStyle w:val="Heading1"/>
        <w:tabs>
          <w:tab w:val="center" w:pos="2240"/>
        </w:tabs>
        <w:spacing w:after="0" w:line="240" w:lineRule="auto"/>
        <w:ind w:left="-15" w:right="237" w:firstLine="0"/>
        <w:jc w:val="both"/>
        <w:rPr>
          <w:rFonts w:ascii="Arial" w:hAnsi="Arial" w:cs="Arial"/>
          <w:sz w:val="22"/>
        </w:rPr>
      </w:pPr>
      <w:r w:rsidRPr="002E6AEE">
        <w:rPr>
          <w:rFonts w:ascii="Arial" w:hAnsi="Arial" w:cs="Arial"/>
          <w:sz w:val="22"/>
        </w:rPr>
        <w:lastRenderedPageBreak/>
        <w:t>INTRODUCTION</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 xml:space="preserve">Suicide is the intentional act of causing one’s own death. Beyond suicides, a significant portion of the population exhibit suicidal thoughts and behaviors. Suicidal thoughts are termed ‘suicidal ideation’, and include thinking about or considering suicide [1], while suicidal behaviors include non-fatal attempts at suicide. Although suicide attempts are more frequent among adolescents and young adults, older men and women show the highest suicide rate in almost all countries [2,3]. Moreover, the rate of suicide increases with age among people older than 60 years [4]. Importantly, a prior suicide attempt is the single most important risk factor for suicide in the general population, and suicidal ideation typically precedes a suicide attempt [5]. Suicide attempts can result in negative consequences such as injury, hospitalization, and loss of independence, while they can also impose a significant financial burden on society [6]. Thus, it is important to identify correlates or risk factors of suicidal ideation and suicide attempts in older adults to inform targeted preventive strategies. </w:t>
      </w:r>
    </w:p>
    <w:p w:rsidR="00B07308" w:rsidRPr="002E6AEE" w:rsidRDefault="00B07308" w:rsidP="002E6AEE">
      <w:pPr>
        <w:tabs>
          <w:tab w:val="center" w:pos="5599"/>
        </w:tabs>
        <w:spacing w:after="0" w:line="240" w:lineRule="auto"/>
        <w:ind w:left="-15" w:right="237" w:firstLine="0"/>
        <w:jc w:val="both"/>
        <w:rPr>
          <w:rFonts w:ascii="Arial" w:eastAsia="Calibri" w:hAnsi="Arial" w:cs="Arial"/>
          <w:sz w:val="22"/>
        </w:rPr>
      </w:pPr>
    </w:p>
    <w:p w:rsidR="00606230" w:rsidRPr="002E6AEE" w:rsidRDefault="00B07308" w:rsidP="002E6AEE">
      <w:pPr>
        <w:tabs>
          <w:tab w:val="center" w:pos="5599"/>
        </w:tabs>
        <w:spacing w:after="0" w:line="240" w:lineRule="auto"/>
        <w:ind w:left="-15" w:right="237" w:firstLine="0"/>
        <w:jc w:val="both"/>
        <w:rPr>
          <w:rFonts w:ascii="Arial" w:hAnsi="Arial" w:cs="Arial"/>
          <w:sz w:val="22"/>
        </w:rPr>
      </w:pPr>
      <w:r w:rsidRPr="002E6AEE">
        <w:rPr>
          <w:rFonts w:ascii="Arial" w:hAnsi="Arial" w:cs="Arial"/>
          <w:sz w:val="22"/>
        </w:rPr>
        <w:t>To date, several risk factors of suicidal thoughts and behavior have been identified among older adults, and include factors such as mental health complications, sleep problems, mobility problems, lower quality of life, and severe function</w:t>
      </w:r>
      <w:r w:rsidR="0045144F" w:rsidRPr="002E6AEE">
        <w:rPr>
          <w:rFonts w:ascii="Arial" w:hAnsi="Arial" w:cs="Arial"/>
          <w:sz w:val="22"/>
        </w:rPr>
        <w:t xml:space="preserve">al impairment [7-15]. One other </w:t>
      </w:r>
      <w:r w:rsidRPr="002E6AEE">
        <w:rPr>
          <w:rFonts w:ascii="Arial" w:hAnsi="Arial" w:cs="Arial"/>
          <w:sz w:val="22"/>
        </w:rPr>
        <w:t>potential but under-studied risk factor in older adults is that of visual impairment. It is possible for visual impairment to lead to higher risk of suicidal thoughts and behavior via factors such as unemployment, cognitive problems, anxiety, stress, sleep problems, mobility limitations, loneliness, lack of social participation, disability, a</w:t>
      </w:r>
      <w:r w:rsidR="0045144F" w:rsidRPr="002E6AEE">
        <w:rPr>
          <w:rFonts w:ascii="Arial" w:hAnsi="Arial" w:cs="Arial"/>
          <w:sz w:val="22"/>
        </w:rPr>
        <w:t>nd poor self-related health [16-</w:t>
      </w:r>
      <w:r w:rsidRPr="002E6AEE">
        <w:rPr>
          <w:rFonts w:ascii="Arial" w:hAnsi="Arial" w:cs="Arial"/>
          <w:sz w:val="22"/>
        </w:rPr>
        <w:t>19]. However, there are only a few studies on visual impairment and suicidal thoughts or behavior among older people. Specifically, four studies showed that visual impairment is associated with higher risk for suicidal ideation [20-23], while one study showed that those with visual impairment are at greater risk of death by suicide [24]. Although these previous studies are informative, they have several important limitations. First, all of these studies were carried out in high-income countries and most have utilized small sample sizes. Second,</w:t>
      </w:r>
      <w:r w:rsidR="0045144F" w:rsidRPr="002E6AEE">
        <w:rPr>
          <w:rFonts w:ascii="Arial" w:eastAsia="Calibri" w:hAnsi="Arial" w:cs="Arial"/>
          <w:sz w:val="22"/>
        </w:rPr>
        <w:t xml:space="preserve"> </w:t>
      </w:r>
      <w:r w:rsidRPr="002E6AEE">
        <w:rPr>
          <w:rFonts w:ascii="Arial" w:hAnsi="Arial" w:cs="Arial"/>
          <w:sz w:val="22"/>
        </w:rPr>
        <w:t>to our knowledge, no multi-country studies exist, and no study has investigated the association between vision impairment and suicide attempt in older adults. Furthermore, none of these previous studies have assessed the mediators in the association. It is important to investigate associations between visual impairment and suicidal thoughts or behavior in multiple LMICs since this setting has the highest burden of visual impairment [25] and suicides per se [26]. Moreover, multi-country studies are important as they provide a platform to investigate between-country differences utilizing standardized data. Furthermore, cultural diversity among LMICs is vast. Thus, just as differences between high-income countries and LMICs are likely due to socioeconomic and cultural differences, so are differences between LMICs.</w:t>
      </w:r>
    </w:p>
    <w:p w:rsidR="00B07308" w:rsidRPr="002E6AEE" w:rsidRDefault="00B07308" w:rsidP="002E6AEE">
      <w:pPr>
        <w:spacing w:after="0" w:line="240" w:lineRule="auto"/>
        <w:ind w:left="-5" w:right="237"/>
        <w:jc w:val="both"/>
        <w:rPr>
          <w:rFonts w:ascii="Arial" w:hAnsi="Arial" w:cs="Arial"/>
          <w:sz w:val="22"/>
        </w:rPr>
      </w:pPr>
    </w:p>
    <w:p w:rsidR="00606230" w:rsidRPr="002E6AEE" w:rsidRDefault="00B07308" w:rsidP="002E6AEE">
      <w:pPr>
        <w:tabs>
          <w:tab w:val="center" w:pos="5725"/>
        </w:tabs>
        <w:spacing w:after="0" w:line="240" w:lineRule="auto"/>
        <w:ind w:left="-15" w:right="237" w:firstLine="0"/>
        <w:jc w:val="both"/>
        <w:rPr>
          <w:rFonts w:ascii="Arial" w:hAnsi="Arial" w:cs="Arial"/>
          <w:sz w:val="22"/>
        </w:rPr>
      </w:pPr>
      <w:r w:rsidRPr="002E6AEE">
        <w:rPr>
          <w:rFonts w:ascii="Arial" w:hAnsi="Arial" w:cs="Arial"/>
          <w:sz w:val="22"/>
        </w:rPr>
        <w:t xml:space="preserve">Given this background, the aim of the present study was to investigate associations of visual impairment, using objectively measured visual acuity, with suicidal ideation and suicide attempts in a sample of 34129 individuals aged ≥50 years from six LMICs. A secondary aim was to investigate whether unemployment, cognition, anxiety, perceived stress, sleep/energy, </w:t>
      </w:r>
      <w:r w:rsidRPr="002E6AEE">
        <w:rPr>
          <w:rFonts w:ascii="Arial" w:eastAsia="Calibri" w:hAnsi="Arial" w:cs="Arial"/>
          <w:sz w:val="22"/>
        </w:rPr>
        <w:tab/>
      </w:r>
      <w:r w:rsidRPr="002E6AEE">
        <w:rPr>
          <w:rFonts w:ascii="Arial" w:hAnsi="Arial" w:cs="Arial"/>
          <w:sz w:val="22"/>
        </w:rPr>
        <w:t xml:space="preserve">mobility, loneliness, social participation, disability, and poor self-related health act as mediators in these associations. </w:t>
      </w:r>
    </w:p>
    <w:p w:rsidR="00B07308" w:rsidRPr="002E6AEE" w:rsidRDefault="00B07308" w:rsidP="002E6AEE">
      <w:pPr>
        <w:pStyle w:val="Heading1"/>
        <w:tabs>
          <w:tab w:val="center" w:pos="1893"/>
        </w:tabs>
        <w:spacing w:after="0" w:line="240" w:lineRule="auto"/>
        <w:ind w:right="237"/>
        <w:jc w:val="both"/>
        <w:rPr>
          <w:rFonts w:ascii="Arial" w:hAnsi="Arial" w:cs="Arial"/>
          <w:sz w:val="22"/>
        </w:rPr>
      </w:pPr>
    </w:p>
    <w:p w:rsidR="006B2C12" w:rsidRPr="002E6AEE" w:rsidRDefault="006B2C12" w:rsidP="002E6AEE">
      <w:pPr>
        <w:jc w:val="both"/>
        <w:rPr>
          <w:rFonts w:ascii="Arial" w:hAnsi="Arial" w:cs="Arial"/>
          <w:sz w:val="22"/>
        </w:rPr>
      </w:pPr>
    </w:p>
    <w:p w:rsidR="00606230" w:rsidRPr="002E6AEE" w:rsidRDefault="00B07308" w:rsidP="002E6AEE">
      <w:pPr>
        <w:pStyle w:val="Heading1"/>
        <w:tabs>
          <w:tab w:val="center" w:pos="1893"/>
        </w:tabs>
        <w:spacing w:after="0" w:line="240" w:lineRule="auto"/>
        <w:ind w:left="-15" w:right="237" w:firstLine="0"/>
        <w:jc w:val="both"/>
        <w:rPr>
          <w:rFonts w:ascii="Arial" w:hAnsi="Arial" w:cs="Arial"/>
          <w:sz w:val="22"/>
        </w:rPr>
      </w:pPr>
      <w:r w:rsidRPr="002E6AEE">
        <w:rPr>
          <w:rFonts w:ascii="Arial" w:hAnsi="Arial" w:cs="Arial"/>
          <w:sz w:val="22"/>
        </w:rPr>
        <w:t>METHODS</w:t>
      </w:r>
    </w:p>
    <w:p w:rsidR="00606230" w:rsidRPr="002E6AEE" w:rsidRDefault="00B07308" w:rsidP="002E6AEE">
      <w:pPr>
        <w:tabs>
          <w:tab w:val="center" w:pos="5722"/>
        </w:tabs>
        <w:spacing w:after="0" w:line="240" w:lineRule="auto"/>
        <w:ind w:left="-15" w:right="237" w:firstLine="0"/>
        <w:jc w:val="both"/>
        <w:rPr>
          <w:rFonts w:ascii="Arial" w:hAnsi="Arial" w:cs="Arial"/>
          <w:sz w:val="22"/>
        </w:rPr>
      </w:pPr>
      <w:r w:rsidRPr="002E6AEE">
        <w:rPr>
          <w:rFonts w:ascii="Arial" w:hAnsi="Arial" w:cs="Arial"/>
          <w:sz w:val="22"/>
        </w:rPr>
        <w:t>Data from the Study on Global Ageing and Adult Health (SAGE) were analyzed. These data  are publicly available through</w:t>
      </w:r>
      <w:hyperlink r:id="rId7">
        <w:r w:rsidRPr="002E6AEE">
          <w:rPr>
            <w:rFonts w:ascii="Arial" w:hAnsi="Arial" w:cs="Arial"/>
            <w:sz w:val="22"/>
          </w:rPr>
          <w:t xml:space="preserve"> </w:t>
        </w:r>
      </w:hyperlink>
      <w:hyperlink r:id="rId8">
        <w:r w:rsidRPr="002E6AEE">
          <w:rPr>
            <w:rFonts w:ascii="Arial" w:hAnsi="Arial" w:cs="Arial"/>
            <w:sz w:val="22"/>
            <w:u w:val="single" w:color="0000FF"/>
          </w:rPr>
          <w:t>http://www.who.int/healthinfo/sage/en/</w:t>
        </w:r>
      </w:hyperlink>
      <w:r w:rsidRPr="002E6AEE">
        <w:rPr>
          <w:rFonts w:ascii="Arial" w:hAnsi="Arial" w:cs="Arial"/>
          <w:sz w:val="22"/>
        </w:rPr>
        <w:t>. This survey was undertaken in China, Ghana, India, Mexico, Russia, and South Africa between 2007 and</w:t>
      </w:r>
      <w:r w:rsidRPr="002E6AEE">
        <w:rPr>
          <w:rFonts w:ascii="Arial" w:eastAsia="Calibri" w:hAnsi="Arial" w:cs="Arial"/>
          <w:sz w:val="22"/>
        </w:rPr>
        <w:t xml:space="preserve"> </w:t>
      </w:r>
      <w:r w:rsidRPr="002E6AEE">
        <w:rPr>
          <w:rFonts w:ascii="Arial" w:hAnsi="Arial" w:cs="Arial"/>
          <w:sz w:val="22"/>
        </w:rPr>
        <w:t xml:space="preserve">2010. Based on the World Bank classification at the time of the survey, Ghana was the only Low-income country, and China and India were lower middle-income countries although China became an upper middle-income country in 2010. The remaining countries were upper middle-income countries. </w:t>
      </w:r>
    </w:p>
    <w:p w:rsidR="00B07308" w:rsidRPr="002E6AEE" w:rsidRDefault="00B07308" w:rsidP="002E6AEE">
      <w:pPr>
        <w:spacing w:after="0" w:line="240" w:lineRule="auto"/>
        <w:ind w:left="-5" w:right="237"/>
        <w:jc w:val="both"/>
        <w:rPr>
          <w:rFonts w:ascii="Arial" w:hAnsi="Arial" w:cs="Arial"/>
          <w:sz w:val="22"/>
        </w:rPr>
      </w:pPr>
    </w:p>
    <w:p w:rsidR="00606230" w:rsidRPr="002E6AEE" w:rsidRDefault="00B07308" w:rsidP="002E6AEE">
      <w:pPr>
        <w:tabs>
          <w:tab w:val="center" w:pos="5649"/>
        </w:tabs>
        <w:spacing w:after="0" w:line="240" w:lineRule="auto"/>
        <w:ind w:left="-15" w:right="237" w:firstLine="0"/>
        <w:jc w:val="both"/>
        <w:rPr>
          <w:rFonts w:ascii="Arial" w:hAnsi="Arial" w:cs="Arial"/>
          <w:sz w:val="22"/>
        </w:rPr>
      </w:pPr>
      <w:r w:rsidRPr="002E6AEE">
        <w:rPr>
          <w:rFonts w:ascii="Arial" w:hAnsi="Arial" w:cs="Arial"/>
          <w:sz w:val="22"/>
        </w:rPr>
        <w:t>Details of the survey methodology have been published elsewhere [27]. Briefly, in order to obtain nationally representative samples, a multistage clustered sampling design method was used. The sample consisted of adults aged ≥18 years with oversampling of those aged ≥50 years. Trained interviewers conducted face-to-face interviews using a standard questionnaire. Standard translation procedures were undertaken to ensure comparability between countries. The survey response rates were: China 93%; Ghana 81%; India 68%; Mexico 53%; Russia 83%; and South Africa 75%.</w:t>
      </w:r>
      <w:r w:rsidRPr="002E6AEE">
        <w:rPr>
          <w:rFonts w:ascii="Arial" w:hAnsi="Arial" w:cs="Arial"/>
          <w:i/>
          <w:sz w:val="22"/>
        </w:rPr>
        <w:t xml:space="preserve"> </w:t>
      </w:r>
      <w:r w:rsidRPr="002E6AEE">
        <w:rPr>
          <w:rFonts w:ascii="Arial" w:hAnsi="Arial" w:cs="Arial"/>
          <w:sz w:val="22"/>
        </w:rPr>
        <w:t>Sampling weights were constructed to adjust for the population structure as reported by the United Nations Statistical Division. Ethical approval was obtained from the WHO Ethical Review Committee and local ethics research review boards. Written informed consent was obtained from all participants.</w:t>
      </w:r>
    </w:p>
    <w:p w:rsidR="0045144F" w:rsidRPr="002E6AEE" w:rsidRDefault="0045144F" w:rsidP="002E6AEE">
      <w:pPr>
        <w:pStyle w:val="Heading2"/>
        <w:tabs>
          <w:tab w:val="center" w:pos="4247"/>
        </w:tabs>
        <w:spacing w:after="0" w:line="240" w:lineRule="auto"/>
        <w:ind w:left="-15" w:right="237" w:firstLine="0"/>
        <w:jc w:val="both"/>
        <w:rPr>
          <w:rFonts w:ascii="Arial" w:hAnsi="Arial" w:cs="Arial"/>
          <w:sz w:val="22"/>
        </w:rPr>
      </w:pPr>
    </w:p>
    <w:p w:rsidR="00606230" w:rsidRPr="002E6AEE" w:rsidRDefault="00B07308" w:rsidP="002E6AEE">
      <w:pPr>
        <w:pStyle w:val="Heading2"/>
        <w:tabs>
          <w:tab w:val="center" w:pos="4247"/>
        </w:tabs>
        <w:spacing w:after="0" w:line="240" w:lineRule="auto"/>
        <w:ind w:left="-15" w:right="237" w:firstLine="0"/>
        <w:jc w:val="both"/>
        <w:rPr>
          <w:rFonts w:ascii="Arial" w:hAnsi="Arial" w:cs="Arial"/>
          <w:sz w:val="22"/>
        </w:rPr>
      </w:pPr>
      <w:r w:rsidRPr="002E6AEE">
        <w:rPr>
          <w:rFonts w:ascii="Arial" w:hAnsi="Arial" w:cs="Arial"/>
          <w:sz w:val="22"/>
        </w:rPr>
        <w:t>Suicidal ideation and suicide attempts (dependent variables)</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Information on suicidal ideation and suicide attempts were assessed in the same way as in previous SAGE publications [28,29] using an adapted version of the depression module of the WHO Composite International Diagnostic Interview [30]. Those who screened positive in the depression module were further asked about suicidal thoughts and behavior. A positive screen referred to having at least one of the three followi</w:t>
      </w:r>
      <w:r w:rsidR="0045144F" w:rsidRPr="002E6AEE">
        <w:rPr>
          <w:rFonts w:ascii="Arial" w:hAnsi="Arial" w:cs="Arial"/>
          <w:sz w:val="22"/>
        </w:rPr>
        <w:t xml:space="preserve">ng conditions for more than two </w:t>
      </w:r>
      <w:r w:rsidRPr="002E6AEE">
        <w:rPr>
          <w:rFonts w:ascii="Arial" w:hAnsi="Arial" w:cs="Arial"/>
          <w:sz w:val="22"/>
        </w:rPr>
        <w:t xml:space="preserve">weeks in the past 12 months: sadness, loss of interest, or low energy. Suicidal ideation was assessed by the question “Did you think of death, or wish you were dead?” and suicide attempts by the question “During this period, did you ever try to end your life?” with ‘yes’ and ‘no’ answer options [31,32]. </w:t>
      </w:r>
    </w:p>
    <w:p w:rsidR="0045144F" w:rsidRPr="002E6AEE" w:rsidRDefault="0045144F" w:rsidP="002E6AEE">
      <w:pPr>
        <w:spacing w:after="0" w:line="240" w:lineRule="auto"/>
        <w:ind w:left="-5" w:right="237"/>
        <w:jc w:val="both"/>
        <w:rPr>
          <w:rFonts w:ascii="Arial" w:hAnsi="Arial" w:cs="Arial"/>
          <w:sz w:val="22"/>
        </w:rPr>
      </w:pPr>
    </w:p>
    <w:p w:rsidR="00606230" w:rsidRPr="002E6AEE" w:rsidRDefault="00B07308" w:rsidP="002E6AEE">
      <w:pPr>
        <w:pStyle w:val="Heading2"/>
        <w:spacing w:after="0" w:line="240" w:lineRule="auto"/>
        <w:ind w:left="-5" w:right="237"/>
        <w:jc w:val="both"/>
        <w:rPr>
          <w:rFonts w:ascii="Arial" w:hAnsi="Arial" w:cs="Arial"/>
          <w:sz w:val="22"/>
        </w:rPr>
      </w:pPr>
      <w:r w:rsidRPr="002E6AEE">
        <w:rPr>
          <w:rFonts w:ascii="Arial" w:hAnsi="Arial" w:cs="Arial"/>
          <w:sz w:val="22"/>
        </w:rPr>
        <w:t>Objective visual impairment (independent variable)</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Visual acuity was measured using the tumbling E logMAR chart for distance vision acuity separately for each eye. The participant was asked to be seated in a chair positioned so that the respondent’s head was 4 meters from the eye chart. The interviewer was instructed to check that the vision charts were well lit and to make sure that the surface did not reflect glare. Furthermore, the respondent was instructed to use glasses or contact lenses if they usually wear them. We defined vision impairment (at distance and near) according to the World Health Organization definition for moderate vision impairment, which refers to visual acuity worse than 6/18 (0.48 logMAR) in the better seeing eye</w:t>
      </w:r>
      <w:r w:rsidRPr="002E6AEE">
        <w:rPr>
          <w:rFonts w:ascii="Arial" w:eastAsia="MS Gothic" w:hAnsi="Arial" w:cs="Arial"/>
          <w:sz w:val="22"/>
        </w:rPr>
        <w:t xml:space="preserve"> </w:t>
      </w:r>
      <w:r w:rsidRPr="002E6AEE">
        <w:rPr>
          <w:rFonts w:ascii="Arial" w:hAnsi="Arial" w:cs="Arial"/>
          <w:sz w:val="22"/>
        </w:rPr>
        <w:t>[33]. Visual impairment was also categorized into the following levels of severity: no visual impairment (6/12 or better); mild visual impairment (6/18 or better but worse than 6/12); moderate visual impairment (6/60 or better but worse than 6/18); and severe visual impairment (worse than 6/60) [34].</w:t>
      </w:r>
    </w:p>
    <w:p w:rsidR="006B2C12" w:rsidRPr="002E6AEE" w:rsidRDefault="006B2C12" w:rsidP="002E6AEE">
      <w:pPr>
        <w:spacing w:after="0" w:line="240" w:lineRule="auto"/>
        <w:ind w:left="-5" w:right="237"/>
        <w:jc w:val="both"/>
        <w:rPr>
          <w:rFonts w:ascii="Arial" w:hAnsi="Arial" w:cs="Arial"/>
          <w:sz w:val="22"/>
        </w:rPr>
      </w:pPr>
    </w:p>
    <w:p w:rsidR="00606230" w:rsidRPr="002E6AEE" w:rsidRDefault="00B07308" w:rsidP="002E6AEE">
      <w:pPr>
        <w:pStyle w:val="Heading2"/>
        <w:spacing w:after="0" w:line="240" w:lineRule="auto"/>
        <w:ind w:left="-5" w:right="237"/>
        <w:jc w:val="both"/>
        <w:rPr>
          <w:rFonts w:ascii="Arial" w:hAnsi="Arial" w:cs="Arial"/>
          <w:sz w:val="22"/>
        </w:rPr>
      </w:pPr>
      <w:r w:rsidRPr="002E6AEE">
        <w:rPr>
          <w:rFonts w:ascii="Arial" w:hAnsi="Arial" w:cs="Arial"/>
          <w:sz w:val="22"/>
        </w:rPr>
        <w:t>Mediators</w:t>
      </w:r>
    </w:p>
    <w:p w:rsidR="00606230" w:rsidRPr="002E6AEE" w:rsidRDefault="00B07308" w:rsidP="002E6AEE">
      <w:pPr>
        <w:spacing w:after="0" w:line="240" w:lineRule="auto"/>
        <w:ind w:left="0" w:right="237" w:firstLine="0"/>
        <w:jc w:val="both"/>
        <w:rPr>
          <w:rFonts w:ascii="Arial" w:hAnsi="Arial" w:cs="Arial"/>
          <w:sz w:val="22"/>
        </w:rPr>
      </w:pPr>
      <w:r w:rsidRPr="002E6AEE">
        <w:rPr>
          <w:rFonts w:ascii="Arial" w:hAnsi="Arial" w:cs="Arial"/>
          <w:sz w:val="22"/>
        </w:rPr>
        <w:t xml:space="preserve">We focused on unemployment, cognition, anxiety, perceived stress, sleep/energy, mobility, loneliness, social participation, disability, and poor self-related health based on the possibility that they can be the consequence of visual impairment, while they can also lead to suicidal thoughts and behavior [35-38]. Unemployment referred to not being engaged in paid work ≥2 days in the last 7 days. Sleep/energy, mobility, cognition, and perceived stress were assessed with two questions each. The actual questions can be found in supplementary </w:t>
      </w:r>
      <w:r w:rsidRPr="002E6AEE">
        <w:rPr>
          <w:rFonts w:ascii="Arial" w:hAnsi="Arial" w:cs="Arial"/>
          <w:b/>
          <w:sz w:val="22"/>
        </w:rPr>
        <w:t>Table S1</w:t>
      </w:r>
      <w:r w:rsidRPr="002E6AEE">
        <w:rPr>
          <w:rFonts w:ascii="Arial" w:hAnsi="Arial" w:cs="Arial"/>
          <w:sz w:val="22"/>
        </w:rPr>
        <w:t xml:space="preserve">. Each item was scored on a five-point scale ranging from ‘none’ to ‘extreme/cannot do’ (sleep/energy, mobility, cognition) or ‘never’ to ‘very often’ (perceived stress). For each separate health status, we used factor analysis with polychoric correlations to obtain a factor score which was later converted to scores ranging from 0-100 with higher values representing worse health function. Those who claimed to have severe/extreme problems with worry or anxiety in the past 30 days were considered to have anxiety [39]. Loneliness was assessed with the question “Did you feel </w:t>
      </w:r>
      <w:r w:rsidR="000609A1" w:rsidRPr="002E6AEE">
        <w:rPr>
          <w:rFonts w:ascii="Arial" w:hAnsi="Arial" w:cs="Arial"/>
          <w:sz w:val="22"/>
        </w:rPr>
        <w:t>l</w:t>
      </w:r>
      <w:r w:rsidRPr="002E6AEE">
        <w:rPr>
          <w:rFonts w:ascii="Arial" w:hAnsi="Arial" w:cs="Arial"/>
          <w:sz w:val="22"/>
        </w:rPr>
        <w:t xml:space="preserve">onely for much of the day yesterday?” with answer options ‘yes’ or ‘no’. Disability was assessed with six questions on the level of difficulty in conducting standard basic activities of daily living (ADL) in the past 30 days (washing whole body, getting dressed, moving around inside home, eating, getting up from lying down, and using the toilet) [40]. Those who answered severe or extreme/cannot do to any of the six questions were considered to have disability [41]. </w:t>
      </w:r>
      <w:r w:rsidRPr="002E6AEE">
        <w:rPr>
          <w:rFonts w:ascii="Arial" w:hAnsi="Arial" w:cs="Arial"/>
          <w:sz w:val="22"/>
        </w:rPr>
        <w:lastRenderedPageBreak/>
        <w:t>Following a previous SAGE publication [42], a social participation scale was created based on nine questions on the participant’s involvement in community activities in the past 12 months (e.g., attended religious services, club, society,</w:t>
      </w:r>
      <w:r w:rsidR="000609A1" w:rsidRPr="002E6AEE">
        <w:rPr>
          <w:rFonts w:ascii="Arial" w:hAnsi="Arial" w:cs="Arial"/>
          <w:sz w:val="22"/>
        </w:rPr>
        <w:t xml:space="preserve"> union etc) with answer options </w:t>
      </w:r>
      <w:r w:rsidRPr="002E6AEE">
        <w:rPr>
          <w:rFonts w:ascii="Arial" w:hAnsi="Arial" w:cs="Arial"/>
          <w:sz w:val="22"/>
        </w:rPr>
        <w:t xml:space="preserve">‘never (coded=1)’, ‘once or twice per year (coded=2)’, ‘once or twice per month (coded=3)’, once or twice per week (coded=4)’, and ‘daily (coded=5)’. The answers to these questions were summed and converted to a scale ranging from 0 to 100 with higher scores indicating </w:t>
      </w:r>
      <w:r w:rsidR="000609A1" w:rsidRPr="002E6AEE">
        <w:rPr>
          <w:rFonts w:ascii="Arial" w:hAnsi="Arial" w:cs="Arial"/>
          <w:sz w:val="22"/>
        </w:rPr>
        <w:t>h</w:t>
      </w:r>
      <w:r w:rsidRPr="002E6AEE">
        <w:rPr>
          <w:rFonts w:ascii="Arial" w:hAnsi="Arial" w:cs="Arial"/>
          <w:sz w:val="22"/>
        </w:rPr>
        <w:t xml:space="preserve">igher levels of social participation. Those who answered ‘bad’ or ‘very bad’ to the question “In general, how would you rate your health?” were considered to have poor self-rated health. </w:t>
      </w:r>
    </w:p>
    <w:p w:rsidR="000609A1" w:rsidRPr="002E6AEE" w:rsidRDefault="000609A1" w:rsidP="002E6AEE">
      <w:pPr>
        <w:pStyle w:val="Heading2"/>
        <w:tabs>
          <w:tab w:val="center" w:pos="2137"/>
        </w:tabs>
        <w:spacing w:after="0" w:line="240" w:lineRule="auto"/>
        <w:ind w:left="-15" w:right="237" w:firstLine="0"/>
        <w:jc w:val="both"/>
        <w:rPr>
          <w:rFonts w:ascii="Arial" w:hAnsi="Arial" w:cs="Arial"/>
          <w:sz w:val="22"/>
        </w:rPr>
      </w:pPr>
    </w:p>
    <w:p w:rsidR="00606230" w:rsidRPr="002E6AEE" w:rsidRDefault="00B07308" w:rsidP="002E6AEE">
      <w:pPr>
        <w:pStyle w:val="Heading2"/>
        <w:tabs>
          <w:tab w:val="center" w:pos="2137"/>
        </w:tabs>
        <w:spacing w:after="0" w:line="240" w:lineRule="auto"/>
        <w:ind w:left="-15" w:right="237" w:firstLine="0"/>
        <w:jc w:val="both"/>
        <w:rPr>
          <w:rFonts w:ascii="Arial" w:hAnsi="Arial" w:cs="Arial"/>
          <w:sz w:val="22"/>
        </w:rPr>
      </w:pPr>
      <w:r w:rsidRPr="002E6AEE">
        <w:rPr>
          <w:rFonts w:ascii="Arial" w:hAnsi="Arial" w:cs="Arial"/>
          <w:sz w:val="22"/>
        </w:rPr>
        <w:t>Control variables</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 xml:space="preserve">Control variables were selected based on past literature and included age, sex, wealth quintiles based on income, years of education received, marital status (married/cohabiting or else), smoking (never, current, past), alcohol consumption in the past 30 days (yes or no), and number of chronic physical diseases [43]. The total number of 10 chronic physical conditions (angina, arthritis, asthma, stroke, diabetes, edentulism, chronic lung disease, hypertension, chronic back pain, and hearing problems) was calculated for each participant. The diagnosis was based on the presence of either one of the following: self-reported diagnosis; or symptom-based diagnosis based on algorithms etc. Details on the diagnosis are provided in supplementary </w:t>
      </w:r>
      <w:r w:rsidRPr="002E6AEE">
        <w:rPr>
          <w:rFonts w:ascii="Arial" w:hAnsi="Arial" w:cs="Arial"/>
          <w:b/>
          <w:sz w:val="22"/>
        </w:rPr>
        <w:t>Table S2</w:t>
      </w:r>
      <w:r w:rsidRPr="002E6AEE">
        <w:rPr>
          <w:rFonts w:ascii="Arial" w:hAnsi="Arial" w:cs="Arial"/>
          <w:sz w:val="22"/>
        </w:rPr>
        <w:t xml:space="preserve">. The total number of chronic conditions was summed and categorized as 0, 1, and </w:t>
      </w:r>
      <w:r w:rsidRPr="002E6AEE">
        <w:rPr>
          <w:rFonts w:ascii="Arial" w:eastAsia="Arial" w:hAnsi="Arial" w:cs="Arial"/>
          <w:sz w:val="22"/>
        </w:rPr>
        <w:t>≥</w:t>
      </w:r>
      <w:r w:rsidRPr="002E6AEE">
        <w:rPr>
          <w:rFonts w:ascii="Arial" w:hAnsi="Arial" w:cs="Arial"/>
          <w:sz w:val="22"/>
        </w:rPr>
        <w:t xml:space="preserve">2 conditions. </w:t>
      </w:r>
    </w:p>
    <w:p w:rsidR="000609A1" w:rsidRPr="002E6AEE" w:rsidRDefault="000609A1" w:rsidP="002E6AEE">
      <w:pPr>
        <w:pStyle w:val="Heading2"/>
        <w:tabs>
          <w:tab w:val="center" w:pos="2197"/>
        </w:tabs>
        <w:spacing w:after="0" w:line="240" w:lineRule="auto"/>
        <w:ind w:left="-15" w:right="237" w:firstLine="0"/>
        <w:jc w:val="both"/>
        <w:rPr>
          <w:rFonts w:ascii="Arial" w:hAnsi="Arial" w:cs="Arial"/>
          <w:sz w:val="22"/>
        </w:rPr>
      </w:pPr>
    </w:p>
    <w:p w:rsidR="00606230" w:rsidRPr="002E6AEE" w:rsidRDefault="00B07308" w:rsidP="002E6AEE">
      <w:pPr>
        <w:pStyle w:val="Heading2"/>
        <w:tabs>
          <w:tab w:val="center" w:pos="2197"/>
        </w:tabs>
        <w:spacing w:after="0" w:line="240" w:lineRule="auto"/>
        <w:ind w:left="-15" w:right="237" w:firstLine="0"/>
        <w:jc w:val="both"/>
        <w:rPr>
          <w:rFonts w:ascii="Arial" w:hAnsi="Arial" w:cs="Arial"/>
          <w:sz w:val="22"/>
        </w:rPr>
      </w:pPr>
      <w:r w:rsidRPr="002E6AEE">
        <w:rPr>
          <w:rFonts w:ascii="Arial" w:hAnsi="Arial" w:cs="Arial"/>
          <w:sz w:val="22"/>
        </w:rPr>
        <w:t>Statistical analysis</w:t>
      </w:r>
    </w:p>
    <w:p w:rsidR="00606230" w:rsidRPr="002E6AEE" w:rsidRDefault="00B07308" w:rsidP="002E6AEE">
      <w:pPr>
        <w:tabs>
          <w:tab w:val="center" w:pos="5769"/>
        </w:tabs>
        <w:spacing w:after="0" w:line="240" w:lineRule="auto"/>
        <w:ind w:left="-15" w:right="237" w:firstLine="0"/>
        <w:jc w:val="both"/>
        <w:rPr>
          <w:rFonts w:ascii="Arial" w:hAnsi="Arial" w:cs="Arial"/>
          <w:sz w:val="22"/>
        </w:rPr>
      </w:pPr>
      <w:r w:rsidRPr="002E6AEE">
        <w:rPr>
          <w:rFonts w:ascii="Arial" w:hAnsi="Arial" w:cs="Arial"/>
          <w:sz w:val="22"/>
        </w:rPr>
        <w:t xml:space="preserve">The statistical analysis was done with Stata 14.2 (Stata Corp LP, College station, Texas). The analysis was restricted to those aged </w:t>
      </w:r>
      <w:r w:rsidRPr="002E6AEE">
        <w:rPr>
          <w:rFonts w:ascii="Arial" w:eastAsia="Arial" w:hAnsi="Arial" w:cs="Arial"/>
          <w:sz w:val="22"/>
        </w:rPr>
        <w:t>≥</w:t>
      </w:r>
      <w:r w:rsidRPr="002E6AEE">
        <w:rPr>
          <w:rFonts w:ascii="Arial" w:hAnsi="Arial" w:cs="Arial"/>
          <w:sz w:val="22"/>
        </w:rPr>
        <w:t xml:space="preserve">50 years. First, using the pooled sample, multivariable logistic regression analysis was used to assess the association between severity of visual impairment (exposure) and suicidal ideation or suicide attempt (outcomes). Country-wise </w:t>
      </w:r>
      <w:r w:rsidR="000609A1" w:rsidRPr="002E6AEE">
        <w:rPr>
          <w:rFonts w:ascii="Arial" w:hAnsi="Arial" w:cs="Arial"/>
          <w:sz w:val="22"/>
        </w:rPr>
        <w:t>a</w:t>
      </w:r>
      <w:r w:rsidRPr="002E6AEE">
        <w:rPr>
          <w:rFonts w:ascii="Arial" w:hAnsi="Arial" w:cs="Arial"/>
          <w:sz w:val="22"/>
        </w:rPr>
        <w:t xml:space="preserve">nalysis was also conducted, and this used the dichotomized visual impairment variable (i.e., worse than 6/18 or not) as the exposure variable. In order to assess the degree of between-country heterogeneity in the association between visual impairment and suicidal thoughts or </w:t>
      </w:r>
      <w:r w:rsidRPr="002E6AEE">
        <w:rPr>
          <w:rFonts w:ascii="Arial" w:eastAsia="Calibri" w:hAnsi="Arial" w:cs="Arial"/>
          <w:sz w:val="22"/>
        </w:rPr>
        <w:tab/>
      </w:r>
      <w:r w:rsidRPr="002E6AEE">
        <w:rPr>
          <w:rFonts w:ascii="Arial" w:hAnsi="Arial" w:cs="Arial"/>
          <w:sz w:val="22"/>
        </w:rPr>
        <w:t xml:space="preserve">behavior, we calculated the Higgin’s </w:t>
      </w:r>
      <w:r w:rsidRPr="002E6AEE">
        <w:rPr>
          <w:rFonts w:ascii="Arial" w:hAnsi="Arial" w:cs="Arial"/>
          <w:i/>
          <w:sz w:val="22"/>
        </w:rPr>
        <w:t>I</w:t>
      </w:r>
      <w:r w:rsidRPr="002E6AEE">
        <w:rPr>
          <w:rFonts w:ascii="Arial" w:hAnsi="Arial" w:cs="Arial"/>
          <w:i/>
          <w:sz w:val="22"/>
          <w:vertAlign w:val="superscript"/>
        </w:rPr>
        <w:t xml:space="preserve">2 </w:t>
      </w:r>
      <w:r w:rsidRPr="002E6AEE">
        <w:rPr>
          <w:rFonts w:ascii="Arial" w:hAnsi="Arial" w:cs="Arial"/>
          <w:sz w:val="22"/>
        </w:rPr>
        <w:t xml:space="preserve">based on country-wise estimates. This represents the </w:t>
      </w:r>
      <w:r w:rsidRPr="002E6AEE">
        <w:rPr>
          <w:rFonts w:ascii="Arial" w:eastAsia="Calibri" w:hAnsi="Arial" w:cs="Arial"/>
          <w:sz w:val="22"/>
        </w:rPr>
        <w:tab/>
      </w:r>
      <w:r w:rsidRPr="002E6AEE">
        <w:rPr>
          <w:rFonts w:ascii="Arial" w:hAnsi="Arial" w:cs="Arial"/>
          <w:sz w:val="22"/>
        </w:rPr>
        <w:t xml:space="preserve">degree of heterogeneity that is not explained by sampling error with values of 25%, 50%, and </w:t>
      </w:r>
      <w:r w:rsidRPr="002E6AEE">
        <w:rPr>
          <w:rFonts w:ascii="Arial" w:eastAsia="Calibri" w:hAnsi="Arial" w:cs="Arial"/>
          <w:sz w:val="22"/>
        </w:rPr>
        <w:tab/>
      </w:r>
      <w:r w:rsidRPr="002E6AEE">
        <w:rPr>
          <w:rFonts w:ascii="Arial" w:hAnsi="Arial" w:cs="Arial"/>
          <w:sz w:val="22"/>
        </w:rPr>
        <w:t xml:space="preserve">75% often being considered as low, moderate, and high levels of heterogeneity [44]. Overall </w:t>
      </w:r>
      <w:r w:rsidRPr="002E6AEE">
        <w:rPr>
          <w:rFonts w:ascii="Arial" w:eastAsia="Calibri" w:hAnsi="Arial" w:cs="Arial"/>
          <w:sz w:val="22"/>
        </w:rPr>
        <w:tab/>
      </w:r>
      <w:r w:rsidRPr="002E6AEE">
        <w:rPr>
          <w:rFonts w:ascii="Arial" w:hAnsi="Arial" w:cs="Arial"/>
          <w:sz w:val="22"/>
        </w:rPr>
        <w:t xml:space="preserve">estimates were obtained based on country-wise estimates by meta-analysis with random effects. </w:t>
      </w:r>
    </w:p>
    <w:p w:rsidR="000609A1" w:rsidRPr="002E6AEE" w:rsidRDefault="000609A1" w:rsidP="002E6AEE">
      <w:pPr>
        <w:tabs>
          <w:tab w:val="center" w:pos="5790"/>
        </w:tabs>
        <w:spacing w:after="0" w:line="240" w:lineRule="auto"/>
        <w:ind w:left="-15" w:right="237" w:firstLine="0"/>
        <w:jc w:val="both"/>
        <w:rPr>
          <w:rFonts w:ascii="Arial" w:eastAsia="Calibri" w:hAnsi="Arial" w:cs="Arial"/>
          <w:sz w:val="22"/>
        </w:rPr>
      </w:pPr>
    </w:p>
    <w:p w:rsidR="00606230" w:rsidRPr="002E6AEE" w:rsidRDefault="00B07308" w:rsidP="002E6AEE">
      <w:pPr>
        <w:tabs>
          <w:tab w:val="center" w:pos="5790"/>
        </w:tabs>
        <w:spacing w:after="0" w:line="240" w:lineRule="auto"/>
        <w:ind w:left="-15" w:right="237" w:firstLine="0"/>
        <w:jc w:val="both"/>
        <w:rPr>
          <w:rFonts w:ascii="Arial" w:hAnsi="Arial" w:cs="Arial"/>
          <w:sz w:val="22"/>
        </w:rPr>
      </w:pPr>
      <w:r w:rsidRPr="002E6AEE">
        <w:rPr>
          <w:rFonts w:ascii="Arial" w:hAnsi="Arial" w:cs="Arial"/>
          <w:sz w:val="22"/>
        </w:rPr>
        <w:t xml:space="preserve">Next, in order to gain an understanding of the extent to which various factors may explain the </w:t>
      </w:r>
      <w:r w:rsidR="000609A1" w:rsidRPr="002E6AEE">
        <w:rPr>
          <w:rFonts w:ascii="Arial" w:hAnsi="Arial" w:cs="Arial"/>
          <w:sz w:val="22"/>
        </w:rPr>
        <w:t>r</w:t>
      </w:r>
      <w:r w:rsidRPr="002E6AEE">
        <w:rPr>
          <w:rFonts w:ascii="Arial" w:hAnsi="Arial" w:cs="Arial"/>
          <w:sz w:val="22"/>
        </w:rPr>
        <w:t xml:space="preserve">elation between visual impairment and suicide attempt, we conducted mediation analysis. We conducted this analysis for suicide attempts given that preliminary analysis showed that this was particularly strongly associated with visual impairment, while suicide attempts are considered more serious conditions than suicidal ideation. We used the </w:t>
      </w:r>
      <w:r w:rsidRPr="002E6AEE">
        <w:rPr>
          <w:rFonts w:ascii="Arial" w:hAnsi="Arial" w:cs="Arial"/>
          <w:i/>
          <w:sz w:val="22"/>
        </w:rPr>
        <w:t xml:space="preserve">khb </w:t>
      </w:r>
      <w:r w:rsidRPr="002E6AEE">
        <w:rPr>
          <w:rFonts w:ascii="Arial" w:hAnsi="Arial" w:cs="Arial"/>
          <w:sz w:val="22"/>
        </w:rPr>
        <w:t xml:space="preserve">(Karlson Holm Breen) command in Stata [45] for the mediation analysis. This method can be applied in logistic regression models and decomposes the total effect (i.e., unadjusted for the mediator) of a </w:t>
      </w:r>
      <w:r w:rsidR="000609A1" w:rsidRPr="002E6AEE">
        <w:rPr>
          <w:rFonts w:ascii="Arial" w:hAnsi="Arial" w:cs="Arial"/>
          <w:sz w:val="22"/>
        </w:rPr>
        <w:t>v</w:t>
      </w:r>
      <w:r w:rsidRPr="002E6AEE">
        <w:rPr>
          <w:rFonts w:ascii="Arial" w:hAnsi="Arial" w:cs="Arial"/>
          <w:sz w:val="22"/>
        </w:rPr>
        <w:t>ariable into direct (i.e., the effect of visual impairment on suicide attempts adjusted for the mediator) and indirect effects (i.e., the mediational effect). Us</w:t>
      </w:r>
      <w:r w:rsidR="000609A1" w:rsidRPr="002E6AEE">
        <w:rPr>
          <w:rFonts w:ascii="Arial" w:hAnsi="Arial" w:cs="Arial"/>
          <w:sz w:val="22"/>
        </w:rPr>
        <w:t xml:space="preserve">ing this method, the percentage </w:t>
      </w:r>
      <w:r w:rsidRPr="002E6AEE">
        <w:rPr>
          <w:rFonts w:ascii="Arial" w:hAnsi="Arial" w:cs="Arial"/>
          <w:sz w:val="22"/>
        </w:rPr>
        <w:t xml:space="preserve">of the main association explained by the mediator can also be calculated (mediated percentage). Each potential mediator was included in the model individually. All regression analyses including the mediation analysis were adjusted for age, sex, wealth, education, marital status, smoking, alcohol consumption, number of chronic physical diseases, and country with the exception of the country-wise analysis which was not adjusted for country. Adjustment for country was done by including dummy variables for each country in the model </w:t>
      </w:r>
      <w:r w:rsidRPr="002E6AEE">
        <w:rPr>
          <w:rFonts w:ascii="Arial" w:eastAsia="Calibri" w:hAnsi="Arial" w:cs="Arial"/>
          <w:sz w:val="22"/>
        </w:rPr>
        <w:tab/>
      </w:r>
      <w:r w:rsidRPr="002E6AEE">
        <w:rPr>
          <w:rFonts w:ascii="Arial" w:hAnsi="Arial" w:cs="Arial"/>
          <w:sz w:val="22"/>
        </w:rPr>
        <w:t xml:space="preserve">as in previous SAGE publications. Overall, under 4.6% of the data were missing for all </w:t>
      </w:r>
      <w:r w:rsidR="000609A1" w:rsidRPr="002E6AEE">
        <w:rPr>
          <w:rFonts w:ascii="Arial" w:hAnsi="Arial" w:cs="Arial"/>
          <w:sz w:val="22"/>
        </w:rPr>
        <w:t>v</w:t>
      </w:r>
      <w:r w:rsidRPr="002E6AEE">
        <w:rPr>
          <w:rFonts w:ascii="Arial" w:hAnsi="Arial" w:cs="Arial"/>
          <w:sz w:val="22"/>
        </w:rPr>
        <w:t xml:space="preserve">ariables used in the analysis with the exception of visual impairment (8.5%). Complete case analysis was done. Information on the percentage of missing values by country are presented in </w:t>
      </w:r>
      <w:r w:rsidRPr="002E6AEE">
        <w:rPr>
          <w:rFonts w:ascii="Arial" w:hAnsi="Arial" w:cs="Arial"/>
          <w:b/>
          <w:sz w:val="22"/>
        </w:rPr>
        <w:t>Table S3</w:t>
      </w:r>
      <w:r w:rsidRPr="002E6AEE">
        <w:rPr>
          <w:rFonts w:ascii="Arial" w:hAnsi="Arial" w:cs="Arial"/>
          <w:sz w:val="22"/>
        </w:rPr>
        <w:t xml:space="preserve"> of the supplementary material. The </w:t>
      </w:r>
      <w:r w:rsidRPr="002E6AEE">
        <w:rPr>
          <w:rFonts w:ascii="Arial" w:hAnsi="Arial" w:cs="Arial"/>
          <w:sz w:val="22"/>
        </w:rPr>
        <w:lastRenderedPageBreak/>
        <w:t xml:space="preserve">sample weighting and the complex study design were taken into account in all analyses. Results from the regression analyses are presented as odds ratios (ORs) with 95% confidence intervals (CIs). The level of statistical significance was set at P&lt;0.05. </w:t>
      </w:r>
    </w:p>
    <w:p w:rsidR="00AA1690" w:rsidRPr="002E6AEE" w:rsidRDefault="00AA1690" w:rsidP="002E6AEE">
      <w:pPr>
        <w:pStyle w:val="Heading1"/>
        <w:tabs>
          <w:tab w:val="center" w:pos="1827"/>
        </w:tabs>
        <w:spacing w:after="0" w:line="240" w:lineRule="auto"/>
        <w:ind w:left="-15" w:right="237" w:firstLine="0"/>
        <w:jc w:val="both"/>
        <w:rPr>
          <w:rFonts w:ascii="Arial" w:hAnsi="Arial" w:cs="Arial"/>
          <w:sz w:val="22"/>
        </w:rPr>
      </w:pPr>
    </w:p>
    <w:p w:rsidR="00AA1690" w:rsidRPr="002E6AEE" w:rsidRDefault="00AA1690" w:rsidP="002E6AEE">
      <w:pPr>
        <w:pStyle w:val="Heading1"/>
        <w:tabs>
          <w:tab w:val="center" w:pos="1827"/>
        </w:tabs>
        <w:spacing w:after="0" w:line="240" w:lineRule="auto"/>
        <w:ind w:left="-15" w:right="237" w:firstLine="0"/>
        <w:jc w:val="both"/>
        <w:rPr>
          <w:rFonts w:ascii="Arial" w:hAnsi="Arial" w:cs="Arial"/>
          <w:sz w:val="22"/>
        </w:rPr>
      </w:pPr>
    </w:p>
    <w:p w:rsidR="00606230" w:rsidRPr="002E6AEE" w:rsidRDefault="00B07308" w:rsidP="002E6AEE">
      <w:pPr>
        <w:pStyle w:val="Heading1"/>
        <w:tabs>
          <w:tab w:val="center" w:pos="1827"/>
        </w:tabs>
        <w:spacing w:after="0" w:line="240" w:lineRule="auto"/>
        <w:ind w:left="-15" w:right="237" w:firstLine="0"/>
        <w:jc w:val="both"/>
        <w:rPr>
          <w:rFonts w:ascii="Arial" w:hAnsi="Arial" w:cs="Arial"/>
          <w:sz w:val="22"/>
        </w:rPr>
      </w:pPr>
      <w:r w:rsidRPr="002E6AEE">
        <w:rPr>
          <w:rFonts w:ascii="Arial" w:hAnsi="Arial" w:cs="Arial"/>
          <w:sz w:val="22"/>
        </w:rPr>
        <w:t>RESULTS</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The analytical sample consisted of 34,129 individuals ag</w:t>
      </w:r>
      <w:r w:rsidR="00AA1690" w:rsidRPr="002E6AEE">
        <w:rPr>
          <w:rFonts w:ascii="Arial" w:hAnsi="Arial" w:cs="Arial"/>
          <w:sz w:val="22"/>
        </w:rPr>
        <w:t xml:space="preserve">ed ≥50 years. The mean (SD) age </w:t>
      </w:r>
      <w:r w:rsidRPr="002E6AEE">
        <w:rPr>
          <w:rFonts w:ascii="Arial" w:hAnsi="Arial" w:cs="Arial"/>
          <w:sz w:val="22"/>
        </w:rPr>
        <w:t>was 62.4 (16.0) years, while 47.9% were males (</w:t>
      </w:r>
      <w:r w:rsidRPr="002E6AEE">
        <w:rPr>
          <w:rFonts w:ascii="Arial" w:hAnsi="Arial" w:cs="Arial"/>
          <w:b/>
          <w:sz w:val="22"/>
        </w:rPr>
        <w:t>Table 1</w:t>
      </w:r>
      <w:r w:rsidRPr="002E6AEE">
        <w:rPr>
          <w:rFonts w:ascii="Arial" w:hAnsi="Arial" w:cs="Arial"/>
          <w:sz w:val="22"/>
        </w:rPr>
        <w:t>). Over</w:t>
      </w:r>
      <w:r w:rsidR="00AA1690" w:rsidRPr="002E6AEE">
        <w:rPr>
          <w:rFonts w:ascii="Arial" w:hAnsi="Arial" w:cs="Arial"/>
          <w:sz w:val="22"/>
        </w:rPr>
        <w:t>all, the prevalence of suicidal</w:t>
      </w:r>
      <w:r w:rsidRPr="002E6AEE">
        <w:rPr>
          <w:rFonts w:ascii="Arial" w:eastAsia="Calibri" w:hAnsi="Arial" w:cs="Arial"/>
          <w:sz w:val="22"/>
        </w:rPr>
        <w:t xml:space="preserve"> </w:t>
      </w:r>
      <w:r w:rsidRPr="002E6AEE">
        <w:rPr>
          <w:rFonts w:ascii="Arial" w:hAnsi="Arial" w:cs="Arial"/>
          <w:sz w:val="22"/>
        </w:rPr>
        <w:t xml:space="preserve">ideation and suicide attempts were 3.4% and 0.6%, respectively, while the prevalence of each level of severity in visual impairment were: 17.1% (mild); 15.4% (moderate); and 0.4% </w:t>
      </w:r>
      <w:r w:rsidR="00AA1690" w:rsidRPr="002E6AEE">
        <w:rPr>
          <w:rFonts w:ascii="Arial" w:hAnsi="Arial" w:cs="Arial"/>
          <w:sz w:val="22"/>
        </w:rPr>
        <w:t>(</w:t>
      </w:r>
      <w:r w:rsidRPr="002E6AEE">
        <w:rPr>
          <w:rFonts w:ascii="Arial" w:hAnsi="Arial" w:cs="Arial"/>
          <w:sz w:val="22"/>
        </w:rPr>
        <w:t>severe). The prevalence of suicidal ideation and suicide attempts increased with increasing severity of visual impairment (</w:t>
      </w:r>
      <w:r w:rsidRPr="002E6AEE">
        <w:rPr>
          <w:rFonts w:ascii="Arial" w:hAnsi="Arial" w:cs="Arial"/>
          <w:b/>
          <w:sz w:val="22"/>
        </w:rPr>
        <w:t>Figure 1</w:t>
      </w:r>
      <w:r w:rsidRPr="002E6AEE">
        <w:rPr>
          <w:rFonts w:ascii="Arial" w:hAnsi="Arial" w:cs="Arial"/>
          <w:sz w:val="22"/>
        </w:rPr>
        <w:t>). For example, the</w:t>
      </w:r>
      <w:r w:rsidR="006B2C12" w:rsidRPr="002E6AEE">
        <w:rPr>
          <w:rFonts w:ascii="Arial" w:hAnsi="Arial" w:cs="Arial"/>
          <w:sz w:val="22"/>
        </w:rPr>
        <w:t xml:space="preserve"> prevalence of suicide attempts </w:t>
      </w:r>
      <w:r w:rsidRPr="002E6AEE">
        <w:rPr>
          <w:rFonts w:ascii="Arial" w:hAnsi="Arial" w:cs="Arial"/>
          <w:sz w:val="22"/>
        </w:rPr>
        <w:t>was 0.4% among those without visual impairment but this increased to 3% among those with severe visual impairment.</w:t>
      </w:r>
      <w:r w:rsidR="00381F9A" w:rsidRPr="002E6AEE">
        <w:rPr>
          <w:rFonts w:ascii="Arial" w:hAnsi="Arial" w:cs="Arial"/>
          <w:sz w:val="22"/>
        </w:rPr>
        <w:t xml:space="preserve"> After adjustment for potential confounders, compared to no visual impairment, severe visual impairment was significantly associated with suicidal ideation (OR=9.50; 95%CI=2.47-36.52) (</w:t>
      </w:r>
      <w:r w:rsidR="00381F9A" w:rsidRPr="002E6AEE">
        <w:rPr>
          <w:rFonts w:ascii="Arial" w:hAnsi="Arial" w:cs="Arial"/>
          <w:b/>
          <w:sz w:val="22"/>
        </w:rPr>
        <w:t>Table 2</w:t>
      </w:r>
      <w:r w:rsidR="00381F9A" w:rsidRPr="002E6AEE">
        <w:rPr>
          <w:rFonts w:ascii="Arial" w:hAnsi="Arial" w:cs="Arial"/>
          <w:sz w:val="22"/>
        </w:rPr>
        <w:t>). Moderate and severe visual impairment were significantly associated with 2.22 (95%CI=1.14-4.35) and 11.50 (95%CI=1.44-91.88) times higher odds for suicide attempts, respectively. Country-wise analysis showed that visual impairment (i.e., worse than 6/18) was significantly associated with suicidal ideation (OR=1.65; 95%CI=1.13-2.41) and suicide attempts (OR=2.69; 95%CI=1.29-5.62) overall although a moderate level of between-country heterogeneity was found (</w:t>
      </w:r>
      <w:r w:rsidR="00381F9A" w:rsidRPr="002E6AEE">
        <w:rPr>
          <w:rFonts w:ascii="Arial" w:hAnsi="Arial" w:cs="Arial"/>
          <w:b/>
          <w:sz w:val="22"/>
        </w:rPr>
        <w:t>Figure 2</w:t>
      </w:r>
      <w:r w:rsidR="00381F9A" w:rsidRPr="002E6AEE">
        <w:rPr>
          <w:rFonts w:ascii="Arial" w:hAnsi="Arial" w:cs="Arial"/>
          <w:sz w:val="22"/>
        </w:rPr>
        <w:t>). Disability, poor self-rated health, mobility, and loneliness explained 14.0%, 9.3%, 7.2%, and 6.3% of the association between visual impairment and suicide attempts, respectively (</w:t>
      </w:r>
      <w:r w:rsidR="00381F9A" w:rsidRPr="002E6AEE">
        <w:rPr>
          <w:rFonts w:ascii="Arial" w:hAnsi="Arial" w:cs="Arial"/>
          <w:b/>
          <w:sz w:val="22"/>
        </w:rPr>
        <w:t>Table 3</w:t>
      </w:r>
      <w:r w:rsidR="00381F9A" w:rsidRPr="002E6AEE">
        <w:rPr>
          <w:rFonts w:ascii="Arial" w:hAnsi="Arial" w:cs="Arial"/>
          <w:sz w:val="22"/>
        </w:rPr>
        <w:t>). Unemployment, cognition, anxiety, perceived stress, sleep/energy, and social participation were not significant mediators.</w:t>
      </w:r>
      <w:r w:rsidRPr="002E6AEE">
        <w:rPr>
          <w:rFonts w:ascii="Arial" w:hAnsi="Arial" w:cs="Arial"/>
          <w:sz w:val="22"/>
        </w:rPr>
        <w:t xml:space="preserve"> </w:t>
      </w:r>
    </w:p>
    <w:p w:rsidR="00606230" w:rsidRPr="002E6AEE" w:rsidRDefault="00B07308" w:rsidP="002E6AEE">
      <w:pPr>
        <w:spacing w:after="0" w:line="240" w:lineRule="auto"/>
        <w:ind w:left="-5" w:right="237"/>
        <w:jc w:val="both"/>
        <w:rPr>
          <w:rFonts w:ascii="Arial" w:eastAsia="Calibri" w:hAnsi="Arial" w:cs="Arial"/>
          <w:sz w:val="22"/>
        </w:rPr>
      </w:pPr>
      <w:r w:rsidRPr="002E6AEE">
        <w:rPr>
          <w:rFonts w:ascii="Arial" w:eastAsia="Calibri" w:hAnsi="Arial" w:cs="Arial"/>
          <w:sz w:val="22"/>
        </w:rPr>
        <w:tab/>
      </w:r>
    </w:p>
    <w:p w:rsidR="00381F9A" w:rsidRPr="002E6AEE" w:rsidRDefault="00381F9A" w:rsidP="002E6AEE">
      <w:pPr>
        <w:spacing w:after="0" w:line="240" w:lineRule="auto"/>
        <w:ind w:left="-5" w:right="237"/>
        <w:jc w:val="both"/>
        <w:rPr>
          <w:rFonts w:ascii="Arial" w:hAnsi="Arial" w:cs="Arial"/>
          <w:sz w:val="22"/>
        </w:rPr>
      </w:pPr>
    </w:p>
    <w:p w:rsidR="00606230" w:rsidRPr="002E6AEE" w:rsidRDefault="00B07308" w:rsidP="002E6AEE">
      <w:pPr>
        <w:pStyle w:val="Heading1"/>
        <w:tabs>
          <w:tab w:val="center" w:pos="2014"/>
        </w:tabs>
        <w:spacing w:after="0" w:line="240" w:lineRule="auto"/>
        <w:ind w:left="-15" w:right="237" w:firstLine="0"/>
        <w:jc w:val="both"/>
        <w:rPr>
          <w:rFonts w:ascii="Arial" w:hAnsi="Arial" w:cs="Arial"/>
          <w:sz w:val="22"/>
        </w:rPr>
      </w:pPr>
      <w:r w:rsidRPr="002E6AEE">
        <w:rPr>
          <w:rFonts w:ascii="Arial" w:hAnsi="Arial" w:cs="Arial"/>
          <w:sz w:val="22"/>
        </w:rPr>
        <w:t>DISCUSSION</w:t>
      </w: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 xml:space="preserve">In this large sample of older adults from six LMICs, we observed a large variation in the </w:t>
      </w:r>
      <w:r w:rsidRPr="002E6AEE">
        <w:rPr>
          <w:rFonts w:ascii="Arial" w:eastAsia="Calibri" w:hAnsi="Arial" w:cs="Arial"/>
          <w:sz w:val="22"/>
        </w:rPr>
        <w:tab/>
      </w:r>
      <w:r w:rsidRPr="002E6AEE">
        <w:rPr>
          <w:rFonts w:ascii="Arial" w:hAnsi="Arial" w:cs="Arial"/>
          <w:sz w:val="22"/>
        </w:rPr>
        <w:t xml:space="preserve">prevalence of suicidal ideation and suicide attempts between countries. The reason for this variability can only be speculated but it is likely to be the result of a complex interplay of </w:t>
      </w:r>
      <w:r w:rsidRPr="002E6AEE">
        <w:rPr>
          <w:rFonts w:ascii="Arial" w:eastAsia="Calibri" w:hAnsi="Arial" w:cs="Arial"/>
          <w:sz w:val="22"/>
        </w:rPr>
        <w:tab/>
      </w:r>
      <w:r w:rsidRPr="002E6AEE">
        <w:rPr>
          <w:rFonts w:ascii="Arial" w:hAnsi="Arial" w:cs="Arial"/>
          <w:sz w:val="22"/>
        </w:rPr>
        <w:t xml:space="preserve">factors such as culture, religion, economic events, unemployment, accessibility to means of suicide, and distribution of risk factors such as mental illness and substance use, which can vary substantially between regions [46]. Furthermore, we found that compared to no visual impairment, severe visual impairment was associated with a 9.50 times greater odds of suicidal ideation. Moreover, moderate and severe visual impairment were associated with a 2.22 and 11.50 times greater odds for suicide attempts, respectively. A moderate level of between-country heterogeneity was observed in relation to these associations. Between 6.3% to 14.0% of the variation in the association between visual impairment and suicide attempts was explained by disability, poor self-rated health, mobility, and loneliness. No other investigated variables were found to significantly mediate the studied association. </w:t>
      </w:r>
    </w:p>
    <w:p w:rsidR="00381F9A" w:rsidRPr="002E6AEE" w:rsidRDefault="00381F9A" w:rsidP="002E6AEE">
      <w:pPr>
        <w:spacing w:after="0" w:line="240" w:lineRule="auto"/>
        <w:ind w:left="-5" w:right="237"/>
        <w:jc w:val="both"/>
        <w:rPr>
          <w:rFonts w:ascii="Arial" w:eastAsia="Calibri" w:hAnsi="Arial" w:cs="Arial"/>
          <w:sz w:val="22"/>
        </w:rPr>
      </w:pP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 xml:space="preserve">Taken together, the findings from the present study support and add to existing literature on this topic. It supports existing literature on suicidal thoughts or completed suicides [47-50] </w:t>
      </w:r>
      <w:r w:rsidRPr="002E6AEE">
        <w:rPr>
          <w:rFonts w:ascii="Arial" w:eastAsia="Calibri" w:hAnsi="Arial" w:cs="Arial"/>
          <w:sz w:val="22"/>
        </w:rPr>
        <w:tab/>
      </w:r>
      <w:r w:rsidRPr="002E6AEE">
        <w:rPr>
          <w:rFonts w:ascii="Arial" w:hAnsi="Arial" w:cs="Arial"/>
          <w:sz w:val="22"/>
        </w:rPr>
        <w:t xml:space="preserve">through further confirming that an association exists between visual impairment and suicidal ideation or suicide attempts in older adults from multiple LMICs. There may be several mechanisms underlying the association between visual impairment and suicidal thoughts or behavior. First, in our study, disability, mobility, and poor self-rated health were significant mediators for suicide attempts, suggesting that limitations in activities or perceptions of poor health due to visual impairment may increase risk for suicidal behavior. As for loneliness, previous studies have shown that people with visual impairment are more likely to suffer from loneliness possibly due to factors such as difficulties in interpersonal interactions and social communication [51]. Loneliness in turn, can increase the risk of suicidal thoughts and behavior [52].However, given that a relatively small proportion of the association between visual impairment and suicide attempts was explained by these factors, other factors which </w:t>
      </w:r>
      <w:r w:rsidRPr="002E6AEE">
        <w:rPr>
          <w:rFonts w:ascii="Arial" w:hAnsi="Arial" w:cs="Arial"/>
          <w:sz w:val="22"/>
        </w:rPr>
        <w:lastRenderedPageBreak/>
        <w:t xml:space="preserve">were not measured in our study may also be playing a role. For example, previous research has linked the response to onset of visual impairment to a grief reaction, in which patients mourn the loss of the sighted self. In some cases, this reaction is complicated to the point of precipitating suicide [53]. Moreover, in one recent review of case studies, it was concluded that foreseeable loss of sight may induce severe psychological distress that can lead to suicide [54]. Future research of a qualitative nature is needed to understand the role of reaction to sight loss and fear of becoming blind in the visual impairment and suicidal thought/behavior association. </w:t>
      </w:r>
    </w:p>
    <w:p w:rsidR="00381F9A" w:rsidRPr="002E6AEE" w:rsidRDefault="00381F9A" w:rsidP="002E6AEE">
      <w:pPr>
        <w:spacing w:after="0" w:line="240" w:lineRule="auto"/>
        <w:ind w:left="-5" w:right="237"/>
        <w:jc w:val="both"/>
        <w:rPr>
          <w:rFonts w:ascii="Arial" w:hAnsi="Arial" w:cs="Arial"/>
          <w:sz w:val="22"/>
        </w:rPr>
      </w:pP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 xml:space="preserve">When considering the findings from this study that visual impairment is associated with suicidal ideation and suicide attempts in older adults in LMICs, and the fact that LMICs have the highest prevalence of visual impairment and suicide [55,56], interventions and policies are urgently needed to combat suicidal behavior in visually impaired older adults. In addition to targeting mediating variables identified in this study, the following measures have been suggested as appropriate strategies to prevent suicide in LMICs per se: restricting access to means, responsible media reporting, introducing mental health and alcohol policies, early identification and treatment, training of health workers, and follow-up care and community support following a suicide attempt [57]. Finally, although study participants were asked to use corrective lenses during the optical assessment, it is likely that participants were not wearing updated lenses or they did not have corrective lenses. It is important to note that </w:t>
      </w:r>
    </w:p>
    <w:p w:rsidR="00606230" w:rsidRPr="002E6AEE" w:rsidRDefault="00381F9A" w:rsidP="002E6AEE">
      <w:pPr>
        <w:spacing w:after="0" w:line="240" w:lineRule="auto"/>
        <w:ind w:right="237"/>
        <w:jc w:val="both"/>
        <w:rPr>
          <w:rFonts w:ascii="Arial" w:hAnsi="Arial" w:cs="Arial"/>
          <w:sz w:val="22"/>
        </w:rPr>
      </w:pPr>
      <w:r w:rsidRPr="002E6AEE">
        <w:rPr>
          <w:rFonts w:ascii="Arial" w:eastAsia="Calibri" w:hAnsi="Arial" w:cs="Arial"/>
          <w:sz w:val="22"/>
        </w:rPr>
        <w:t xml:space="preserve"> </w:t>
      </w:r>
      <w:r w:rsidR="00B07308" w:rsidRPr="002E6AEE">
        <w:rPr>
          <w:rFonts w:ascii="Arial" w:hAnsi="Arial" w:cs="Arial"/>
          <w:sz w:val="22"/>
        </w:rPr>
        <w:t>globally, uncorrected and undercorrected refractive error is</w:t>
      </w:r>
      <w:r w:rsidRPr="002E6AEE">
        <w:rPr>
          <w:rFonts w:ascii="Arial" w:hAnsi="Arial" w:cs="Arial"/>
          <w:sz w:val="22"/>
        </w:rPr>
        <w:t xml:space="preserve"> the number one cause of vision </w:t>
      </w:r>
      <w:r w:rsidR="00B07308" w:rsidRPr="002E6AEE">
        <w:rPr>
          <w:rFonts w:ascii="Arial" w:hAnsi="Arial" w:cs="Arial"/>
          <w:sz w:val="22"/>
        </w:rPr>
        <w:t xml:space="preserve">impairment [58]. Thus, in the context of LMICs, there might be visual impairments, which can be easily addressed. Also, if the reason for visual impairment is cataracts, there is the possibility to conduct surgery. Further research is now warranted to determine whether interventions to improve vision also result in improvements in behavioral and psychological health. </w:t>
      </w:r>
    </w:p>
    <w:p w:rsidR="00381F9A" w:rsidRPr="002E6AEE" w:rsidRDefault="00381F9A" w:rsidP="002E6AEE">
      <w:pPr>
        <w:spacing w:after="0" w:line="240" w:lineRule="auto"/>
        <w:ind w:left="-5" w:right="237"/>
        <w:jc w:val="both"/>
        <w:rPr>
          <w:rFonts w:ascii="Arial" w:eastAsia="Calibri" w:hAnsi="Arial" w:cs="Arial"/>
          <w:sz w:val="22"/>
        </w:rPr>
      </w:pPr>
    </w:p>
    <w:p w:rsidR="00381F9A"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 xml:space="preserve">The large sample of older adults from multiple LMICs and the objective measure of visual impairment are clear strengths of the present study. However, findings must be interpreted in </w:t>
      </w:r>
      <w:r w:rsidR="00381F9A" w:rsidRPr="002E6AEE">
        <w:rPr>
          <w:rFonts w:ascii="Arial" w:hAnsi="Arial" w:cs="Arial"/>
          <w:sz w:val="22"/>
        </w:rPr>
        <w:t>l</w:t>
      </w:r>
      <w:r w:rsidRPr="002E6AEE">
        <w:rPr>
          <w:rFonts w:ascii="Arial" w:hAnsi="Arial" w:cs="Arial"/>
          <w:sz w:val="22"/>
        </w:rPr>
        <w:t xml:space="preserve">ight of the study limitations. First, most of the information used in this study was based on self-report, and therefore, reporting bias may exist. Relatedly, it is possible that some questions such as those on suicidal ideation and suicide attempts were interpreted differently across different cultures. Second, the present measure of suicidal ideation was related to wish to die, which has been differentiated from active suicidal ideation. However, the presence of wishes to die has been reported as clinically important as the presence of active suicidal </w:t>
      </w:r>
      <w:r w:rsidRPr="002E6AEE">
        <w:rPr>
          <w:rFonts w:ascii="Arial" w:eastAsia="Calibri" w:hAnsi="Arial" w:cs="Arial"/>
          <w:sz w:val="22"/>
        </w:rPr>
        <w:tab/>
      </w:r>
      <w:r w:rsidRPr="002E6AEE">
        <w:rPr>
          <w:rFonts w:ascii="Arial" w:hAnsi="Arial" w:cs="Arial"/>
          <w:sz w:val="22"/>
        </w:rPr>
        <w:t>ideation [59]. Third, suicidal ideation and suicide attempts were only assessed among those who had depressive symptoms (i.e., sadness, loss of interest, or low energy). This may have led to an underestimate of those with suicidal ideation and suicide attempts but it is worth noting that depressive symptoms are common in people with suicidal behavior [60]. Relatedly, the fraction of the visual impairment-suicide attempt association explained by depression could not be evaluated in the present study since suicide attempts was assessed only among those with depressive symptoms. Given that visual impairment has been reported to be associated with depression [61], future studies should assess the extent to which the visual impairment-suicidal behavior association is mediated by depression. Next, although</w:t>
      </w:r>
      <w:r w:rsidR="00381F9A" w:rsidRPr="002E6AEE">
        <w:rPr>
          <w:rFonts w:ascii="Arial" w:hAnsi="Arial" w:cs="Arial"/>
          <w:sz w:val="22"/>
        </w:rPr>
        <w:t xml:space="preserve"> t</w:t>
      </w:r>
      <w:r w:rsidRPr="002E6AEE">
        <w:rPr>
          <w:rFonts w:ascii="Arial" w:hAnsi="Arial" w:cs="Arial"/>
          <w:sz w:val="22"/>
        </w:rPr>
        <w:t xml:space="preserve">he percentage of missing values was overall relatively low, it is possible that some level of bias was introduced. In particular, the pattern of missingness differed slightly between </w:t>
      </w:r>
      <w:r w:rsidR="00381F9A" w:rsidRPr="002E6AEE">
        <w:rPr>
          <w:rFonts w:ascii="Arial" w:hAnsi="Arial" w:cs="Arial"/>
          <w:sz w:val="22"/>
        </w:rPr>
        <w:t>c</w:t>
      </w:r>
      <w:r w:rsidRPr="002E6AEE">
        <w:rPr>
          <w:rFonts w:ascii="Arial" w:hAnsi="Arial" w:cs="Arial"/>
          <w:sz w:val="22"/>
        </w:rPr>
        <w:t xml:space="preserve">ountries and this may have had some impact especially on the country-wise associations. Finally, the study was cross-sectional in nature and thus the direction of the association cannot be established. Future studies of a longitudinal nature are now required. </w:t>
      </w:r>
    </w:p>
    <w:p w:rsidR="00381F9A" w:rsidRPr="002E6AEE" w:rsidRDefault="00381F9A" w:rsidP="002E6AEE">
      <w:pPr>
        <w:spacing w:after="0" w:line="240" w:lineRule="auto"/>
        <w:ind w:left="-5" w:right="237"/>
        <w:jc w:val="both"/>
        <w:rPr>
          <w:rFonts w:ascii="Arial" w:hAnsi="Arial" w:cs="Arial"/>
          <w:sz w:val="22"/>
        </w:rPr>
      </w:pPr>
    </w:p>
    <w:p w:rsidR="00606230" w:rsidRPr="002E6AEE" w:rsidRDefault="00B07308" w:rsidP="002E6AEE">
      <w:pPr>
        <w:spacing w:after="0" w:line="240" w:lineRule="auto"/>
        <w:ind w:left="-5" w:right="237"/>
        <w:jc w:val="both"/>
        <w:rPr>
          <w:rFonts w:ascii="Arial" w:hAnsi="Arial" w:cs="Arial"/>
          <w:sz w:val="22"/>
        </w:rPr>
      </w:pPr>
      <w:r w:rsidRPr="002E6AEE">
        <w:rPr>
          <w:rFonts w:ascii="Arial" w:hAnsi="Arial" w:cs="Arial"/>
          <w:sz w:val="22"/>
        </w:rPr>
        <w:t xml:space="preserve">In conclusion, in this large sample of older adults from six LMICs, it was found </w:t>
      </w:r>
      <w:r w:rsidR="00381F9A" w:rsidRPr="002E6AEE">
        <w:rPr>
          <w:rFonts w:ascii="Arial" w:hAnsi="Arial" w:cs="Arial"/>
          <w:sz w:val="22"/>
        </w:rPr>
        <w:t xml:space="preserve">that visual </w:t>
      </w:r>
      <w:r w:rsidRPr="002E6AEE">
        <w:rPr>
          <w:rFonts w:ascii="Arial" w:eastAsia="Calibri" w:hAnsi="Arial" w:cs="Arial"/>
          <w:sz w:val="22"/>
        </w:rPr>
        <w:tab/>
      </w:r>
      <w:r w:rsidRPr="002E6AEE">
        <w:rPr>
          <w:rFonts w:ascii="Arial" w:hAnsi="Arial" w:cs="Arial"/>
          <w:sz w:val="22"/>
        </w:rPr>
        <w:t>impairment was associated with a higher odds of suicidal ideation and suicide attempts.</w:t>
      </w:r>
      <w:r w:rsidR="00381F9A" w:rsidRPr="002E6AEE">
        <w:rPr>
          <w:rFonts w:ascii="Arial" w:hAnsi="Arial" w:cs="Arial"/>
          <w:sz w:val="22"/>
        </w:rPr>
        <w:t xml:space="preserve"> </w:t>
      </w:r>
      <w:r w:rsidRPr="002E6AEE">
        <w:rPr>
          <w:rFonts w:ascii="Arial" w:hAnsi="Arial" w:cs="Arial"/>
          <w:sz w:val="22"/>
        </w:rPr>
        <w:t xml:space="preserve">Moreover, the present study found that the association between visual impairment and suicide attempts may partly be explained by disability, poor self-rated health, mobility, and </w:t>
      </w:r>
      <w:r w:rsidRPr="002E6AEE">
        <w:rPr>
          <w:rFonts w:ascii="Arial" w:hAnsi="Arial" w:cs="Arial"/>
          <w:sz w:val="22"/>
        </w:rPr>
        <w:lastRenderedPageBreak/>
        <w:t xml:space="preserve">loneliness. Interventions to reduce suicidal ideation and suicide attempts among older adults </w:t>
      </w:r>
      <w:r w:rsidRPr="002E6AEE">
        <w:rPr>
          <w:rFonts w:ascii="Arial" w:eastAsia="Calibri" w:hAnsi="Arial" w:cs="Arial"/>
          <w:sz w:val="22"/>
        </w:rPr>
        <w:tab/>
      </w:r>
      <w:r w:rsidRPr="002E6AEE">
        <w:rPr>
          <w:rFonts w:ascii="Arial" w:hAnsi="Arial" w:cs="Arial"/>
          <w:sz w:val="22"/>
        </w:rPr>
        <w:t xml:space="preserve">with visual impairment in LMICs are required, targeting the identified mediators, while using tested strategies for suicide prevention per se in LMICs may yield beneficial outcomes. </w:t>
      </w:r>
    </w:p>
    <w:p w:rsidR="00381F9A" w:rsidRPr="002E6AEE" w:rsidRDefault="00381F9A" w:rsidP="002E6AEE">
      <w:pPr>
        <w:spacing w:after="0" w:line="240" w:lineRule="auto"/>
        <w:ind w:left="-5" w:right="237"/>
        <w:jc w:val="both"/>
        <w:rPr>
          <w:rFonts w:ascii="Arial" w:hAnsi="Arial" w:cs="Arial"/>
          <w:sz w:val="22"/>
        </w:rPr>
      </w:pPr>
    </w:p>
    <w:p w:rsidR="00606230" w:rsidRPr="002E6AEE" w:rsidRDefault="00B07308" w:rsidP="002E6AEE">
      <w:pPr>
        <w:tabs>
          <w:tab w:val="center" w:pos="5639"/>
        </w:tabs>
        <w:spacing w:after="0" w:line="240" w:lineRule="auto"/>
        <w:ind w:left="-15" w:right="237" w:firstLine="0"/>
        <w:jc w:val="both"/>
        <w:rPr>
          <w:rFonts w:ascii="Arial" w:hAnsi="Arial" w:cs="Arial"/>
          <w:sz w:val="22"/>
        </w:rPr>
      </w:pPr>
      <w:r w:rsidRPr="002E6AEE">
        <w:rPr>
          <w:rFonts w:ascii="Arial" w:eastAsia="Calibri" w:hAnsi="Arial" w:cs="Arial"/>
          <w:sz w:val="22"/>
        </w:rPr>
        <w:tab/>
      </w:r>
      <w:r w:rsidRPr="002E6AEE">
        <w:rPr>
          <w:rFonts w:ascii="Arial" w:hAnsi="Arial" w:cs="Arial"/>
          <w:b/>
          <w:sz w:val="22"/>
        </w:rPr>
        <w:t xml:space="preserve">Acknowledgments: </w:t>
      </w:r>
      <w:r w:rsidRPr="002E6AEE">
        <w:rPr>
          <w:rFonts w:ascii="Arial" w:hAnsi="Arial" w:cs="Arial"/>
          <w:sz w:val="22"/>
        </w:rPr>
        <w:t>This paper uses data from WHO’s S</w:t>
      </w:r>
      <w:r w:rsidR="00381F9A" w:rsidRPr="002E6AEE">
        <w:rPr>
          <w:rFonts w:ascii="Arial" w:hAnsi="Arial" w:cs="Arial"/>
          <w:sz w:val="22"/>
        </w:rPr>
        <w:t>tudy on Global Ageing and Adult H</w:t>
      </w:r>
      <w:r w:rsidRPr="002E6AEE">
        <w:rPr>
          <w:rFonts w:ascii="Arial" w:hAnsi="Arial" w:cs="Arial"/>
          <w:sz w:val="22"/>
        </w:rPr>
        <w:t>ealth (SAGE). SAGE is supported by the U.S. National Institute on Aging through Interagency Agreements OGHA 04034785, YA1323–08-CN-0020, Y1-AG-1005–01 and through research grants R01-AG034479 and R21-AG034263.</w:t>
      </w:r>
    </w:p>
    <w:p w:rsidR="00606230" w:rsidRPr="002E6AEE" w:rsidRDefault="00606230" w:rsidP="002E6AEE">
      <w:pPr>
        <w:spacing w:after="0" w:line="240" w:lineRule="auto"/>
        <w:ind w:left="-5" w:right="237"/>
        <w:jc w:val="both"/>
        <w:rPr>
          <w:rFonts w:ascii="Arial" w:hAnsi="Arial" w:cs="Arial"/>
          <w:sz w:val="22"/>
        </w:rPr>
      </w:pPr>
    </w:p>
    <w:p w:rsidR="00606230" w:rsidRPr="002E6AEE" w:rsidRDefault="00B07308" w:rsidP="002E6AEE">
      <w:pPr>
        <w:tabs>
          <w:tab w:val="center" w:pos="5772"/>
        </w:tabs>
        <w:spacing w:after="0" w:line="240" w:lineRule="auto"/>
        <w:ind w:left="-15" w:right="237" w:firstLine="0"/>
        <w:jc w:val="both"/>
        <w:rPr>
          <w:rFonts w:ascii="Arial" w:hAnsi="Arial" w:cs="Arial"/>
          <w:sz w:val="22"/>
        </w:rPr>
      </w:pPr>
      <w:r w:rsidRPr="002E6AEE">
        <w:rPr>
          <w:rFonts w:ascii="Arial" w:eastAsia="Calibri" w:hAnsi="Arial" w:cs="Arial"/>
          <w:sz w:val="22"/>
        </w:rPr>
        <w:tab/>
      </w:r>
      <w:r w:rsidRPr="002E6AEE">
        <w:rPr>
          <w:rFonts w:ascii="Arial" w:hAnsi="Arial" w:cs="Arial"/>
          <w:b/>
          <w:sz w:val="22"/>
        </w:rPr>
        <w:t xml:space="preserve">Contributors: </w:t>
      </w:r>
      <w:r w:rsidRPr="002E6AEE">
        <w:rPr>
          <w:rFonts w:ascii="Arial" w:hAnsi="Arial" w:cs="Arial"/>
          <w:sz w:val="22"/>
        </w:rPr>
        <w:t xml:space="preserve">LS prepared and analyzed the data, and wrote the first draft of the manuscript. </w:t>
      </w:r>
      <w:r w:rsidR="00AD77E2" w:rsidRPr="002E6AEE">
        <w:rPr>
          <w:rFonts w:ascii="Arial" w:hAnsi="Arial" w:cs="Arial"/>
          <w:sz w:val="22"/>
        </w:rPr>
        <w:t xml:space="preserve"> </w:t>
      </w:r>
      <w:r w:rsidRPr="002E6AEE">
        <w:rPr>
          <w:rFonts w:ascii="Arial" w:hAnsi="Arial" w:cs="Arial"/>
          <w:sz w:val="22"/>
        </w:rPr>
        <w:t>All authors contributed to the study design, analysis and writing of the final manuscript. All authors read and approved the final manuscript.</w:t>
      </w:r>
    </w:p>
    <w:p w:rsidR="00AD77E2" w:rsidRPr="002E6AEE" w:rsidRDefault="00AD77E2" w:rsidP="002E6AEE">
      <w:pPr>
        <w:tabs>
          <w:tab w:val="center" w:pos="3106"/>
        </w:tabs>
        <w:spacing w:after="0" w:line="240" w:lineRule="auto"/>
        <w:ind w:left="-15" w:right="237" w:firstLine="0"/>
        <w:jc w:val="both"/>
        <w:rPr>
          <w:rFonts w:ascii="Arial" w:eastAsia="Calibri" w:hAnsi="Arial" w:cs="Arial"/>
          <w:sz w:val="22"/>
        </w:rPr>
      </w:pPr>
    </w:p>
    <w:p w:rsidR="00606230" w:rsidRPr="002E6AEE" w:rsidRDefault="00AD77E2" w:rsidP="002E6AEE">
      <w:pPr>
        <w:tabs>
          <w:tab w:val="center" w:pos="3106"/>
        </w:tabs>
        <w:spacing w:after="0" w:line="240" w:lineRule="auto"/>
        <w:ind w:left="-15" w:right="237" w:firstLine="0"/>
        <w:jc w:val="both"/>
        <w:rPr>
          <w:rFonts w:ascii="Arial" w:hAnsi="Arial" w:cs="Arial"/>
          <w:sz w:val="22"/>
        </w:rPr>
      </w:pPr>
      <w:r w:rsidRPr="002E6AEE">
        <w:rPr>
          <w:rFonts w:ascii="Arial" w:hAnsi="Arial" w:cs="Arial"/>
          <w:b/>
          <w:sz w:val="22"/>
        </w:rPr>
        <w:t>C</w:t>
      </w:r>
      <w:r w:rsidR="00B07308" w:rsidRPr="002E6AEE">
        <w:rPr>
          <w:rFonts w:ascii="Arial" w:hAnsi="Arial" w:cs="Arial"/>
          <w:b/>
          <w:sz w:val="22"/>
        </w:rPr>
        <w:t xml:space="preserve">ompeting interests: </w:t>
      </w:r>
      <w:r w:rsidR="00B07308" w:rsidRPr="002E6AEE">
        <w:rPr>
          <w:rFonts w:ascii="Arial" w:hAnsi="Arial" w:cs="Arial"/>
          <w:sz w:val="22"/>
        </w:rPr>
        <w:t>None declared.</w:t>
      </w:r>
      <w:r w:rsidR="00B07308" w:rsidRPr="002E6AEE">
        <w:rPr>
          <w:rFonts w:ascii="Arial" w:hAnsi="Arial" w:cs="Arial"/>
          <w:b/>
          <w:sz w:val="22"/>
        </w:rPr>
        <w:t xml:space="preserve"> </w:t>
      </w:r>
    </w:p>
    <w:p w:rsidR="00606230" w:rsidRPr="002E6AEE" w:rsidRDefault="00606230" w:rsidP="002E6AEE">
      <w:pPr>
        <w:spacing w:after="0" w:line="240" w:lineRule="auto"/>
        <w:ind w:left="-5" w:right="237"/>
        <w:jc w:val="both"/>
        <w:rPr>
          <w:rFonts w:ascii="Arial" w:hAnsi="Arial" w:cs="Arial"/>
          <w:sz w:val="22"/>
        </w:rPr>
      </w:pPr>
    </w:p>
    <w:p w:rsidR="00606230" w:rsidRPr="002E6AEE" w:rsidRDefault="00B07308" w:rsidP="002E6AEE">
      <w:pPr>
        <w:tabs>
          <w:tab w:val="center" w:pos="5662"/>
        </w:tabs>
        <w:spacing w:after="0" w:line="240" w:lineRule="auto"/>
        <w:ind w:left="-15" w:right="237" w:firstLine="0"/>
        <w:jc w:val="both"/>
        <w:rPr>
          <w:rFonts w:ascii="Arial" w:hAnsi="Arial" w:cs="Arial"/>
          <w:sz w:val="22"/>
        </w:rPr>
      </w:pPr>
      <w:r w:rsidRPr="002E6AEE">
        <w:rPr>
          <w:rFonts w:ascii="Arial" w:eastAsia="Calibri" w:hAnsi="Arial" w:cs="Arial"/>
          <w:sz w:val="22"/>
        </w:rPr>
        <w:tab/>
      </w:r>
      <w:r w:rsidRPr="002E6AEE">
        <w:rPr>
          <w:rFonts w:ascii="Arial" w:hAnsi="Arial" w:cs="Arial"/>
          <w:b/>
          <w:sz w:val="22"/>
        </w:rPr>
        <w:t>Funding:</w:t>
      </w:r>
      <w:r w:rsidRPr="002E6AEE">
        <w:rPr>
          <w:rFonts w:ascii="Arial" w:eastAsia="Calibri" w:hAnsi="Arial" w:cs="Arial"/>
          <w:sz w:val="22"/>
        </w:rPr>
        <w:t xml:space="preserve"> </w:t>
      </w:r>
      <w:r w:rsidRPr="002E6AEE">
        <w:rPr>
          <w:rFonts w:ascii="Arial" w:hAnsi="Arial" w:cs="Arial"/>
          <w:sz w:val="22"/>
        </w:rPr>
        <w:t>The authors have not declared a specific grant for</w:t>
      </w:r>
      <w:r w:rsidR="00AD77E2" w:rsidRPr="002E6AEE">
        <w:rPr>
          <w:rFonts w:ascii="Arial" w:hAnsi="Arial" w:cs="Arial"/>
          <w:sz w:val="22"/>
        </w:rPr>
        <w:t xml:space="preserve"> this research from any funding </w:t>
      </w:r>
      <w:r w:rsidRPr="002E6AEE">
        <w:rPr>
          <w:rFonts w:ascii="Arial" w:hAnsi="Arial" w:cs="Arial"/>
          <w:sz w:val="22"/>
        </w:rPr>
        <w:t>agency in the public, commercial or not-for-profit sectors.</w:t>
      </w:r>
    </w:p>
    <w:p w:rsidR="00AD77E2" w:rsidRPr="002E6AEE" w:rsidRDefault="00AD77E2" w:rsidP="002E6AEE">
      <w:pPr>
        <w:pStyle w:val="Heading1"/>
        <w:spacing w:after="0" w:line="240" w:lineRule="auto"/>
        <w:ind w:left="-5" w:right="237"/>
        <w:jc w:val="both"/>
        <w:rPr>
          <w:rFonts w:ascii="Arial" w:hAnsi="Arial" w:cs="Arial"/>
          <w:sz w:val="22"/>
        </w:rPr>
      </w:pPr>
    </w:p>
    <w:p w:rsidR="00AD77E2" w:rsidRPr="002E6AEE" w:rsidRDefault="00AD77E2" w:rsidP="002E6AEE">
      <w:pPr>
        <w:pStyle w:val="Heading1"/>
        <w:spacing w:after="0" w:line="240" w:lineRule="auto"/>
        <w:ind w:left="-5" w:right="237"/>
        <w:jc w:val="both"/>
        <w:rPr>
          <w:rFonts w:ascii="Arial" w:hAnsi="Arial" w:cs="Arial"/>
          <w:sz w:val="22"/>
        </w:rPr>
      </w:pPr>
    </w:p>
    <w:p w:rsidR="00606230" w:rsidRPr="002E6AEE" w:rsidRDefault="00B07308" w:rsidP="002E6AEE">
      <w:pPr>
        <w:pStyle w:val="Heading1"/>
        <w:spacing w:after="0" w:line="240" w:lineRule="auto"/>
        <w:ind w:left="-5" w:right="237"/>
        <w:jc w:val="both"/>
        <w:rPr>
          <w:rFonts w:ascii="Arial" w:hAnsi="Arial" w:cs="Arial"/>
          <w:sz w:val="22"/>
        </w:rPr>
      </w:pPr>
      <w:r w:rsidRPr="002E6AEE">
        <w:rPr>
          <w:rFonts w:ascii="Arial" w:hAnsi="Arial" w:cs="Arial"/>
          <w:sz w:val="22"/>
        </w:rPr>
        <w:t>REFERENCES</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[1] Crosby AE, Ortega L, Melanson C. Self-directed violence surveillance: uniform definitions and recommended data elements, version 1.0. Atlanta, GA: Centers for Disease Control and Prevention, National Center for Injury Prevention and Control, 2011. </w:t>
      </w:r>
      <w:hyperlink r:id="rId9" w:history="1">
        <w:r w:rsidRPr="002E6AEE">
          <w:rPr>
            <w:rStyle w:val="Hyperlink"/>
            <w:rFonts w:ascii="Arial" w:eastAsiaTheme="minorEastAsia" w:hAnsi="Arial" w:cs="Arial"/>
            <w:sz w:val="22"/>
          </w:rPr>
          <w:t>https://www.cdc.gov/violenceprevention/pdf/self-directed-violence-a.pdf</w:t>
        </w:r>
      </w:hyperlink>
      <w:r w:rsidRPr="002E6AEE">
        <w:rPr>
          <w:rFonts w:ascii="Arial" w:eastAsiaTheme="minorEastAsia" w:hAnsi="Arial" w:cs="Arial"/>
          <w:color w:val="auto"/>
          <w:sz w:val="22"/>
        </w:rPr>
        <w:t xml:space="preserve"> </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[2] World Health Organisation. Suicide in the world: Global Health Estimates, 2019. Available: </w:t>
      </w:r>
      <w:hyperlink r:id="rId10" w:history="1">
        <w:r w:rsidRPr="002E6AEE">
          <w:rPr>
            <w:rStyle w:val="Hyperlink"/>
            <w:rFonts w:ascii="Arial" w:eastAsiaTheme="minorEastAsia" w:hAnsi="Arial" w:cs="Arial"/>
            <w:sz w:val="22"/>
          </w:rPr>
          <w:t>https://www.who.int/teams/mental-health-and-substance-use/suicide-data</w:t>
        </w:r>
      </w:hyperlink>
      <w:r w:rsidRPr="002E6AEE">
        <w:rPr>
          <w:rFonts w:ascii="Arial" w:eastAsiaTheme="minorEastAsia" w:hAnsi="Arial" w:cs="Arial"/>
          <w:color w:val="auto"/>
          <w:sz w:val="22"/>
        </w:rPr>
        <w:t xml:space="preserve"> [Accessed Jan 2021]</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[3] Conejero, I, Olié, E, Courtet, P, et al. Suicide in older adults: current perspectives. Clinical interventions in aging 2018;1:691–699.</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 Shah A, Bhat R, Zarate-Escudero S, et al. Suicide rates in five-year age-bands after the age of 60 years: the international landscape. Aging Ment Health. 2016;20:131-8.</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[5] World Health Organization. Suicide, 2019. Available: </w:t>
      </w:r>
      <w:hyperlink r:id="rId11" w:history="1">
        <w:r w:rsidRPr="002E6AEE">
          <w:rPr>
            <w:rStyle w:val="Hyperlink"/>
            <w:rFonts w:ascii="Arial" w:eastAsiaTheme="minorEastAsia" w:hAnsi="Arial" w:cs="Arial"/>
            <w:sz w:val="22"/>
          </w:rPr>
          <w:t>https://www.who.int/newsroom/fact-sheets/detail/suicide</w:t>
        </w:r>
      </w:hyperlink>
      <w:r w:rsidRPr="002E6AEE">
        <w:rPr>
          <w:rFonts w:ascii="Arial" w:eastAsiaTheme="minorEastAsia" w:hAnsi="Arial" w:cs="Arial"/>
          <w:color w:val="auto"/>
          <w:sz w:val="22"/>
        </w:rPr>
        <w:t xml:space="preserve"> [Accessed Jan 2021]</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[6] Klonsky ED, May A, Saffer BY. Suicide, Suicide Attempts, and Suicidal Ideation.</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Annual Review of Clinical Psychology. 2016;12:307-330.</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[7] Callahan CM, Hendrie HC, Nienaber NA, et al. Suicidal ideation among older primary care patients. J Am Geriatr Soc. 1996;44:1205-1209.</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[8] O'Riley AA, Van Orden KA, He H, et al. Suicide and death ideation in older adults</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obtaining aging services. Am J Geriatr Psychiatry. 2014;22:614-22. </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[9] Liao SJ, Wu BJ, Liu TT, et al. Prevalence and characteristics of suicidal ideation among 2199 elderly inpatients with surgical or medical conditions in Taiwan. BMC Psychiatry. 2018;18:397.</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 [10] Uncapher H, Gallagher-Thompson D, Osgood NJ, et al. Hopelessness and Suicidal Ideation in Older Adults, The Gerontologist. 1998;38:62–70.</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[11] Sirey JA, Bruce ML, Carpenter M, et al. Depressive symptoms and suicidal ideation among older adults receiving home delivered meals. Int J Geriatr Psychiatry. 2008;23:1306-1311.</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[12] Alexopoulos GS, Bruce ML, Hull J, et al. Clinical Determinants of Suicidal Ideation and Behavior in Geriatric Depression. Arch Gen Psychiatry. 1999;56:1048–</w:t>
      </w:r>
    </w:p>
    <w:p w:rsidR="00AD77E2" w:rsidRPr="002E6AEE" w:rsidRDefault="00AD77E2" w:rsidP="002E6AEE">
      <w:pPr>
        <w:jc w:val="both"/>
        <w:rPr>
          <w:rFonts w:ascii="Arial" w:eastAsiaTheme="minorEastAsia" w:hAnsi="Arial" w:cs="Arial"/>
          <w:color w:val="auto"/>
          <w:sz w:val="22"/>
        </w:rPr>
      </w:pPr>
      <w:r w:rsidRPr="002E6AEE">
        <w:rPr>
          <w:rFonts w:ascii="Arial" w:eastAsiaTheme="minorEastAsia" w:hAnsi="Arial" w:cs="Arial"/>
          <w:color w:val="auto"/>
          <w:sz w:val="22"/>
        </w:rPr>
        <w:t>1053.</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[13] Aslan M, Hocaoglu C, Bahceci B. Description of suicide ideation among older adults and a psychological profile: a cross-sectional study in Turkey. Cien Saude Colet. 2019;24:1865-1874.</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lastRenderedPageBreak/>
        <w:t>[14] Conwell Y, Van Orden K, Caine ED. Suicide in older adults. Psychiatr Clin North Am. 2011;34:451-468.</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[15] Chiu HF, Dai J, Xiang YT, Chan SS, et al. Suicidal </w:t>
      </w:r>
      <w:r w:rsidR="00A539D6" w:rsidRPr="002E6AEE">
        <w:rPr>
          <w:rFonts w:ascii="Arial" w:eastAsiaTheme="minorEastAsia" w:hAnsi="Arial" w:cs="Arial"/>
          <w:color w:val="auto"/>
          <w:sz w:val="22"/>
        </w:rPr>
        <w:t xml:space="preserve">thoughts and behaviors in older </w:t>
      </w:r>
      <w:r w:rsidRPr="002E6AEE">
        <w:rPr>
          <w:rFonts w:ascii="Arial" w:eastAsiaTheme="minorEastAsia" w:hAnsi="Arial" w:cs="Arial"/>
          <w:color w:val="auto"/>
          <w:sz w:val="22"/>
        </w:rPr>
        <w:t>adults in rural China: a preliminary study. Int J Geriatr Psychiatry. 2012;27:1124-30.</w:t>
      </w:r>
      <w:r w:rsidR="00A539D6" w:rsidRPr="002E6AEE">
        <w:rPr>
          <w:rFonts w:ascii="Arial" w:eastAsiaTheme="minorEastAsia" w:hAnsi="Arial" w:cs="Arial"/>
          <w:color w:val="auto"/>
          <w:sz w:val="22"/>
        </w:rPr>
        <w:t xml:space="preserve"> </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[16] Cabello M, Miret M, Ayuso-Mateos JL, et al. Cross-</w:t>
      </w:r>
      <w:r w:rsidR="00A539D6" w:rsidRPr="002E6AEE">
        <w:rPr>
          <w:rFonts w:ascii="Arial" w:eastAsiaTheme="minorEastAsia" w:hAnsi="Arial" w:cs="Arial"/>
          <w:color w:val="auto"/>
          <w:sz w:val="22"/>
        </w:rPr>
        <w:t xml:space="preserve">national prevalence and factors </w:t>
      </w:r>
      <w:r w:rsidRPr="002E6AEE">
        <w:rPr>
          <w:rFonts w:ascii="Arial" w:eastAsiaTheme="minorEastAsia" w:hAnsi="Arial" w:cs="Arial"/>
          <w:color w:val="auto"/>
          <w:sz w:val="22"/>
        </w:rPr>
        <w:t>associated with suicide ideation and attempts in older and young-and-middle age people.</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Aging Ment Health. 2012;24,1533-1542.</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[17] Turecki G, Brent DA. Suicide and suicidal behav</w:t>
      </w:r>
      <w:r w:rsidR="00A539D6" w:rsidRPr="002E6AEE">
        <w:rPr>
          <w:rFonts w:ascii="Arial" w:eastAsiaTheme="minorEastAsia" w:hAnsi="Arial" w:cs="Arial"/>
          <w:color w:val="auto"/>
          <w:sz w:val="22"/>
        </w:rPr>
        <w:t>iour. The Lancet 2016;387:1227-</w:t>
      </w:r>
      <w:r w:rsidRPr="002E6AEE">
        <w:rPr>
          <w:rFonts w:ascii="Arial" w:eastAsiaTheme="minorEastAsia" w:hAnsi="Arial" w:cs="Arial"/>
          <w:color w:val="auto"/>
          <w:sz w:val="22"/>
        </w:rPr>
        <w:t>1239.</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[18] Demmin DL, Silverstein SM. Visual Impairment and</w:t>
      </w:r>
      <w:r w:rsidR="00A539D6" w:rsidRPr="002E6AEE">
        <w:rPr>
          <w:rFonts w:ascii="Arial" w:eastAsiaTheme="minorEastAsia" w:hAnsi="Arial" w:cs="Arial"/>
          <w:color w:val="auto"/>
          <w:sz w:val="22"/>
        </w:rPr>
        <w:t xml:space="preserve"> Mental Health: Unmet Needs and </w:t>
      </w:r>
      <w:r w:rsidRPr="002E6AEE">
        <w:rPr>
          <w:rFonts w:ascii="Arial" w:eastAsiaTheme="minorEastAsia" w:hAnsi="Arial" w:cs="Arial"/>
          <w:color w:val="auto"/>
          <w:sz w:val="22"/>
        </w:rPr>
        <w:t>Treatment Options. Clin Ophthalmol. 2020;14:4229-4251.</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[19] Dubey S, Bedi H, Bedi M, et al. Impact of Visual </w:t>
      </w:r>
      <w:r w:rsidR="00A539D6" w:rsidRPr="002E6AEE">
        <w:rPr>
          <w:rFonts w:ascii="Arial" w:eastAsiaTheme="minorEastAsia" w:hAnsi="Arial" w:cs="Arial"/>
          <w:color w:val="auto"/>
          <w:sz w:val="22"/>
        </w:rPr>
        <w:t xml:space="preserve">Impairment on the Wellbeing and </w:t>
      </w:r>
      <w:r w:rsidRPr="002E6AEE">
        <w:rPr>
          <w:rFonts w:ascii="Arial" w:eastAsiaTheme="minorEastAsia" w:hAnsi="Arial" w:cs="Arial"/>
          <w:color w:val="auto"/>
          <w:sz w:val="22"/>
        </w:rPr>
        <w:t>Functional Disability of Patients with Glaucoma in India. J Curr Ophthalmol 2020;32:14-18.</w:t>
      </w:r>
      <w:r w:rsidR="00A539D6" w:rsidRPr="002E6AEE">
        <w:rPr>
          <w:rFonts w:ascii="Arial" w:eastAsiaTheme="minorEastAsia" w:hAnsi="Arial" w:cs="Arial"/>
          <w:color w:val="auto"/>
          <w:sz w:val="22"/>
        </w:rPr>
        <w:t xml:space="preserve"> </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[20] Smith M, Cui R, Odom JV, Leys MJ, et al. Giving S</w:t>
      </w:r>
      <w:r w:rsidR="00A539D6" w:rsidRPr="002E6AEE">
        <w:rPr>
          <w:rFonts w:ascii="Arial" w:eastAsiaTheme="minorEastAsia" w:hAnsi="Arial" w:cs="Arial"/>
          <w:color w:val="auto"/>
          <w:sz w:val="22"/>
        </w:rPr>
        <w:t xml:space="preserve">upport and Suicidal Ideation in </w:t>
      </w:r>
      <w:r w:rsidRPr="002E6AEE">
        <w:rPr>
          <w:rFonts w:ascii="Arial" w:eastAsiaTheme="minorEastAsia" w:hAnsi="Arial" w:cs="Arial"/>
          <w:color w:val="auto"/>
          <w:sz w:val="22"/>
        </w:rPr>
        <w:t>Older Adults with Vision-Related Diagnoses. Clin Gerontol. 2020;43:17-23.</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[21] Kim Y, Kwak Y, Kim JS. The association betwe</w:t>
      </w:r>
      <w:r w:rsidR="00A539D6" w:rsidRPr="002E6AEE">
        <w:rPr>
          <w:rFonts w:ascii="Arial" w:eastAsiaTheme="minorEastAsia" w:hAnsi="Arial" w:cs="Arial"/>
          <w:color w:val="auto"/>
          <w:sz w:val="22"/>
        </w:rPr>
        <w:t xml:space="preserve">en suicide ideation and sensory </w:t>
      </w:r>
      <w:r w:rsidRPr="002E6AEE">
        <w:rPr>
          <w:rFonts w:ascii="Arial" w:eastAsiaTheme="minorEastAsia" w:hAnsi="Arial" w:cs="Arial"/>
          <w:color w:val="auto"/>
          <w:sz w:val="22"/>
        </w:rPr>
        <w:t xml:space="preserve">impairment among elderly Koreans. </w:t>
      </w:r>
      <w:r w:rsidR="00A539D6" w:rsidRPr="002E6AEE">
        <w:rPr>
          <w:rFonts w:ascii="Arial" w:eastAsiaTheme="minorEastAsia" w:hAnsi="Arial" w:cs="Arial"/>
          <w:color w:val="auto"/>
          <w:sz w:val="22"/>
        </w:rPr>
        <w:t>Aging Ment Health. 2015;19:658-</w:t>
      </w:r>
      <w:r w:rsidRPr="002E6AEE">
        <w:rPr>
          <w:rFonts w:ascii="Arial" w:eastAsiaTheme="minorEastAsia" w:hAnsi="Arial" w:cs="Arial"/>
          <w:color w:val="auto"/>
          <w:sz w:val="22"/>
        </w:rPr>
        <w:t>65.</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[22] Cosh S, Carrière I, Daien V, et al. Sensory loss and su</w:t>
      </w:r>
      <w:r w:rsidR="00A539D6" w:rsidRPr="002E6AEE">
        <w:rPr>
          <w:rFonts w:ascii="Arial" w:eastAsiaTheme="minorEastAsia" w:hAnsi="Arial" w:cs="Arial"/>
          <w:color w:val="auto"/>
          <w:sz w:val="22"/>
        </w:rPr>
        <w:t xml:space="preserve">icide ideation in older adults: </w:t>
      </w:r>
      <w:r w:rsidRPr="002E6AEE">
        <w:rPr>
          <w:rFonts w:ascii="Arial" w:eastAsiaTheme="minorEastAsia" w:hAnsi="Arial" w:cs="Arial"/>
          <w:color w:val="auto"/>
          <w:sz w:val="22"/>
        </w:rPr>
        <w:t>findings from the Three-City cohort study. Int Psychogeriatr. 2019;31:139-145.</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[23] Park J, Lee OE. Association between vision impairment and suicidal ideation among</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older adults: Results from National Survey on Drug Use and Health. Disabil Health J.</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2020;13:100939.</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[24] Waern M, Rubenowitz E, Runeson B, et al. Burden of</w:t>
      </w:r>
      <w:r w:rsidR="00A539D6" w:rsidRPr="002E6AEE">
        <w:rPr>
          <w:rFonts w:ascii="Arial" w:eastAsiaTheme="minorEastAsia" w:hAnsi="Arial" w:cs="Arial"/>
          <w:color w:val="auto"/>
          <w:sz w:val="22"/>
        </w:rPr>
        <w:t xml:space="preserve"> illness and suicide in elderly </w:t>
      </w:r>
      <w:r w:rsidRPr="002E6AEE">
        <w:rPr>
          <w:rFonts w:ascii="Arial" w:eastAsiaTheme="minorEastAsia" w:hAnsi="Arial" w:cs="Arial"/>
          <w:color w:val="auto"/>
          <w:sz w:val="22"/>
        </w:rPr>
        <w:t>people: case-control study BMJ</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2002;324:1355.</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[25] World Health Organization. Blindness and visual impairment, 2020. Available:</w:t>
      </w:r>
    </w:p>
    <w:p w:rsidR="00AD77E2" w:rsidRPr="002E6AEE" w:rsidRDefault="00A539D6" w:rsidP="002E6AEE">
      <w:pPr>
        <w:autoSpaceDE w:val="0"/>
        <w:autoSpaceDN w:val="0"/>
        <w:adjustRightInd w:val="0"/>
        <w:spacing w:after="0" w:line="240" w:lineRule="auto"/>
        <w:ind w:left="0" w:right="0" w:firstLine="0"/>
        <w:jc w:val="both"/>
        <w:rPr>
          <w:rFonts w:ascii="Arial" w:eastAsiaTheme="minorEastAsia" w:hAnsi="Arial" w:cs="Arial"/>
          <w:color w:val="auto"/>
          <w:sz w:val="22"/>
        </w:rPr>
      </w:pPr>
      <w:hyperlink r:id="rId12" w:history="1">
        <w:r w:rsidRPr="002E6AEE">
          <w:rPr>
            <w:rStyle w:val="Hyperlink"/>
            <w:rFonts w:ascii="Arial" w:eastAsiaTheme="minorEastAsia" w:hAnsi="Arial" w:cs="Arial"/>
            <w:sz w:val="22"/>
          </w:rPr>
          <w:t>https://www.who.int/news-room/fact-sheets/detail/blindness-and-visual-impairment</w:t>
        </w:r>
      </w:hyperlink>
      <w:r w:rsidRPr="002E6AEE">
        <w:rPr>
          <w:rFonts w:ascii="Arial" w:eastAsiaTheme="minorEastAsia" w:hAnsi="Arial" w:cs="Arial"/>
          <w:color w:val="auto"/>
          <w:sz w:val="22"/>
        </w:rPr>
        <w:t xml:space="preserve"> </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[Accessed Jan 2021]</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[26] World Health Organization. Suicide, 2019. Available</w:t>
      </w:r>
      <w:r w:rsidR="00A539D6" w:rsidRPr="002E6AEE">
        <w:rPr>
          <w:rFonts w:ascii="Arial" w:eastAsiaTheme="minorEastAsia" w:hAnsi="Arial" w:cs="Arial"/>
          <w:color w:val="auto"/>
          <w:sz w:val="22"/>
        </w:rPr>
        <w:t xml:space="preserve">: </w:t>
      </w:r>
      <w:hyperlink r:id="rId13" w:history="1">
        <w:r w:rsidR="00A539D6" w:rsidRPr="002E6AEE">
          <w:rPr>
            <w:rStyle w:val="Hyperlink"/>
            <w:rFonts w:ascii="Arial" w:eastAsiaTheme="minorEastAsia" w:hAnsi="Arial" w:cs="Arial"/>
            <w:sz w:val="22"/>
          </w:rPr>
          <w:t>https://www.who.int/newsroom/fact-sheets/detail/suicide</w:t>
        </w:r>
      </w:hyperlink>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[Accessed Jan 2021]</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[27] Kowal P, Chatterji S, Naidoo N, et al. Data resource profile: the World Health</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Organization Study on global AGEing and adult</w:t>
      </w:r>
      <w:r w:rsidR="00A539D6" w:rsidRPr="002E6AEE">
        <w:rPr>
          <w:rFonts w:ascii="Arial" w:eastAsiaTheme="minorEastAsia" w:hAnsi="Arial" w:cs="Arial"/>
          <w:color w:val="auto"/>
          <w:sz w:val="22"/>
        </w:rPr>
        <w:t xml:space="preserve"> health (SAGE). Int J Epidemiol </w:t>
      </w:r>
      <w:r w:rsidRPr="002E6AEE">
        <w:rPr>
          <w:rFonts w:ascii="Arial" w:eastAsiaTheme="minorEastAsia" w:hAnsi="Arial" w:cs="Arial"/>
          <w:color w:val="auto"/>
          <w:sz w:val="22"/>
        </w:rPr>
        <w:t>2012;41:1639-1649.</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[28] Cabello M, Miret M, Ayuso-Mateos JL, et al. Cross-</w:t>
      </w:r>
      <w:r w:rsidR="00A539D6" w:rsidRPr="002E6AEE">
        <w:rPr>
          <w:rFonts w:ascii="Arial" w:eastAsiaTheme="minorEastAsia" w:hAnsi="Arial" w:cs="Arial"/>
          <w:color w:val="auto"/>
          <w:sz w:val="22"/>
        </w:rPr>
        <w:t xml:space="preserve">national prevalence and factors </w:t>
      </w:r>
      <w:r w:rsidRPr="002E6AEE">
        <w:rPr>
          <w:rFonts w:ascii="Arial" w:eastAsiaTheme="minorEastAsia" w:hAnsi="Arial" w:cs="Arial"/>
          <w:color w:val="auto"/>
          <w:sz w:val="22"/>
        </w:rPr>
        <w:t>associated with suicide ideation and attempts in older and young-and-middle age people.</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Aging Ment Health 2020;24:1533-1542.</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[29] Ghose B, Wang R, Tang S, et al. Engagement in physical activity, suicidal thoughts and</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suicide attempts among older people in five developing countries. PeerJ</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2020;7:e7108.</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[30] Kessler RC, Ustun TB. The World Mental Health (WMH) Survey Initiative Version of</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the World Health Organization (WHO) Composite International Diagnostic Interview (CIDI).</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Int J Methods Psychiatr Res 2004;13: 93-</w:t>
      </w:r>
      <w:r w:rsidR="00A539D6" w:rsidRPr="002E6AEE">
        <w:rPr>
          <w:rFonts w:ascii="Arial" w:eastAsiaTheme="minorEastAsia" w:hAnsi="Arial" w:cs="Arial"/>
          <w:color w:val="auto"/>
          <w:sz w:val="22"/>
        </w:rPr>
        <w:t>121.</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[31] Cabello M, Miret M, Ayuso-Mateos JL, et al. Cross-national prevalence and factors</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associated with suicide ideation and attempts in older and young-and-middle age people.</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Aging Ment Health 2020;24:1533-1542</w:t>
      </w:r>
      <w:r w:rsidR="00A539D6" w:rsidRPr="002E6AEE">
        <w:rPr>
          <w:rFonts w:ascii="Arial" w:eastAsiaTheme="minorEastAsia" w:hAnsi="Arial" w:cs="Arial"/>
          <w:color w:val="auto"/>
          <w:sz w:val="22"/>
        </w:rPr>
        <w:t>.</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[32] Ghose B, Wang R, Tang S, et al. Engagement in physical </w:t>
      </w:r>
      <w:r w:rsidR="00A539D6" w:rsidRPr="002E6AEE">
        <w:rPr>
          <w:rFonts w:ascii="Arial" w:eastAsiaTheme="minorEastAsia" w:hAnsi="Arial" w:cs="Arial"/>
          <w:color w:val="auto"/>
          <w:sz w:val="22"/>
        </w:rPr>
        <w:t xml:space="preserve">activity, suicidal thoughts and </w:t>
      </w:r>
      <w:r w:rsidRPr="002E6AEE">
        <w:rPr>
          <w:rFonts w:ascii="Arial" w:eastAsiaTheme="minorEastAsia" w:hAnsi="Arial" w:cs="Arial"/>
          <w:color w:val="auto"/>
          <w:sz w:val="22"/>
        </w:rPr>
        <w:t>suicide attempts among older people in five developing countries. PeerJ</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2019;7:e7108</w:t>
      </w:r>
      <w:r w:rsidR="00A539D6" w:rsidRPr="002E6AEE">
        <w:rPr>
          <w:rFonts w:ascii="Arial" w:eastAsiaTheme="minorEastAsia" w:hAnsi="Arial" w:cs="Arial"/>
          <w:color w:val="auto"/>
          <w:sz w:val="22"/>
        </w:rPr>
        <w:t>.</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[33] Ehrlich JR, Stagg BC, Andrews C, et al. Vision Imp</w:t>
      </w:r>
      <w:r w:rsidR="00A539D6" w:rsidRPr="002E6AEE">
        <w:rPr>
          <w:rFonts w:ascii="Arial" w:eastAsiaTheme="minorEastAsia" w:hAnsi="Arial" w:cs="Arial"/>
          <w:color w:val="auto"/>
          <w:sz w:val="22"/>
        </w:rPr>
        <w:t xml:space="preserve">airment and Receipt of Eye Care </w:t>
      </w:r>
      <w:r w:rsidRPr="002E6AEE">
        <w:rPr>
          <w:rFonts w:ascii="Arial" w:eastAsiaTheme="minorEastAsia" w:hAnsi="Arial" w:cs="Arial"/>
          <w:color w:val="auto"/>
          <w:sz w:val="22"/>
        </w:rPr>
        <w:t>Among Older Adults in Low- and Middle-Income Countries. JAMA Ophthalmol.</w:t>
      </w:r>
    </w:p>
    <w:p w:rsidR="00A539D6" w:rsidRPr="002E6AEE" w:rsidRDefault="00A539D6"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2019;137:146-</w:t>
      </w:r>
      <w:r w:rsidR="00AD77E2" w:rsidRPr="002E6AEE">
        <w:rPr>
          <w:rFonts w:ascii="Arial" w:eastAsiaTheme="minorEastAsia" w:hAnsi="Arial" w:cs="Arial"/>
          <w:color w:val="auto"/>
          <w:sz w:val="22"/>
        </w:rPr>
        <w:t>158.</w:t>
      </w:r>
    </w:p>
    <w:p w:rsidR="00AD77E2" w:rsidRPr="002E6AEE" w:rsidRDefault="00A539D6"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[34] World Health Organization. Blindness and visu</w:t>
      </w:r>
      <w:r w:rsidRPr="002E6AEE">
        <w:rPr>
          <w:rFonts w:ascii="Arial" w:eastAsiaTheme="minorEastAsia" w:hAnsi="Arial" w:cs="Arial"/>
          <w:color w:val="auto"/>
          <w:sz w:val="22"/>
        </w:rPr>
        <w:t xml:space="preserve">al impairment, 2020. Available: </w:t>
      </w:r>
      <w:hyperlink r:id="rId14" w:history="1">
        <w:r w:rsidRPr="002E6AEE">
          <w:rPr>
            <w:rStyle w:val="Hyperlink"/>
            <w:rFonts w:ascii="Arial" w:eastAsiaTheme="minorEastAsia" w:hAnsi="Arial" w:cs="Arial"/>
            <w:sz w:val="22"/>
          </w:rPr>
          <w:t>https://www.who.int/news-room/fact-sheets/detail/blindness-and-visual-impairment</w:t>
        </w:r>
      </w:hyperlink>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[Accessed Jan 2021]</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[35] Cabello M, Miret M, Ayuso-Mateos JL, et al. Cross-</w:t>
      </w:r>
      <w:r w:rsidR="00A539D6" w:rsidRPr="002E6AEE">
        <w:rPr>
          <w:rFonts w:ascii="Arial" w:eastAsiaTheme="minorEastAsia" w:hAnsi="Arial" w:cs="Arial"/>
          <w:color w:val="auto"/>
          <w:sz w:val="22"/>
        </w:rPr>
        <w:t xml:space="preserve">national prevalence and factors </w:t>
      </w:r>
      <w:r w:rsidRPr="002E6AEE">
        <w:rPr>
          <w:rFonts w:ascii="Arial" w:eastAsiaTheme="minorEastAsia" w:hAnsi="Arial" w:cs="Arial"/>
          <w:color w:val="auto"/>
          <w:sz w:val="22"/>
        </w:rPr>
        <w:t>associated with suicide ideation and attempts in older and young-and-middle age people.</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Aging Ment Health 2020;24:1533-1542</w:t>
      </w:r>
      <w:r w:rsidR="00A539D6" w:rsidRPr="002E6AEE">
        <w:rPr>
          <w:rFonts w:ascii="Arial" w:eastAsiaTheme="minorEastAsia" w:hAnsi="Arial" w:cs="Arial"/>
          <w:color w:val="auto"/>
          <w:sz w:val="22"/>
        </w:rPr>
        <w:t>.</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[36] Turecki G, Brent DA. Suicide and</w:t>
      </w:r>
      <w:r w:rsidR="00A539D6" w:rsidRPr="002E6AEE">
        <w:rPr>
          <w:rFonts w:ascii="Arial" w:eastAsiaTheme="minorEastAsia" w:hAnsi="Arial" w:cs="Arial"/>
          <w:color w:val="auto"/>
          <w:sz w:val="22"/>
        </w:rPr>
        <w:t xml:space="preserve"> suicidal behaviour. The Lancet 2016;387:1227-</w:t>
      </w:r>
      <w:r w:rsidRPr="002E6AEE">
        <w:rPr>
          <w:rFonts w:ascii="Arial" w:eastAsiaTheme="minorEastAsia" w:hAnsi="Arial" w:cs="Arial"/>
          <w:color w:val="auto"/>
          <w:sz w:val="22"/>
        </w:rPr>
        <w:t>1239.</w:t>
      </w:r>
    </w:p>
    <w:p w:rsidR="00A539D6" w:rsidRPr="002E6AEE" w:rsidRDefault="00A539D6"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[37] Demmin DL, Silverstein SM. Visual Impairment and Mental Health: Unmet Needs and</w:t>
      </w:r>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Treatment Options</w:t>
      </w:r>
      <w:r w:rsidRPr="002E6AEE">
        <w:rPr>
          <w:rFonts w:ascii="Arial" w:eastAsiaTheme="minorEastAsia" w:hAnsi="Arial" w:cs="Arial"/>
          <w:color w:val="auto"/>
          <w:sz w:val="22"/>
        </w:rPr>
        <w:t>. Clin Ophthalmol 2020;14:4229-</w:t>
      </w:r>
      <w:r w:rsidR="00AD77E2" w:rsidRPr="002E6AEE">
        <w:rPr>
          <w:rFonts w:ascii="Arial" w:eastAsiaTheme="minorEastAsia" w:hAnsi="Arial" w:cs="Arial"/>
          <w:color w:val="auto"/>
          <w:sz w:val="22"/>
        </w:rPr>
        <w:t>4251.</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lastRenderedPageBreak/>
        <w:t xml:space="preserve">[38] Dubey S, Bedi H, Bedi M, et al. Impact of Visual </w:t>
      </w:r>
      <w:r w:rsidR="00A539D6" w:rsidRPr="002E6AEE">
        <w:rPr>
          <w:rFonts w:ascii="Arial" w:eastAsiaTheme="minorEastAsia" w:hAnsi="Arial" w:cs="Arial"/>
          <w:color w:val="auto"/>
          <w:sz w:val="22"/>
        </w:rPr>
        <w:t xml:space="preserve">Impairment on the Wellbeing and </w:t>
      </w:r>
      <w:r w:rsidRPr="002E6AEE">
        <w:rPr>
          <w:rFonts w:ascii="Arial" w:eastAsiaTheme="minorEastAsia" w:hAnsi="Arial" w:cs="Arial"/>
          <w:color w:val="auto"/>
          <w:sz w:val="22"/>
        </w:rPr>
        <w:t>Functional Disability of Patients with Glaucoma in India</w:t>
      </w:r>
      <w:r w:rsidR="00A539D6" w:rsidRPr="002E6AEE">
        <w:rPr>
          <w:rFonts w:ascii="Arial" w:eastAsiaTheme="minorEastAsia" w:hAnsi="Arial" w:cs="Arial"/>
          <w:color w:val="auto"/>
          <w:sz w:val="22"/>
        </w:rPr>
        <w:t>. J Curr Ophthalmol 2020;32:14-</w:t>
      </w:r>
      <w:r w:rsidRPr="002E6AEE">
        <w:rPr>
          <w:rFonts w:ascii="Arial" w:eastAsiaTheme="minorEastAsia" w:hAnsi="Arial" w:cs="Arial"/>
          <w:color w:val="auto"/>
          <w:sz w:val="22"/>
        </w:rPr>
        <w:t>18</w:t>
      </w:r>
    </w:p>
    <w:p w:rsidR="00A539D6" w:rsidRPr="002E6AEE" w:rsidRDefault="00A539D6"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[39] Stubbs B, Vancampfort D, Firth J, et al. Relationship between sedentary behavior and</w:t>
      </w:r>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depression: A mediation analysis of influential factors across the lifespan among 42,469</w:t>
      </w:r>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people in low- and middle-income countries. J Affect Disord 2018;229:231-238.</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[40] Katz S, Ford AB, Moskowitz RW, Jackson BA, et al. Stud</w:t>
      </w:r>
      <w:r w:rsidR="00A539D6" w:rsidRPr="002E6AEE">
        <w:rPr>
          <w:rFonts w:ascii="Arial" w:eastAsiaTheme="minorEastAsia" w:hAnsi="Arial" w:cs="Arial"/>
          <w:color w:val="auto"/>
          <w:sz w:val="22"/>
        </w:rPr>
        <w:t xml:space="preserve">ies of illness in the aged. The </w:t>
      </w:r>
      <w:r w:rsidRPr="002E6AEE">
        <w:rPr>
          <w:rFonts w:ascii="Arial" w:eastAsiaTheme="minorEastAsia" w:hAnsi="Arial" w:cs="Arial"/>
          <w:color w:val="auto"/>
          <w:sz w:val="22"/>
        </w:rPr>
        <w:t>index of ADL: A standardized measure of biological and psychosocial function. Jama</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1963;185:914-919</w:t>
      </w:r>
      <w:r w:rsidR="00A539D6" w:rsidRPr="002E6AEE">
        <w:rPr>
          <w:rFonts w:ascii="Arial" w:eastAsiaTheme="minorEastAsia" w:hAnsi="Arial" w:cs="Arial"/>
          <w:color w:val="auto"/>
          <w:sz w:val="22"/>
        </w:rPr>
        <w:t>.</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[41] Stubbs B, Vancampfort D, Firth J, et al. Relationship</w:t>
      </w:r>
      <w:r w:rsidR="00A539D6" w:rsidRPr="002E6AEE">
        <w:rPr>
          <w:rFonts w:ascii="Arial" w:eastAsiaTheme="minorEastAsia" w:hAnsi="Arial" w:cs="Arial"/>
          <w:color w:val="auto"/>
          <w:sz w:val="22"/>
        </w:rPr>
        <w:t xml:space="preserve"> between sedentary behavior and </w:t>
      </w:r>
      <w:r w:rsidRPr="002E6AEE">
        <w:rPr>
          <w:rFonts w:ascii="Arial" w:eastAsiaTheme="minorEastAsia" w:hAnsi="Arial" w:cs="Arial"/>
          <w:color w:val="auto"/>
          <w:sz w:val="22"/>
        </w:rPr>
        <w:t>depression: A mediation analysis of influential factors across the lifespan among 42,469</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people in low- and middle-income countries. J Affect Disord 2018;229:231-238.</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[42] Zamora-Macorra M, de Castro EF, Avila-Funes JA, et al.</w:t>
      </w:r>
      <w:r w:rsidR="00A539D6" w:rsidRPr="002E6AEE">
        <w:rPr>
          <w:rFonts w:ascii="Arial" w:eastAsiaTheme="minorEastAsia" w:hAnsi="Arial" w:cs="Arial"/>
          <w:color w:val="auto"/>
          <w:sz w:val="22"/>
        </w:rPr>
        <w:t xml:space="preserve"> The association between social </w:t>
      </w:r>
      <w:r w:rsidRPr="002E6AEE">
        <w:rPr>
          <w:rFonts w:ascii="Arial" w:eastAsiaTheme="minorEastAsia" w:hAnsi="Arial" w:cs="Arial"/>
          <w:color w:val="auto"/>
          <w:sz w:val="22"/>
        </w:rPr>
        <w:t>support and cognitive function in Mexican adults aged 50 and older. Arch Gerontol Geriatr</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2017;68:113-118.</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[43] Park J, Lee OE. Association between vision impairm</w:t>
      </w:r>
      <w:r w:rsidR="00A539D6" w:rsidRPr="002E6AEE">
        <w:rPr>
          <w:rFonts w:ascii="Arial" w:eastAsiaTheme="minorEastAsia" w:hAnsi="Arial" w:cs="Arial"/>
          <w:color w:val="auto"/>
          <w:sz w:val="22"/>
        </w:rPr>
        <w:t xml:space="preserve">ent and suicidal ideation among </w:t>
      </w:r>
      <w:r w:rsidRPr="002E6AEE">
        <w:rPr>
          <w:rFonts w:ascii="Arial" w:eastAsiaTheme="minorEastAsia" w:hAnsi="Arial" w:cs="Arial"/>
          <w:color w:val="auto"/>
          <w:sz w:val="22"/>
        </w:rPr>
        <w:t>older adults: Results from National Survey on Drug Use and Health. Disabil Health J</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2020;13:100939</w:t>
      </w:r>
      <w:r w:rsidR="00A539D6" w:rsidRPr="002E6AEE">
        <w:rPr>
          <w:rFonts w:ascii="Arial" w:eastAsiaTheme="minorEastAsia" w:hAnsi="Arial" w:cs="Arial"/>
          <w:color w:val="auto"/>
          <w:sz w:val="22"/>
        </w:rPr>
        <w:t>.</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[44] Higgins JP, Thompson SG, Deeks JJ, et al. Measuring inconsistency in meta-analyses.</w:t>
      </w:r>
      <w:r w:rsidR="00A539D6" w:rsidRPr="002E6AEE">
        <w:rPr>
          <w:rFonts w:ascii="Arial" w:eastAsiaTheme="minorEastAsia" w:hAnsi="Arial" w:cs="Arial"/>
          <w:color w:val="auto"/>
          <w:sz w:val="22"/>
        </w:rPr>
        <w:t xml:space="preserve"> Bmj 2003;327:557-</w:t>
      </w:r>
      <w:r w:rsidRPr="002E6AEE">
        <w:rPr>
          <w:rFonts w:ascii="Arial" w:eastAsiaTheme="minorEastAsia" w:hAnsi="Arial" w:cs="Arial"/>
          <w:color w:val="auto"/>
          <w:sz w:val="22"/>
        </w:rPr>
        <w:t>560</w:t>
      </w:r>
      <w:r w:rsidR="00A539D6" w:rsidRPr="002E6AEE">
        <w:rPr>
          <w:rFonts w:ascii="Arial" w:eastAsiaTheme="minorEastAsia" w:hAnsi="Arial" w:cs="Arial"/>
          <w:color w:val="auto"/>
          <w:sz w:val="22"/>
        </w:rPr>
        <w:t>.</w:t>
      </w:r>
    </w:p>
    <w:p w:rsidR="00AD77E2" w:rsidRPr="002E6AEE" w:rsidRDefault="00A539D6"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[45] Breen R, Karlson KB, Holm A. Total, Direct, and Indirect Effects in Logit and Probit</w:t>
      </w:r>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Models. Sociological Methods &amp; Research 2013;42:164-191.</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[46] Naghavi M. Global, regional, and national burden of suicide mortality 1990 to 2016:</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 xml:space="preserve">systematic analysis for the Global Burden of Disease Study 2016 </w:t>
      </w:r>
      <w:r w:rsidRPr="002E6AEE">
        <w:rPr>
          <w:rFonts w:ascii="Arial" w:eastAsiaTheme="minorEastAsia" w:hAnsi="Arial" w:cs="Arial"/>
          <w:i/>
          <w:iCs/>
          <w:color w:val="auto"/>
          <w:sz w:val="22"/>
        </w:rPr>
        <w:t xml:space="preserve">BMJ </w:t>
      </w:r>
      <w:r w:rsidRPr="002E6AEE">
        <w:rPr>
          <w:rFonts w:ascii="Arial" w:eastAsiaTheme="minorEastAsia" w:hAnsi="Arial" w:cs="Arial"/>
          <w:color w:val="auto"/>
          <w:sz w:val="22"/>
        </w:rPr>
        <w:t>2019; 364:l94.</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[47] Smith M, Cui R, Odom JV, et al. Giving Support and Su</w:t>
      </w:r>
      <w:r w:rsidR="00A539D6" w:rsidRPr="002E6AEE">
        <w:rPr>
          <w:rFonts w:ascii="Arial" w:eastAsiaTheme="minorEastAsia" w:hAnsi="Arial" w:cs="Arial"/>
          <w:color w:val="auto"/>
          <w:sz w:val="22"/>
        </w:rPr>
        <w:t xml:space="preserve">icidal Ideation in Older Adults </w:t>
      </w:r>
      <w:r w:rsidRPr="002E6AEE">
        <w:rPr>
          <w:rFonts w:ascii="Arial" w:eastAsiaTheme="minorEastAsia" w:hAnsi="Arial" w:cs="Arial"/>
          <w:color w:val="auto"/>
          <w:sz w:val="22"/>
        </w:rPr>
        <w:t>with Vision-Related Diagno</w:t>
      </w:r>
      <w:r w:rsidR="00A539D6" w:rsidRPr="002E6AEE">
        <w:rPr>
          <w:rFonts w:ascii="Arial" w:eastAsiaTheme="minorEastAsia" w:hAnsi="Arial" w:cs="Arial"/>
          <w:color w:val="auto"/>
          <w:sz w:val="22"/>
        </w:rPr>
        <w:t>ses. Clin Gerontol. 2020;43:17-</w:t>
      </w:r>
      <w:r w:rsidRPr="002E6AEE">
        <w:rPr>
          <w:rFonts w:ascii="Arial" w:eastAsiaTheme="minorEastAsia" w:hAnsi="Arial" w:cs="Arial"/>
          <w:color w:val="auto"/>
          <w:sz w:val="22"/>
        </w:rPr>
        <w:t>23.</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[48] Kim Y, Kwak Y, Kim JS. The association between suicide ideation and sensory</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impairment among elderly Koreans. Aging Ment Health. 2015;19:658-65.</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[49] Cosh S, Carrière I, Daien V, et al. Sensory loss and suicide ideation in older a</w:t>
      </w:r>
      <w:r w:rsidR="00A539D6" w:rsidRPr="002E6AEE">
        <w:rPr>
          <w:rFonts w:ascii="Arial" w:eastAsiaTheme="minorEastAsia" w:hAnsi="Arial" w:cs="Arial"/>
          <w:color w:val="auto"/>
          <w:sz w:val="22"/>
        </w:rPr>
        <w:t xml:space="preserve">dults: </w:t>
      </w:r>
      <w:r w:rsidRPr="002E6AEE">
        <w:rPr>
          <w:rFonts w:ascii="Arial" w:eastAsiaTheme="minorEastAsia" w:hAnsi="Arial" w:cs="Arial"/>
          <w:color w:val="auto"/>
          <w:sz w:val="22"/>
        </w:rPr>
        <w:t>findings from the Three-City cohort study. Int Psychogeriatr. 2019;31:139-</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145.</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[50] Park J, Lee OE. Association between vision impairm</w:t>
      </w:r>
      <w:r w:rsidR="00A539D6" w:rsidRPr="002E6AEE">
        <w:rPr>
          <w:rFonts w:ascii="Arial" w:eastAsiaTheme="minorEastAsia" w:hAnsi="Arial" w:cs="Arial"/>
          <w:color w:val="auto"/>
          <w:sz w:val="22"/>
        </w:rPr>
        <w:t xml:space="preserve">ent and suicidal ideation among </w:t>
      </w:r>
      <w:r w:rsidRPr="002E6AEE">
        <w:rPr>
          <w:rFonts w:ascii="Arial" w:eastAsiaTheme="minorEastAsia" w:hAnsi="Arial" w:cs="Arial"/>
          <w:color w:val="auto"/>
          <w:sz w:val="22"/>
        </w:rPr>
        <w:t>older adults: Results from National Survey on Drug Use and Health. Disability and Health</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Journal. 2020;13:100939.</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[51] Brunes A, B Hansen M, Heir T. Loneliness among</w:t>
      </w:r>
      <w:r w:rsidR="00A539D6" w:rsidRPr="002E6AEE">
        <w:rPr>
          <w:rFonts w:ascii="Arial" w:eastAsiaTheme="minorEastAsia" w:hAnsi="Arial" w:cs="Arial"/>
          <w:color w:val="auto"/>
          <w:sz w:val="22"/>
        </w:rPr>
        <w:t xml:space="preserve"> adults with visual impairment: </w:t>
      </w:r>
      <w:r w:rsidRPr="002E6AEE">
        <w:rPr>
          <w:rFonts w:ascii="Arial" w:eastAsiaTheme="minorEastAsia" w:hAnsi="Arial" w:cs="Arial"/>
          <w:color w:val="auto"/>
          <w:sz w:val="22"/>
        </w:rPr>
        <w:t>prevalence, associated factors, and relationship to life</w:t>
      </w:r>
      <w:r w:rsidR="00A539D6" w:rsidRPr="002E6AEE">
        <w:rPr>
          <w:rFonts w:ascii="Arial" w:eastAsiaTheme="minorEastAsia" w:hAnsi="Arial" w:cs="Arial"/>
          <w:color w:val="auto"/>
          <w:sz w:val="22"/>
        </w:rPr>
        <w:t xml:space="preserve"> satisfaction. Health Qual Life </w:t>
      </w:r>
      <w:r w:rsidRPr="002E6AEE">
        <w:rPr>
          <w:rFonts w:ascii="Arial" w:eastAsiaTheme="minorEastAsia" w:hAnsi="Arial" w:cs="Arial"/>
          <w:color w:val="auto"/>
          <w:sz w:val="22"/>
        </w:rPr>
        <w:t>Outcomes. 2019;17:24.</w:t>
      </w:r>
    </w:p>
    <w:p w:rsidR="00A539D6" w:rsidRPr="002E6AEE" w:rsidRDefault="00A539D6"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 xml:space="preserve"> </w:t>
      </w:r>
      <w:r w:rsidR="00AD77E2" w:rsidRPr="002E6AEE">
        <w:rPr>
          <w:rFonts w:ascii="Arial" w:eastAsiaTheme="minorEastAsia" w:hAnsi="Arial" w:cs="Arial"/>
          <w:color w:val="auto"/>
          <w:sz w:val="22"/>
        </w:rPr>
        <w:t>[52] McClelland H, Evans JJ, Nowland R, et al. Loneliness as a</w:t>
      </w:r>
      <w:r w:rsidRPr="002E6AEE">
        <w:rPr>
          <w:rFonts w:ascii="Arial" w:eastAsiaTheme="minorEastAsia" w:hAnsi="Arial" w:cs="Arial"/>
          <w:color w:val="auto"/>
          <w:sz w:val="22"/>
        </w:rPr>
        <w:t xml:space="preserve"> predictor of suicidal ideation </w:t>
      </w:r>
      <w:r w:rsidR="00AD77E2" w:rsidRPr="002E6AEE">
        <w:rPr>
          <w:rFonts w:ascii="Arial" w:eastAsiaTheme="minorEastAsia" w:hAnsi="Arial" w:cs="Arial"/>
          <w:color w:val="auto"/>
          <w:sz w:val="22"/>
        </w:rPr>
        <w:t>and behaviour: a systematic review and meta-analysis of prospective studies. J Affect Disord.</w:t>
      </w:r>
      <w:r w:rsidRPr="002E6AEE">
        <w:rPr>
          <w:rFonts w:ascii="Arial" w:eastAsiaTheme="minorEastAsia" w:hAnsi="Arial" w:cs="Arial"/>
          <w:color w:val="auto"/>
          <w:sz w:val="22"/>
        </w:rPr>
        <w:t xml:space="preserve"> 2020;274:880-</w:t>
      </w:r>
      <w:r w:rsidR="00AD77E2" w:rsidRPr="002E6AEE">
        <w:rPr>
          <w:rFonts w:ascii="Arial" w:eastAsiaTheme="minorEastAsia" w:hAnsi="Arial" w:cs="Arial"/>
          <w:color w:val="auto"/>
          <w:sz w:val="22"/>
        </w:rPr>
        <w:t>896.</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[53] De Leo D, Hickey PA, Meneghel G, et al. Blindness, F</w:t>
      </w:r>
      <w:r w:rsidR="00A539D6" w:rsidRPr="002E6AEE">
        <w:rPr>
          <w:rFonts w:ascii="Arial" w:eastAsiaTheme="minorEastAsia" w:hAnsi="Arial" w:cs="Arial"/>
          <w:color w:val="auto"/>
          <w:sz w:val="22"/>
        </w:rPr>
        <w:t xml:space="preserve">ear of Sight Loss, and Suicide, </w:t>
      </w:r>
      <w:r w:rsidRPr="002E6AEE">
        <w:rPr>
          <w:rFonts w:ascii="Arial" w:eastAsiaTheme="minorEastAsia" w:hAnsi="Arial" w:cs="Arial"/>
          <w:color w:val="auto"/>
          <w:sz w:val="22"/>
        </w:rPr>
        <w:t>Psychosomatics. 1999;40:339-344.</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[54] De Leo D, Hickey PA, Meneghel G, et al. Blindness, F</w:t>
      </w:r>
      <w:r w:rsidR="00A539D6" w:rsidRPr="002E6AEE">
        <w:rPr>
          <w:rFonts w:ascii="Arial" w:eastAsiaTheme="minorEastAsia" w:hAnsi="Arial" w:cs="Arial"/>
          <w:color w:val="auto"/>
          <w:sz w:val="22"/>
        </w:rPr>
        <w:t xml:space="preserve">ear of Sight Loss, and Suicide, </w:t>
      </w:r>
      <w:r w:rsidRPr="002E6AEE">
        <w:rPr>
          <w:rFonts w:ascii="Arial" w:eastAsiaTheme="minorEastAsia" w:hAnsi="Arial" w:cs="Arial"/>
          <w:color w:val="auto"/>
          <w:sz w:val="22"/>
        </w:rPr>
        <w:t>Psychosomatics. 1999;40:339-344.</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[55] World Health Organization. Blindness and visu</w:t>
      </w:r>
      <w:r w:rsidR="00A539D6" w:rsidRPr="002E6AEE">
        <w:rPr>
          <w:rFonts w:ascii="Arial" w:eastAsiaTheme="minorEastAsia" w:hAnsi="Arial" w:cs="Arial"/>
          <w:color w:val="auto"/>
          <w:sz w:val="22"/>
        </w:rPr>
        <w:t xml:space="preserve">al impairment, 2020. Available: </w:t>
      </w:r>
      <w:hyperlink r:id="rId15" w:history="1">
        <w:r w:rsidR="00A539D6" w:rsidRPr="002E6AEE">
          <w:rPr>
            <w:rStyle w:val="Hyperlink"/>
            <w:rFonts w:ascii="Arial" w:eastAsiaTheme="minorEastAsia" w:hAnsi="Arial" w:cs="Arial"/>
            <w:sz w:val="22"/>
          </w:rPr>
          <w:t>https://www.who.int/news-room/fact-sheets/detail/blindness-and-visual-impairment</w:t>
        </w:r>
      </w:hyperlink>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[Accessed Jan 2021]</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[56] World Health Organiza</w:t>
      </w:r>
      <w:r w:rsidR="00A539D6" w:rsidRPr="002E6AEE">
        <w:rPr>
          <w:rFonts w:ascii="Arial" w:eastAsiaTheme="minorEastAsia" w:hAnsi="Arial" w:cs="Arial"/>
          <w:color w:val="auto"/>
          <w:sz w:val="22"/>
        </w:rPr>
        <w:t xml:space="preserve">tion. Suicide, 2019. Available: </w:t>
      </w:r>
      <w:hyperlink r:id="rId16" w:history="1">
        <w:r w:rsidR="00A539D6" w:rsidRPr="002E6AEE">
          <w:rPr>
            <w:rStyle w:val="Hyperlink"/>
            <w:rFonts w:ascii="Arial" w:eastAsiaTheme="minorEastAsia" w:hAnsi="Arial" w:cs="Arial"/>
            <w:sz w:val="22"/>
          </w:rPr>
          <w:t>https://www.who.int/newsroom/fact-sheets/detail/suicide</w:t>
        </w:r>
      </w:hyperlink>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[Accessed Jan 2021]</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[57] Fleischmann, A., Arensman, E., Berman, A., et al. Overview evidence on inter</w:t>
      </w:r>
      <w:r w:rsidR="00A539D6" w:rsidRPr="002E6AEE">
        <w:rPr>
          <w:rFonts w:ascii="Arial" w:eastAsiaTheme="minorEastAsia" w:hAnsi="Arial" w:cs="Arial"/>
          <w:color w:val="auto"/>
          <w:sz w:val="22"/>
        </w:rPr>
        <w:t xml:space="preserve">ventions </w:t>
      </w:r>
      <w:r w:rsidRPr="002E6AEE">
        <w:rPr>
          <w:rFonts w:ascii="Arial" w:eastAsiaTheme="minorEastAsia" w:hAnsi="Arial" w:cs="Arial"/>
          <w:color w:val="auto"/>
          <w:sz w:val="22"/>
        </w:rPr>
        <w:t>for population suicide with an eye to identifying best-support</w:t>
      </w:r>
      <w:r w:rsidR="00A539D6" w:rsidRPr="002E6AEE">
        <w:rPr>
          <w:rFonts w:ascii="Arial" w:eastAsiaTheme="minorEastAsia" w:hAnsi="Arial" w:cs="Arial"/>
          <w:color w:val="auto"/>
          <w:sz w:val="22"/>
        </w:rPr>
        <w:t xml:space="preserve">ed strategies for LMICs. Global </w:t>
      </w:r>
      <w:r w:rsidRPr="002E6AEE">
        <w:rPr>
          <w:rFonts w:ascii="Arial" w:eastAsiaTheme="minorEastAsia" w:hAnsi="Arial" w:cs="Arial"/>
          <w:color w:val="auto"/>
          <w:sz w:val="22"/>
        </w:rPr>
        <w:t>Mental Health.</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2016;3,E5.</w:t>
      </w:r>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[58] GBD 2019 Blindness and Vision Impairment Collaborator</w:t>
      </w:r>
      <w:r w:rsidR="00A539D6" w:rsidRPr="002E6AEE">
        <w:rPr>
          <w:rFonts w:ascii="Arial" w:eastAsiaTheme="minorEastAsia" w:hAnsi="Arial" w:cs="Arial"/>
          <w:color w:val="auto"/>
          <w:sz w:val="22"/>
        </w:rPr>
        <w:t xml:space="preserve">s, &amp; Vision Loss Expert </w:t>
      </w:r>
      <w:r w:rsidRPr="002E6AEE">
        <w:rPr>
          <w:rFonts w:ascii="Arial" w:eastAsiaTheme="minorEastAsia" w:hAnsi="Arial" w:cs="Arial"/>
          <w:color w:val="auto"/>
          <w:sz w:val="22"/>
        </w:rPr>
        <w:t>Group of the Global Burden of Disease Study (2021).</w:t>
      </w:r>
      <w:r w:rsidR="00A539D6" w:rsidRPr="002E6AEE">
        <w:rPr>
          <w:rFonts w:ascii="Arial" w:eastAsiaTheme="minorEastAsia" w:hAnsi="Arial" w:cs="Arial"/>
          <w:color w:val="auto"/>
          <w:sz w:val="22"/>
        </w:rPr>
        <w:t xml:space="preserve"> Causes of blindness and vision </w:t>
      </w:r>
      <w:r w:rsidRPr="002E6AEE">
        <w:rPr>
          <w:rFonts w:ascii="Arial" w:eastAsiaTheme="minorEastAsia" w:hAnsi="Arial" w:cs="Arial"/>
          <w:color w:val="auto"/>
          <w:sz w:val="22"/>
        </w:rPr>
        <w:t>impairment in 2020 and trends over 30 years, and preva</w:t>
      </w:r>
      <w:r w:rsidR="00A539D6" w:rsidRPr="002E6AEE">
        <w:rPr>
          <w:rFonts w:ascii="Arial" w:eastAsiaTheme="minorEastAsia" w:hAnsi="Arial" w:cs="Arial"/>
          <w:color w:val="auto"/>
          <w:sz w:val="22"/>
        </w:rPr>
        <w:t xml:space="preserve">lence of avoidable blindness in </w:t>
      </w:r>
      <w:r w:rsidRPr="002E6AEE">
        <w:rPr>
          <w:rFonts w:ascii="Arial" w:eastAsiaTheme="minorEastAsia" w:hAnsi="Arial" w:cs="Arial"/>
          <w:color w:val="auto"/>
          <w:sz w:val="22"/>
        </w:rPr>
        <w:t xml:space="preserve">relation to VISION </w:t>
      </w:r>
      <w:r w:rsidRPr="002E6AEE">
        <w:rPr>
          <w:rFonts w:ascii="Arial" w:eastAsiaTheme="minorEastAsia" w:hAnsi="Arial" w:cs="Arial"/>
          <w:color w:val="auto"/>
          <w:sz w:val="22"/>
        </w:rPr>
        <w:lastRenderedPageBreak/>
        <w:t>2020: the Right to Sight: an analysis for th</w:t>
      </w:r>
      <w:r w:rsidR="00A539D6" w:rsidRPr="002E6AEE">
        <w:rPr>
          <w:rFonts w:ascii="Arial" w:eastAsiaTheme="minorEastAsia" w:hAnsi="Arial" w:cs="Arial"/>
          <w:color w:val="auto"/>
          <w:sz w:val="22"/>
        </w:rPr>
        <w:t xml:space="preserve">e Global Burden of Disease </w:t>
      </w:r>
      <w:r w:rsidRPr="002E6AEE">
        <w:rPr>
          <w:rFonts w:ascii="Arial" w:eastAsiaTheme="minorEastAsia" w:hAnsi="Arial" w:cs="Arial"/>
          <w:color w:val="auto"/>
          <w:sz w:val="22"/>
        </w:rPr>
        <w:t>Study. Lancet Glob Health. 2021;9:e144-e160.</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[59] Cabello M, Miret M, Ayuso-Mateos JL, et al. Cross-national prevalence and factors</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associated with suicide ideation and attempts in older and young-and-middle age people.</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Aging Ment Health. 2020;24:1533-1542.</w:t>
      </w:r>
    </w:p>
    <w:p w:rsidR="00A539D6"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[60] Wang YH, Shi ZT, Luo QY. Association of depressive</w:t>
      </w:r>
      <w:r w:rsidR="00A539D6" w:rsidRPr="002E6AEE">
        <w:rPr>
          <w:rFonts w:ascii="Arial" w:eastAsiaTheme="minorEastAsia" w:hAnsi="Arial" w:cs="Arial"/>
          <w:color w:val="auto"/>
          <w:sz w:val="22"/>
        </w:rPr>
        <w:t xml:space="preserve"> symptoms and suicidal ideation </w:t>
      </w:r>
      <w:r w:rsidRPr="002E6AEE">
        <w:rPr>
          <w:rFonts w:ascii="Arial" w:eastAsiaTheme="minorEastAsia" w:hAnsi="Arial" w:cs="Arial"/>
          <w:color w:val="auto"/>
          <w:sz w:val="22"/>
        </w:rPr>
        <w:t>among university students in China: A systematic review and m</w:t>
      </w:r>
      <w:r w:rsidR="00A539D6" w:rsidRPr="002E6AEE">
        <w:rPr>
          <w:rFonts w:ascii="Arial" w:eastAsiaTheme="minorEastAsia" w:hAnsi="Arial" w:cs="Arial"/>
          <w:color w:val="auto"/>
          <w:sz w:val="22"/>
        </w:rPr>
        <w:t xml:space="preserve">eta-analysis. Medicine </w:t>
      </w:r>
      <w:r w:rsidRPr="002E6AEE">
        <w:rPr>
          <w:rFonts w:ascii="Arial" w:eastAsiaTheme="minorEastAsia" w:hAnsi="Arial" w:cs="Arial"/>
          <w:color w:val="auto"/>
          <w:sz w:val="22"/>
        </w:rPr>
        <w:t>(Baltimore). 2017;96:e6476.</w:t>
      </w:r>
    </w:p>
    <w:p w:rsid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r w:rsidRPr="002E6AEE">
        <w:rPr>
          <w:rFonts w:ascii="Arial" w:eastAsiaTheme="minorEastAsia" w:hAnsi="Arial" w:cs="Arial"/>
          <w:color w:val="auto"/>
          <w:sz w:val="22"/>
        </w:rPr>
        <w:t>[61] Abou-Hanna JJ, Leggett AN, Andrews CA, et al. V</w:t>
      </w:r>
      <w:r w:rsidR="00A539D6" w:rsidRPr="002E6AEE">
        <w:rPr>
          <w:rFonts w:ascii="Arial" w:eastAsiaTheme="minorEastAsia" w:hAnsi="Arial" w:cs="Arial"/>
          <w:color w:val="auto"/>
          <w:sz w:val="22"/>
        </w:rPr>
        <w:t xml:space="preserve">ision impairment and depression </w:t>
      </w:r>
      <w:r w:rsidRPr="002E6AEE">
        <w:rPr>
          <w:rFonts w:ascii="Arial" w:eastAsiaTheme="minorEastAsia" w:hAnsi="Arial" w:cs="Arial"/>
          <w:color w:val="auto"/>
          <w:sz w:val="22"/>
        </w:rPr>
        <w:t>among older adults in low- and middle-income countries. Int J Geriatr Psychiatry.</w:t>
      </w:r>
      <w:r w:rsidR="00A539D6" w:rsidRPr="002E6AEE">
        <w:rPr>
          <w:rFonts w:ascii="Arial" w:eastAsiaTheme="minorEastAsia" w:hAnsi="Arial" w:cs="Arial"/>
          <w:color w:val="auto"/>
          <w:sz w:val="22"/>
        </w:rPr>
        <w:t xml:space="preserve"> </w:t>
      </w:r>
      <w:r w:rsidRPr="002E6AEE">
        <w:rPr>
          <w:rFonts w:ascii="Arial" w:eastAsiaTheme="minorEastAsia" w:hAnsi="Arial" w:cs="Arial"/>
          <w:color w:val="auto"/>
          <w:sz w:val="22"/>
        </w:rPr>
        <w:t>2021;36:64-75.</w:t>
      </w:r>
    </w:p>
    <w:p w:rsidR="00A46FAC" w:rsidRDefault="00F7180D" w:rsidP="00F7180D">
      <w:pPr>
        <w:spacing w:after="160" w:line="259" w:lineRule="auto"/>
        <w:ind w:left="0" w:right="0" w:firstLine="0"/>
        <w:rPr>
          <w:rFonts w:ascii="Arial" w:eastAsiaTheme="minorEastAsia" w:hAnsi="Arial" w:cs="Arial"/>
          <w:color w:val="auto"/>
          <w:sz w:val="22"/>
        </w:rPr>
        <w:sectPr w:rsidR="00A46FAC" w:rsidSect="00AD77E2">
          <w:headerReference w:type="even" r:id="rId17"/>
          <w:headerReference w:type="first" r:id="rId18"/>
          <w:footerReference w:type="first" r:id="rId19"/>
          <w:type w:val="nextPage"/>
          <w:pgSz w:w="11900" w:h="16840" w:code="9"/>
          <w:pgMar w:top="1440" w:right="1440" w:bottom="1440" w:left="1440" w:header="184" w:footer="1000" w:gutter="0"/>
          <w:cols w:space="720"/>
          <w:docGrid w:linePitch="326"/>
        </w:sectPr>
      </w:pPr>
      <w:r>
        <w:rPr>
          <w:rFonts w:ascii="Arial" w:eastAsiaTheme="minorEastAsia" w:hAnsi="Arial" w:cs="Arial"/>
          <w:color w:val="auto"/>
          <w:sz w:val="22"/>
        </w:rPr>
        <w:br w:type="page"/>
      </w:r>
      <w:bookmarkStart w:id="0" w:name="_GoBack"/>
      <w:bookmarkEnd w:id="0"/>
    </w:p>
    <w:p w:rsidR="00AD77E2" w:rsidRPr="002E6AEE" w:rsidRDefault="00AD77E2" w:rsidP="002E6AEE">
      <w:pPr>
        <w:autoSpaceDE w:val="0"/>
        <w:autoSpaceDN w:val="0"/>
        <w:adjustRightInd w:val="0"/>
        <w:spacing w:after="0" w:line="240" w:lineRule="auto"/>
        <w:ind w:left="0" w:right="0" w:firstLine="0"/>
        <w:jc w:val="both"/>
        <w:rPr>
          <w:rFonts w:ascii="Arial" w:eastAsiaTheme="minorEastAsia" w:hAnsi="Arial" w:cs="Arial"/>
          <w:color w:val="auto"/>
          <w:sz w:val="22"/>
        </w:rPr>
      </w:pPr>
    </w:p>
    <w:sectPr w:rsidR="00AD77E2" w:rsidRPr="002E6AEE" w:rsidSect="00A46FAC">
      <w:pgSz w:w="16840" w:h="11900" w:orient="landscape" w:code="9"/>
      <w:pgMar w:top="1440" w:right="1440" w:bottom="1440" w:left="1440" w:header="181" w:footer="99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43" w:rsidRDefault="00466543">
      <w:pPr>
        <w:spacing w:after="0" w:line="240" w:lineRule="auto"/>
      </w:pPr>
      <w:r>
        <w:separator/>
      </w:r>
    </w:p>
  </w:endnote>
  <w:endnote w:type="continuationSeparator" w:id="0">
    <w:p w:rsidR="00466543" w:rsidRDefault="0046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AC" w:rsidRDefault="00A46FAC">
    <w:pPr>
      <w:spacing w:after="0" w:line="259" w:lineRule="auto"/>
      <w:ind w:left="0" w:right="0" w:firstLine="0"/>
      <w:jc w:val="center"/>
    </w:pPr>
    <w:r>
      <w:rPr>
        <w:rFonts w:ascii="Calibri" w:eastAsia="Calibri" w:hAnsi="Calibri" w:cs="Calibri"/>
        <w:color w:val="666666"/>
        <w:sz w:val="20"/>
      </w:rPr>
      <w:t>https://mc.manuscriptcentral.com/bjo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43" w:rsidRDefault="00466543">
      <w:pPr>
        <w:spacing w:after="0" w:line="240" w:lineRule="auto"/>
      </w:pPr>
      <w:r>
        <w:separator/>
      </w:r>
    </w:p>
  </w:footnote>
  <w:footnote w:type="continuationSeparator" w:id="0">
    <w:p w:rsidR="00466543" w:rsidRDefault="0046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AC" w:rsidRDefault="00A46FAC" w:rsidP="00A539D6">
    <w:pPr>
      <w:spacing w:after="0" w:line="259" w:lineRule="auto"/>
      <w:ind w:left="0" w:right="6"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AC" w:rsidRDefault="00A46FAC">
    <w:pPr>
      <w:tabs>
        <w:tab w:val="center" w:pos="4513"/>
      </w:tabs>
      <w:spacing w:after="0" w:line="259" w:lineRule="auto"/>
      <w:ind w:left="-1280" w:right="0" w:firstLine="0"/>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of 38</w:t>
    </w:r>
    <w:r>
      <w:rPr>
        <w:rFonts w:ascii="Calibri" w:eastAsia="Calibri" w:hAnsi="Calibri" w:cs="Calibri"/>
        <w:sz w:val="20"/>
      </w:rPr>
      <w:tab/>
      <w:t>British Journal of Ophthalmology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17A"/>
    <w:multiLevelType w:val="hybridMultilevel"/>
    <w:tmpl w:val="A30A4D46"/>
    <w:lvl w:ilvl="0" w:tplc="E79607C8">
      <w:start w:val="36"/>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AA5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0DC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E6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0B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2C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4D7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EA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2C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338AD"/>
    <w:multiLevelType w:val="hybridMultilevel"/>
    <w:tmpl w:val="0DEA287A"/>
    <w:lvl w:ilvl="0" w:tplc="3E3C07BA">
      <w:start w:val="9"/>
      <w:numFmt w:val="decimal"/>
      <w:lvlText w:val="%1"/>
      <w:lvlJc w:val="left"/>
      <w:pPr>
        <w:ind w:left="1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A2CD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44E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EA18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18F6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A25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EA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81C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463F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7011B2"/>
    <w:multiLevelType w:val="hybridMultilevel"/>
    <w:tmpl w:val="31DC0DCA"/>
    <w:lvl w:ilvl="0" w:tplc="63843F04">
      <w:start w:val="58"/>
      <w:numFmt w:val="decimal"/>
      <w:lvlText w:val="%1"/>
      <w:lvlJc w:val="left"/>
      <w:pPr>
        <w:ind w:left="1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0A21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02A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8018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EC8C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A56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0E8A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72D2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C1A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D77274"/>
    <w:multiLevelType w:val="hybridMultilevel"/>
    <w:tmpl w:val="7494AD82"/>
    <w:lvl w:ilvl="0" w:tplc="DA6C248A">
      <w:start w:val="1"/>
      <w:numFmt w:val="decimal"/>
      <w:lvlText w:val="%1."/>
      <w:lvlJc w:val="left"/>
      <w:pPr>
        <w:ind w:left="1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94368A0C">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EF4B4">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2870E">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8769C">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072A4">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0F648">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CA40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4E7A">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3A3D29"/>
    <w:multiLevelType w:val="hybridMultilevel"/>
    <w:tmpl w:val="1A0CBFFE"/>
    <w:lvl w:ilvl="0" w:tplc="128CF098">
      <w:start w:val="14"/>
      <w:numFmt w:val="decimal"/>
      <w:lvlText w:val="%1"/>
      <w:lvlJc w:val="left"/>
      <w:pPr>
        <w:ind w:left="1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CA63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CC5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8E1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DE2A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A2DD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866B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E57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A2B2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3BC5C94"/>
    <w:multiLevelType w:val="hybridMultilevel"/>
    <w:tmpl w:val="C70E0FD4"/>
    <w:lvl w:ilvl="0" w:tplc="9F2CC874">
      <w:start w:val="59"/>
      <w:numFmt w:val="decimal"/>
      <w:lvlText w:val="%1"/>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022B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CF9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AAC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C25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A41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0E22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801A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6E56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725556A"/>
    <w:multiLevelType w:val="hybridMultilevel"/>
    <w:tmpl w:val="078272A0"/>
    <w:lvl w:ilvl="0" w:tplc="E42C0E04">
      <w:start w:val="28"/>
      <w:numFmt w:val="decimal"/>
      <w:lvlText w:val="%1"/>
      <w:lvlJc w:val="left"/>
      <w:pPr>
        <w:ind w:left="1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6E0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D875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AA4F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1AF0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5EB1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CA23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E38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02AA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C123CE6"/>
    <w:multiLevelType w:val="hybridMultilevel"/>
    <w:tmpl w:val="2946B412"/>
    <w:lvl w:ilvl="0" w:tplc="9B5A681C">
      <w:start w:val="6"/>
      <w:numFmt w:val="decimal"/>
      <w:lvlText w:val="%1"/>
      <w:lvlJc w:val="left"/>
      <w:pPr>
        <w:ind w:left="1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C826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BE04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A6C5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72DA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88A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80A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AA3C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42F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942C57"/>
    <w:multiLevelType w:val="hybridMultilevel"/>
    <w:tmpl w:val="66B0F458"/>
    <w:lvl w:ilvl="0" w:tplc="9B6CEAF8">
      <w:start w:val="3"/>
      <w:numFmt w:val="decimal"/>
      <w:lvlText w:val="%1"/>
      <w:lvlJc w:val="left"/>
      <w:pPr>
        <w:ind w:left="1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6A88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3822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88B8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B4AF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0807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46A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D8B5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98A3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6"/>
  </w:num>
  <w:num w:numId="5">
    <w:abstractNumId w:val="8"/>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30"/>
    <w:rsid w:val="00005A8F"/>
    <w:rsid w:val="000609A1"/>
    <w:rsid w:val="002E6AEE"/>
    <w:rsid w:val="00381F9A"/>
    <w:rsid w:val="0045144F"/>
    <w:rsid w:val="00466543"/>
    <w:rsid w:val="00606230"/>
    <w:rsid w:val="00645CA3"/>
    <w:rsid w:val="006B2C12"/>
    <w:rsid w:val="008768C4"/>
    <w:rsid w:val="00A46FAC"/>
    <w:rsid w:val="00A539D6"/>
    <w:rsid w:val="00AA1690"/>
    <w:rsid w:val="00AD77E2"/>
    <w:rsid w:val="00B07308"/>
    <w:rsid w:val="00E96F13"/>
    <w:rsid w:val="00F7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FAA"/>
  <w15:docId w15:val="{7C5CC1E4-2DC9-475E-AE81-35CD3C8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right="103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styleId="LineNumber">
    <w:name w:val="line number"/>
    <w:hidden/>
    <w:rPr>
      <w:rFonts w:ascii="Calibri" w:eastAsia="Calibri" w:hAnsi="Calibri" w:cs="Calibri"/>
      <w:color w:val="000000"/>
      <w:sz w:val="20"/>
    </w:rPr>
  </w:style>
  <w:style w:type="paragraph" w:styleId="ListParagraph">
    <w:name w:val="List Paragraph"/>
    <w:basedOn w:val="Normal"/>
    <w:uiPriority w:val="34"/>
    <w:qFormat/>
    <w:rsid w:val="00005A8F"/>
    <w:pPr>
      <w:ind w:left="720"/>
      <w:contextualSpacing/>
    </w:pPr>
  </w:style>
  <w:style w:type="paragraph" w:styleId="Header">
    <w:name w:val="header"/>
    <w:basedOn w:val="Normal"/>
    <w:link w:val="HeaderChar"/>
    <w:uiPriority w:val="99"/>
    <w:unhideWhenUsed/>
    <w:rsid w:val="0000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8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381F9A"/>
    <w:rPr>
      <w:color w:val="0563C1" w:themeColor="hyperlink"/>
      <w:u w:val="single"/>
    </w:rPr>
  </w:style>
  <w:style w:type="paragraph" w:styleId="Footer">
    <w:name w:val="footer"/>
    <w:basedOn w:val="Normal"/>
    <w:link w:val="FooterChar"/>
    <w:uiPriority w:val="99"/>
    <w:unhideWhenUsed/>
    <w:rsid w:val="00AD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E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ho.int/healthinfo/sage/en/" TargetMode="External"/><Relationship Id="rId13" Type="http://schemas.openxmlformats.org/officeDocument/2006/relationships/hyperlink" Target="https://www.who.int/newsroom/fact-sheets/detail/suici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ho.int/healthinfo/sage/en/" TargetMode="External"/><Relationship Id="rId12" Type="http://schemas.openxmlformats.org/officeDocument/2006/relationships/hyperlink" Target="https://www.who.int/news-room/fact-sheets/detail/blindness-and-visual-impair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ho.int/newsroom/fact-sheets/detail/suici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newsroom/fact-sheets/detail/suicide" TargetMode="External"/><Relationship Id="rId5" Type="http://schemas.openxmlformats.org/officeDocument/2006/relationships/footnotes" Target="footnotes.xml"/><Relationship Id="rId15" Type="http://schemas.openxmlformats.org/officeDocument/2006/relationships/hyperlink" Target="https://www.who.int/news-room/fact-sheets/detail/blindness-and-visual-impairment" TargetMode="External"/><Relationship Id="rId10" Type="http://schemas.openxmlformats.org/officeDocument/2006/relationships/hyperlink" Target="https://www.who.int/teams/mental-health-and-substance-use/suicide-dat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violenceprevention/pdf/self-directed-violence-a.pdf" TargetMode="External"/><Relationship Id="rId14" Type="http://schemas.openxmlformats.org/officeDocument/2006/relationships/hyperlink" Target="https://www.who.int/news-room/fact-sheets/detail/blindness-and-visual-impai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 Tully</dc:creator>
  <cp:keywords/>
  <cp:lastModifiedBy>Mark Tully</cp:lastModifiedBy>
  <cp:revision>12</cp:revision>
  <dcterms:created xsi:type="dcterms:W3CDTF">2021-05-04T12:56:00Z</dcterms:created>
  <dcterms:modified xsi:type="dcterms:W3CDTF">2021-05-04T13:58:00Z</dcterms:modified>
</cp:coreProperties>
</file>