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2891" w14:textId="77777777" w:rsidR="00E759B8" w:rsidRDefault="00EE4906" w:rsidP="00EE4906">
      <w:pPr>
        <w:spacing w:after="280" w:line="240" w:lineRule="auto"/>
        <w:rPr>
          <w:rFonts w:ascii="Arial" w:hAnsi="Arial" w:cs="Arial"/>
          <w:b/>
          <w:sz w:val="28"/>
          <w:szCs w:val="28"/>
        </w:rPr>
      </w:pPr>
      <w:r w:rsidRPr="00705758">
        <w:rPr>
          <w:rFonts w:ascii="Arial" w:hAnsi="Arial" w:cs="Arial"/>
          <w:b/>
          <w:sz w:val="28"/>
          <w:szCs w:val="28"/>
        </w:rPr>
        <w:t>Safe Evacuation for All - Fact or Fantasy? Past Experiences, Current Understanding and Future Challenges</w:t>
      </w:r>
    </w:p>
    <w:p w14:paraId="70F21728" w14:textId="77777777" w:rsidR="00705758" w:rsidRDefault="00705758" w:rsidP="00705758">
      <w:pPr>
        <w:spacing w:after="0" w:line="240" w:lineRule="auto"/>
        <w:rPr>
          <w:rFonts w:ascii="Arial" w:hAnsi="Arial" w:cs="Arial"/>
          <w:b/>
          <w:sz w:val="20"/>
          <w:szCs w:val="20"/>
        </w:rPr>
      </w:pPr>
      <w:r>
        <w:rPr>
          <w:rFonts w:ascii="Arial" w:hAnsi="Arial" w:cs="Arial"/>
          <w:b/>
          <w:sz w:val="20"/>
          <w:szCs w:val="20"/>
        </w:rPr>
        <w:t>KAREN BOYCE</w:t>
      </w:r>
    </w:p>
    <w:p w14:paraId="126F3ED6" w14:textId="77777777" w:rsidR="00705758" w:rsidRDefault="00705758" w:rsidP="00705758">
      <w:pPr>
        <w:spacing w:after="0" w:line="240" w:lineRule="auto"/>
        <w:rPr>
          <w:rFonts w:ascii="Arial" w:hAnsi="Arial" w:cs="Arial"/>
          <w:b/>
          <w:sz w:val="20"/>
          <w:szCs w:val="20"/>
        </w:rPr>
      </w:pPr>
      <w:r>
        <w:rPr>
          <w:rFonts w:ascii="Arial" w:hAnsi="Arial" w:cs="Arial"/>
          <w:b/>
          <w:sz w:val="20"/>
          <w:szCs w:val="20"/>
        </w:rPr>
        <w:t>FireSERT</w:t>
      </w:r>
    </w:p>
    <w:p w14:paraId="50CA6165" w14:textId="77777777" w:rsidR="00705758" w:rsidRDefault="00705758" w:rsidP="00705758">
      <w:pPr>
        <w:spacing w:after="0" w:line="240" w:lineRule="auto"/>
        <w:rPr>
          <w:rFonts w:ascii="Arial" w:hAnsi="Arial" w:cs="Arial"/>
          <w:b/>
          <w:sz w:val="20"/>
          <w:szCs w:val="20"/>
        </w:rPr>
      </w:pPr>
      <w:r>
        <w:rPr>
          <w:rFonts w:ascii="Arial" w:hAnsi="Arial" w:cs="Arial"/>
          <w:b/>
          <w:sz w:val="20"/>
          <w:szCs w:val="20"/>
        </w:rPr>
        <w:t xml:space="preserve">Ulster University </w:t>
      </w:r>
    </w:p>
    <w:p w14:paraId="7F074EBB" w14:textId="77777777" w:rsidR="00705758" w:rsidRDefault="00705758" w:rsidP="00705758">
      <w:pPr>
        <w:spacing w:after="0" w:line="240" w:lineRule="auto"/>
        <w:rPr>
          <w:rFonts w:ascii="Arial" w:hAnsi="Arial" w:cs="Arial"/>
          <w:b/>
          <w:sz w:val="20"/>
          <w:szCs w:val="20"/>
        </w:rPr>
      </w:pPr>
      <w:r>
        <w:rPr>
          <w:rFonts w:ascii="Arial" w:hAnsi="Arial" w:cs="Arial"/>
          <w:b/>
          <w:sz w:val="20"/>
          <w:szCs w:val="20"/>
        </w:rPr>
        <w:t>Shore Road, Newtownabbey, Co. Antrim, Northern Ireland, BT37 0QB</w:t>
      </w:r>
    </w:p>
    <w:p w14:paraId="5664637A" w14:textId="77777777" w:rsidR="00705758" w:rsidRDefault="00705758" w:rsidP="00705758">
      <w:pPr>
        <w:spacing w:after="0" w:line="240" w:lineRule="auto"/>
        <w:rPr>
          <w:rFonts w:ascii="Arial" w:hAnsi="Arial" w:cs="Arial"/>
          <w:b/>
          <w:sz w:val="20"/>
          <w:szCs w:val="20"/>
        </w:rPr>
      </w:pPr>
    </w:p>
    <w:p w14:paraId="64492FC9" w14:textId="77777777" w:rsidR="00702100" w:rsidRDefault="00705758" w:rsidP="00702100">
      <w:pPr>
        <w:spacing w:after="120" w:line="240" w:lineRule="auto"/>
        <w:rPr>
          <w:rFonts w:ascii="Times New Roman" w:hAnsi="Times New Roman" w:cs="Times New Roman"/>
          <w:b/>
          <w:sz w:val="20"/>
          <w:szCs w:val="20"/>
        </w:rPr>
      </w:pPr>
      <w:r w:rsidRPr="00705758">
        <w:rPr>
          <w:rFonts w:ascii="Times New Roman" w:hAnsi="Times New Roman" w:cs="Times New Roman"/>
          <w:b/>
          <w:sz w:val="20"/>
          <w:szCs w:val="20"/>
        </w:rPr>
        <w:t>ABSTRACT</w:t>
      </w:r>
    </w:p>
    <w:p w14:paraId="66BB2482" w14:textId="77777777" w:rsidR="00E70430" w:rsidRPr="00702100" w:rsidRDefault="00FA538B" w:rsidP="00FA538B">
      <w:pPr>
        <w:spacing w:after="120" w:line="240" w:lineRule="auto"/>
        <w:jc w:val="both"/>
        <w:rPr>
          <w:rFonts w:ascii="Times New Roman" w:hAnsi="Times New Roman" w:cs="Times New Roman"/>
          <w:b/>
          <w:sz w:val="20"/>
          <w:szCs w:val="20"/>
        </w:rPr>
      </w:pPr>
      <w:r>
        <w:rPr>
          <w:rFonts w:ascii="Times New Roman" w:hAnsi="Times New Roman" w:cs="Times New Roman"/>
          <w:sz w:val="20"/>
          <w:szCs w:val="20"/>
        </w:rPr>
        <w:t>Statistics show that significant proportions of our global populations have a disability. Demographically we are an ageing and an increasingly obese society</w:t>
      </w:r>
      <w:r w:rsidR="001D45B4">
        <w:rPr>
          <w:rFonts w:ascii="Times New Roman" w:hAnsi="Times New Roman" w:cs="Times New Roman"/>
          <w:sz w:val="20"/>
          <w:szCs w:val="20"/>
        </w:rPr>
        <w:t xml:space="preserve"> which, with </w:t>
      </w:r>
      <w:r>
        <w:rPr>
          <w:rFonts w:ascii="Times New Roman" w:hAnsi="Times New Roman" w:cs="Times New Roman"/>
          <w:sz w:val="20"/>
          <w:szCs w:val="20"/>
        </w:rPr>
        <w:t>i</w:t>
      </w:r>
      <w:r w:rsidR="00702100">
        <w:rPr>
          <w:rFonts w:ascii="Times New Roman" w:hAnsi="Times New Roman" w:cs="Times New Roman"/>
          <w:sz w:val="20"/>
          <w:szCs w:val="20"/>
        </w:rPr>
        <w:t>ncreas</w:t>
      </w:r>
      <w:r>
        <w:rPr>
          <w:rFonts w:ascii="Times New Roman" w:hAnsi="Times New Roman" w:cs="Times New Roman"/>
          <w:sz w:val="20"/>
          <w:szCs w:val="20"/>
        </w:rPr>
        <w:t>ed</w:t>
      </w:r>
      <w:r w:rsidR="00702100">
        <w:rPr>
          <w:rFonts w:ascii="Times New Roman" w:hAnsi="Times New Roman" w:cs="Times New Roman"/>
          <w:sz w:val="20"/>
          <w:szCs w:val="20"/>
        </w:rPr>
        <w:t xml:space="preserve"> accessibility</w:t>
      </w:r>
      <w:r w:rsidR="001D45B4">
        <w:rPr>
          <w:rFonts w:ascii="Times New Roman" w:hAnsi="Times New Roman" w:cs="Times New Roman"/>
          <w:sz w:val="20"/>
          <w:szCs w:val="20"/>
        </w:rPr>
        <w:t>,</w:t>
      </w:r>
      <w:r w:rsidR="00702100">
        <w:rPr>
          <w:rFonts w:ascii="Times New Roman" w:hAnsi="Times New Roman" w:cs="Times New Roman"/>
          <w:sz w:val="20"/>
          <w:szCs w:val="20"/>
        </w:rPr>
        <w:t xml:space="preserve"> </w:t>
      </w:r>
      <w:r>
        <w:rPr>
          <w:rFonts w:ascii="Times New Roman" w:hAnsi="Times New Roman" w:cs="Times New Roman"/>
          <w:sz w:val="20"/>
          <w:szCs w:val="20"/>
        </w:rPr>
        <w:t xml:space="preserve">means that buildings are likely to </w:t>
      </w:r>
      <w:r w:rsidR="004A30D6">
        <w:rPr>
          <w:rFonts w:ascii="Times New Roman" w:hAnsi="Times New Roman" w:cs="Times New Roman"/>
          <w:sz w:val="20"/>
          <w:szCs w:val="20"/>
        </w:rPr>
        <w:t xml:space="preserve">be </w:t>
      </w:r>
      <w:r>
        <w:rPr>
          <w:rFonts w:ascii="Times New Roman" w:hAnsi="Times New Roman" w:cs="Times New Roman"/>
          <w:sz w:val="20"/>
          <w:szCs w:val="20"/>
        </w:rPr>
        <w:t>frequented by an ever increasing proportion of persons with reduced mobility.  There is therefore a need to ensure that we can provide an a</w:t>
      </w:r>
      <w:r w:rsidR="00702100">
        <w:rPr>
          <w:rFonts w:ascii="Times New Roman" w:hAnsi="Times New Roman" w:cs="Times New Roman"/>
          <w:sz w:val="20"/>
          <w:szCs w:val="20"/>
        </w:rPr>
        <w:t>ccessible means of egress</w:t>
      </w:r>
      <w:r>
        <w:rPr>
          <w:rFonts w:ascii="Times New Roman" w:hAnsi="Times New Roman" w:cs="Times New Roman"/>
          <w:sz w:val="20"/>
          <w:szCs w:val="20"/>
        </w:rPr>
        <w:t xml:space="preserve"> and a safe evacuation for all</w:t>
      </w:r>
      <w:r w:rsidR="00702100">
        <w:rPr>
          <w:rFonts w:ascii="Times New Roman" w:hAnsi="Times New Roman" w:cs="Times New Roman"/>
          <w:sz w:val="20"/>
          <w:szCs w:val="20"/>
        </w:rPr>
        <w:t xml:space="preserve">. Design guidance </w:t>
      </w:r>
      <w:r w:rsidR="00235931">
        <w:rPr>
          <w:rFonts w:ascii="Times New Roman" w:hAnsi="Times New Roman" w:cs="Times New Roman"/>
          <w:sz w:val="20"/>
          <w:szCs w:val="20"/>
        </w:rPr>
        <w:t xml:space="preserve">related to exit widths </w:t>
      </w:r>
      <w:r w:rsidR="00702100">
        <w:rPr>
          <w:rFonts w:ascii="Times New Roman" w:hAnsi="Times New Roman" w:cs="Times New Roman"/>
          <w:sz w:val="20"/>
          <w:szCs w:val="20"/>
        </w:rPr>
        <w:t>varies internationally but in the main ha</w:t>
      </w:r>
      <w:r w:rsidR="0030226F">
        <w:rPr>
          <w:rFonts w:ascii="Times New Roman" w:hAnsi="Times New Roman" w:cs="Times New Roman"/>
          <w:sz w:val="20"/>
          <w:szCs w:val="20"/>
        </w:rPr>
        <w:t>s its</w:t>
      </w:r>
      <w:r w:rsidR="00702100">
        <w:rPr>
          <w:rFonts w:ascii="Times New Roman" w:hAnsi="Times New Roman" w:cs="Times New Roman"/>
          <w:sz w:val="20"/>
          <w:szCs w:val="20"/>
        </w:rPr>
        <w:t xml:space="preserve"> origins in studies conducted </w:t>
      </w:r>
      <w:r w:rsidR="00BF7EB7">
        <w:rPr>
          <w:rFonts w:ascii="Times New Roman" w:hAnsi="Times New Roman" w:cs="Times New Roman"/>
          <w:sz w:val="20"/>
          <w:szCs w:val="20"/>
        </w:rPr>
        <w:t xml:space="preserve">with </w:t>
      </w:r>
      <w:r w:rsidR="000F0C01">
        <w:rPr>
          <w:rFonts w:ascii="Times New Roman" w:hAnsi="Times New Roman" w:cs="Times New Roman"/>
          <w:sz w:val="20"/>
          <w:szCs w:val="20"/>
        </w:rPr>
        <w:t xml:space="preserve">populations </w:t>
      </w:r>
      <w:r w:rsidR="00BF7EB7">
        <w:rPr>
          <w:rFonts w:ascii="Times New Roman" w:hAnsi="Times New Roman" w:cs="Times New Roman"/>
          <w:sz w:val="20"/>
          <w:szCs w:val="20"/>
        </w:rPr>
        <w:t xml:space="preserve">who </w:t>
      </w:r>
      <w:r w:rsidR="000F0C01">
        <w:rPr>
          <w:rFonts w:ascii="Times New Roman" w:hAnsi="Times New Roman" w:cs="Times New Roman"/>
          <w:sz w:val="20"/>
          <w:szCs w:val="20"/>
        </w:rPr>
        <w:t xml:space="preserve">were </w:t>
      </w:r>
      <w:r w:rsidR="00235931">
        <w:rPr>
          <w:rFonts w:ascii="Times New Roman" w:hAnsi="Times New Roman" w:cs="Times New Roman"/>
          <w:sz w:val="20"/>
          <w:szCs w:val="20"/>
        </w:rPr>
        <w:t>able bodied and fi</w:t>
      </w:r>
      <w:r w:rsidR="002766EF">
        <w:rPr>
          <w:rFonts w:ascii="Times New Roman" w:hAnsi="Times New Roman" w:cs="Times New Roman"/>
          <w:sz w:val="20"/>
          <w:szCs w:val="20"/>
        </w:rPr>
        <w:t>t</w:t>
      </w:r>
      <w:r w:rsidR="0030226F">
        <w:rPr>
          <w:rFonts w:ascii="Times New Roman" w:hAnsi="Times New Roman" w:cs="Times New Roman"/>
          <w:sz w:val="20"/>
          <w:szCs w:val="20"/>
        </w:rPr>
        <w:t>.  Furthermore t</w:t>
      </w:r>
      <w:r w:rsidR="00235931">
        <w:rPr>
          <w:rFonts w:ascii="Times New Roman" w:hAnsi="Times New Roman" w:cs="Times New Roman"/>
          <w:sz w:val="20"/>
          <w:szCs w:val="20"/>
        </w:rPr>
        <w:t>he relationships between speed/density/flow used in hand calculations and computer models have been recognised as being outdated</w:t>
      </w:r>
      <w:r w:rsidR="0030226F">
        <w:rPr>
          <w:rFonts w:ascii="Times New Roman" w:hAnsi="Times New Roman" w:cs="Times New Roman"/>
          <w:sz w:val="20"/>
          <w:szCs w:val="20"/>
        </w:rPr>
        <w:t xml:space="preserve"> and not necessarily reflective of</w:t>
      </w:r>
      <w:r w:rsidR="001D45B4">
        <w:rPr>
          <w:rFonts w:ascii="Times New Roman" w:hAnsi="Times New Roman" w:cs="Times New Roman"/>
          <w:sz w:val="20"/>
          <w:szCs w:val="20"/>
        </w:rPr>
        <w:t xml:space="preserve"> </w:t>
      </w:r>
      <w:r w:rsidR="0030226F">
        <w:rPr>
          <w:rFonts w:ascii="Times New Roman" w:hAnsi="Times New Roman" w:cs="Times New Roman"/>
          <w:sz w:val="20"/>
          <w:szCs w:val="20"/>
        </w:rPr>
        <w:t>society</w:t>
      </w:r>
      <w:r w:rsidR="000F0C01">
        <w:rPr>
          <w:rFonts w:ascii="Times New Roman" w:hAnsi="Times New Roman" w:cs="Times New Roman"/>
          <w:sz w:val="20"/>
          <w:szCs w:val="20"/>
        </w:rPr>
        <w:t xml:space="preserve"> today</w:t>
      </w:r>
      <w:r w:rsidR="0030226F">
        <w:rPr>
          <w:rFonts w:ascii="Times New Roman" w:hAnsi="Times New Roman" w:cs="Times New Roman"/>
          <w:sz w:val="20"/>
          <w:szCs w:val="20"/>
        </w:rPr>
        <w:t xml:space="preserve">. </w:t>
      </w:r>
      <w:r>
        <w:rPr>
          <w:rFonts w:ascii="Times New Roman" w:hAnsi="Times New Roman" w:cs="Times New Roman"/>
          <w:sz w:val="20"/>
          <w:szCs w:val="20"/>
        </w:rPr>
        <w:t xml:space="preserve">This paper </w:t>
      </w:r>
      <w:r w:rsidR="00E70430" w:rsidRPr="00E70430">
        <w:rPr>
          <w:rFonts w:ascii="Times New Roman" w:hAnsi="Times New Roman" w:cs="Times New Roman"/>
          <w:sz w:val="20"/>
          <w:szCs w:val="20"/>
        </w:rPr>
        <w:t>consider</w:t>
      </w:r>
      <w:r>
        <w:rPr>
          <w:rFonts w:ascii="Times New Roman" w:hAnsi="Times New Roman" w:cs="Times New Roman"/>
          <w:sz w:val="20"/>
          <w:szCs w:val="20"/>
        </w:rPr>
        <w:t>s</w:t>
      </w:r>
      <w:r w:rsidR="00E70430" w:rsidRPr="00E70430">
        <w:rPr>
          <w:rFonts w:ascii="Times New Roman" w:hAnsi="Times New Roman" w:cs="Times New Roman"/>
          <w:sz w:val="20"/>
          <w:szCs w:val="20"/>
        </w:rPr>
        <w:t xml:space="preserve"> the evacuation of mixed ability populations in the context of increasing accessibility</w:t>
      </w:r>
      <w:r>
        <w:rPr>
          <w:rFonts w:ascii="Times New Roman" w:hAnsi="Times New Roman" w:cs="Times New Roman"/>
          <w:sz w:val="20"/>
          <w:szCs w:val="20"/>
        </w:rPr>
        <w:t xml:space="preserve"> and </w:t>
      </w:r>
      <w:r w:rsidR="00E70430" w:rsidRPr="00E70430">
        <w:rPr>
          <w:rFonts w:ascii="Times New Roman" w:hAnsi="Times New Roman" w:cs="Times New Roman"/>
          <w:sz w:val="20"/>
          <w:szCs w:val="20"/>
        </w:rPr>
        <w:t xml:space="preserve">changing </w:t>
      </w:r>
      <w:r w:rsidR="00BF7EB7" w:rsidRPr="00E70430">
        <w:rPr>
          <w:rFonts w:ascii="Times New Roman" w:hAnsi="Times New Roman" w:cs="Times New Roman"/>
          <w:sz w:val="20"/>
          <w:szCs w:val="20"/>
        </w:rPr>
        <w:t>demographics</w:t>
      </w:r>
      <w:r w:rsidR="00BF7EB7">
        <w:rPr>
          <w:rFonts w:ascii="Times New Roman" w:hAnsi="Times New Roman" w:cs="Times New Roman"/>
          <w:sz w:val="20"/>
          <w:szCs w:val="20"/>
        </w:rPr>
        <w:t>,</w:t>
      </w:r>
      <w:r w:rsidR="00EA0B1C">
        <w:rPr>
          <w:rFonts w:ascii="Times New Roman" w:hAnsi="Times New Roman" w:cs="Times New Roman"/>
          <w:sz w:val="20"/>
          <w:szCs w:val="20"/>
        </w:rPr>
        <w:t xml:space="preserve"> </w:t>
      </w:r>
      <w:r w:rsidR="000F0C01">
        <w:rPr>
          <w:rFonts w:ascii="Times New Roman" w:hAnsi="Times New Roman" w:cs="Times New Roman"/>
          <w:sz w:val="20"/>
          <w:szCs w:val="20"/>
        </w:rPr>
        <w:t xml:space="preserve">reviews the </w:t>
      </w:r>
      <w:r w:rsidR="00E70430">
        <w:rPr>
          <w:rFonts w:ascii="Times New Roman" w:hAnsi="Times New Roman" w:cs="Times New Roman"/>
          <w:sz w:val="20"/>
          <w:szCs w:val="20"/>
        </w:rPr>
        <w:t>basis for current design guidance</w:t>
      </w:r>
      <w:r w:rsidR="00235931">
        <w:rPr>
          <w:rFonts w:ascii="Times New Roman" w:hAnsi="Times New Roman" w:cs="Times New Roman"/>
          <w:sz w:val="20"/>
          <w:szCs w:val="20"/>
        </w:rPr>
        <w:t xml:space="preserve"> and </w:t>
      </w:r>
      <w:r w:rsidR="000F0C01">
        <w:rPr>
          <w:rFonts w:ascii="Times New Roman" w:hAnsi="Times New Roman" w:cs="Times New Roman"/>
          <w:sz w:val="20"/>
          <w:szCs w:val="20"/>
        </w:rPr>
        <w:t xml:space="preserve">explores the </w:t>
      </w:r>
      <w:r w:rsidR="00235931">
        <w:rPr>
          <w:rFonts w:ascii="Times New Roman" w:hAnsi="Times New Roman" w:cs="Times New Roman"/>
          <w:sz w:val="20"/>
          <w:szCs w:val="20"/>
        </w:rPr>
        <w:t xml:space="preserve">design options for persons with reduced mobility.  </w:t>
      </w:r>
      <w:r w:rsidR="00EA0B1C">
        <w:rPr>
          <w:rFonts w:ascii="Times New Roman" w:hAnsi="Times New Roman" w:cs="Times New Roman"/>
          <w:sz w:val="20"/>
          <w:szCs w:val="20"/>
        </w:rPr>
        <w:t>The c</w:t>
      </w:r>
      <w:r w:rsidR="00235931">
        <w:rPr>
          <w:rFonts w:ascii="Times New Roman" w:hAnsi="Times New Roman" w:cs="Times New Roman"/>
          <w:sz w:val="20"/>
          <w:szCs w:val="20"/>
        </w:rPr>
        <w:t xml:space="preserve">urrent </w:t>
      </w:r>
      <w:r w:rsidR="00E70430" w:rsidRPr="00E70430">
        <w:rPr>
          <w:rFonts w:ascii="Times New Roman" w:hAnsi="Times New Roman" w:cs="Times New Roman"/>
          <w:sz w:val="20"/>
          <w:szCs w:val="20"/>
        </w:rPr>
        <w:t xml:space="preserve">understanding of the evacuation capabilities of </w:t>
      </w:r>
      <w:r w:rsidR="00E70430">
        <w:rPr>
          <w:rFonts w:ascii="Times New Roman" w:hAnsi="Times New Roman" w:cs="Times New Roman"/>
          <w:sz w:val="20"/>
          <w:szCs w:val="20"/>
        </w:rPr>
        <w:t xml:space="preserve">persons with reduced mobility </w:t>
      </w:r>
      <w:r w:rsidR="000F0C01">
        <w:rPr>
          <w:rFonts w:ascii="Times New Roman" w:hAnsi="Times New Roman" w:cs="Times New Roman"/>
          <w:sz w:val="20"/>
          <w:szCs w:val="20"/>
        </w:rPr>
        <w:t xml:space="preserve">is </w:t>
      </w:r>
      <w:r w:rsidR="00235931">
        <w:rPr>
          <w:rFonts w:ascii="Times New Roman" w:hAnsi="Times New Roman" w:cs="Times New Roman"/>
          <w:sz w:val="20"/>
          <w:szCs w:val="20"/>
        </w:rPr>
        <w:t xml:space="preserve">critically assessed and lessons </w:t>
      </w:r>
      <w:r w:rsidR="005B211F">
        <w:rPr>
          <w:rFonts w:ascii="Times New Roman" w:hAnsi="Times New Roman" w:cs="Times New Roman"/>
          <w:sz w:val="20"/>
          <w:szCs w:val="20"/>
        </w:rPr>
        <w:t>from real</w:t>
      </w:r>
      <w:r w:rsidR="0030226F">
        <w:rPr>
          <w:rFonts w:ascii="Times New Roman" w:hAnsi="Times New Roman" w:cs="Times New Roman"/>
          <w:sz w:val="20"/>
          <w:szCs w:val="20"/>
        </w:rPr>
        <w:t xml:space="preserve"> evacuation</w:t>
      </w:r>
      <w:r w:rsidR="005B211F">
        <w:rPr>
          <w:rFonts w:ascii="Times New Roman" w:hAnsi="Times New Roman" w:cs="Times New Roman"/>
          <w:sz w:val="20"/>
          <w:szCs w:val="20"/>
        </w:rPr>
        <w:t xml:space="preserve"> experiences and other studies </w:t>
      </w:r>
      <w:r w:rsidR="00EA0B1C">
        <w:rPr>
          <w:rFonts w:ascii="Times New Roman" w:hAnsi="Times New Roman" w:cs="Times New Roman"/>
          <w:sz w:val="20"/>
          <w:szCs w:val="20"/>
        </w:rPr>
        <w:t xml:space="preserve">of </w:t>
      </w:r>
      <w:r w:rsidR="00E70430">
        <w:rPr>
          <w:rFonts w:ascii="Times New Roman" w:hAnsi="Times New Roman" w:cs="Times New Roman"/>
          <w:sz w:val="20"/>
          <w:szCs w:val="20"/>
        </w:rPr>
        <w:t>mixed ability populations</w:t>
      </w:r>
      <w:r w:rsidR="003005CD">
        <w:rPr>
          <w:rFonts w:ascii="Times New Roman" w:hAnsi="Times New Roman" w:cs="Times New Roman"/>
          <w:sz w:val="20"/>
          <w:szCs w:val="20"/>
        </w:rPr>
        <w:t xml:space="preserve"> </w:t>
      </w:r>
      <w:r w:rsidR="000F0C01">
        <w:rPr>
          <w:rFonts w:ascii="Times New Roman" w:hAnsi="Times New Roman" w:cs="Times New Roman"/>
          <w:sz w:val="20"/>
          <w:szCs w:val="20"/>
        </w:rPr>
        <w:t xml:space="preserve">are </w:t>
      </w:r>
      <w:r w:rsidR="00235931">
        <w:rPr>
          <w:rFonts w:ascii="Times New Roman" w:hAnsi="Times New Roman" w:cs="Times New Roman"/>
          <w:sz w:val="20"/>
          <w:szCs w:val="20"/>
        </w:rPr>
        <w:t>drawn</w:t>
      </w:r>
      <w:r w:rsidR="00E70430">
        <w:rPr>
          <w:rFonts w:ascii="Times New Roman" w:hAnsi="Times New Roman" w:cs="Times New Roman"/>
          <w:sz w:val="20"/>
          <w:szCs w:val="20"/>
        </w:rPr>
        <w:t xml:space="preserve">.  </w:t>
      </w:r>
      <w:r w:rsidR="00E70430" w:rsidRPr="004C2A37">
        <w:rPr>
          <w:rFonts w:ascii="Times New Roman" w:hAnsi="Times New Roman" w:cs="Times New Roman"/>
          <w:sz w:val="20"/>
          <w:szCs w:val="20"/>
        </w:rPr>
        <w:t>I</w:t>
      </w:r>
      <w:r w:rsidR="00A07626" w:rsidRPr="004C2A37">
        <w:rPr>
          <w:rFonts w:ascii="Times New Roman" w:hAnsi="Times New Roman" w:cs="Times New Roman"/>
          <w:sz w:val="20"/>
          <w:szCs w:val="20"/>
        </w:rPr>
        <w:t>n</w:t>
      </w:r>
      <w:r w:rsidR="00E70430" w:rsidRPr="004C2A37">
        <w:rPr>
          <w:rFonts w:ascii="Times New Roman" w:hAnsi="Times New Roman" w:cs="Times New Roman"/>
          <w:sz w:val="20"/>
          <w:szCs w:val="20"/>
        </w:rPr>
        <w:t xml:space="preserve"> </w:t>
      </w:r>
      <w:r w:rsidR="00235931" w:rsidRPr="004C2A37">
        <w:rPr>
          <w:rFonts w:ascii="Times New Roman" w:hAnsi="Times New Roman" w:cs="Times New Roman"/>
          <w:sz w:val="20"/>
          <w:szCs w:val="20"/>
        </w:rPr>
        <w:t>so doing</w:t>
      </w:r>
      <w:r w:rsidR="000F0C01" w:rsidRPr="004C2A37">
        <w:rPr>
          <w:rFonts w:ascii="Times New Roman" w:hAnsi="Times New Roman" w:cs="Times New Roman"/>
          <w:sz w:val="20"/>
          <w:szCs w:val="20"/>
        </w:rPr>
        <w:t>,</w:t>
      </w:r>
      <w:r w:rsidR="00235931">
        <w:rPr>
          <w:rFonts w:ascii="Times New Roman" w:hAnsi="Times New Roman" w:cs="Times New Roman"/>
          <w:sz w:val="20"/>
          <w:szCs w:val="20"/>
        </w:rPr>
        <w:t xml:space="preserve"> the sufficiency </w:t>
      </w:r>
      <w:r w:rsidR="0030226F">
        <w:rPr>
          <w:rFonts w:ascii="Times New Roman" w:hAnsi="Times New Roman" w:cs="Times New Roman"/>
          <w:sz w:val="20"/>
          <w:szCs w:val="20"/>
        </w:rPr>
        <w:t xml:space="preserve">of current design guidance </w:t>
      </w:r>
      <w:r w:rsidR="00235931">
        <w:rPr>
          <w:rFonts w:ascii="Times New Roman" w:hAnsi="Times New Roman" w:cs="Times New Roman"/>
          <w:sz w:val="20"/>
          <w:szCs w:val="20"/>
        </w:rPr>
        <w:t xml:space="preserve">and challenges associated with </w:t>
      </w:r>
      <w:r w:rsidR="0030226F">
        <w:rPr>
          <w:rFonts w:ascii="Times New Roman" w:hAnsi="Times New Roman" w:cs="Times New Roman"/>
          <w:sz w:val="20"/>
          <w:szCs w:val="20"/>
        </w:rPr>
        <w:t xml:space="preserve">implementing </w:t>
      </w:r>
      <w:r w:rsidR="00235931">
        <w:rPr>
          <w:rFonts w:ascii="Times New Roman" w:hAnsi="Times New Roman" w:cs="Times New Roman"/>
          <w:sz w:val="20"/>
          <w:szCs w:val="20"/>
        </w:rPr>
        <w:t xml:space="preserve">current approaches </w:t>
      </w:r>
      <w:r w:rsidR="000F0C01">
        <w:rPr>
          <w:rFonts w:ascii="Times New Roman" w:hAnsi="Times New Roman" w:cs="Times New Roman"/>
          <w:sz w:val="20"/>
          <w:szCs w:val="20"/>
        </w:rPr>
        <w:t xml:space="preserve">are </w:t>
      </w:r>
      <w:r w:rsidR="00235931">
        <w:rPr>
          <w:rFonts w:ascii="Times New Roman" w:hAnsi="Times New Roman" w:cs="Times New Roman"/>
          <w:sz w:val="20"/>
          <w:szCs w:val="20"/>
        </w:rPr>
        <w:t>considered</w:t>
      </w:r>
      <w:r w:rsidR="000F0C01">
        <w:rPr>
          <w:rFonts w:ascii="Times New Roman" w:hAnsi="Times New Roman" w:cs="Times New Roman"/>
          <w:sz w:val="20"/>
          <w:szCs w:val="20"/>
        </w:rPr>
        <w:t xml:space="preserve"> and g</w:t>
      </w:r>
      <w:r w:rsidR="00235931">
        <w:rPr>
          <w:rFonts w:ascii="Times New Roman" w:hAnsi="Times New Roman" w:cs="Times New Roman"/>
          <w:sz w:val="20"/>
          <w:szCs w:val="20"/>
        </w:rPr>
        <w:t>aps in understanding and future research needs</w:t>
      </w:r>
      <w:r w:rsidR="0030226F">
        <w:rPr>
          <w:rFonts w:ascii="Times New Roman" w:hAnsi="Times New Roman" w:cs="Times New Roman"/>
          <w:sz w:val="20"/>
          <w:szCs w:val="20"/>
        </w:rPr>
        <w:t xml:space="preserve"> </w:t>
      </w:r>
      <w:r w:rsidR="00235931">
        <w:rPr>
          <w:rFonts w:ascii="Times New Roman" w:hAnsi="Times New Roman" w:cs="Times New Roman"/>
          <w:sz w:val="20"/>
          <w:szCs w:val="20"/>
        </w:rPr>
        <w:t>identified.</w:t>
      </w:r>
    </w:p>
    <w:p w14:paraId="34747E0C" w14:textId="77777777" w:rsidR="00705758" w:rsidRPr="001D45B4" w:rsidRDefault="00705758" w:rsidP="00705758">
      <w:pPr>
        <w:spacing w:after="120" w:line="240" w:lineRule="auto"/>
        <w:rPr>
          <w:rFonts w:ascii="Times New Roman" w:hAnsi="Times New Roman" w:cs="Times New Roman"/>
          <w:sz w:val="20"/>
          <w:szCs w:val="20"/>
        </w:rPr>
      </w:pPr>
      <w:r>
        <w:rPr>
          <w:rFonts w:ascii="Times New Roman" w:hAnsi="Times New Roman" w:cs="Times New Roman"/>
          <w:b/>
          <w:sz w:val="20"/>
          <w:szCs w:val="20"/>
        </w:rPr>
        <w:t xml:space="preserve">KEYWORDS: </w:t>
      </w:r>
      <w:r w:rsidR="005B211F">
        <w:rPr>
          <w:rFonts w:ascii="Times New Roman" w:hAnsi="Times New Roman" w:cs="Times New Roman"/>
          <w:b/>
          <w:sz w:val="20"/>
          <w:szCs w:val="20"/>
        </w:rPr>
        <w:t xml:space="preserve"> </w:t>
      </w:r>
      <w:r w:rsidR="009606BD">
        <w:rPr>
          <w:rFonts w:ascii="Times New Roman" w:hAnsi="Times New Roman" w:cs="Times New Roman"/>
          <w:sz w:val="20"/>
          <w:szCs w:val="20"/>
        </w:rPr>
        <w:t xml:space="preserve">disability, </w:t>
      </w:r>
      <w:r w:rsidR="001D45B4">
        <w:rPr>
          <w:rFonts w:ascii="Times New Roman" w:hAnsi="Times New Roman" w:cs="Times New Roman"/>
          <w:sz w:val="20"/>
          <w:szCs w:val="20"/>
        </w:rPr>
        <w:t>mobility impai</w:t>
      </w:r>
      <w:r w:rsidR="009606BD">
        <w:rPr>
          <w:rFonts w:ascii="Times New Roman" w:hAnsi="Times New Roman" w:cs="Times New Roman"/>
          <w:sz w:val="20"/>
          <w:szCs w:val="20"/>
        </w:rPr>
        <w:t>rment, evacuation, refuge, lift</w:t>
      </w:r>
      <w:r w:rsidR="003C4DD4">
        <w:rPr>
          <w:rFonts w:ascii="Times New Roman" w:hAnsi="Times New Roman" w:cs="Times New Roman"/>
          <w:sz w:val="20"/>
          <w:szCs w:val="20"/>
        </w:rPr>
        <w:t>s/elevators</w:t>
      </w:r>
      <w:r w:rsidR="009606BD">
        <w:rPr>
          <w:rFonts w:ascii="Times New Roman" w:hAnsi="Times New Roman" w:cs="Times New Roman"/>
          <w:sz w:val="20"/>
          <w:szCs w:val="20"/>
        </w:rPr>
        <w:t>, escape route design</w:t>
      </w:r>
    </w:p>
    <w:p w14:paraId="74145EA2" w14:textId="77777777" w:rsidR="00705758" w:rsidRDefault="00705758" w:rsidP="001B0638">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t>INTRODUCTION</w:t>
      </w:r>
    </w:p>
    <w:p w14:paraId="4C7F699B" w14:textId="77777777" w:rsidR="00045C20" w:rsidRPr="000F0C01" w:rsidRDefault="00586787" w:rsidP="000F0C01">
      <w:pPr>
        <w:spacing w:before="120" w:after="0"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The World Health Organisation </w:t>
      </w:r>
      <w:r w:rsidR="000F0C01">
        <w:rPr>
          <w:rFonts w:ascii="Times New Roman" w:hAnsi="Times New Roman" w:cs="Times New Roman"/>
          <w:spacing w:val="-3"/>
          <w:sz w:val="20"/>
          <w:szCs w:val="20"/>
        </w:rPr>
        <w:t xml:space="preserve">(WHO) </w:t>
      </w:r>
      <w:r>
        <w:rPr>
          <w:rFonts w:ascii="Times New Roman" w:hAnsi="Times New Roman" w:cs="Times New Roman"/>
          <w:spacing w:val="-3"/>
          <w:sz w:val="20"/>
          <w:szCs w:val="20"/>
        </w:rPr>
        <w:t xml:space="preserve">estimates that 15% of the world’s population live with </w:t>
      </w:r>
      <w:r w:rsidR="003C62D0">
        <w:rPr>
          <w:rFonts w:ascii="Times New Roman" w:hAnsi="Times New Roman" w:cs="Times New Roman"/>
          <w:spacing w:val="-3"/>
          <w:sz w:val="20"/>
          <w:szCs w:val="20"/>
        </w:rPr>
        <w:t>some form of disability and that this percentage will increase in the</w:t>
      </w:r>
      <w:r w:rsidR="000F0C01">
        <w:rPr>
          <w:rFonts w:ascii="Times New Roman" w:hAnsi="Times New Roman" w:cs="Times New Roman"/>
          <w:spacing w:val="-3"/>
          <w:sz w:val="20"/>
          <w:szCs w:val="20"/>
        </w:rPr>
        <w:t xml:space="preserve"> </w:t>
      </w:r>
      <w:r w:rsidR="00FB65C0">
        <w:rPr>
          <w:rFonts w:ascii="Times New Roman" w:hAnsi="Times New Roman" w:cs="Times New Roman"/>
          <w:spacing w:val="-3"/>
          <w:sz w:val="20"/>
          <w:szCs w:val="20"/>
        </w:rPr>
        <w:t>future</w:t>
      </w:r>
      <w:r>
        <w:rPr>
          <w:rFonts w:ascii="Times New Roman" w:hAnsi="Times New Roman" w:cs="Times New Roman"/>
          <w:spacing w:val="-3"/>
          <w:sz w:val="20"/>
          <w:szCs w:val="20"/>
        </w:rPr>
        <w:t xml:space="preserve"> due to aging and a</w:t>
      </w:r>
      <w:r w:rsidR="003C62D0">
        <w:rPr>
          <w:rFonts w:ascii="Times New Roman" w:hAnsi="Times New Roman" w:cs="Times New Roman"/>
          <w:spacing w:val="-3"/>
          <w:sz w:val="20"/>
          <w:szCs w:val="20"/>
        </w:rPr>
        <w:t xml:space="preserve"> global </w:t>
      </w:r>
      <w:r>
        <w:rPr>
          <w:rFonts w:ascii="Times New Roman" w:hAnsi="Times New Roman" w:cs="Times New Roman"/>
          <w:spacing w:val="-3"/>
          <w:sz w:val="20"/>
          <w:szCs w:val="20"/>
        </w:rPr>
        <w:t xml:space="preserve">increase in chronic health conditions </w:t>
      </w:r>
      <w:r w:rsidR="00FB65C0">
        <w:rPr>
          <w:rFonts w:ascii="Times New Roman" w:hAnsi="Times New Roman" w:cs="Times New Roman"/>
          <w:spacing w:val="-3"/>
          <w:sz w:val="20"/>
          <w:szCs w:val="20"/>
        </w:rPr>
        <w:t>[1].</w:t>
      </w:r>
      <w:r>
        <w:rPr>
          <w:rFonts w:ascii="Times New Roman" w:hAnsi="Times New Roman" w:cs="Times New Roman"/>
          <w:spacing w:val="-3"/>
          <w:sz w:val="20"/>
          <w:szCs w:val="20"/>
        </w:rPr>
        <w:t xml:space="preserve">  </w:t>
      </w:r>
      <w:r w:rsidR="00E2399C" w:rsidRPr="000F0C01">
        <w:rPr>
          <w:rFonts w:ascii="Times New Roman" w:hAnsi="Times New Roman" w:cs="Times New Roman"/>
          <w:spacing w:val="-3"/>
          <w:sz w:val="20"/>
          <w:szCs w:val="20"/>
        </w:rPr>
        <w:t xml:space="preserve">The establishment of access for all in the regulations of developed countries </w:t>
      </w:r>
      <w:r w:rsidR="003C62D0">
        <w:rPr>
          <w:rFonts w:ascii="Times New Roman" w:hAnsi="Times New Roman" w:cs="Times New Roman"/>
          <w:spacing w:val="-3"/>
          <w:sz w:val="20"/>
          <w:szCs w:val="20"/>
        </w:rPr>
        <w:t xml:space="preserve">internationally </w:t>
      </w:r>
      <w:r w:rsidR="00E2399C" w:rsidRPr="000F0C01">
        <w:rPr>
          <w:rFonts w:ascii="Times New Roman" w:hAnsi="Times New Roman" w:cs="Times New Roman"/>
          <w:spacing w:val="-3"/>
          <w:sz w:val="20"/>
          <w:szCs w:val="20"/>
        </w:rPr>
        <w:t xml:space="preserve">means that building populations are now </w:t>
      </w:r>
      <w:r w:rsidR="000F0C01" w:rsidRPr="000F0C01">
        <w:rPr>
          <w:rFonts w:ascii="Times New Roman" w:hAnsi="Times New Roman" w:cs="Times New Roman"/>
          <w:spacing w:val="-3"/>
          <w:sz w:val="20"/>
          <w:szCs w:val="20"/>
        </w:rPr>
        <w:t xml:space="preserve">more </w:t>
      </w:r>
      <w:r w:rsidR="00E2399C" w:rsidRPr="000F0C01">
        <w:rPr>
          <w:rFonts w:ascii="Times New Roman" w:hAnsi="Times New Roman" w:cs="Times New Roman"/>
          <w:spacing w:val="-3"/>
          <w:sz w:val="20"/>
          <w:szCs w:val="20"/>
        </w:rPr>
        <w:t>diverse</w:t>
      </w:r>
      <w:r w:rsidR="000F0C01" w:rsidRPr="000F0C01">
        <w:rPr>
          <w:rFonts w:ascii="Times New Roman" w:hAnsi="Times New Roman" w:cs="Times New Roman"/>
          <w:spacing w:val="-3"/>
          <w:sz w:val="20"/>
          <w:szCs w:val="20"/>
        </w:rPr>
        <w:t xml:space="preserve">, </w:t>
      </w:r>
      <w:r w:rsidR="00E2399C" w:rsidRPr="000F0C01">
        <w:rPr>
          <w:rFonts w:ascii="Times New Roman" w:hAnsi="Times New Roman" w:cs="Times New Roman"/>
          <w:spacing w:val="-3"/>
          <w:sz w:val="20"/>
          <w:szCs w:val="20"/>
        </w:rPr>
        <w:t>span</w:t>
      </w:r>
      <w:r w:rsidR="000F0C01" w:rsidRPr="000F0C01">
        <w:rPr>
          <w:rFonts w:ascii="Times New Roman" w:hAnsi="Times New Roman" w:cs="Times New Roman"/>
          <w:spacing w:val="-3"/>
          <w:sz w:val="20"/>
          <w:szCs w:val="20"/>
        </w:rPr>
        <w:t>ning</w:t>
      </w:r>
      <w:r w:rsidR="00E2399C" w:rsidRPr="000F0C01">
        <w:rPr>
          <w:rFonts w:ascii="Times New Roman" w:hAnsi="Times New Roman" w:cs="Times New Roman"/>
          <w:spacing w:val="-3"/>
          <w:sz w:val="20"/>
          <w:szCs w:val="20"/>
        </w:rPr>
        <w:t xml:space="preserve"> the spectrum of abilit</w:t>
      </w:r>
      <w:r w:rsidR="000F0C01" w:rsidRPr="000F0C01">
        <w:rPr>
          <w:rFonts w:ascii="Times New Roman" w:hAnsi="Times New Roman" w:cs="Times New Roman"/>
          <w:spacing w:val="-3"/>
          <w:sz w:val="20"/>
          <w:szCs w:val="20"/>
        </w:rPr>
        <w:t xml:space="preserve">y </w:t>
      </w:r>
      <w:r w:rsidR="00E2399C" w:rsidRPr="000F0C01">
        <w:rPr>
          <w:rFonts w:ascii="Times New Roman" w:hAnsi="Times New Roman" w:cs="Times New Roman"/>
          <w:spacing w:val="-3"/>
          <w:sz w:val="20"/>
          <w:szCs w:val="20"/>
        </w:rPr>
        <w:t>with respect to evacuation.  Clearly, the tradition</w:t>
      </w:r>
      <w:r w:rsidR="00FB65C0" w:rsidRPr="000F0C01">
        <w:rPr>
          <w:rFonts w:ascii="Times New Roman" w:hAnsi="Times New Roman" w:cs="Times New Roman"/>
          <w:spacing w:val="-3"/>
          <w:sz w:val="20"/>
          <w:szCs w:val="20"/>
        </w:rPr>
        <w:t>al</w:t>
      </w:r>
      <w:r w:rsidR="00E2399C" w:rsidRPr="000F0C01">
        <w:rPr>
          <w:rFonts w:ascii="Times New Roman" w:hAnsi="Times New Roman" w:cs="Times New Roman"/>
          <w:spacing w:val="-3"/>
          <w:sz w:val="20"/>
          <w:szCs w:val="20"/>
        </w:rPr>
        <w:t xml:space="preserve"> definition of means of escape as a</w:t>
      </w:r>
      <w:r w:rsidR="00E2399C">
        <w:rPr>
          <w:spacing w:val="-3"/>
          <w:sz w:val="20"/>
          <w:szCs w:val="20"/>
        </w:rPr>
        <w:t xml:space="preserve"> </w:t>
      </w:r>
      <w:r w:rsidR="00E2399C" w:rsidRPr="000F0C01">
        <w:rPr>
          <w:rFonts w:ascii="Times New Roman" w:hAnsi="Times New Roman" w:cs="Times New Roman"/>
          <w:spacing w:val="-3"/>
          <w:sz w:val="20"/>
          <w:szCs w:val="20"/>
        </w:rPr>
        <w:t>“</w:t>
      </w:r>
      <w:r w:rsidR="00E2399C" w:rsidRPr="000F0C01">
        <w:rPr>
          <w:rFonts w:ascii="Times New Roman" w:hAnsi="Times New Roman" w:cs="Times New Roman"/>
          <w:i/>
          <w:spacing w:val="-3"/>
          <w:sz w:val="20"/>
          <w:szCs w:val="20"/>
        </w:rPr>
        <w:t>structural means whereby a safe route is provided for persons to travel from any point in a building to a place of safety by their own unaided efforts</w:t>
      </w:r>
      <w:r w:rsidR="00E2399C" w:rsidRPr="000F0C01">
        <w:rPr>
          <w:rFonts w:ascii="Times New Roman" w:hAnsi="Times New Roman" w:cs="Times New Roman"/>
          <w:spacing w:val="-3"/>
          <w:sz w:val="20"/>
          <w:szCs w:val="20"/>
        </w:rPr>
        <w:t>" [</w:t>
      </w:r>
      <w:r w:rsidR="00FB65C0" w:rsidRPr="000F0C01">
        <w:rPr>
          <w:rFonts w:ascii="Times New Roman" w:hAnsi="Times New Roman" w:cs="Times New Roman"/>
          <w:spacing w:val="-3"/>
          <w:sz w:val="20"/>
          <w:szCs w:val="20"/>
        </w:rPr>
        <w:t>2]</w:t>
      </w:r>
      <w:r w:rsidR="00E2399C" w:rsidRPr="000F0C01">
        <w:rPr>
          <w:rFonts w:ascii="Times New Roman" w:hAnsi="Times New Roman" w:cs="Times New Roman"/>
          <w:spacing w:val="-3"/>
          <w:sz w:val="20"/>
          <w:szCs w:val="20"/>
        </w:rPr>
        <w:t xml:space="preserve"> is insufficient </w:t>
      </w:r>
      <w:r w:rsidR="000F0C01" w:rsidRPr="000F0C01">
        <w:rPr>
          <w:rFonts w:ascii="Times New Roman" w:hAnsi="Times New Roman" w:cs="Times New Roman"/>
          <w:spacing w:val="-3"/>
          <w:sz w:val="20"/>
          <w:szCs w:val="20"/>
        </w:rPr>
        <w:t xml:space="preserve">for those </w:t>
      </w:r>
      <w:r w:rsidR="00E2399C" w:rsidRPr="000F0C01">
        <w:rPr>
          <w:rFonts w:ascii="Times New Roman" w:hAnsi="Times New Roman" w:cs="Times New Roman"/>
          <w:spacing w:val="-3"/>
          <w:sz w:val="20"/>
          <w:szCs w:val="20"/>
        </w:rPr>
        <w:t xml:space="preserve">who may access upper floors of a building using a lift, </w:t>
      </w:r>
      <w:r w:rsidR="003C62D0">
        <w:rPr>
          <w:rFonts w:ascii="Times New Roman" w:hAnsi="Times New Roman" w:cs="Times New Roman"/>
          <w:spacing w:val="-3"/>
          <w:sz w:val="20"/>
          <w:szCs w:val="20"/>
        </w:rPr>
        <w:t xml:space="preserve">but </w:t>
      </w:r>
      <w:r w:rsidR="00E2399C" w:rsidRPr="000F0C01">
        <w:rPr>
          <w:rFonts w:ascii="Times New Roman" w:hAnsi="Times New Roman" w:cs="Times New Roman"/>
          <w:spacing w:val="-3"/>
          <w:sz w:val="20"/>
          <w:szCs w:val="20"/>
        </w:rPr>
        <w:t xml:space="preserve">may not be able to </w:t>
      </w:r>
      <w:r w:rsidR="00917CE9" w:rsidRPr="000F0C01">
        <w:rPr>
          <w:rFonts w:ascii="Times New Roman" w:hAnsi="Times New Roman" w:cs="Times New Roman"/>
          <w:spacing w:val="-3"/>
          <w:sz w:val="20"/>
          <w:szCs w:val="20"/>
        </w:rPr>
        <w:t xml:space="preserve">evacuate </w:t>
      </w:r>
      <w:r w:rsidR="00E2399C" w:rsidRPr="000F0C01">
        <w:rPr>
          <w:rFonts w:ascii="Times New Roman" w:hAnsi="Times New Roman" w:cs="Times New Roman"/>
          <w:spacing w:val="-3"/>
          <w:sz w:val="20"/>
          <w:szCs w:val="20"/>
        </w:rPr>
        <w:t xml:space="preserve">independently </w:t>
      </w:r>
      <w:r w:rsidR="00917CE9" w:rsidRPr="000F0C01">
        <w:rPr>
          <w:rFonts w:ascii="Times New Roman" w:hAnsi="Times New Roman" w:cs="Times New Roman"/>
          <w:spacing w:val="-3"/>
          <w:sz w:val="20"/>
          <w:szCs w:val="20"/>
        </w:rPr>
        <w:t>via stairs</w:t>
      </w:r>
      <w:r w:rsidR="003C62D0">
        <w:rPr>
          <w:rFonts w:ascii="Times New Roman" w:hAnsi="Times New Roman" w:cs="Times New Roman"/>
          <w:spacing w:val="-3"/>
          <w:sz w:val="20"/>
          <w:szCs w:val="20"/>
        </w:rPr>
        <w:t>.</w:t>
      </w:r>
      <w:r w:rsidR="00917CE9" w:rsidRPr="000F0C01">
        <w:rPr>
          <w:rFonts w:ascii="Times New Roman" w:hAnsi="Times New Roman" w:cs="Times New Roman"/>
          <w:spacing w:val="-3"/>
          <w:sz w:val="20"/>
          <w:szCs w:val="20"/>
        </w:rPr>
        <w:t xml:space="preserve"> </w:t>
      </w:r>
    </w:p>
    <w:p w14:paraId="4F0349C8" w14:textId="77777777" w:rsidR="0046417C" w:rsidRDefault="002B6A14" w:rsidP="00045C20">
      <w:pPr>
        <w:pStyle w:val="NormalWeb"/>
        <w:shd w:val="clear" w:color="auto" w:fill="FFFFFF"/>
        <w:spacing w:before="120" w:beforeAutospacing="0" w:after="0" w:afterAutospacing="0"/>
        <w:jc w:val="both"/>
        <w:rPr>
          <w:spacing w:val="-3"/>
          <w:sz w:val="20"/>
          <w:szCs w:val="20"/>
        </w:rPr>
      </w:pPr>
      <w:r>
        <w:rPr>
          <w:spacing w:val="-3"/>
          <w:sz w:val="20"/>
          <w:szCs w:val="20"/>
        </w:rPr>
        <w:t>Internationally, m</w:t>
      </w:r>
      <w:r w:rsidR="00E2399C">
        <w:rPr>
          <w:spacing w:val="-3"/>
          <w:sz w:val="20"/>
          <w:szCs w:val="20"/>
        </w:rPr>
        <w:t xml:space="preserve">eans of escape </w:t>
      </w:r>
      <w:r>
        <w:rPr>
          <w:spacing w:val="-3"/>
          <w:sz w:val="20"/>
          <w:szCs w:val="20"/>
        </w:rPr>
        <w:t xml:space="preserve">is </w:t>
      </w:r>
      <w:r w:rsidR="00E2399C">
        <w:rPr>
          <w:spacing w:val="-3"/>
          <w:sz w:val="20"/>
          <w:szCs w:val="20"/>
        </w:rPr>
        <w:t xml:space="preserve">designed by adhering to prescriptive codes or following design guidance in support of functional regulations. </w:t>
      </w:r>
      <w:r>
        <w:rPr>
          <w:spacing w:val="-3"/>
          <w:sz w:val="20"/>
          <w:szCs w:val="20"/>
        </w:rPr>
        <w:t xml:space="preserve"> In order to accommodate those with limited mobility, approaches involving the use of refuge areas, assisted escape and</w:t>
      </w:r>
      <w:r w:rsidR="000F0C01">
        <w:rPr>
          <w:spacing w:val="-3"/>
          <w:sz w:val="20"/>
          <w:szCs w:val="20"/>
        </w:rPr>
        <w:t>/or</w:t>
      </w:r>
      <w:r>
        <w:rPr>
          <w:spacing w:val="-3"/>
          <w:sz w:val="20"/>
          <w:szCs w:val="20"/>
        </w:rPr>
        <w:t xml:space="preserve"> evacuation lifts are </w:t>
      </w:r>
      <w:r w:rsidR="009D7704">
        <w:rPr>
          <w:spacing w:val="-3"/>
          <w:sz w:val="20"/>
          <w:szCs w:val="20"/>
        </w:rPr>
        <w:t>adopted in addition to traditional direct evacuation via stairs [3]</w:t>
      </w:r>
      <w:r>
        <w:rPr>
          <w:spacing w:val="-3"/>
          <w:sz w:val="20"/>
          <w:szCs w:val="20"/>
        </w:rPr>
        <w:t xml:space="preserve">. </w:t>
      </w:r>
      <w:r w:rsidR="00E2399C">
        <w:rPr>
          <w:spacing w:val="-3"/>
          <w:sz w:val="20"/>
          <w:szCs w:val="20"/>
        </w:rPr>
        <w:t xml:space="preserve"> Additionally, in countries with functional regulations, design decisions </w:t>
      </w:r>
      <w:r w:rsidR="000F0C01">
        <w:rPr>
          <w:spacing w:val="-3"/>
          <w:sz w:val="20"/>
          <w:szCs w:val="20"/>
        </w:rPr>
        <w:t xml:space="preserve">are </w:t>
      </w:r>
      <w:r w:rsidR="00E2399C">
        <w:rPr>
          <w:spacing w:val="-3"/>
          <w:sz w:val="20"/>
          <w:szCs w:val="20"/>
        </w:rPr>
        <w:t>supported by safety analyses involving engineering calculations related to movement and the use of computer evacuation models</w:t>
      </w:r>
      <w:r w:rsidR="009D7704">
        <w:rPr>
          <w:spacing w:val="-3"/>
          <w:sz w:val="20"/>
          <w:szCs w:val="20"/>
        </w:rPr>
        <w:t xml:space="preserve"> </w:t>
      </w:r>
      <w:r w:rsidR="00B22EFF">
        <w:rPr>
          <w:spacing w:val="-3"/>
          <w:sz w:val="20"/>
          <w:szCs w:val="20"/>
        </w:rPr>
        <w:t>[</w:t>
      </w:r>
      <w:r w:rsidR="007C6915">
        <w:rPr>
          <w:spacing w:val="-3"/>
          <w:sz w:val="20"/>
          <w:szCs w:val="20"/>
        </w:rPr>
        <w:t>4,5</w:t>
      </w:r>
      <w:r w:rsidR="00B22EFF">
        <w:rPr>
          <w:spacing w:val="-3"/>
          <w:sz w:val="20"/>
          <w:szCs w:val="20"/>
        </w:rPr>
        <w:t>]</w:t>
      </w:r>
      <w:r w:rsidR="00E2399C">
        <w:rPr>
          <w:spacing w:val="-3"/>
          <w:sz w:val="20"/>
          <w:szCs w:val="20"/>
        </w:rPr>
        <w:t xml:space="preserve">. </w:t>
      </w:r>
      <w:r w:rsidR="007C6915">
        <w:rPr>
          <w:spacing w:val="-3"/>
          <w:sz w:val="20"/>
          <w:szCs w:val="20"/>
        </w:rPr>
        <w:t>T</w:t>
      </w:r>
      <w:r w:rsidR="00C955ED">
        <w:rPr>
          <w:spacing w:val="-3"/>
          <w:sz w:val="20"/>
          <w:szCs w:val="20"/>
        </w:rPr>
        <w:t>he</w:t>
      </w:r>
      <w:r>
        <w:rPr>
          <w:spacing w:val="-3"/>
          <w:sz w:val="20"/>
          <w:szCs w:val="20"/>
        </w:rPr>
        <w:t xml:space="preserve"> </w:t>
      </w:r>
      <w:r w:rsidR="00C955ED">
        <w:rPr>
          <w:spacing w:val="-3"/>
          <w:sz w:val="20"/>
          <w:szCs w:val="20"/>
        </w:rPr>
        <w:t>generalized</w:t>
      </w:r>
      <w:r w:rsidR="00E2399C">
        <w:rPr>
          <w:spacing w:val="-3"/>
          <w:sz w:val="20"/>
          <w:szCs w:val="20"/>
        </w:rPr>
        <w:t xml:space="preserve"> nature of </w:t>
      </w:r>
      <w:r w:rsidR="00C955ED">
        <w:rPr>
          <w:spacing w:val="-3"/>
          <w:sz w:val="20"/>
          <w:szCs w:val="20"/>
        </w:rPr>
        <w:t xml:space="preserve">prescriptive codes </w:t>
      </w:r>
      <w:r>
        <w:rPr>
          <w:spacing w:val="-3"/>
          <w:sz w:val="20"/>
          <w:szCs w:val="20"/>
        </w:rPr>
        <w:t>ha</w:t>
      </w:r>
      <w:r w:rsidR="00E2399C">
        <w:rPr>
          <w:spacing w:val="-3"/>
          <w:sz w:val="20"/>
          <w:szCs w:val="20"/>
        </w:rPr>
        <w:t>s</w:t>
      </w:r>
      <w:r w:rsidR="00917CE9">
        <w:rPr>
          <w:spacing w:val="-3"/>
          <w:sz w:val="20"/>
          <w:szCs w:val="20"/>
        </w:rPr>
        <w:t xml:space="preserve"> arguably</w:t>
      </w:r>
      <w:r w:rsidR="00E2399C">
        <w:rPr>
          <w:spacing w:val="-3"/>
          <w:sz w:val="20"/>
          <w:szCs w:val="20"/>
        </w:rPr>
        <w:t xml:space="preserve"> </w:t>
      </w:r>
      <w:r>
        <w:rPr>
          <w:spacing w:val="-3"/>
          <w:sz w:val="20"/>
          <w:szCs w:val="20"/>
        </w:rPr>
        <w:t xml:space="preserve">necessitated the adoption </w:t>
      </w:r>
      <w:r w:rsidR="00C955ED">
        <w:rPr>
          <w:spacing w:val="-3"/>
          <w:sz w:val="20"/>
          <w:szCs w:val="20"/>
        </w:rPr>
        <w:t>of assumptions</w:t>
      </w:r>
      <w:r w:rsidR="00E2399C">
        <w:rPr>
          <w:spacing w:val="-3"/>
          <w:sz w:val="20"/>
          <w:szCs w:val="20"/>
        </w:rPr>
        <w:t xml:space="preserve"> regarding flows and suitable flow times </w:t>
      </w:r>
      <w:r w:rsidR="00C955ED">
        <w:rPr>
          <w:spacing w:val="-3"/>
          <w:sz w:val="20"/>
          <w:szCs w:val="20"/>
        </w:rPr>
        <w:t xml:space="preserve">but these have their </w:t>
      </w:r>
      <w:r w:rsidR="00E2399C">
        <w:rPr>
          <w:spacing w:val="-3"/>
          <w:sz w:val="20"/>
          <w:szCs w:val="20"/>
        </w:rPr>
        <w:t>origins in research</w:t>
      </w:r>
      <w:r w:rsidR="000F0C01">
        <w:rPr>
          <w:spacing w:val="-3"/>
          <w:sz w:val="20"/>
          <w:szCs w:val="20"/>
        </w:rPr>
        <w:t>/</w:t>
      </w:r>
      <w:r w:rsidR="00E2399C">
        <w:rPr>
          <w:spacing w:val="-3"/>
          <w:sz w:val="20"/>
          <w:szCs w:val="20"/>
        </w:rPr>
        <w:t>events from many decades</w:t>
      </w:r>
      <w:r w:rsidR="00B22EFF">
        <w:rPr>
          <w:spacing w:val="-3"/>
          <w:sz w:val="20"/>
          <w:szCs w:val="20"/>
        </w:rPr>
        <w:t xml:space="preserve"> ago [</w:t>
      </w:r>
      <w:r w:rsidR="007C6915">
        <w:rPr>
          <w:spacing w:val="-3"/>
          <w:sz w:val="20"/>
          <w:szCs w:val="20"/>
        </w:rPr>
        <w:t>6</w:t>
      </w:r>
      <w:r w:rsidR="000F0C01">
        <w:rPr>
          <w:spacing w:val="-3"/>
          <w:sz w:val="20"/>
          <w:szCs w:val="20"/>
        </w:rPr>
        <w:t>-</w:t>
      </w:r>
      <w:r w:rsidR="007C6915">
        <w:rPr>
          <w:spacing w:val="-3"/>
          <w:sz w:val="20"/>
          <w:szCs w:val="20"/>
        </w:rPr>
        <w:t>8</w:t>
      </w:r>
      <w:r w:rsidR="00C955ED">
        <w:rPr>
          <w:spacing w:val="-3"/>
          <w:sz w:val="20"/>
          <w:szCs w:val="20"/>
        </w:rPr>
        <w:t>]</w:t>
      </w:r>
      <w:r w:rsidR="0046417C">
        <w:rPr>
          <w:spacing w:val="-3"/>
          <w:sz w:val="20"/>
          <w:szCs w:val="20"/>
        </w:rPr>
        <w:t xml:space="preserve">.  </w:t>
      </w:r>
      <w:r w:rsidR="00C955ED">
        <w:rPr>
          <w:spacing w:val="-3"/>
          <w:sz w:val="20"/>
          <w:szCs w:val="20"/>
        </w:rPr>
        <w:t xml:space="preserve"> Furthermore, </w:t>
      </w:r>
      <w:r w:rsidR="00DD3DBD">
        <w:rPr>
          <w:spacing w:val="-3"/>
          <w:sz w:val="20"/>
          <w:szCs w:val="20"/>
        </w:rPr>
        <w:t xml:space="preserve">the most significant data sets used in engineering analysis of movement are derived from research conducted </w:t>
      </w:r>
      <w:r w:rsidR="000F0C01">
        <w:rPr>
          <w:spacing w:val="-3"/>
          <w:sz w:val="20"/>
          <w:szCs w:val="20"/>
        </w:rPr>
        <w:t xml:space="preserve">mainly </w:t>
      </w:r>
      <w:r w:rsidR="00DD3DBD">
        <w:rPr>
          <w:spacing w:val="-3"/>
          <w:sz w:val="20"/>
          <w:szCs w:val="20"/>
        </w:rPr>
        <w:t>between the 1950</w:t>
      </w:r>
      <w:r w:rsidR="00E32EFC">
        <w:rPr>
          <w:spacing w:val="-3"/>
          <w:sz w:val="20"/>
          <w:szCs w:val="20"/>
        </w:rPr>
        <w:t>s and 1980s [</w:t>
      </w:r>
      <w:r w:rsidR="007C6915">
        <w:rPr>
          <w:spacing w:val="-3"/>
          <w:sz w:val="20"/>
          <w:szCs w:val="20"/>
        </w:rPr>
        <w:t>9,</w:t>
      </w:r>
      <w:r w:rsidR="00E32EFC">
        <w:rPr>
          <w:spacing w:val="-3"/>
          <w:sz w:val="20"/>
          <w:szCs w:val="20"/>
        </w:rPr>
        <w:t>10]</w:t>
      </w:r>
      <w:r w:rsidR="00B36C63">
        <w:rPr>
          <w:spacing w:val="-3"/>
          <w:sz w:val="20"/>
          <w:szCs w:val="20"/>
        </w:rPr>
        <w:t>. Indeed, the originators of what are</w:t>
      </w:r>
      <w:r w:rsidR="0046417C">
        <w:rPr>
          <w:spacing w:val="-3"/>
          <w:sz w:val="20"/>
          <w:szCs w:val="20"/>
        </w:rPr>
        <w:t xml:space="preserve"> considered the most significant </w:t>
      </w:r>
      <w:r w:rsidR="00D374C6">
        <w:rPr>
          <w:spacing w:val="-3"/>
          <w:sz w:val="20"/>
          <w:szCs w:val="20"/>
        </w:rPr>
        <w:t>North</w:t>
      </w:r>
      <w:r w:rsidR="0046417C">
        <w:rPr>
          <w:spacing w:val="-3"/>
          <w:sz w:val="20"/>
          <w:szCs w:val="20"/>
        </w:rPr>
        <w:t xml:space="preserve"> American data sets [</w:t>
      </w:r>
      <w:r w:rsidR="00D374C6">
        <w:rPr>
          <w:spacing w:val="-3"/>
          <w:sz w:val="20"/>
          <w:szCs w:val="20"/>
        </w:rPr>
        <w:t>1</w:t>
      </w:r>
      <w:r w:rsidR="007C6915">
        <w:rPr>
          <w:spacing w:val="-3"/>
          <w:sz w:val="20"/>
          <w:szCs w:val="20"/>
        </w:rPr>
        <w:t>1</w:t>
      </w:r>
      <w:r w:rsidR="00D374C6">
        <w:rPr>
          <w:spacing w:val="-3"/>
          <w:sz w:val="20"/>
          <w:szCs w:val="20"/>
        </w:rPr>
        <w:t>,</w:t>
      </w:r>
      <w:r w:rsidR="007C6915">
        <w:rPr>
          <w:spacing w:val="-3"/>
          <w:sz w:val="20"/>
          <w:szCs w:val="20"/>
        </w:rPr>
        <w:t xml:space="preserve"> </w:t>
      </w:r>
      <w:r w:rsidR="00D374C6">
        <w:rPr>
          <w:spacing w:val="-3"/>
          <w:sz w:val="20"/>
          <w:szCs w:val="20"/>
        </w:rPr>
        <w:t>1</w:t>
      </w:r>
      <w:r w:rsidR="007C6915">
        <w:rPr>
          <w:spacing w:val="-3"/>
          <w:sz w:val="20"/>
          <w:szCs w:val="20"/>
        </w:rPr>
        <w:t>2</w:t>
      </w:r>
      <w:r w:rsidR="00D374C6">
        <w:rPr>
          <w:spacing w:val="-3"/>
          <w:sz w:val="20"/>
          <w:szCs w:val="20"/>
        </w:rPr>
        <w:t>] have</w:t>
      </w:r>
      <w:r w:rsidR="0046417C">
        <w:rPr>
          <w:spacing w:val="-3"/>
          <w:sz w:val="20"/>
          <w:szCs w:val="20"/>
        </w:rPr>
        <w:t xml:space="preserve"> asked that their data be removed from future design guides stating that they</w:t>
      </w:r>
      <w:r w:rsidR="000F0C01">
        <w:rPr>
          <w:spacing w:val="-3"/>
          <w:sz w:val="20"/>
          <w:szCs w:val="20"/>
        </w:rPr>
        <w:t xml:space="preserve"> are</w:t>
      </w:r>
      <w:r w:rsidR="0046417C">
        <w:rPr>
          <w:spacing w:val="-3"/>
          <w:sz w:val="20"/>
          <w:szCs w:val="20"/>
        </w:rPr>
        <w:t xml:space="preserve"> no longer applicable to building populations today [</w:t>
      </w:r>
      <w:r w:rsidR="00D374C6">
        <w:rPr>
          <w:spacing w:val="-3"/>
          <w:sz w:val="20"/>
          <w:szCs w:val="20"/>
        </w:rPr>
        <w:t>1</w:t>
      </w:r>
      <w:r w:rsidR="007C6915">
        <w:rPr>
          <w:spacing w:val="-3"/>
          <w:sz w:val="20"/>
          <w:szCs w:val="20"/>
        </w:rPr>
        <w:t>3</w:t>
      </w:r>
      <w:r w:rsidR="00D374C6">
        <w:rPr>
          <w:spacing w:val="-3"/>
          <w:sz w:val="20"/>
          <w:szCs w:val="20"/>
        </w:rPr>
        <w:t>]</w:t>
      </w:r>
      <w:r w:rsidR="0046417C">
        <w:rPr>
          <w:spacing w:val="-3"/>
          <w:sz w:val="20"/>
          <w:szCs w:val="20"/>
        </w:rPr>
        <w:t>.</w:t>
      </w:r>
    </w:p>
    <w:p w14:paraId="4C325BC4" w14:textId="77777777" w:rsidR="00E2399C" w:rsidRDefault="00045C20" w:rsidP="00045C20">
      <w:pPr>
        <w:pStyle w:val="NormalWeb"/>
        <w:shd w:val="clear" w:color="auto" w:fill="FFFFFF"/>
        <w:spacing w:before="120" w:beforeAutospacing="0" w:after="0" w:afterAutospacing="0"/>
        <w:jc w:val="both"/>
        <w:rPr>
          <w:spacing w:val="-3"/>
          <w:sz w:val="20"/>
          <w:szCs w:val="20"/>
        </w:rPr>
      </w:pPr>
      <w:r>
        <w:rPr>
          <w:spacing w:val="-3"/>
          <w:sz w:val="20"/>
          <w:szCs w:val="20"/>
        </w:rPr>
        <w:t xml:space="preserve">In a context of increasing </w:t>
      </w:r>
      <w:r w:rsidR="00917CE9">
        <w:rPr>
          <w:spacing w:val="-3"/>
          <w:sz w:val="20"/>
          <w:szCs w:val="20"/>
        </w:rPr>
        <w:t xml:space="preserve">access </w:t>
      </w:r>
      <w:r w:rsidR="004C2A37">
        <w:rPr>
          <w:spacing w:val="-3"/>
          <w:sz w:val="20"/>
          <w:szCs w:val="20"/>
        </w:rPr>
        <w:t>and changing demographics,</w:t>
      </w:r>
      <w:r w:rsidR="00917CE9">
        <w:rPr>
          <w:spacing w:val="-3"/>
          <w:sz w:val="20"/>
          <w:szCs w:val="20"/>
        </w:rPr>
        <w:t xml:space="preserve"> it is pertinent and timely to review our understanding of mixed ability evacuation and consider whether we are really providing safety for all.  </w:t>
      </w:r>
      <w:r w:rsidR="00E2399C">
        <w:rPr>
          <w:spacing w:val="-3"/>
          <w:sz w:val="20"/>
          <w:szCs w:val="20"/>
        </w:rPr>
        <w:t xml:space="preserve">This paper will </w:t>
      </w:r>
      <w:r w:rsidR="00D374C6">
        <w:rPr>
          <w:spacing w:val="-3"/>
          <w:sz w:val="20"/>
          <w:szCs w:val="20"/>
        </w:rPr>
        <w:t xml:space="preserve">briefly </w:t>
      </w:r>
      <w:r w:rsidR="00E2399C">
        <w:rPr>
          <w:spacing w:val="-3"/>
          <w:sz w:val="20"/>
          <w:szCs w:val="20"/>
        </w:rPr>
        <w:t xml:space="preserve">consider </w:t>
      </w:r>
      <w:r w:rsidR="007B0BBE">
        <w:rPr>
          <w:spacing w:val="-3"/>
          <w:sz w:val="20"/>
          <w:szCs w:val="20"/>
        </w:rPr>
        <w:t>access and egress provision in buildings</w:t>
      </w:r>
      <w:r>
        <w:rPr>
          <w:spacing w:val="-3"/>
          <w:sz w:val="20"/>
          <w:szCs w:val="20"/>
        </w:rPr>
        <w:t>,</w:t>
      </w:r>
      <w:r w:rsidR="007B0BBE">
        <w:rPr>
          <w:spacing w:val="-3"/>
          <w:sz w:val="20"/>
          <w:szCs w:val="20"/>
        </w:rPr>
        <w:t xml:space="preserve"> including the b</w:t>
      </w:r>
      <w:r w:rsidR="00E2399C">
        <w:rPr>
          <w:spacing w:val="-3"/>
          <w:sz w:val="20"/>
          <w:szCs w:val="20"/>
        </w:rPr>
        <w:t xml:space="preserve">asis </w:t>
      </w:r>
      <w:r w:rsidR="00E2399C">
        <w:rPr>
          <w:sz w:val="20"/>
          <w:szCs w:val="20"/>
        </w:rPr>
        <w:t xml:space="preserve">for current design guidance and </w:t>
      </w:r>
      <w:r w:rsidR="00EB4B72">
        <w:rPr>
          <w:sz w:val="20"/>
          <w:szCs w:val="20"/>
        </w:rPr>
        <w:t xml:space="preserve">evacuation </w:t>
      </w:r>
      <w:r w:rsidR="00E2399C">
        <w:rPr>
          <w:sz w:val="20"/>
          <w:szCs w:val="20"/>
        </w:rPr>
        <w:t xml:space="preserve">options for persons with reduced mobility. </w:t>
      </w:r>
      <w:r w:rsidR="001F131A">
        <w:rPr>
          <w:sz w:val="20"/>
          <w:szCs w:val="20"/>
        </w:rPr>
        <w:t xml:space="preserve"> </w:t>
      </w:r>
      <w:r w:rsidR="00E2399C">
        <w:rPr>
          <w:sz w:val="20"/>
          <w:szCs w:val="20"/>
        </w:rPr>
        <w:t>It will consider the prevalence of disability and current demographic trends</w:t>
      </w:r>
      <w:r w:rsidR="00157E97">
        <w:rPr>
          <w:sz w:val="20"/>
          <w:szCs w:val="20"/>
        </w:rPr>
        <w:t xml:space="preserve"> as well as c</w:t>
      </w:r>
      <w:r w:rsidR="00E2399C">
        <w:rPr>
          <w:sz w:val="20"/>
          <w:szCs w:val="20"/>
        </w:rPr>
        <w:t xml:space="preserve">urrent </w:t>
      </w:r>
      <w:r w:rsidR="00E2399C" w:rsidRPr="00E70430">
        <w:rPr>
          <w:sz w:val="20"/>
          <w:szCs w:val="20"/>
        </w:rPr>
        <w:t xml:space="preserve">understanding of </w:t>
      </w:r>
      <w:r w:rsidR="001F131A">
        <w:rPr>
          <w:sz w:val="20"/>
          <w:szCs w:val="20"/>
        </w:rPr>
        <w:t xml:space="preserve">the </w:t>
      </w:r>
      <w:r w:rsidR="00E2399C" w:rsidRPr="00E70430">
        <w:rPr>
          <w:sz w:val="20"/>
          <w:szCs w:val="20"/>
        </w:rPr>
        <w:t xml:space="preserve">evacuation capabilities of </w:t>
      </w:r>
      <w:r w:rsidR="00157E97">
        <w:rPr>
          <w:sz w:val="20"/>
          <w:szCs w:val="20"/>
        </w:rPr>
        <w:t xml:space="preserve">those </w:t>
      </w:r>
      <w:r w:rsidR="00E2399C">
        <w:rPr>
          <w:sz w:val="20"/>
          <w:szCs w:val="20"/>
        </w:rPr>
        <w:t xml:space="preserve">with reduced mobility </w:t>
      </w:r>
      <w:r w:rsidR="007B0BBE">
        <w:rPr>
          <w:sz w:val="20"/>
          <w:szCs w:val="20"/>
        </w:rPr>
        <w:t>and the potential impact on flow dynamics</w:t>
      </w:r>
      <w:r w:rsidR="00157E97">
        <w:rPr>
          <w:sz w:val="20"/>
          <w:szCs w:val="20"/>
        </w:rPr>
        <w:t xml:space="preserve">. </w:t>
      </w:r>
      <w:r w:rsidR="007B0BBE">
        <w:rPr>
          <w:sz w:val="20"/>
          <w:szCs w:val="20"/>
        </w:rPr>
        <w:t xml:space="preserve">Experiences from real evacuations and studies investigating human factors associated with </w:t>
      </w:r>
      <w:r w:rsidR="004C2A37">
        <w:rPr>
          <w:sz w:val="20"/>
          <w:szCs w:val="20"/>
        </w:rPr>
        <w:t xml:space="preserve">the </w:t>
      </w:r>
      <w:r w:rsidR="007B0BBE">
        <w:rPr>
          <w:sz w:val="20"/>
          <w:szCs w:val="20"/>
        </w:rPr>
        <w:t xml:space="preserve">use of refuges and options for vertical evacuation (assisted </w:t>
      </w:r>
      <w:r w:rsidR="007B0BBE">
        <w:rPr>
          <w:sz w:val="20"/>
          <w:szCs w:val="20"/>
        </w:rPr>
        <w:lastRenderedPageBreak/>
        <w:t xml:space="preserve">escape and lifts) will </w:t>
      </w:r>
      <w:r w:rsidR="004C2A37">
        <w:rPr>
          <w:sz w:val="20"/>
          <w:szCs w:val="20"/>
        </w:rPr>
        <w:t>also be</w:t>
      </w:r>
      <w:r w:rsidR="00D65BC4">
        <w:rPr>
          <w:sz w:val="20"/>
          <w:szCs w:val="20"/>
        </w:rPr>
        <w:t xml:space="preserve"> </w:t>
      </w:r>
      <w:r w:rsidR="007B0BBE">
        <w:rPr>
          <w:sz w:val="20"/>
          <w:szCs w:val="20"/>
        </w:rPr>
        <w:t>discussed</w:t>
      </w:r>
      <w:r w:rsidR="007B0BBE" w:rsidRPr="004C2A37">
        <w:rPr>
          <w:sz w:val="20"/>
          <w:szCs w:val="20"/>
        </w:rPr>
        <w:t xml:space="preserve">. </w:t>
      </w:r>
      <w:r w:rsidR="00E2399C" w:rsidRPr="004C2A37">
        <w:rPr>
          <w:sz w:val="20"/>
          <w:szCs w:val="20"/>
        </w:rPr>
        <w:t>I</w:t>
      </w:r>
      <w:r w:rsidR="004C2A37" w:rsidRPr="004C2A37">
        <w:rPr>
          <w:sz w:val="20"/>
          <w:szCs w:val="20"/>
        </w:rPr>
        <w:t>n</w:t>
      </w:r>
      <w:r w:rsidR="00E2399C" w:rsidRPr="004C2A37">
        <w:rPr>
          <w:sz w:val="20"/>
          <w:szCs w:val="20"/>
        </w:rPr>
        <w:t xml:space="preserve"> so doing</w:t>
      </w:r>
      <w:r w:rsidRPr="004C2A37">
        <w:rPr>
          <w:sz w:val="20"/>
          <w:szCs w:val="20"/>
        </w:rPr>
        <w:t>,</w:t>
      </w:r>
      <w:r w:rsidR="00E2399C">
        <w:rPr>
          <w:sz w:val="20"/>
          <w:szCs w:val="20"/>
        </w:rPr>
        <w:t xml:space="preserve"> the sufficiency of current design guidance and challenges associated with implementing current approaches will be considered</w:t>
      </w:r>
      <w:r w:rsidR="00D65BC4">
        <w:rPr>
          <w:sz w:val="20"/>
          <w:szCs w:val="20"/>
        </w:rPr>
        <w:t xml:space="preserve"> and future research needs </w:t>
      </w:r>
      <w:r w:rsidR="00E2399C">
        <w:rPr>
          <w:sz w:val="20"/>
          <w:szCs w:val="20"/>
        </w:rPr>
        <w:t>identified</w:t>
      </w:r>
      <w:r w:rsidR="007B0BBE">
        <w:rPr>
          <w:sz w:val="20"/>
          <w:szCs w:val="20"/>
        </w:rPr>
        <w:t>.</w:t>
      </w:r>
    </w:p>
    <w:p w14:paraId="42F74D70" w14:textId="77777777" w:rsidR="00133653" w:rsidRDefault="00133653" w:rsidP="00045C20">
      <w:pPr>
        <w:pStyle w:val="NormalWeb"/>
        <w:shd w:val="clear" w:color="auto" w:fill="FFFFFF"/>
        <w:spacing w:before="120" w:beforeAutospacing="0" w:after="0" w:afterAutospacing="0"/>
        <w:jc w:val="both"/>
        <w:rPr>
          <w:b/>
          <w:spacing w:val="-3"/>
          <w:sz w:val="20"/>
          <w:szCs w:val="20"/>
        </w:rPr>
      </w:pPr>
      <w:r>
        <w:rPr>
          <w:b/>
          <w:spacing w:val="-3"/>
          <w:sz w:val="20"/>
          <w:szCs w:val="20"/>
        </w:rPr>
        <w:t>ACCESS AND EGRESS</w:t>
      </w:r>
      <w:r w:rsidR="009606BD">
        <w:rPr>
          <w:b/>
          <w:spacing w:val="-3"/>
          <w:sz w:val="20"/>
          <w:szCs w:val="20"/>
        </w:rPr>
        <w:t xml:space="preserve"> </w:t>
      </w:r>
    </w:p>
    <w:p w14:paraId="2462965C" w14:textId="77777777" w:rsidR="004A5BF4" w:rsidRDefault="001A42B4" w:rsidP="00045C20">
      <w:pPr>
        <w:pStyle w:val="NormalWeb"/>
        <w:shd w:val="clear" w:color="auto" w:fill="FFFFFF"/>
        <w:spacing w:before="120" w:beforeAutospacing="0" w:after="0" w:afterAutospacing="0"/>
        <w:jc w:val="both"/>
        <w:rPr>
          <w:spacing w:val="-3"/>
          <w:sz w:val="20"/>
          <w:szCs w:val="20"/>
        </w:rPr>
      </w:pPr>
      <w:r>
        <w:rPr>
          <w:spacing w:val="-3"/>
          <w:sz w:val="20"/>
          <w:szCs w:val="20"/>
        </w:rPr>
        <w:t xml:space="preserve">Until the second half of the </w:t>
      </w:r>
      <w:r w:rsidR="004C2A37">
        <w:rPr>
          <w:spacing w:val="-3"/>
          <w:sz w:val="20"/>
          <w:szCs w:val="20"/>
        </w:rPr>
        <w:t>20</w:t>
      </w:r>
      <w:r w:rsidR="004C2A37" w:rsidRPr="007A736F">
        <w:rPr>
          <w:spacing w:val="-3"/>
          <w:sz w:val="20"/>
          <w:szCs w:val="20"/>
          <w:vertAlign w:val="superscript"/>
        </w:rPr>
        <w:t>th</w:t>
      </w:r>
      <w:r w:rsidR="004C2A37">
        <w:rPr>
          <w:spacing w:val="-3"/>
          <w:sz w:val="20"/>
          <w:szCs w:val="20"/>
        </w:rPr>
        <w:t xml:space="preserve"> </w:t>
      </w:r>
      <w:r w:rsidR="004D7345">
        <w:rPr>
          <w:spacing w:val="-3"/>
          <w:sz w:val="20"/>
          <w:szCs w:val="20"/>
        </w:rPr>
        <w:t xml:space="preserve">century </w:t>
      </w:r>
      <w:r>
        <w:rPr>
          <w:spacing w:val="-3"/>
          <w:sz w:val="20"/>
          <w:szCs w:val="20"/>
        </w:rPr>
        <w:t>p</w:t>
      </w:r>
      <w:r w:rsidR="004D7345">
        <w:rPr>
          <w:spacing w:val="-3"/>
          <w:sz w:val="20"/>
          <w:szCs w:val="20"/>
        </w:rPr>
        <w:t xml:space="preserve">eople with disabilities were </w:t>
      </w:r>
      <w:r w:rsidR="005114E8" w:rsidRPr="005114E8">
        <w:rPr>
          <w:spacing w:val="-3"/>
          <w:sz w:val="20"/>
          <w:szCs w:val="20"/>
        </w:rPr>
        <w:t>discriminated against in relation to welfare</w:t>
      </w:r>
      <w:r>
        <w:rPr>
          <w:spacing w:val="-3"/>
          <w:sz w:val="20"/>
          <w:szCs w:val="20"/>
        </w:rPr>
        <w:t xml:space="preserve"> and </w:t>
      </w:r>
      <w:r w:rsidR="005114E8" w:rsidRPr="005114E8">
        <w:rPr>
          <w:spacing w:val="-3"/>
          <w:sz w:val="20"/>
          <w:szCs w:val="20"/>
        </w:rPr>
        <w:t>job opportunities</w:t>
      </w:r>
      <w:r w:rsidR="004B15B5">
        <w:rPr>
          <w:spacing w:val="-3"/>
          <w:sz w:val="20"/>
          <w:szCs w:val="20"/>
        </w:rPr>
        <w:t>; a</w:t>
      </w:r>
      <w:r w:rsidR="00186C2F">
        <w:rPr>
          <w:spacing w:val="-3"/>
          <w:sz w:val="20"/>
          <w:szCs w:val="20"/>
        </w:rPr>
        <w:t>ccess</w:t>
      </w:r>
      <w:r>
        <w:rPr>
          <w:spacing w:val="-3"/>
          <w:sz w:val="20"/>
          <w:szCs w:val="20"/>
        </w:rPr>
        <w:t xml:space="preserve"> to and within buildings was difficult and this in itself was a </w:t>
      </w:r>
      <w:r w:rsidR="004D7345">
        <w:rPr>
          <w:spacing w:val="-3"/>
          <w:sz w:val="20"/>
          <w:szCs w:val="20"/>
        </w:rPr>
        <w:t>barrier to participat</w:t>
      </w:r>
      <w:r w:rsidR="00021ECF">
        <w:rPr>
          <w:spacing w:val="-3"/>
          <w:sz w:val="20"/>
          <w:szCs w:val="20"/>
        </w:rPr>
        <w:t>ion in society</w:t>
      </w:r>
      <w:r w:rsidR="004B15B5">
        <w:rPr>
          <w:spacing w:val="-3"/>
          <w:sz w:val="20"/>
          <w:szCs w:val="20"/>
        </w:rPr>
        <w:t xml:space="preserve"> [1</w:t>
      </w:r>
      <w:r w:rsidR="004C2A37">
        <w:rPr>
          <w:spacing w:val="-3"/>
          <w:sz w:val="20"/>
          <w:szCs w:val="20"/>
        </w:rPr>
        <w:t>4</w:t>
      </w:r>
      <w:r w:rsidR="004B15B5">
        <w:rPr>
          <w:spacing w:val="-3"/>
          <w:sz w:val="20"/>
          <w:szCs w:val="20"/>
        </w:rPr>
        <w:t>]</w:t>
      </w:r>
      <w:r w:rsidR="00021ECF">
        <w:rPr>
          <w:spacing w:val="-3"/>
          <w:sz w:val="20"/>
          <w:szCs w:val="20"/>
        </w:rPr>
        <w:t xml:space="preserve">.  </w:t>
      </w:r>
      <w:r w:rsidR="004B15B5">
        <w:rPr>
          <w:spacing w:val="-3"/>
          <w:sz w:val="20"/>
          <w:szCs w:val="20"/>
        </w:rPr>
        <w:t>A</w:t>
      </w:r>
      <w:r w:rsidR="00021ECF">
        <w:rPr>
          <w:spacing w:val="-3"/>
          <w:sz w:val="20"/>
          <w:szCs w:val="20"/>
        </w:rPr>
        <w:t xml:space="preserve">ccess was </w:t>
      </w:r>
      <w:r w:rsidR="005114E8" w:rsidRPr="005114E8">
        <w:rPr>
          <w:spacing w:val="-3"/>
          <w:sz w:val="20"/>
          <w:szCs w:val="20"/>
        </w:rPr>
        <w:t xml:space="preserve">perceived </w:t>
      </w:r>
      <w:r w:rsidR="00021ECF">
        <w:rPr>
          <w:spacing w:val="-3"/>
          <w:sz w:val="20"/>
          <w:szCs w:val="20"/>
        </w:rPr>
        <w:t xml:space="preserve">by many </w:t>
      </w:r>
      <w:r w:rsidR="005114E8" w:rsidRPr="005114E8">
        <w:rPr>
          <w:spacing w:val="-3"/>
          <w:sz w:val="20"/>
          <w:szCs w:val="20"/>
        </w:rPr>
        <w:t>to be too difficult</w:t>
      </w:r>
      <w:r w:rsidR="00021ECF">
        <w:rPr>
          <w:spacing w:val="-3"/>
          <w:sz w:val="20"/>
          <w:szCs w:val="20"/>
        </w:rPr>
        <w:t>,</w:t>
      </w:r>
      <w:r w:rsidR="005114E8" w:rsidRPr="005114E8">
        <w:rPr>
          <w:spacing w:val="-3"/>
          <w:sz w:val="20"/>
          <w:szCs w:val="20"/>
        </w:rPr>
        <w:t xml:space="preserve"> </w:t>
      </w:r>
      <w:r w:rsidR="00282CBF">
        <w:rPr>
          <w:spacing w:val="-3"/>
          <w:sz w:val="20"/>
          <w:szCs w:val="20"/>
        </w:rPr>
        <w:t xml:space="preserve">largely </w:t>
      </w:r>
      <w:r w:rsidR="005114E8" w:rsidRPr="005114E8">
        <w:rPr>
          <w:spacing w:val="-3"/>
          <w:sz w:val="20"/>
          <w:szCs w:val="20"/>
        </w:rPr>
        <w:t xml:space="preserve">because of the view that the benefits associated with proposed </w:t>
      </w:r>
      <w:r>
        <w:rPr>
          <w:spacing w:val="-3"/>
          <w:sz w:val="20"/>
          <w:szCs w:val="20"/>
        </w:rPr>
        <w:t xml:space="preserve">accessibility </w:t>
      </w:r>
      <w:r w:rsidR="005114E8" w:rsidRPr="005114E8">
        <w:rPr>
          <w:spacing w:val="-3"/>
          <w:sz w:val="20"/>
          <w:szCs w:val="20"/>
        </w:rPr>
        <w:t xml:space="preserve">measures did not </w:t>
      </w:r>
      <w:r w:rsidR="00282CBF">
        <w:rPr>
          <w:spacing w:val="-3"/>
          <w:sz w:val="20"/>
          <w:szCs w:val="20"/>
        </w:rPr>
        <w:t>ju</w:t>
      </w:r>
      <w:r w:rsidR="00973480">
        <w:rPr>
          <w:spacing w:val="-3"/>
          <w:sz w:val="20"/>
          <w:szCs w:val="20"/>
        </w:rPr>
        <w:t>stifying the costs [1</w:t>
      </w:r>
      <w:r w:rsidR="00400D7B">
        <w:rPr>
          <w:spacing w:val="-3"/>
          <w:sz w:val="20"/>
          <w:szCs w:val="20"/>
        </w:rPr>
        <w:t>5</w:t>
      </w:r>
      <w:r w:rsidR="005114E8" w:rsidRPr="005114E8">
        <w:rPr>
          <w:spacing w:val="-3"/>
          <w:sz w:val="20"/>
          <w:szCs w:val="20"/>
        </w:rPr>
        <w:t xml:space="preserve">]. </w:t>
      </w:r>
      <w:r w:rsidR="004B15B5">
        <w:rPr>
          <w:spacing w:val="-3"/>
          <w:sz w:val="20"/>
          <w:szCs w:val="20"/>
        </w:rPr>
        <w:t xml:space="preserve"> </w:t>
      </w:r>
      <w:r w:rsidR="005114E8" w:rsidRPr="005114E8">
        <w:rPr>
          <w:spacing w:val="-3"/>
          <w:sz w:val="20"/>
          <w:szCs w:val="20"/>
        </w:rPr>
        <w:t xml:space="preserve">From </w:t>
      </w:r>
      <w:r w:rsidR="002D3E08">
        <w:rPr>
          <w:spacing w:val="-3"/>
          <w:sz w:val="20"/>
          <w:szCs w:val="20"/>
        </w:rPr>
        <w:t xml:space="preserve">the </w:t>
      </w:r>
      <w:r w:rsidR="00021ECF">
        <w:rPr>
          <w:spacing w:val="-3"/>
          <w:sz w:val="20"/>
          <w:szCs w:val="20"/>
        </w:rPr>
        <w:t>mid-20</w:t>
      </w:r>
      <w:r w:rsidR="00021ECF" w:rsidRPr="002D3E08">
        <w:rPr>
          <w:spacing w:val="-3"/>
          <w:sz w:val="20"/>
          <w:szCs w:val="20"/>
          <w:vertAlign w:val="superscript"/>
        </w:rPr>
        <w:t>th</w:t>
      </w:r>
      <w:r w:rsidR="002D3E08">
        <w:rPr>
          <w:spacing w:val="-3"/>
          <w:sz w:val="20"/>
          <w:szCs w:val="20"/>
        </w:rPr>
        <w:t xml:space="preserve"> century o</w:t>
      </w:r>
      <w:r w:rsidR="005114E8" w:rsidRPr="005114E8">
        <w:rPr>
          <w:spacing w:val="-3"/>
          <w:sz w:val="20"/>
          <w:szCs w:val="20"/>
        </w:rPr>
        <w:t xml:space="preserve">nwards, </w:t>
      </w:r>
      <w:r w:rsidR="004B15B5">
        <w:rPr>
          <w:spacing w:val="-3"/>
          <w:sz w:val="20"/>
          <w:szCs w:val="20"/>
        </w:rPr>
        <w:t xml:space="preserve">due to </w:t>
      </w:r>
      <w:r w:rsidR="002D3E08">
        <w:rPr>
          <w:spacing w:val="-3"/>
          <w:sz w:val="20"/>
          <w:szCs w:val="20"/>
        </w:rPr>
        <w:t>human rights movement</w:t>
      </w:r>
      <w:r w:rsidR="004B15B5">
        <w:rPr>
          <w:spacing w:val="-3"/>
          <w:sz w:val="20"/>
          <w:szCs w:val="20"/>
        </w:rPr>
        <w:t xml:space="preserve">s, </w:t>
      </w:r>
      <w:r w:rsidR="002D3E08">
        <w:rPr>
          <w:spacing w:val="-3"/>
          <w:sz w:val="20"/>
          <w:szCs w:val="20"/>
        </w:rPr>
        <w:t>campaigning and lobbying of pa</w:t>
      </w:r>
      <w:r w:rsidR="005114E8" w:rsidRPr="005114E8">
        <w:rPr>
          <w:spacing w:val="-3"/>
          <w:sz w:val="20"/>
          <w:szCs w:val="20"/>
        </w:rPr>
        <w:t>rliament</w:t>
      </w:r>
      <w:r w:rsidR="002D3E08">
        <w:rPr>
          <w:spacing w:val="-3"/>
          <w:sz w:val="20"/>
          <w:szCs w:val="20"/>
        </w:rPr>
        <w:t>s</w:t>
      </w:r>
      <w:r w:rsidR="005114E8" w:rsidRPr="005114E8">
        <w:rPr>
          <w:spacing w:val="-3"/>
          <w:sz w:val="20"/>
          <w:szCs w:val="20"/>
        </w:rPr>
        <w:t xml:space="preserve"> the social and political climates began to change</w:t>
      </w:r>
      <w:r w:rsidR="005114E8" w:rsidRPr="002E5873">
        <w:rPr>
          <w:spacing w:val="-3"/>
          <w:sz w:val="20"/>
          <w:szCs w:val="20"/>
        </w:rPr>
        <w:t xml:space="preserve">. </w:t>
      </w:r>
      <w:r w:rsidR="004B15B5">
        <w:rPr>
          <w:spacing w:val="-3"/>
          <w:sz w:val="20"/>
          <w:szCs w:val="20"/>
        </w:rPr>
        <w:t>C</w:t>
      </w:r>
      <w:r w:rsidR="004A5BF4" w:rsidRPr="004A5BF4">
        <w:rPr>
          <w:spacing w:val="-3"/>
          <w:sz w:val="20"/>
          <w:szCs w:val="20"/>
        </w:rPr>
        <w:t>omprehensive guide</w:t>
      </w:r>
      <w:r w:rsidR="004B15B5">
        <w:rPr>
          <w:spacing w:val="-3"/>
          <w:sz w:val="20"/>
          <w:szCs w:val="20"/>
        </w:rPr>
        <w:t>s</w:t>
      </w:r>
      <w:r w:rsidR="004A5BF4" w:rsidRPr="004A5BF4">
        <w:rPr>
          <w:spacing w:val="-3"/>
          <w:sz w:val="20"/>
          <w:szCs w:val="20"/>
        </w:rPr>
        <w:t xml:space="preserve"> </w:t>
      </w:r>
      <w:r w:rsidR="00BE69F6">
        <w:rPr>
          <w:spacing w:val="-3"/>
          <w:sz w:val="20"/>
          <w:szCs w:val="20"/>
        </w:rPr>
        <w:t xml:space="preserve">with respect </w:t>
      </w:r>
      <w:r w:rsidR="004A5BF4" w:rsidRPr="004A5BF4">
        <w:rPr>
          <w:spacing w:val="-3"/>
          <w:sz w:val="20"/>
          <w:szCs w:val="20"/>
        </w:rPr>
        <w:t>to minimum standards in relation to access</w:t>
      </w:r>
      <w:r w:rsidR="004B15B5">
        <w:rPr>
          <w:spacing w:val="-3"/>
          <w:sz w:val="20"/>
          <w:szCs w:val="20"/>
        </w:rPr>
        <w:t xml:space="preserve"> were produced</w:t>
      </w:r>
      <w:r w:rsidR="00327E70">
        <w:rPr>
          <w:spacing w:val="-3"/>
          <w:sz w:val="20"/>
          <w:szCs w:val="20"/>
        </w:rPr>
        <w:t>,</w:t>
      </w:r>
      <w:r w:rsidR="004B15B5">
        <w:rPr>
          <w:spacing w:val="-3"/>
          <w:sz w:val="20"/>
          <w:szCs w:val="20"/>
        </w:rPr>
        <w:t xml:space="preserve"> eg </w:t>
      </w:r>
      <w:r w:rsidR="00973480">
        <w:rPr>
          <w:spacing w:val="-3"/>
          <w:sz w:val="20"/>
          <w:szCs w:val="20"/>
        </w:rPr>
        <w:t>[1</w:t>
      </w:r>
      <w:r w:rsidR="004C2A37">
        <w:rPr>
          <w:spacing w:val="-3"/>
          <w:sz w:val="20"/>
          <w:szCs w:val="20"/>
        </w:rPr>
        <w:t>6</w:t>
      </w:r>
      <w:r w:rsidR="00973480">
        <w:rPr>
          <w:spacing w:val="-3"/>
          <w:sz w:val="20"/>
          <w:szCs w:val="20"/>
        </w:rPr>
        <w:t>]</w:t>
      </w:r>
      <w:r w:rsidR="00327E70">
        <w:rPr>
          <w:spacing w:val="-3"/>
          <w:sz w:val="20"/>
          <w:szCs w:val="20"/>
        </w:rPr>
        <w:t>,</w:t>
      </w:r>
      <w:r w:rsidR="00973480">
        <w:rPr>
          <w:spacing w:val="-3"/>
          <w:sz w:val="20"/>
          <w:szCs w:val="20"/>
        </w:rPr>
        <w:t xml:space="preserve"> </w:t>
      </w:r>
      <w:r w:rsidR="004A5BF4" w:rsidRPr="004A5BF4">
        <w:rPr>
          <w:spacing w:val="-3"/>
          <w:sz w:val="20"/>
          <w:szCs w:val="20"/>
        </w:rPr>
        <w:t>but th</w:t>
      </w:r>
      <w:r w:rsidR="007E4CEF" w:rsidRPr="004A5BF4">
        <w:rPr>
          <w:spacing w:val="-3"/>
          <w:sz w:val="20"/>
          <w:szCs w:val="20"/>
        </w:rPr>
        <w:t>e</w:t>
      </w:r>
      <w:r w:rsidR="004B15B5">
        <w:rPr>
          <w:spacing w:val="-3"/>
          <w:sz w:val="20"/>
          <w:szCs w:val="20"/>
        </w:rPr>
        <w:t xml:space="preserve">ir </w:t>
      </w:r>
      <w:r w:rsidR="007E4CEF" w:rsidRPr="004A5BF4">
        <w:rPr>
          <w:spacing w:val="-3"/>
          <w:sz w:val="20"/>
          <w:szCs w:val="20"/>
        </w:rPr>
        <w:t xml:space="preserve">voluntary nature </w:t>
      </w:r>
      <w:r w:rsidR="004A5BF4" w:rsidRPr="004A5BF4">
        <w:rPr>
          <w:spacing w:val="-3"/>
          <w:sz w:val="20"/>
          <w:szCs w:val="20"/>
        </w:rPr>
        <w:t xml:space="preserve">meant </w:t>
      </w:r>
      <w:r w:rsidR="007E4CEF" w:rsidRPr="004A5BF4">
        <w:rPr>
          <w:spacing w:val="-3"/>
          <w:sz w:val="20"/>
          <w:szCs w:val="20"/>
        </w:rPr>
        <w:t xml:space="preserve">limited impact in the absence of legal </w:t>
      </w:r>
      <w:r w:rsidR="004A5BF4" w:rsidRPr="004A5BF4">
        <w:rPr>
          <w:spacing w:val="-3"/>
          <w:sz w:val="20"/>
          <w:szCs w:val="20"/>
        </w:rPr>
        <w:t>enforcement [</w:t>
      </w:r>
      <w:r w:rsidR="00973480">
        <w:rPr>
          <w:spacing w:val="-3"/>
          <w:sz w:val="20"/>
          <w:szCs w:val="20"/>
        </w:rPr>
        <w:t>1</w:t>
      </w:r>
      <w:r w:rsidR="004C2A37">
        <w:rPr>
          <w:spacing w:val="-3"/>
          <w:sz w:val="20"/>
          <w:szCs w:val="20"/>
        </w:rPr>
        <w:t>4</w:t>
      </w:r>
      <w:r w:rsidR="004A5BF4" w:rsidRPr="004A5BF4">
        <w:rPr>
          <w:spacing w:val="-3"/>
          <w:sz w:val="20"/>
          <w:szCs w:val="20"/>
        </w:rPr>
        <w:t xml:space="preserve">].  </w:t>
      </w:r>
      <w:r w:rsidR="005645AE">
        <w:rPr>
          <w:spacing w:val="-3"/>
          <w:sz w:val="20"/>
          <w:szCs w:val="20"/>
        </w:rPr>
        <w:t xml:space="preserve">In the UK, there was no legal </w:t>
      </w:r>
      <w:r w:rsidR="00B774BE" w:rsidRPr="005114E8">
        <w:rPr>
          <w:spacing w:val="-3"/>
          <w:sz w:val="20"/>
          <w:szCs w:val="20"/>
        </w:rPr>
        <w:t xml:space="preserve">obligation to provide access </w:t>
      </w:r>
      <w:r w:rsidR="00B774BE" w:rsidRPr="002E5873">
        <w:rPr>
          <w:spacing w:val="-3"/>
          <w:sz w:val="20"/>
          <w:szCs w:val="20"/>
        </w:rPr>
        <w:t>to buildings</w:t>
      </w:r>
      <w:r w:rsidR="005645AE">
        <w:rPr>
          <w:spacing w:val="-3"/>
          <w:sz w:val="20"/>
          <w:szCs w:val="20"/>
        </w:rPr>
        <w:t xml:space="preserve"> until 1987 when </w:t>
      </w:r>
      <w:r w:rsidR="00B774BE" w:rsidRPr="005114E8">
        <w:rPr>
          <w:spacing w:val="-3"/>
          <w:sz w:val="20"/>
          <w:szCs w:val="20"/>
        </w:rPr>
        <w:t>the Building Regulations</w:t>
      </w:r>
      <w:r w:rsidR="00BE69F6">
        <w:rPr>
          <w:spacing w:val="-3"/>
          <w:sz w:val="20"/>
          <w:szCs w:val="20"/>
        </w:rPr>
        <w:t xml:space="preserve"> </w:t>
      </w:r>
      <w:r w:rsidR="005645AE">
        <w:rPr>
          <w:spacing w:val="-3"/>
          <w:sz w:val="20"/>
          <w:szCs w:val="20"/>
        </w:rPr>
        <w:t>[1</w:t>
      </w:r>
      <w:r w:rsidR="00400D7B">
        <w:rPr>
          <w:spacing w:val="-3"/>
          <w:sz w:val="20"/>
          <w:szCs w:val="20"/>
        </w:rPr>
        <w:t>7</w:t>
      </w:r>
      <w:r w:rsidR="005645AE">
        <w:rPr>
          <w:spacing w:val="-3"/>
          <w:sz w:val="20"/>
          <w:szCs w:val="20"/>
        </w:rPr>
        <w:t xml:space="preserve">] </w:t>
      </w:r>
      <w:r w:rsidR="00973480">
        <w:rPr>
          <w:spacing w:val="-3"/>
          <w:sz w:val="20"/>
          <w:szCs w:val="20"/>
        </w:rPr>
        <w:t>requir</w:t>
      </w:r>
      <w:r w:rsidR="005645AE">
        <w:rPr>
          <w:spacing w:val="-3"/>
          <w:sz w:val="20"/>
          <w:szCs w:val="20"/>
        </w:rPr>
        <w:t xml:space="preserve">ed </w:t>
      </w:r>
      <w:r w:rsidR="00973480">
        <w:rPr>
          <w:spacing w:val="-3"/>
          <w:sz w:val="20"/>
          <w:szCs w:val="20"/>
        </w:rPr>
        <w:t xml:space="preserve">that </w:t>
      </w:r>
      <w:r w:rsidR="00806C2B" w:rsidRPr="002E5873">
        <w:rPr>
          <w:spacing w:val="-3"/>
          <w:sz w:val="20"/>
          <w:szCs w:val="20"/>
        </w:rPr>
        <w:t>‘</w:t>
      </w:r>
      <w:r w:rsidR="005114E8" w:rsidRPr="005114E8">
        <w:rPr>
          <w:spacing w:val="-3"/>
          <w:sz w:val="20"/>
          <w:szCs w:val="20"/>
        </w:rPr>
        <w:t>reasonable</w:t>
      </w:r>
      <w:r w:rsidR="00806C2B" w:rsidRPr="002E5873">
        <w:rPr>
          <w:spacing w:val="-3"/>
          <w:sz w:val="20"/>
          <w:szCs w:val="20"/>
        </w:rPr>
        <w:t>’</w:t>
      </w:r>
      <w:r w:rsidR="005114E8" w:rsidRPr="005114E8">
        <w:rPr>
          <w:spacing w:val="-3"/>
          <w:sz w:val="20"/>
          <w:szCs w:val="20"/>
        </w:rPr>
        <w:t xml:space="preserve"> provision</w:t>
      </w:r>
      <w:r w:rsidR="00E14846">
        <w:rPr>
          <w:spacing w:val="-3"/>
          <w:sz w:val="20"/>
          <w:szCs w:val="20"/>
        </w:rPr>
        <w:t xml:space="preserve"> </w:t>
      </w:r>
      <w:r w:rsidR="00B774BE">
        <w:rPr>
          <w:spacing w:val="-3"/>
          <w:sz w:val="20"/>
          <w:szCs w:val="20"/>
        </w:rPr>
        <w:t xml:space="preserve">be made </w:t>
      </w:r>
      <w:r w:rsidR="005114E8" w:rsidRPr="005114E8">
        <w:rPr>
          <w:spacing w:val="-3"/>
          <w:sz w:val="20"/>
          <w:szCs w:val="20"/>
        </w:rPr>
        <w:t>for peop</w:t>
      </w:r>
      <w:r w:rsidR="000A7385">
        <w:rPr>
          <w:spacing w:val="-3"/>
          <w:sz w:val="20"/>
          <w:szCs w:val="20"/>
        </w:rPr>
        <w:t>le to gain access to and use new</w:t>
      </w:r>
      <w:r w:rsidR="005114E8" w:rsidRPr="005114E8">
        <w:rPr>
          <w:spacing w:val="-3"/>
          <w:sz w:val="20"/>
          <w:szCs w:val="20"/>
        </w:rPr>
        <w:t xml:space="preserve"> building</w:t>
      </w:r>
      <w:r w:rsidR="000A7385">
        <w:rPr>
          <w:spacing w:val="-3"/>
          <w:sz w:val="20"/>
          <w:szCs w:val="20"/>
        </w:rPr>
        <w:t xml:space="preserve">s </w:t>
      </w:r>
      <w:r w:rsidR="005645AE">
        <w:rPr>
          <w:spacing w:val="-3"/>
          <w:sz w:val="20"/>
          <w:szCs w:val="20"/>
        </w:rPr>
        <w:t>but it was not until 1991 that this extended to upper stories of public buildings, g</w:t>
      </w:r>
      <w:r w:rsidR="00E14846">
        <w:rPr>
          <w:spacing w:val="-3"/>
          <w:sz w:val="20"/>
          <w:szCs w:val="20"/>
        </w:rPr>
        <w:t xml:space="preserve">iven concerns about the safe evacuation of people with disabilities from upper stories in the absence of guidance in this respect.  </w:t>
      </w:r>
    </w:p>
    <w:p w14:paraId="752F04A3" w14:textId="77777777" w:rsidR="000A68FF" w:rsidRDefault="00586787" w:rsidP="008610F0">
      <w:pPr>
        <w:spacing w:before="120" w:after="0"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C</w:t>
      </w:r>
      <w:r w:rsidRPr="00A6623B">
        <w:rPr>
          <w:rFonts w:ascii="Times New Roman" w:hAnsi="Times New Roman" w:cs="Times New Roman"/>
          <w:spacing w:val="-3"/>
          <w:sz w:val="20"/>
          <w:szCs w:val="20"/>
        </w:rPr>
        <w:t xml:space="preserve">oncern for the life safety of people with disabilities in fire was first marked by a seminar </w:t>
      </w:r>
      <w:r w:rsidR="005645AE">
        <w:rPr>
          <w:rFonts w:ascii="Times New Roman" w:hAnsi="Times New Roman" w:cs="Times New Roman"/>
          <w:spacing w:val="-3"/>
          <w:sz w:val="20"/>
          <w:szCs w:val="20"/>
        </w:rPr>
        <w:t xml:space="preserve">held in </w:t>
      </w:r>
      <w:r w:rsidR="00973480">
        <w:rPr>
          <w:rFonts w:ascii="Times New Roman" w:hAnsi="Times New Roman" w:cs="Times New Roman"/>
          <w:spacing w:val="-3"/>
          <w:sz w:val="20"/>
          <w:szCs w:val="20"/>
        </w:rPr>
        <w:t>Edinburgh in 1975 [</w:t>
      </w:r>
      <w:r w:rsidR="005645AE">
        <w:rPr>
          <w:rFonts w:ascii="Times New Roman" w:hAnsi="Times New Roman" w:cs="Times New Roman"/>
          <w:spacing w:val="-3"/>
          <w:sz w:val="20"/>
          <w:szCs w:val="20"/>
        </w:rPr>
        <w:t>1</w:t>
      </w:r>
      <w:r w:rsidR="00400D7B">
        <w:rPr>
          <w:rFonts w:ascii="Times New Roman" w:hAnsi="Times New Roman" w:cs="Times New Roman"/>
          <w:spacing w:val="-3"/>
          <w:sz w:val="20"/>
          <w:szCs w:val="20"/>
        </w:rPr>
        <w:t>8</w:t>
      </w:r>
      <w:r w:rsidRPr="00A6623B">
        <w:rPr>
          <w:rFonts w:ascii="Times New Roman" w:hAnsi="Times New Roman" w:cs="Times New Roman"/>
          <w:spacing w:val="-3"/>
          <w:sz w:val="20"/>
          <w:szCs w:val="20"/>
        </w:rPr>
        <w:t xml:space="preserve">].  </w:t>
      </w:r>
      <w:r w:rsidR="005645AE">
        <w:rPr>
          <w:rFonts w:ascii="Times New Roman" w:hAnsi="Times New Roman" w:cs="Times New Roman"/>
          <w:spacing w:val="-3"/>
          <w:sz w:val="20"/>
          <w:szCs w:val="20"/>
        </w:rPr>
        <w:t>I</w:t>
      </w:r>
      <w:r w:rsidRPr="00A6623B">
        <w:rPr>
          <w:rFonts w:ascii="Times New Roman" w:hAnsi="Times New Roman" w:cs="Times New Roman"/>
          <w:spacing w:val="-3"/>
          <w:sz w:val="20"/>
          <w:szCs w:val="20"/>
        </w:rPr>
        <w:t>n 1979 and 1980, the newly formed National Task Force on Life Safety and the Handicapp</w:t>
      </w:r>
      <w:r w:rsidR="00973480">
        <w:rPr>
          <w:rFonts w:ascii="Times New Roman" w:hAnsi="Times New Roman" w:cs="Times New Roman"/>
          <w:spacing w:val="-3"/>
          <w:sz w:val="20"/>
          <w:szCs w:val="20"/>
        </w:rPr>
        <w:t>ed</w:t>
      </w:r>
      <w:r w:rsidR="004A40F2">
        <w:rPr>
          <w:rFonts w:ascii="Times New Roman" w:hAnsi="Times New Roman" w:cs="Times New Roman"/>
          <w:spacing w:val="-3"/>
          <w:sz w:val="20"/>
          <w:szCs w:val="20"/>
        </w:rPr>
        <w:t xml:space="preserve">, </w:t>
      </w:r>
      <w:r w:rsidR="00973480">
        <w:rPr>
          <w:rFonts w:ascii="Times New Roman" w:hAnsi="Times New Roman" w:cs="Times New Roman"/>
          <w:spacing w:val="-3"/>
          <w:sz w:val="20"/>
          <w:szCs w:val="20"/>
        </w:rPr>
        <w:t>USA</w:t>
      </w:r>
      <w:r w:rsidR="005645AE">
        <w:rPr>
          <w:rFonts w:ascii="Times New Roman" w:hAnsi="Times New Roman" w:cs="Times New Roman"/>
          <w:spacing w:val="-3"/>
          <w:sz w:val="20"/>
          <w:szCs w:val="20"/>
        </w:rPr>
        <w:t xml:space="preserve"> also </w:t>
      </w:r>
      <w:r w:rsidR="00973480">
        <w:rPr>
          <w:rFonts w:ascii="Times New Roman" w:hAnsi="Times New Roman" w:cs="Times New Roman"/>
          <w:spacing w:val="-3"/>
          <w:sz w:val="20"/>
          <w:szCs w:val="20"/>
        </w:rPr>
        <w:t xml:space="preserve">organised </w:t>
      </w:r>
      <w:r w:rsidRPr="00A6623B">
        <w:rPr>
          <w:rFonts w:ascii="Times New Roman" w:hAnsi="Times New Roman" w:cs="Times New Roman"/>
          <w:spacing w:val="-3"/>
          <w:sz w:val="20"/>
          <w:szCs w:val="20"/>
        </w:rPr>
        <w:t>conferences to address issues related to egress, emergency preparedness, e</w:t>
      </w:r>
      <w:r>
        <w:rPr>
          <w:rFonts w:ascii="Times New Roman" w:hAnsi="Times New Roman" w:cs="Times New Roman"/>
          <w:spacing w:val="-3"/>
          <w:sz w:val="20"/>
          <w:szCs w:val="20"/>
        </w:rPr>
        <w:t>du</w:t>
      </w:r>
      <w:r w:rsidR="00973480">
        <w:rPr>
          <w:rFonts w:ascii="Times New Roman" w:hAnsi="Times New Roman" w:cs="Times New Roman"/>
          <w:spacing w:val="-3"/>
          <w:sz w:val="20"/>
          <w:szCs w:val="20"/>
        </w:rPr>
        <w:t>cation, and building design [</w:t>
      </w:r>
      <w:r w:rsidR="00400D7B">
        <w:rPr>
          <w:rFonts w:ascii="Times New Roman" w:hAnsi="Times New Roman" w:cs="Times New Roman"/>
          <w:spacing w:val="-3"/>
          <w:sz w:val="20"/>
          <w:szCs w:val="20"/>
        </w:rPr>
        <w:t>19</w:t>
      </w:r>
      <w:r>
        <w:rPr>
          <w:rFonts w:ascii="Times New Roman" w:hAnsi="Times New Roman" w:cs="Times New Roman"/>
          <w:spacing w:val="-3"/>
          <w:sz w:val="20"/>
          <w:szCs w:val="20"/>
        </w:rPr>
        <w:t>].  During the late 1980s standards committees and institutions eg National Institute of Standards and Technology, USA (NIST) and Building Research Establishment, UK</w:t>
      </w:r>
      <w:r w:rsidR="004A40F2">
        <w:rPr>
          <w:rFonts w:ascii="Times New Roman" w:hAnsi="Times New Roman" w:cs="Times New Roman"/>
          <w:spacing w:val="-3"/>
          <w:sz w:val="20"/>
          <w:szCs w:val="20"/>
        </w:rPr>
        <w:t xml:space="preserve"> (BRE)</w:t>
      </w:r>
      <w:r w:rsidR="0077042F">
        <w:rPr>
          <w:rFonts w:ascii="Times New Roman" w:hAnsi="Times New Roman" w:cs="Times New Roman"/>
          <w:spacing w:val="-3"/>
          <w:sz w:val="20"/>
          <w:szCs w:val="20"/>
        </w:rPr>
        <w:t>,</w:t>
      </w:r>
      <w:r w:rsidR="00C41FE6">
        <w:rPr>
          <w:rFonts w:ascii="Times New Roman" w:hAnsi="Times New Roman" w:cs="Times New Roman"/>
          <w:spacing w:val="-3"/>
          <w:sz w:val="20"/>
          <w:szCs w:val="20"/>
        </w:rPr>
        <w:t xml:space="preserve"> </w:t>
      </w:r>
      <w:r>
        <w:rPr>
          <w:rFonts w:ascii="Times New Roman" w:hAnsi="Times New Roman" w:cs="Times New Roman"/>
          <w:spacing w:val="-3"/>
          <w:sz w:val="20"/>
          <w:szCs w:val="20"/>
        </w:rPr>
        <w:t>commissioned research into issues surrounding the evacuation of people with disabilities [</w:t>
      </w:r>
      <w:r w:rsidR="0077042F">
        <w:rPr>
          <w:rFonts w:ascii="Times New Roman" w:hAnsi="Times New Roman" w:cs="Times New Roman"/>
          <w:spacing w:val="-3"/>
          <w:sz w:val="20"/>
          <w:szCs w:val="20"/>
        </w:rPr>
        <w:t>2</w:t>
      </w:r>
      <w:r w:rsidR="00400D7B">
        <w:rPr>
          <w:rFonts w:ascii="Times New Roman" w:hAnsi="Times New Roman" w:cs="Times New Roman"/>
          <w:spacing w:val="-3"/>
          <w:sz w:val="20"/>
          <w:szCs w:val="20"/>
        </w:rPr>
        <w:t>0</w:t>
      </w:r>
      <w:r w:rsidR="0077042F">
        <w:rPr>
          <w:rFonts w:ascii="Times New Roman" w:hAnsi="Times New Roman" w:cs="Times New Roman"/>
          <w:spacing w:val="-3"/>
          <w:sz w:val="20"/>
          <w:szCs w:val="20"/>
        </w:rPr>
        <w:t>, 2</w:t>
      </w:r>
      <w:r w:rsidR="00400D7B">
        <w:rPr>
          <w:rFonts w:ascii="Times New Roman" w:hAnsi="Times New Roman" w:cs="Times New Roman"/>
          <w:spacing w:val="-3"/>
          <w:sz w:val="20"/>
          <w:szCs w:val="20"/>
        </w:rPr>
        <w:t>1</w:t>
      </w:r>
      <w:r>
        <w:rPr>
          <w:rFonts w:ascii="Times New Roman" w:hAnsi="Times New Roman" w:cs="Times New Roman"/>
          <w:spacing w:val="-3"/>
          <w:sz w:val="20"/>
          <w:szCs w:val="20"/>
        </w:rPr>
        <w:t>]</w:t>
      </w:r>
      <w:r w:rsidR="004A40F2">
        <w:rPr>
          <w:rFonts w:ascii="Times New Roman" w:hAnsi="Times New Roman" w:cs="Times New Roman"/>
          <w:spacing w:val="-3"/>
          <w:sz w:val="20"/>
          <w:szCs w:val="20"/>
        </w:rPr>
        <w:t xml:space="preserve">, recognising that </w:t>
      </w:r>
      <w:r w:rsidR="00920393">
        <w:rPr>
          <w:rFonts w:ascii="Times New Roman" w:hAnsi="Times New Roman" w:cs="Times New Roman"/>
          <w:spacing w:val="-3"/>
          <w:sz w:val="20"/>
          <w:szCs w:val="20"/>
        </w:rPr>
        <w:t xml:space="preserve">traditional </w:t>
      </w:r>
      <w:r w:rsidR="00045C20">
        <w:rPr>
          <w:rFonts w:ascii="Times New Roman" w:hAnsi="Times New Roman" w:cs="Times New Roman"/>
          <w:spacing w:val="-3"/>
          <w:sz w:val="20"/>
          <w:szCs w:val="20"/>
        </w:rPr>
        <w:t xml:space="preserve">means of escape </w:t>
      </w:r>
      <w:r w:rsidR="004A40F2">
        <w:rPr>
          <w:rFonts w:ascii="Times New Roman" w:hAnsi="Times New Roman" w:cs="Times New Roman"/>
          <w:spacing w:val="-3"/>
          <w:sz w:val="20"/>
          <w:szCs w:val="20"/>
        </w:rPr>
        <w:t xml:space="preserve">from upper floors. i.e. stairs </w:t>
      </w:r>
      <w:r w:rsidR="00045C20">
        <w:rPr>
          <w:rFonts w:ascii="Times New Roman" w:hAnsi="Times New Roman" w:cs="Times New Roman"/>
          <w:spacing w:val="-3"/>
          <w:sz w:val="20"/>
          <w:szCs w:val="20"/>
        </w:rPr>
        <w:t>was clearly insufficient in light of increasing access</w:t>
      </w:r>
      <w:r w:rsidR="004A40F2">
        <w:rPr>
          <w:rFonts w:ascii="Times New Roman" w:hAnsi="Times New Roman" w:cs="Times New Roman"/>
          <w:spacing w:val="-3"/>
          <w:sz w:val="20"/>
          <w:szCs w:val="20"/>
        </w:rPr>
        <w:t xml:space="preserve">ibility.  </w:t>
      </w:r>
      <w:r w:rsidR="00C41FE6" w:rsidRPr="008610F0">
        <w:rPr>
          <w:rFonts w:ascii="Times New Roman" w:hAnsi="Times New Roman" w:cs="Times New Roman"/>
          <w:spacing w:val="-3"/>
          <w:sz w:val="20"/>
          <w:szCs w:val="20"/>
        </w:rPr>
        <w:t>A useful chronological review of key meetings</w:t>
      </w:r>
      <w:r w:rsidR="003C62D0">
        <w:rPr>
          <w:rFonts w:ascii="Times New Roman" w:hAnsi="Times New Roman" w:cs="Times New Roman"/>
          <w:spacing w:val="-3"/>
          <w:sz w:val="20"/>
          <w:szCs w:val="20"/>
        </w:rPr>
        <w:t>, events and literature related to procedures</w:t>
      </w:r>
      <w:r w:rsidR="00400D7B">
        <w:rPr>
          <w:rFonts w:ascii="Times New Roman" w:hAnsi="Times New Roman" w:cs="Times New Roman"/>
          <w:spacing w:val="-3"/>
          <w:sz w:val="20"/>
          <w:szCs w:val="20"/>
        </w:rPr>
        <w:t>/</w:t>
      </w:r>
      <w:r w:rsidR="003C62D0">
        <w:rPr>
          <w:rFonts w:ascii="Times New Roman" w:hAnsi="Times New Roman" w:cs="Times New Roman"/>
          <w:spacing w:val="-3"/>
          <w:sz w:val="20"/>
          <w:szCs w:val="20"/>
        </w:rPr>
        <w:t xml:space="preserve">technologies for people with disabilities </w:t>
      </w:r>
      <w:r w:rsidR="00AE5B07" w:rsidRPr="008610F0">
        <w:rPr>
          <w:rFonts w:ascii="Times New Roman" w:hAnsi="Times New Roman" w:cs="Times New Roman"/>
          <w:spacing w:val="-3"/>
          <w:sz w:val="20"/>
          <w:szCs w:val="20"/>
        </w:rPr>
        <w:t>during the period 1975</w:t>
      </w:r>
      <w:r w:rsidR="003C62D0">
        <w:rPr>
          <w:rFonts w:ascii="Times New Roman" w:hAnsi="Times New Roman" w:cs="Times New Roman"/>
          <w:spacing w:val="-3"/>
          <w:sz w:val="20"/>
          <w:szCs w:val="20"/>
        </w:rPr>
        <w:t>-</w:t>
      </w:r>
      <w:r w:rsidR="00AE5B07" w:rsidRPr="008610F0">
        <w:rPr>
          <w:rFonts w:ascii="Times New Roman" w:hAnsi="Times New Roman" w:cs="Times New Roman"/>
          <w:spacing w:val="-3"/>
          <w:sz w:val="20"/>
          <w:szCs w:val="20"/>
        </w:rPr>
        <w:t>1988 is provided in [</w:t>
      </w:r>
      <w:r w:rsidR="008610F0">
        <w:rPr>
          <w:rFonts w:ascii="Times New Roman" w:hAnsi="Times New Roman" w:cs="Times New Roman"/>
          <w:spacing w:val="-3"/>
          <w:sz w:val="20"/>
          <w:szCs w:val="20"/>
        </w:rPr>
        <w:t>2</w:t>
      </w:r>
      <w:r w:rsidR="00400D7B">
        <w:rPr>
          <w:rFonts w:ascii="Times New Roman" w:hAnsi="Times New Roman" w:cs="Times New Roman"/>
          <w:spacing w:val="-3"/>
          <w:sz w:val="20"/>
          <w:szCs w:val="20"/>
        </w:rPr>
        <w:t>2</w:t>
      </w:r>
      <w:r w:rsidR="00AE5B07" w:rsidRPr="008610F0">
        <w:rPr>
          <w:rFonts w:ascii="Times New Roman" w:hAnsi="Times New Roman" w:cs="Times New Roman"/>
          <w:spacing w:val="-3"/>
          <w:sz w:val="20"/>
          <w:szCs w:val="20"/>
        </w:rPr>
        <w:t>]</w:t>
      </w:r>
      <w:r w:rsidR="004940CC">
        <w:rPr>
          <w:rFonts w:ascii="Times New Roman" w:hAnsi="Times New Roman" w:cs="Times New Roman"/>
          <w:spacing w:val="-3"/>
          <w:sz w:val="20"/>
          <w:szCs w:val="20"/>
        </w:rPr>
        <w:t>,</w:t>
      </w:r>
      <w:r w:rsidR="00400D7B">
        <w:rPr>
          <w:rFonts w:ascii="Times New Roman" w:hAnsi="Times New Roman" w:cs="Times New Roman"/>
          <w:spacing w:val="-3"/>
          <w:sz w:val="20"/>
          <w:szCs w:val="20"/>
        </w:rPr>
        <w:t xml:space="preserve"> while an </w:t>
      </w:r>
      <w:r w:rsidR="000A68FF">
        <w:rPr>
          <w:rFonts w:ascii="Times New Roman" w:eastAsia="Times New Roman" w:hAnsi="Times New Roman" w:cs="Times New Roman"/>
          <w:spacing w:val="-3"/>
          <w:sz w:val="20"/>
          <w:szCs w:val="20"/>
          <w:lang w:val="en-US"/>
        </w:rPr>
        <w:t xml:space="preserve">overview understanding </w:t>
      </w:r>
      <w:r w:rsidR="00400D7B">
        <w:rPr>
          <w:rFonts w:ascii="Times New Roman" w:eastAsia="Times New Roman" w:hAnsi="Times New Roman" w:cs="Times New Roman"/>
          <w:spacing w:val="-3"/>
          <w:sz w:val="20"/>
          <w:szCs w:val="20"/>
          <w:lang w:val="en-US"/>
        </w:rPr>
        <w:t xml:space="preserve">and new research is presented in </w:t>
      </w:r>
      <w:r w:rsidR="000C4982">
        <w:rPr>
          <w:rFonts w:ascii="Times New Roman" w:eastAsia="Times New Roman" w:hAnsi="Times New Roman" w:cs="Times New Roman"/>
          <w:spacing w:val="-3"/>
          <w:sz w:val="20"/>
          <w:szCs w:val="20"/>
          <w:lang w:val="en-US"/>
        </w:rPr>
        <w:t>[2</w:t>
      </w:r>
      <w:r w:rsidR="00400D7B">
        <w:rPr>
          <w:rFonts w:ascii="Times New Roman" w:eastAsia="Times New Roman" w:hAnsi="Times New Roman" w:cs="Times New Roman"/>
          <w:spacing w:val="-3"/>
          <w:sz w:val="20"/>
          <w:szCs w:val="20"/>
          <w:lang w:val="en-US"/>
        </w:rPr>
        <w:t>1</w:t>
      </w:r>
      <w:r w:rsidR="000C4982">
        <w:rPr>
          <w:rFonts w:ascii="Times New Roman" w:eastAsia="Times New Roman" w:hAnsi="Times New Roman" w:cs="Times New Roman"/>
          <w:spacing w:val="-3"/>
          <w:sz w:val="20"/>
          <w:szCs w:val="20"/>
          <w:lang w:val="en-US"/>
        </w:rPr>
        <w:t>]</w:t>
      </w:r>
      <w:r w:rsidR="000A68FF">
        <w:rPr>
          <w:rFonts w:ascii="Times New Roman" w:eastAsia="Times New Roman" w:hAnsi="Times New Roman" w:cs="Times New Roman"/>
          <w:spacing w:val="-3"/>
          <w:sz w:val="20"/>
          <w:szCs w:val="20"/>
          <w:lang w:val="en-US"/>
        </w:rPr>
        <w:t xml:space="preserve">. </w:t>
      </w:r>
    </w:p>
    <w:p w14:paraId="27D1CA6A" w14:textId="77777777" w:rsidR="00586787" w:rsidRPr="000220AE" w:rsidRDefault="00586787" w:rsidP="00045C20">
      <w:pPr>
        <w:spacing w:before="120" w:after="0"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In</w:t>
      </w:r>
      <w:r w:rsidRPr="000220AE">
        <w:rPr>
          <w:rFonts w:ascii="Times New Roman" w:hAnsi="Times New Roman" w:cs="Times New Roman"/>
          <w:spacing w:val="-3"/>
          <w:sz w:val="20"/>
          <w:szCs w:val="20"/>
        </w:rPr>
        <w:t xml:space="preserve"> 1988</w:t>
      </w:r>
      <w:r w:rsidR="00145B8B">
        <w:rPr>
          <w:rFonts w:ascii="Times New Roman" w:hAnsi="Times New Roman" w:cs="Times New Roman"/>
          <w:spacing w:val="-3"/>
          <w:sz w:val="20"/>
          <w:szCs w:val="20"/>
        </w:rPr>
        <w:t xml:space="preserve">, </w:t>
      </w:r>
      <w:r w:rsidRPr="000220AE">
        <w:rPr>
          <w:rFonts w:ascii="Times New Roman" w:hAnsi="Times New Roman" w:cs="Times New Roman"/>
          <w:spacing w:val="-3"/>
          <w:sz w:val="20"/>
          <w:szCs w:val="20"/>
        </w:rPr>
        <w:t>BS 5588 Part 8: Code of Practice for Means of Escape for Disabl</w:t>
      </w:r>
      <w:r w:rsidR="000C4982">
        <w:rPr>
          <w:rFonts w:ascii="Times New Roman" w:hAnsi="Times New Roman" w:cs="Times New Roman"/>
          <w:spacing w:val="-3"/>
          <w:sz w:val="20"/>
          <w:szCs w:val="20"/>
        </w:rPr>
        <w:t>ed People [</w:t>
      </w:r>
      <w:r w:rsidR="007C6373">
        <w:rPr>
          <w:rFonts w:ascii="Times New Roman" w:hAnsi="Times New Roman" w:cs="Times New Roman"/>
          <w:spacing w:val="-3"/>
          <w:sz w:val="20"/>
          <w:szCs w:val="20"/>
        </w:rPr>
        <w:t>2</w:t>
      </w:r>
      <w:r w:rsidR="00400D7B">
        <w:rPr>
          <w:rFonts w:ascii="Times New Roman" w:hAnsi="Times New Roman" w:cs="Times New Roman"/>
          <w:spacing w:val="-3"/>
          <w:sz w:val="20"/>
          <w:szCs w:val="20"/>
        </w:rPr>
        <w:t>3</w:t>
      </w:r>
      <w:r>
        <w:rPr>
          <w:rFonts w:ascii="Times New Roman" w:hAnsi="Times New Roman" w:cs="Times New Roman"/>
          <w:spacing w:val="-3"/>
          <w:sz w:val="20"/>
          <w:szCs w:val="20"/>
        </w:rPr>
        <w:t>] was published</w:t>
      </w:r>
      <w:r w:rsidR="00145B8B">
        <w:rPr>
          <w:rFonts w:ascii="Times New Roman" w:hAnsi="Times New Roman" w:cs="Times New Roman"/>
          <w:spacing w:val="-3"/>
          <w:sz w:val="20"/>
          <w:szCs w:val="20"/>
        </w:rPr>
        <w:t xml:space="preserve">. Finally, there was </w:t>
      </w:r>
      <w:r w:rsidRPr="000220AE">
        <w:rPr>
          <w:rFonts w:ascii="Times New Roman" w:hAnsi="Times New Roman" w:cs="Times New Roman"/>
          <w:spacing w:val="-3"/>
          <w:sz w:val="20"/>
          <w:szCs w:val="20"/>
        </w:rPr>
        <w:t>recognition that persons with disabilities had the right</w:t>
      </w:r>
      <w:r w:rsidR="00145B8B">
        <w:rPr>
          <w:rFonts w:ascii="Times New Roman" w:hAnsi="Times New Roman" w:cs="Times New Roman"/>
          <w:spacing w:val="-3"/>
          <w:sz w:val="20"/>
          <w:szCs w:val="20"/>
        </w:rPr>
        <w:t>,</w:t>
      </w:r>
      <w:r w:rsidRPr="000220AE">
        <w:rPr>
          <w:rFonts w:ascii="Times New Roman" w:hAnsi="Times New Roman" w:cs="Times New Roman"/>
          <w:spacing w:val="-3"/>
          <w:sz w:val="20"/>
          <w:szCs w:val="20"/>
        </w:rPr>
        <w:t xml:space="preserve"> not only to access buildings</w:t>
      </w:r>
      <w:r w:rsidR="00145B8B">
        <w:rPr>
          <w:rFonts w:ascii="Times New Roman" w:hAnsi="Times New Roman" w:cs="Times New Roman"/>
          <w:spacing w:val="-3"/>
          <w:sz w:val="20"/>
          <w:szCs w:val="20"/>
        </w:rPr>
        <w:t>,</w:t>
      </w:r>
      <w:r w:rsidRPr="000220AE">
        <w:rPr>
          <w:rFonts w:ascii="Times New Roman" w:hAnsi="Times New Roman" w:cs="Times New Roman"/>
          <w:spacing w:val="-3"/>
          <w:sz w:val="20"/>
          <w:szCs w:val="20"/>
        </w:rPr>
        <w:t xml:space="preserve"> </w:t>
      </w:r>
      <w:r w:rsidR="00400D7B" w:rsidRPr="000220AE">
        <w:rPr>
          <w:rFonts w:ascii="Times New Roman" w:hAnsi="Times New Roman" w:cs="Times New Roman"/>
          <w:spacing w:val="-3"/>
          <w:sz w:val="20"/>
          <w:szCs w:val="20"/>
        </w:rPr>
        <w:t>but also</w:t>
      </w:r>
      <w:r w:rsidRPr="000220AE">
        <w:rPr>
          <w:rFonts w:ascii="Times New Roman" w:hAnsi="Times New Roman" w:cs="Times New Roman"/>
          <w:spacing w:val="-3"/>
          <w:sz w:val="20"/>
          <w:szCs w:val="20"/>
        </w:rPr>
        <w:t xml:space="preserve"> to be</w:t>
      </w:r>
      <w:r w:rsidR="00400D7B">
        <w:rPr>
          <w:rFonts w:ascii="Times New Roman" w:hAnsi="Times New Roman" w:cs="Times New Roman"/>
          <w:spacing w:val="-3"/>
          <w:sz w:val="20"/>
          <w:szCs w:val="20"/>
        </w:rPr>
        <w:t xml:space="preserve"> </w:t>
      </w:r>
      <w:r w:rsidRPr="000220AE">
        <w:rPr>
          <w:rFonts w:ascii="Times New Roman" w:hAnsi="Times New Roman" w:cs="Times New Roman"/>
          <w:spacing w:val="-3"/>
          <w:sz w:val="20"/>
          <w:szCs w:val="20"/>
        </w:rPr>
        <w:t xml:space="preserve">afforded </w:t>
      </w:r>
      <w:r>
        <w:rPr>
          <w:rFonts w:ascii="Times New Roman" w:hAnsi="Times New Roman" w:cs="Times New Roman"/>
          <w:spacing w:val="-3"/>
          <w:sz w:val="20"/>
          <w:szCs w:val="20"/>
        </w:rPr>
        <w:t xml:space="preserve">what was hoped to represent </w:t>
      </w:r>
      <w:r w:rsidRPr="000220AE">
        <w:rPr>
          <w:rFonts w:ascii="Times New Roman" w:hAnsi="Times New Roman" w:cs="Times New Roman"/>
          <w:spacing w:val="-3"/>
          <w:sz w:val="20"/>
          <w:szCs w:val="20"/>
        </w:rPr>
        <w:t xml:space="preserve">equitable life safety options in the event of an </w:t>
      </w:r>
      <w:r>
        <w:rPr>
          <w:rFonts w:ascii="Times New Roman" w:hAnsi="Times New Roman" w:cs="Times New Roman"/>
          <w:spacing w:val="-3"/>
          <w:sz w:val="20"/>
          <w:szCs w:val="20"/>
        </w:rPr>
        <w:t xml:space="preserve">emergency.  </w:t>
      </w:r>
      <w:r w:rsidR="00145B8B">
        <w:rPr>
          <w:rFonts w:ascii="Times New Roman" w:hAnsi="Times New Roman" w:cs="Times New Roman"/>
          <w:spacing w:val="-3"/>
          <w:sz w:val="20"/>
          <w:szCs w:val="20"/>
        </w:rPr>
        <w:t>BS5588 Part 8 (s</w:t>
      </w:r>
      <w:r>
        <w:rPr>
          <w:rFonts w:ascii="Times New Roman" w:hAnsi="Times New Roman" w:cs="Times New Roman"/>
          <w:spacing w:val="-3"/>
          <w:sz w:val="20"/>
          <w:szCs w:val="20"/>
        </w:rPr>
        <w:t xml:space="preserve">uperseded </w:t>
      </w:r>
      <w:r w:rsidR="00145B8B">
        <w:rPr>
          <w:rFonts w:ascii="Times New Roman" w:hAnsi="Times New Roman" w:cs="Times New Roman"/>
          <w:spacing w:val="-3"/>
          <w:sz w:val="20"/>
          <w:szCs w:val="20"/>
        </w:rPr>
        <w:t>b</w:t>
      </w:r>
      <w:r>
        <w:rPr>
          <w:rFonts w:ascii="Times New Roman" w:hAnsi="Times New Roman" w:cs="Times New Roman"/>
          <w:spacing w:val="-3"/>
          <w:sz w:val="20"/>
          <w:szCs w:val="20"/>
        </w:rPr>
        <w:t>y BS9999 [</w:t>
      </w:r>
      <w:r w:rsidR="00400D7B">
        <w:rPr>
          <w:rFonts w:ascii="Times New Roman" w:hAnsi="Times New Roman" w:cs="Times New Roman"/>
          <w:spacing w:val="-3"/>
          <w:sz w:val="20"/>
          <w:szCs w:val="20"/>
        </w:rPr>
        <w:t>24</w:t>
      </w:r>
      <w:r w:rsidR="000C4982">
        <w:rPr>
          <w:rFonts w:ascii="Times New Roman" w:hAnsi="Times New Roman" w:cs="Times New Roman"/>
          <w:spacing w:val="-3"/>
          <w:sz w:val="20"/>
          <w:szCs w:val="20"/>
        </w:rPr>
        <w:t>]</w:t>
      </w:r>
      <w:r w:rsidR="00145B8B">
        <w:rPr>
          <w:rFonts w:ascii="Times New Roman" w:hAnsi="Times New Roman" w:cs="Times New Roman"/>
          <w:spacing w:val="-3"/>
          <w:sz w:val="20"/>
          <w:szCs w:val="20"/>
        </w:rPr>
        <w:t>)</w:t>
      </w:r>
      <w:r w:rsidR="000C4982">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recommended </w:t>
      </w:r>
      <w:r w:rsidRPr="000220AE">
        <w:rPr>
          <w:rFonts w:ascii="Times New Roman" w:hAnsi="Times New Roman" w:cs="Times New Roman"/>
          <w:spacing w:val="-3"/>
          <w:sz w:val="20"/>
          <w:szCs w:val="20"/>
        </w:rPr>
        <w:t>the use of refuges to temporarily accommodate persons with mobility difficulties</w:t>
      </w:r>
      <w:r>
        <w:rPr>
          <w:rFonts w:ascii="Times New Roman" w:hAnsi="Times New Roman" w:cs="Times New Roman"/>
          <w:spacing w:val="-3"/>
          <w:sz w:val="20"/>
          <w:szCs w:val="20"/>
        </w:rPr>
        <w:t xml:space="preserve">, </w:t>
      </w:r>
      <w:r w:rsidRPr="000220AE">
        <w:rPr>
          <w:rFonts w:ascii="Times New Roman" w:hAnsi="Times New Roman" w:cs="Times New Roman"/>
          <w:spacing w:val="-3"/>
          <w:sz w:val="20"/>
          <w:szCs w:val="20"/>
        </w:rPr>
        <w:t>the use of appropriately designed lifts as</w:t>
      </w:r>
      <w:r>
        <w:rPr>
          <w:rFonts w:ascii="Times New Roman" w:hAnsi="Times New Roman" w:cs="Times New Roman"/>
          <w:spacing w:val="-3"/>
          <w:sz w:val="20"/>
          <w:szCs w:val="20"/>
        </w:rPr>
        <w:t xml:space="preserve"> a means of vertical evacuation and recognised the </w:t>
      </w:r>
      <w:r w:rsidR="007C6373">
        <w:rPr>
          <w:rFonts w:ascii="Times New Roman" w:hAnsi="Times New Roman" w:cs="Times New Roman"/>
          <w:spacing w:val="-3"/>
          <w:sz w:val="20"/>
          <w:szCs w:val="20"/>
        </w:rPr>
        <w:t xml:space="preserve">key responsibilities </w:t>
      </w:r>
      <w:r w:rsidR="007C54BC">
        <w:rPr>
          <w:rFonts w:ascii="Times New Roman" w:hAnsi="Times New Roman" w:cs="Times New Roman"/>
          <w:spacing w:val="-3"/>
          <w:sz w:val="20"/>
          <w:szCs w:val="20"/>
        </w:rPr>
        <w:t>of management</w:t>
      </w:r>
      <w:r w:rsidRPr="000220AE">
        <w:rPr>
          <w:rFonts w:ascii="Times New Roman" w:hAnsi="Times New Roman" w:cs="Times New Roman"/>
          <w:spacing w:val="-3"/>
          <w:sz w:val="20"/>
          <w:szCs w:val="20"/>
        </w:rPr>
        <w:t xml:space="preserve"> in developing and imp</w:t>
      </w:r>
      <w:r>
        <w:rPr>
          <w:rFonts w:ascii="Times New Roman" w:hAnsi="Times New Roman" w:cs="Times New Roman"/>
          <w:spacing w:val="-3"/>
          <w:sz w:val="20"/>
          <w:szCs w:val="20"/>
        </w:rPr>
        <w:t xml:space="preserve">lementing evacuation procedures, </w:t>
      </w:r>
      <w:r w:rsidR="00400D7B">
        <w:rPr>
          <w:rFonts w:ascii="Times New Roman" w:hAnsi="Times New Roman" w:cs="Times New Roman"/>
          <w:spacing w:val="-3"/>
          <w:sz w:val="20"/>
          <w:szCs w:val="20"/>
        </w:rPr>
        <w:t xml:space="preserve">i.e. </w:t>
      </w:r>
      <w:r>
        <w:rPr>
          <w:rFonts w:ascii="Times New Roman" w:hAnsi="Times New Roman" w:cs="Times New Roman"/>
          <w:spacing w:val="-3"/>
          <w:sz w:val="20"/>
          <w:szCs w:val="20"/>
        </w:rPr>
        <w:t xml:space="preserve">concepts </w:t>
      </w:r>
      <w:r w:rsidR="000A68FF">
        <w:rPr>
          <w:rFonts w:ascii="Times New Roman" w:hAnsi="Times New Roman" w:cs="Times New Roman"/>
          <w:spacing w:val="-3"/>
          <w:sz w:val="20"/>
          <w:szCs w:val="20"/>
        </w:rPr>
        <w:t xml:space="preserve">which are </w:t>
      </w:r>
      <w:r w:rsidR="000C4982">
        <w:rPr>
          <w:rFonts w:ascii="Times New Roman" w:hAnsi="Times New Roman" w:cs="Times New Roman"/>
          <w:spacing w:val="-3"/>
          <w:sz w:val="20"/>
          <w:szCs w:val="20"/>
        </w:rPr>
        <w:t>now accepted and integrated</w:t>
      </w:r>
      <w:r>
        <w:rPr>
          <w:rFonts w:ascii="Times New Roman" w:hAnsi="Times New Roman" w:cs="Times New Roman"/>
          <w:spacing w:val="-3"/>
          <w:sz w:val="20"/>
          <w:szCs w:val="20"/>
        </w:rPr>
        <w:t xml:space="preserve"> in </w:t>
      </w:r>
      <w:r w:rsidR="000C4982">
        <w:rPr>
          <w:rFonts w:ascii="Times New Roman" w:hAnsi="Times New Roman" w:cs="Times New Roman"/>
          <w:spacing w:val="-3"/>
          <w:sz w:val="20"/>
          <w:szCs w:val="20"/>
        </w:rPr>
        <w:t xml:space="preserve">many </w:t>
      </w:r>
      <w:r>
        <w:rPr>
          <w:rFonts w:ascii="Times New Roman" w:hAnsi="Times New Roman" w:cs="Times New Roman"/>
          <w:spacing w:val="-3"/>
          <w:sz w:val="20"/>
          <w:szCs w:val="20"/>
        </w:rPr>
        <w:t>guidance documents across the world.</w:t>
      </w:r>
    </w:p>
    <w:p w14:paraId="364F1F3F" w14:textId="77777777" w:rsidR="003C62D0" w:rsidRDefault="00692D59" w:rsidP="007A736F">
      <w:pPr>
        <w:pStyle w:val="NormalWeb"/>
        <w:shd w:val="clear" w:color="auto" w:fill="FFFFFF"/>
        <w:spacing w:before="120" w:beforeAutospacing="0" w:after="0" w:afterAutospacing="0"/>
        <w:jc w:val="both"/>
        <w:rPr>
          <w:spacing w:val="-3"/>
          <w:sz w:val="20"/>
          <w:szCs w:val="20"/>
        </w:rPr>
      </w:pPr>
      <w:r w:rsidRPr="005114E8">
        <w:rPr>
          <w:spacing w:val="-3"/>
          <w:sz w:val="20"/>
          <w:szCs w:val="20"/>
        </w:rPr>
        <w:t>The introduction of the Disability Discrimination Act 1995 [</w:t>
      </w:r>
      <w:r w:rsidR="007C6373">
        <w:rPr>
          <w:spacing w:val="-3"/>
          <w:sz w:val="20"/>
          <w:szCs w:val="20"/>
        </w:rPr>
        <w:t>2</w:t>
      </w:r>
      <w:r w:rsidR="001369D2">
        <w:rPr>
          <w:spacing w:val="-3"/>
          <w:sz w:val="20"/>
          <w:szCs w:val="20"/>
        </w:rPr>
        <w:t>5</w:t>
      </w:r>
      <w:r w:rsidRPr="005114E8">
        <w:rPr>
          <w:spacing w:val="-3"/>
          <w:sz w:val="20"/>
          <w:szCs w:val="20"/>
        </w:rPr>
        <w:t>]</w:t>
      </w:r>
      <w:r w:rsidRPr="002E5873">
        <w:rPr>
          <w:spacing w:val="-3"/>
          <w:sz w:val="20"/>
          <w:szCs w:val="20"/>
        </w:rPr>
        <w:t xml:space="preserve"> in the UK</w:t>
      </w:r>
      <w:r w:rsidRPr="005114E8">
        <w:rPr>
          <w:spacing w:val="-3"/>
          <w:sz w:val="20"/>
          <w:szCs w:val="20"/>
        </w:rPr>
        <w:t xml:space="preserve"> (super</w:t>
      </w:r>
      <w:r>
        <w:rPr>
          <w:spacing w:val="-3"/>
          <w:sz w:val="20"/>
          <w:szCs w:val="20"/>
        </w:rPr>
        <w:t>s</w:t>
      </w:r>
      <w:r w:rsidRPr="005114E8">
        <w:rPr>
          <w:spacing w:val="-3"/>
          <w:sz w:val="20"/>
          <w:szCs w:val="20"/>
        </w:rPr>
        <w:t>ede</w:t>
      </w:r>
      <w:r>
        <w:rPr>
          <w:spacing w:val="-3"/>
          <w:sz w:val="20"/>
          <w:szCs w:val="20"/>
        </w:rPr>
        <w:t>d by the Equality Act 2010 [</w:t>
      </w:r>
      <w:r w:rsidR="007C6373">
        <w:rPr>
          <w:spacing w:val="-3"/>
          <w:sz w:val="20"/>
          <w:szCs w:val="20"/>
        </w:rPr>
        <w:t>2</w:t>
      </w:r>
      <w:r w:rsidR="001369D2">
        <w:rPr>
          <w:spacing w:val="-3"/>
          <w:sz w:val="20"/>
          <w:szCs w:val="20"/>
        </w:rPr>
        <w:t>6</w:t>
      </w:r>
      <w:r w:rsidR="000C4982">
        <w:rPr>
          <w:spacing w:val="-3"/>
          <w:sz w:val="20"/>
          <w:szCs w:val="20"/>
        </w:rPr>
        <w:t>]</w:t>
      </w:r>
      <w:r>
        <w:rPr>
          <w:spacing w:val="-3"/>
          <w:sz w:val="20"/>
          <w:szCs w:val="20"/>
        </w:rPr>
        <w:t xml:space="preserve">, </w:t>
      </w:r>
      <w:r w:rsidRPr="002E5873">
        <w:rPr>
          <w:spacing w:val="-3"/>
          <w:sz w:val="20"/>
          <w:szCs w:val="20"/>
        </w:rPr>
        <w:t>and similar acts elsewhere</w:t>
      </w:r>
      <w:r>
        <w:rPr>
          <w:spacing w:val="-3"/>
          <w:sz w:val="20"/>
          <w:szCs w:val="20"/>
        </w:rPr>
        <w:t xml:space="preserve">, </w:t>
      </w:r>
      <w:r w:rsidR="001369D2">
        <w:rPr>
          <w:spacing w:val="-3"/>
          <w:sz w:val="20"/>
          <w:szCs w:val="20"/>
        </w:rPr>
        <w:t xml:space="preserve">e.g. the </w:t>
      </w:r>
      <w:r w:rsidRPr="002E5873">
        <w:rPr>
          <w:spacing w:val="-3"/>
          <w:sz w:val="20"/>
          <w:szCs w:val="20"/>
        </w:rPr>
        <w:t>Americans w</w:t>
      </w:r>
      <w:r w:rsidR="000C4982">
        <w:rPr>
          <w:spacing w:val="-3"/>
          <w:sz w:val="20"/>
          <w:szCs w:val="20"/>
        </w:rPr>
        <w:t>ith Disabilities Act [</w:t>
      </w:r>
      <w:r w:rsidR="007C6373">
        <w:rPr>
          <w:spacing w:val="-3"/>
          <w:sz w:val="20"/>
          <w:szCs w:val="20"/>
        </w:rPr>
        <w:t>2</w:t>
      </w:r>
      <w:r w:rsidR="001369D2">
        <w:rPr>
          <w:spacing w:val="-3"/>
          <w:sz w:val="20"/>
          <w:szCs w:val="20"/>
        </w:rPr>
        <w:t>7</w:t>
      </w:r>
      <w:r w:rsidRPr="002E5873">
        <w:rPr>
          <w:spacing w:val="-3"/>
          <w:sz w:val="20"/>
          <w:szCs w:val="20"/>
        </w:rPr>
        <w:t xml:space="preserve">] and </w:t>
      </w:r>
      <w:r w:rsidR="001369D2">
        <w:rPr>
          <w:spacing w:val="-3"/>
          <w:sz w:val="20"/>
          <w:szCs w:val="20"/>
        </w:rPr>
        <w:t>the A</w:t>
      </w:r>
      <w:r w:rsidRPr="002E5873">
        <w:rPr>
          <w:spacing w:val="-3"/>
          <w:sz w:val="20"/>
          <w:szCs w:val="20"/>
        </w:rPr>
        <w:t>ustralia</w:t>
      </w:r>
      <w:r>
        <w:rPr>
          <w:spacing w:val="-3"/>
          <w:sz w:val="20"/>
          <w:szCs w:val="20"/>
        </w:rPr>
        <w:t xml:space="preserve">n </w:t>
      </w:r>
      <w:r w:rsidRPr="002E5873">
        <w:rPr>
          <w:spacing w:val="-3"/>
          <w:sz w:val="20"/>
          <w:szCs w:val="20"/>
        </w:rPr>
        <w:t>Disabil</w:t>
      </w:r>
      <w:r>
        <w:rPr>
          <w:spacing w:val="-3"/>
          <w:sz w:val="20"/>
          <w:szCs w:val="20"/>
        </w:rPr>
        <w:t>ity Discrimination Act 1992 [</w:t>
      </w:r>
      <w:r w:rsidR="00145B8B">
        <w:rPr>
          <w:spacing w:val="-3"/>
          <w:sz w:val="20"/>
          <w:szCs w:val="20"/>
        </w:rPr>
        <w:t>2</w:t>
      </w:r>
      <w:r w:rsidR="001369D2">
        <w:rPr>
          <w:spacing w:val="-3"/>
          <w:sz w:val="20"/>
          <w:szCs w:val="20"/>
        </w:rPr>
        <w:t>8</w:t>
      </w:r>
      <w:r w:rsidRPr="002E5873">
        <w:rPr>
          <w:spacing w:val="-3"/>
          <w:sz w:val="20"/>
          <w:szCs w:val="20"/>
        </w:rPr>
        <w:t>]</w:t>
      </w:r>
      <w:r w:rsidR="00145B8B">
        <w:rPr>
          <w:spacing w:val="-3"/>
          <w:sz w:val="20"/>
          <w:szCs w:val="20"/>
        </w:rPr>
        <w:t>,</w:t>
      </w:r>
      <w:r w:rsidRPr="002E5873">
        <w:rPr>
          <w:spacing w:val="-3"/>
          <w:sz w:val="20"/>
          <w:szCs w:val="20"/>
        </w:rPr>
        <w:t xml:space="preserve"> </w:t>
      </w:r>
      <w:r w:rsidRPr="005114E8">
        <w:rPr>
          <w:spacing w:val="-3"/>
          <w:sz w:val="20"/>
          <w:szCs w:val="20"/>
        </w:rPr>
        <w:t>w</w:t>
      </w:r>
      <w:r w:rsidRPr="002E5873">
        <w:rPr>
          <w:spacing w:val="-3"/>
          <w:sz w:val="20"/>
          <w:szCs w:val="20"/>
        </w:rPr>
        <w:t>ere</w:t>
      </w:r>
      <w:r w:rsidRPr="005114E8">
        <w:rPr>
          <w:spacing w:val="-3"/>
          <w:sz w:val="20"/>
          <w:szCs w:val="20"/>
        </w:rPr>
        <w:t xml:space="preserve"> game changing </w:t>
      </w:r>
      <w:r w:rsidRPr="002E5873">
        <w:rPr>
          <w:spacing w:val="-3"/>
          <w:sz w:val="20"/>
          <w:szCs w:val="20"/>
        </w:rPr>
        <w:t>with respect to</w:t>
      </w:r>
      <w:r>
        <w:rPr>
          <w:spacing w:val="-3"/>
          <w:sz w:val="20"/>
          <w:szCs w:val="20"/>
        </w:rPr>
        <w:t xml:space="preserve"> </w:t>
      </w:r>
      <w:r w:rsidR="00145B8B">
        <w:rPr>
          <w:spacing w:val="-3"/>
          <w:sz w:val="20"/>
          <w:szCs w:val="20"/>
        </w:rPr>
        <w:t xml:space="preserve">the </w:t>
      </w:r>
      <w:r>
        <w:rPr>
          <w:spacing w:val="-3"/>
          <w:sz w:val="20"/>
          <w:szCs w:val="20"/>
        </w:rPr>
        <w:t xml:space="preserve">provision of equal opportunities for access </w:t>
      </w:r>
      <w:r w:rsidRPr="002E5873">
        <w:rPr>
          <w:spacing w:val="-3"/>
          <w:sz w:val="20"/>
          <w:szCs w:val="20"/>
        </w:rPr>
        <w:t>to buildings</w:t>
      </w:r>
      <w:r>
        <w:rPr>
          <w:spacing w:val="-3"/>
          <w:sz w:val="20"/>
          <w:szCs w:val="20"/>
        </w:rPr>
        <w:t xml:space="preserve"> and services</w:t>
      </w:r>
      <w:r w:rsidRPr="002E5873">
        <w:rPr>
          <w:spacing w:val="-3"/>
          <w:sz w:val="20"/>
          <w:szCs w:val="20"/>
        </w:rPr>
        <w:t xml:space="preserve">. </w:t>
      </w:r>
      <w:r w:rsidR="007C6373">
        <w:rPr>
          <w:spacing w:val="-3"/>
          <w:sz w:val="20"/>
          <w:szCs w:val="20"/>
        </w:rPr>
        <w:t xml:space="preserve"> These </w:t>
      </w:r>
      <w:r>
        <w:rPr>
          <w:spacing w:val="-3"/>
          <w:sz w:val="20"/>
          <w:szCs w:val="20"/>
        </w:rPr>
        <w:t>regulations not only applied to new buildings but placed a responsibility on providers of existing buildings to make ‘r</w:t>
      </w:r>
      <w:r w:rsidRPr="005114E8">
        <w:rPr>
          <w:spacing w:val="-3"/>
          <w:sz w:val="20"/>
          <w:szCs w:val="20"/>
        </w:rPr>
        <w:t xml:space="preserve">easonable’ adjustments to </w:t>
      </w:r>
      <w:r w:rsidR="00145B8B">
        <w:rPr>
          <w:spacing w:val="-3"/>
          <w:sz w:val="20"/>
          <w:szCs w:val="20"/>
        </w:rPr>
        <w:t xml:space="preserve">the </w:t>
      </w:r>
      <w:r w:rsidRPr="005114E8">
        <w:rPr>
          <w:spacing w:val="-3"/>
          <w:sz w:val="20"/>
          <w:szCs w:val="20"/>
        </w:rPr>
        <w:t xml:space="preserve">premises </w:t>
      </w:r>
      <w:r w:rsidR="000C4982">
        <w:rPr>
          <w:spacing w:val="-3"/>
          <w:sz w:val="20"/>
          <w:szCs w:val="20"/>
        </w:rPr>
        <w:t>[</w:t>
      </w:r>
      <w:r w:rsidR="00145B8B">
        <w:rPr>
          <w:spacing w:val="-3"/>
          <w:sz w:val="20"/>
          <w:szCs w:val="20"/>
        </w:rPr>
        <w:t>26</w:t>
      </w:r>
      <w:r>
        <w:rPr>
          <w:spacing w:val="-3"/>
          <w:sz w:val="20"/>
          <w:szCs w:val="20"/>
        </w:rPr>
        <w:t xml:space="preserve">] or make adjustments except where this would involve  ‘unjustifiable hardship’ </w:t>
      </w:r>
      <w:r w:rsidR="000C4982">
        <w:rPr>
          <w:spacing w:val="-3"/>
          <w:sz w:val="20"/>
          <w:szCs w:val="20"/>
        </w:rPr>
        <w:t>[</w:t>
      </w:r>
      <w:r w:rsidR="00145B8B">
        <w:rPr>
          <w:spacing w:val="-3"/>
          <w:sz w:val="20"/>
          <w:szCs w:val="20"/>
        </w:rPr>
        <w:t>28</w:t>
      </w:r>
      <w:r w:rsidR="000C4982">
        <w:rPr>
          <w:spacing w:val="-3"/>
          <w:sz w:val="20"/>
          <w:szCs w:val="20"/>
        </w:rPr>
        <w:t>]</w:t>
      </w:r>
      <w:r>
        <w:rPr>
          <w:spacing w:val="-3"/>
          <w:sz w:val="20"/>
          <w:szCs w:val="20"/>
        </w:rPr>
        <w:t>. For the first time there was a</w:t>
      </w:r>
      <w:r w:rsidR="000C4982">
        <w:rPr>
          <w:spacing w:val="-3"/>
          <w:sz w:val="20"/>
          <w:szCs w:val="20"/>
        </w:rPr>
        <w:t xml:space="preserve"> real </w:t>
      </w:r>
      <w:r>
        <w:rPr>
          <w:spacing w:val="-3"/>
          <w:sz w:val="20"/>
          <w:szCs w:val="20"/>
        </w:rPr>
        <w:t xml:space="preserve">expectation that all buildings would be populated with </w:t>
      </w:r>
      <w:r w:rsidR="007C6373">
        <w:rPr>
          <w:spacing w:val="-3"/>
          <w:sz w:val="20"/>
          <w:szCs w:val="20"/>
        </w:rPr>
        <w:t xml:space="preserve">persons with </w:t>
      </w:r>
      <w:r>
        <w:rPr>
          <w:spacing w:val="-3"/>
          <w:sz w:val="20"/>
          <w:szCs w:val="20"/>
        </w:rPr>
        <w:t>more diverse capabilities with respect to evacuation.</w:t>
      </w:r>
      <w:r w:rsidR="003C62D0">
        <w:rPr>
          <w:spacing w:val="-3"/>
          <w:sz w:val="20"/>
          <w:szCs w:val="20"/>
        </w:rPr>
        <w:t xml:space="preserve">  </w:t>
      </w:r>
    </w:p>
    <w:p w14:paraId="146E8C74" w14:textId="77777777" w:rsidR="00BE69F6" w:rsidRDefault="00133653" w:rsidP="007A736F">
      <w:pPr>
        <w:pStyle w:val="NormalWeb"/>
        <w:shd w:val="clear" w:color="auto" w:fill="FFFFFF"/>
        <w:spacing w:before="120" w:beforeAutospacing="0" w:after="0" w:afterAutospacing="0"/>
        <w:jc w:val="both"/>
        <w:rPr>
          <w:spacing w:val="-3"/>
          <w:sz w:val="20"/>
          <w:szCs w:val="20"/>
        </w:rPr>
      </w:pPr>
      <w:r>
        <w:rPr>
          <w:spacing w:val="-3"/>
          <w:sz w:val="20"/>
          <w:szCs w:val="20"/>
        </w:rPr>
        <w:t>An accessible environment</w:t>
      </w:r>
      <w:r w:rsidR="007C6373">
        <w:rPr>
          <w:spacing w:val="-3"/>
          <w:sz w:val="20"/>
          <w:szCs w:val="20"/>
        </w:rPr>
        <w:t xml:space="preserve"> has been defined [</w:t>
      </w:r>
      <w:r w:rsidR="00145B8B">
        <w:rPr>
          <w:spacing w:val="-3"/>
          <w:sz w:val="20"/>
          <w:szCs w:val="20"/>
        </w:rPr>
        <w:t>29</w:t>
      </w:r>
      <w:r w:rsidR="00BE69F6" w:rsidRPr="00023CC5">
        <w:rPr>
          <w:spacing w:val="-3"/>
          <w:sz w:val="20"/>
          <w:szCs w:val="20"/>
        </w:rPr>
        <w:t>] as</w:t>
      </w:r>
      <w:r w:rsidR="00BE69F6" w:rsidRPr="000C6047">
        <w:rPr>
          <w:spacing w:val="-3"/>
          <w:sz w:val="20"/>
          <w:szCs w:val="20"/>
        </w:rPr>
        <w:t xml:space="preserve"> </w:t>
      </w:r>
      <w:r w:rsidR="00BE69F6" w:rsidRPr="000C6047">
        <w:rPr>
          <w:i/>
          <w:spacing w:val="-3"/>
          <w:sz w:val="20"/>
          <w:szCs w:val="20"/>
        </w:rPr>
        <w:t>"one which facilitates equal opportunity independently to participate in the full range of activities and responsibilities which define our society.  It is an environment free of barriers which exclude, endanger or inconvenience those with acquired or inherited physical impairments</w:t>
      </w:r>
      <w:r w:rsidR="00BE69F6" w:rsidRPr="000C6047">
        <w:rPr>
          <w:spacing w:val="-3"/>
          <w:sz w:val="20"/>
          <w:szCs w:val="20"/>
        </w:rPr>
        <w:t>". </w:t>
      </w:r>
      <w:r w:rsidR="00692D59">
        <w:rPr>
          <w:spacing w:val="-3"/>
          <w:sz w:val="20"/>
          <w:szCs w:val="20"/>
        </w:rPr>
        <w:t xml:space="preserve">This </w:t>
      </w:r>
      <w:r w:rsidR="000C4982">
        <w:rPr>
          <w:spacing w:val="-3"/>
          <w:sz w:val="20"/>
          <w:szCs w:val="20"/>
        </w:rPr>
        <w:t>d</w:t>
      </w:r>
      <w:r w:rsidR="00692D59">
        <w:rPr>
          <w:spacing w:val="-3"/>
          <w:sz w:val="20"/>
          <w:szCs w:val="20"/>
        </w:rPr>
        <w:t>efinition</w:t>
      </w:r>
      <w:r w:rsidR="000C4982">
        <w:rPr>
          <w:spacing w:val="-3"/>
          <w:sz w:val="20"/>
          <w:szCs w:val="20"/>
        </w:rPr>
        <w:t xml:space="preserve"> </w:t>
      </w:r>
      <w:r w:rsidR="003C4DD4">
        <w:rPr>
          <w:spacing w:val="-3"/>
          <w:sz w:val="20"/>
          <w:szCs w:val="20"/>
        </w:rPr>
        <w:t xml:space="preserve">reinforces </w:t>
      </w:r>
      <w:r w:rsidR="00BE69F6">
        <w:rPr>
          <w:spacing w:val="-3"/>
          <w:sz w:val="20"/>
          <w:szCs w:val="20"/>
        </w:rPr>
        <w:t xml:space="preserve">that </w:t>
      </w:r>
      <w:r w:rsidR="00BE69F6" w:rsidRPr="000C6047">
        <w:rPr>
          <w:spacing w:val="-3"/>
          <w:sz w:val="20"/>
          <w:szCs w:val="20"/>
        </w:rPr>
        <w:t xml:space="preserve">the provision of access to and within buildings and the </w:t>
      </w:r>
      <w:r w:rsidR="00BE69F6">
        <w:rPr>
          <w:spacing w:val="-3"/>
          <w:sz w:val="20"/>
          <w:szCs w:val="20"/>
        </w:rPr>
        <w:t xml:space="preserve">need to </w:t>
      </w:r>
      <w:r w:rsidR="00BE69F6" w:rsidRPr="000C6047">
        <w:rPr>
          <w:spacing w:val="-3"/>
          <w:sz w:val="20"/>
          <w:szCs w:val="20"/>
        </w:rPr>
        <w:t>provi</w:t>
      </w:r>
      <w:r w:rsidR="00BE69F6">
        <w:rPr>
          <w:spacing w:val="-3"/>
          <w:sz w:val="20"/>
          <w:szCs w:val="20"/>
        </w:rPr>
        <w:t>de</w:t>
      </w:r>
      <w:r w:rsidR="00BE69F6" w:rsidRPr="000C6047">
        <w:rPr>
          <w:spacing w:val="-3"/>
          <w:sz w:val="20"/>
          <w:szCs w:val="20"/>
        </w:rPr>
        <w:t xml:space="preserve"> egress from those buildings, particularly in an emergency such a</w:t>
      </w:r>
      <w:r w:rsidR="00F667D8">
        <w:rPr>
          <w:spacing w:val="-3"/>
          <w:sz w:val="20"/>
          <w:szCs w:val="20"/>
        </w:rPr>
        <w:t>s fire, are inextricably linked</w:t>
      </w:r>
      <w:r w:rsidR="003C4DD4">
        <w:rPr>
          <w:spacing w:val="-3"/>
          <w:sz w:val="20"/>
          <w:szCs w:val="20"/>
        </w:rPr>
        <w:t xml:space="preserve">;  </w:t>
      </w:r>
      <w:r w:rsidR="00F667D8">
        <w:rPr>
          <w:spacing w:val="-3"/>
          <w:sz w:val="20"/>
          <w:szCs w:val="20"/>
        </w:rPr>
        <w:t>indeed the need for accessib</w:t>
      </w:r>
      <w:r w:rsidR="000C4982">
        <w:rPr>
          <w:spacing w:val="-3"/>
          <w:sz w:val="20"/>
          <w:szCs w:val="20"/>
        </w:rPr>
        <w:t>le em</w:t>
      </w:r>
      <w:r w:rsidR="00F667D8">
        <w:rPr>
          <w:spacing w:val="-3"/>
          <w:sz w:val="20"/>
          <w:szCs w:val="20"/>
        </w:rPr>
        <w:t xml:space="preserve">ergency egress has been identified internationally </w:t>
      </w:r>
      <w:r w:rsidR="007C54BC">
        <w:rPr>
          <w:spacing w:val="-3"/>
          <w:sz w:val="20"/>
          <w:szCs w:val="20"/>
        </w:rPr>
        <w:t>[3</w:t>
      </w:r>
      <w:r w:rsidR="00095835">
        <w:rPr>
          <w:spacing w:val="-3"/>
          <w:sz w:val="20"/>
          <w:szCs w:val="20"/>
        </w:rPr>
        <w:t>0</w:t>
      </w:r>
      <w:r w:rsidR="007C54BC">
        <w:rPr>
          <w:spacing w:val="-3"/>
          <w:sz w:val="20"/>
          <w:szCs w:val="20"/>
        </w:rPr>
        <w:t>, 3</w:t>
      </w:r>
      <w:r w:rsidR="00095835">
        <w:rPr>
          <w:spacing w:val="-3"/>
          <w:sz w:val="20"/>
          <w:szCs w:val="20"/>
        </w:rPr>
        <w:t>1</w:t>
      </w:r>
      <w:r w:rsidR="007C54BC">
        <w:rPr>
          <w:spacing w:val="-3"/>
          <w:sz w:val="20"/>
          <w:szCs w:val="20"/>
        </w:rPr>
        <w:t>, 3</w:t>
      </w:r>
      <w:r w:rsidR="00095835">
        <w:rPr>
          <w:spacing w:val="-3"/>
          <w:sz w:val="20"/>
          <w:szCs w:val="20"/>
        </w:rPr>
        <w:t>2</w:t>
      </w:r>
      <w:r w:rsidR="007C54BC">
        <w:rPr>
          <w:spacing w:val="-3"/>
          <w:sz w:val="20"/>
          <w:szCs w:val="20"/>
        </w:rPr>
        <w:t>]</w:t>
      </w:r>
      <w:r w:rsidR="000A68FF">
        <w:rPr>
          <w:spacing w:val="-3"/>
          <w:sz w:val="20"/>
          <w:szCs w:val="20"/>
        </w:rPr>
        <w:t xml:space="preserve">.  </w:t>
      </w:r>
      <w:r w:rsidR="00920393">
        <w:rPr>
          <w:spacing w:val="-3"/>
          <w:sz w:val="20"/>
          <w:szCs w:val="20"/>
        </w:rPr>
        <w:t xml:space="preserve">The nature of current design guidance </w:t>
      </w:r>
      <w:r w:rsidR="000A68FF">
        <w:rPr>
          <w:spacing w:val="-3"/>
          <w:sz w:val="20"/>
          <w:szCs w:val="20"/>
        </w:rPr>
        <w:t>with respect to escape provision</w:t>
      </w:r>
      <w:r w:rsidR="00920393">
        <w:rPr>
          <w:spacing w:val="-3"/>
          <w:sz w:val="20"/>
          <w:szCs w:val="20"/>
        </w:rPr>
        <w:t>, with examples,</w:t>
      </w:r>
      <w:r w:rsidR="000A68FF">
        <w:rPr>
          <w:spacing w:val="-3"/>
          <w:sz w:val="20"/>
          <w:szCs w:val="20"/>
        </w:rPr>
        <w:t xml:space="preserve"> is discussed in the following section. </w:t>
      </w:r>
    </w:p>
    <w:p w14:paraId="700F0C70" w14:textId="77777777" w:rsidR="000A68FF" w:rsidRDefault="00920393" w:rsidP="00045C20">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C</w:t>
      </w:r>
      <w:r w:rsidR="000A68FF">
        <w:rPr>
          <w:rFonts w:ascii="Times New Roman" w:hAnsi="Times New Roman" w:cs="Times New Roman"/>
          <w:b/>
          <w:sz w:val="20"/>
          <w:szCs w:val="20"/>
        </w:rPr>
        <w:t>URRENT DESIGN GUIDANCE</w:t>
      </w:r>
      <w:r w:rsidR="001F131A">
        <w:rPr>
          <w:rFonts w:ascii="Times New Roman" w:hAnsi="Times New Roman" w:cs="Times New Roman"/>
          <w:b/>
          <w:sz w:val="20"/>
          <w:szCs w:val="20"/>
        </w:rPr>
        <w:t xml:space="preserve"> </w:t>
      </w:r>
      <w:r w:rsidR="000A68FF">
        <w:rPr>
          <w:rFonts w:ascii="Times New Roman" w:hAnsi="Times New Roman" w:cs="Times New Roman"/>
          <w:b/>
          <w:sz w:val="20"/>
          <w:szCs w:val="20"/>
        </w:rPr>
        <w:t xml:space="preserve">AND PERFORMANCE BASED DESIGN </w:t>
      </w:r>
    </w:p>
    <w:p w14:paraId="0C5D1DC6" w14:textId="77777777" w:rsidR="00652CAA" w:rsidRDefault="00652CAA" w:rsidP="00045C20">
      <w:pPr>
        <w:spacing w:before="120" w:after="0" w:line="240" w:lineRule="auto"/>
        <w:jc w:val="both"/>
        <w:rPr>
          <w:rFonts w:ascii="Times New Roman" w:hAnsi="Times New Roman" w:cs="Times New Roman"/>
          <w:sz w:val="20"/>
          <w:szCs w:val="20"/>
        </w:rPr>
      </w:pPr>
      <w:r w:rsidRPr="006933C7">
        <w:rPr>
          <w:rFonts w:ascii="Times New Roman" w:hAnsi="Times New Roman" w:cs="Times New Roman"/>
          <w:sz w:val="20"/>
          <w:szCs w:val="20"/>
        </w:rPr>
        <w:t xml:space="preserve">Although regulatory frameworks, codes of practice and design guidance vary </w:t>
      </w:r>
      <w:r w:rsidR="008F311E">
        <w:rPr>
          <w:rFonts w:ascii="Times New Roman" w:hAnsi="Times New Roman" w:cs="Times New Roman"/>
          <w:sz w:val="20"/>
          <w:szCs w:val="20"/>
        </w:rPr>
        <w:t xml:space="preserve">internationally, recognition of the </w:t>
      </w:r>
      <w:r>
        <w:rPr>
          <w:rFonts w:ascii="Times New Roman" w:hAnsi="Times New Roman" w:cs="Times New Roman"/>
          <w:sz w:val="20"/>
          <w:szCs w:val="20"/>
        </w:rPr>
        <w:t xml:space="preserve">need to provide </w:t>
      </w:r>
      <w:r w:rsidRPr="006933C7">
        <w:rPr>
          <w:rFonts w:ascii="Times New Roman" w:hAnsi="Times New Roman" w:cs="Times New Roman"/>
          <w:sz w:val="20"/>
          <w:szCs w:val="20"/>
        </w:rPr>
        <w:t xml:space="preserve">an egress system (travel paths and protected spaces) that ensure the safety of those exposed to fire is inherent across the globe. </w:t>
      </w:r>
      <w:r>
        <w:rPr>
          <w:rFonts w:ascii="Times New Roman" w:hAnsi="Times New Roman" w:cs="Times New Roman"/>
          <w:sz w:val="20"/>
          <w:szCs w:val="20"/>
        </w:rPr>
        <w:t xml:space="preserve">An excellent </w:t>
      </w:r>
      <w:r w:rsidRPr="006933C7">
        <w:rPr>
          <w:rFonts w:ascii="Times New Roman" w:hAnsi="Times New Roman" w:cs="Times New Roman"/>
          <w:sz w:val="20"/>
          <w:szCs w:val="20"/>
        </w:rPr>
        <w:t>overview of the concepts, methods and strategies currently used globally in egress system design</w:t>
      </w:r>
      <w:r>
        <w:rPr>
          <w:rFonts w:ascii="Times New Roman" w:hAnsi="Times New Roman" w:cs="Times New Roman"/>
          <w:sz w:val="20"/>
          <w:szCs w:val="20"/>
        </w:rPr>
        <w:t xml:space="preserve"> is provided </w:t>
      </w:r>
      <w:r w:rsidRPr="006933C7">
        <w:rPr>
          <w:rFonts w:ascii="Times New Roman" w:hAnsi="Times New Roman" w:cs="Times New Roman"/>
          <w:sz w:val="20"/>
          <w:szCs w:val="20"/>
        </w:rPr>
        <w:t xml:space="preserve">in </w:t>
      </w:r>
      <w:r>
        <w:rPr>
          <w:rFonts w:ascii="Times New Roman" w:hAnsi="Times New Roman" w:cs="Times New Roman"/>
          <w:sz w:val="20"/>
          <w:szCs w:val="20"/>
        </w:rPr>
        <w:t>t</w:t>
      </w:r>
      <w:r w:rsidRPr="006933C7">
        <w:rPr>
          <w:rFonts w:ascii="Times New Roman" w:hAnsi="Times New Roman" w:cs="Times New Roman"/>
          <w:sz w:val="20"/>
          <w:szCs w:val="20"/>
        </w:rPr>
        <w:t xml:space="preserve">he </w:t>
      </w:r>
      <w:r w:rsidR="00095835">
        <w:rPr>
          <w:rFonts w:ascii="Times New Roman" w:hAnsi="Times New Roman" w:cs="Times New Roman"/>
          <w:sz w:val="20"/>
          <w:szCs w:val="20"/>
        </w:rPr>
        <w:t xml:space="preserve">recently published </w:t>
      </w:r>
      <w:r w:rsidRPr="006933C7">
        <w:rPr>
          <w:rFonts w:ascii="Times New Roman" w:hAnsi="Times New Roman" w:cs="Times New Roman"/>
          <w:sz w:val="20"/>
          <w:szCs w:val="20"/>
        </w:rPr>
        <w:t>SFPE Handbook</w:t>
      </w:r>
      <w:r w:rsidR="00920393">
        <w:rPr>
          <w:rFonts w:ascii="Times New Roman" w:hAnsi="Times New Roman" w:cs="Times New Roman"/>
          <w:sz w:val="20"/>
          <w:szCs w:val="20"/>
        </w:rPr>
        <w:t xml:space="preserve"> [</w:t>
      </w:r>
      <w:r w:rsidR="001369D2">
        <w:rPr>
          <w:rFonts w:ascii="Times New Roman" w:hAnsi="Times New Roman" w:cs="Times New Roman"/>
          <w:sz w:val="20"/>
          <w:szCs w:val="20"/>
        </w:rPr>
        <w:t>8</w:t>
      </w:r>
      <w:r w:rsidR="00920393">
        <w:rPr>
          <w:rFonts w:ascii="Times New Roman" w:hAnsi="Times New Roman" w:cs="Times New Roman"/>
          <w:sz w:val="20"/>
          <w:szCs w:val="20"/>
        </w:rPr>
        <w:t xml:space="preserve">].  </w:t>
      </w:r>
      <w:r w:rsidRPr="006933C7">
        <w:rPr>
          <w:rFonts w:ascii="Times New Roman" w:hAnsi="Times New Roman" w:cs="Times New Roman"/>
          <w:sz w:val="20"/>
          <w:szCs w:val="20"/>
        </w:rPr>
        <w:t xml:space="preserve"> </w:t>
      </w:r>
    </w:p>
    <w:p w14:paraId="6B4BFCC9" w14:textId="77777777" w:rsidR="00652CAA" w:rsidRDefault="001369D2" w:rsidP="00045C2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920393">
        <w:rPr>
          <w:rFonts w:ascii="Times New Roman" w:hAnsi="Times New Roman" w:cs="Times New Roman"/>
          <w:sz w:val="20"/>
          <w:szCs w:val="20"/>
        </w:rPr>
        <w:t>nternationally</w:t>
      </w:r>
      <w:r w:rsidR="00652CAA" w:rsidRPr="006933C7">
        <w:rPr>
          <w:rFonts w:ascii="Times New Roman" w:hAnsi="Times New Roman" w:cs="Times New Roman"/>
          <w:sz w:val="20"/>
          <w:szCs w:val="20"/>
        </w:rPr>
        <w:t xml:space="preserve"> the general principles </w:t>
      </w:r>
      <w:r>
        <w:rPr>
          <w:rFonts w:ascii="Times New Roman" w:hAnsi="Times New Roman" w:cs="Times New Roman"/>
          <w:sz w:val="20"/>
          <w:szCs w:val="20"/>
        </w:rPr>
        <w:t xml:space="preserve">of escape provision </w:t>
      </w:r>
      <w:r w:rsidR="00652CAA" w:rsidRPr="006933C7">
        <w:rPr>
          <w:rFonts w:ascii="Times New Roman" w:hAnsi="Times New Roman" w:cs="Times New Roman"/>
          <w:sz w:val="20"/>
          <w:szCs w:val="20"/>
        </w:rPr>
        <w:t>are that there will be alternative means of escape from most locations</w:t>
      </w:r>
      <w:r w:rsidR="00095835">
        <w:rPr>
          <w:rFonts w:ascii="Times New Roman" w:hAnsi="Times New Roman" w:cs="Times New Roman"/>
          <w:sz w:val="20"/>
          <w:szCs w:val="20"/>
        </w:rPr>
        <w:t xml:space="preserve">, </w:t>
      </w:r>
      <w:r w:rsidR="00652CAA" w:rsidRPr="006933C7">
        <w:rPr>
          <w:rFonts w:ascii="Times New Roman" w:hAnsi="Times New Roman" w:cs="Times New Roman"/>
          <w:sz w:val="20"/>
          <w:szCs w:val="20"/>
        </w:rPr>
        <w:t xml:space="preserve">the distances of travel to a storey exit will be limited </w:t>
      </w:r>
      <w:r w:rsidR="00095835">
        <w:rPr>
          <w:rFonts w:ascii="Times New Roman" w:hAnsi="Times New Roman" w:cs="Times New Roman"/>
          <w:sz w:val="20"/>
          <w:szCs w:val="20"/>
        </w:rPr>
        <w:t>(</w:t>
      </w:r>
      <w:r>
        <w:rPr>
          <w:rFonts w:ascii="Times New Roman" w:hAnsi="Times New Roman" w:cs="Times New Roman"/>
          <w:sz w:val="20"/>
          <w:szCs w:val="20"/>
        </w:rPr>
        <w:t xml:space="preserve">and </w:t>
      </w:r>
      <w:r w:rsidR="00095835">
        <w:rPr>
          <w:rFonts w:ascii="Times New Roman" w:hAnsi="Times New Roman" w:cs="Times New Roman"/>
          <w:sz w:val="20"/>
          <w:szCs w:val="20"/>
        </w:rPr>
        <w:t xml:space="preserve">appropriate to the occupancy) </w:t>
      </w:r>
      <w:r w:rsidR="00652CAA" w:rsidRPr="006933C7">
        <w:rPr>
          <w:rFonts w:ascii="Times New Roman" w:hAnsi="Times New Roman" w:cs="Times New Roman"/>
          <w:sz w:val="20"/>
          <w:szCs w:val="20"/>
        </w:rPr>
        <w:lastRenderedPageBreak/>
        <w:t xml:space="preserve">and that sufficient exit capacity </w:t>
      </w:r>
      <w:r w:rsidR="00095835">
        <w:rPr>
          <w:rFonts w:ascii="Times New Roman" w:hAnsi="Times New Roman" w:cs="Times New Roman"/>
          <w:sz w:val="20"/>
          <w:szCs w:val="20"/>
        </w:rPr>
        <w:t xml:space="preserve">(storey exits, stairs and final exits) </w:t>
      </w:r>
      <w:r w:rsidR="00652CAA" w:rsidRPr="006933C7">
        <w:rPr>
          <w:rFonts w:ascii="Times New Roman" w:hAnsi="Times New Roman" w:cs="Times New Roman"/>
          <w:sz w:val="20"/>
          <w:szCs w:val="20"/>
        </w:rPr>
        <w:t>will be provided to allow the safe passage of occupants</w:t>
      </w:r>
      <w:r w:rsidR="00095835">
        <w:rPr>
          <w:rFonts w:ascii="Times New Roman" w:hAnsi="Times New Roman" w:cs="Times New Roman"/>
          <w:sz w:val="20"/>
          <w:szCs w:val="20"/>
        </w:rPr>
        <w:t xml:space="preserve"> deemed likely </w:t>
      </w:r>
      <w:r w:rsidR="00652CAA" w:rsidRPr="006933C7">
        <w:rPr>
          <w:rFonts w:ascii="Times New Roman" w:hAnsi="Times New Roman" w:cs="Times New Roman"/>
          <w:sz w:val="20"/>
          <w:szCs w:val="20"/>
        </w:rPr>
        <w:t xml:space="preserve">to use </w:t>
      </w:r>
      <w:r w:rsidR="00652CAA">
        <w:rPr>
          <w:rFonts w:ascii="Times New Roman" w:hAnsi="Times New Roman" w:cs="Times New Roman"/>
          <w:sz w:val="20"/>
          <w:szCs w:val="20"/>
        </w:rPr>
        <w:t xml:space="preserve">them </w:t>
      </w:r>
      <w:r w:rsidR="00095835">
        <w:rPr>
          <w:rFonts w:ascii="Times New Roman" w:hAnsi="Times New Roman" w:cs="Times New Roman"/>
          <w:sz w:val="20"/>
          <w:szCs w:val="20"/>
        </w:rPr>
        <w:t>(</w:t>
      </w:r>
      <w:r w:rsidR="009C33F0">
        <w:rPr>
          <w:rFonts w:ascii="Times New Roman" w:hAnsi="Times New Roman" w:cs="Times New Roman"/>
          <w:sz w:val="20"/>
          <w:szCs w:val="20"/>
        </w:rPr>
        <w:t xml:space="preserve">based on occupancy </w:t>
      </w:r>
      <w:r w:rsidR="00652CAA" w:rsidRPr="006933C7">
        <w:rPr>
          <w:rFonts w:ascii="Times New Roman" w:hAnsi="Times New Roman" w:cs="Times New Roman"/>
          <w:sz w:val="20"/>
          <w:szCs w:val="20"/>
        </w:rPr>
        <w:t xml:space="preserve">load factors </w:t>
      </w:r>
      <w:r w:rsidR="009C33F0">
        <w:rPr>
          <w:rFonts w:ascii="Times New Roman" w:hAnsi="Times New Roman" w:cs="Times New Roman"/>
          <w:sz w:val="20"/>
          <w:szCs w:val="20"/>
        </w:rPr>
        <w:t>or</w:t>
      </w:r>
      <w:r w:rsidR="00652CAA" w:rsidRPr="006933C7">
        <w:rPr>
          <w:rFonts w:ascii="Times New Roman" w:hAnsi="Times New Roman" w:cs="Times New Roman"/>
          <w:sz w:val="20"/>
          <w:szCs w:val="20"/>
        </w:rPr>
        <w:t xml:space="preserve"> actual </w:t>
      </w:r>
      <w:r w:rsidR="009C33F0">
        <w:rPr>
          <w:rFonts w:ascii="Times New Roman" w:hAnsi="Times New Roman" w:cs="Times New Roman"/>
          <w:sz w:val="20"/>
          <w:szCs w:val="20"/>
        </w:rPr>
        <w:t>design figures)</w:t>
      </w:r>
      <w:r w:rsidR="001012AF">
        <w:rPr>
          <w:rFonts w:ascii="Times New Roman" w:hAnsi="Times New Roman" w:cs="Times New Roman"/>
          <w:sz w:val="20"/>
          <w:szCs w:val="20"/>
        </w:rPr>
        <w:t>.</w:t>
      </w:r>
      <w:r w:rsidR="00652CAA" w:rsidRPr="006933C7">
        <w:rPr>
          <w:rFonts w:ascii="Times New Roman" w:hAnsi="Times New Roman" w:cs="Times New Roman"/>
          <w:sz w:val="20"/>
          <w:szCs w:val="20"/>
        </w:rPr>
        <w:t xml:space="preserve">  </w:t>
      </w:r>
    </w:p>
    <w:p w14:paraId="5D2D8C46" w14:textId="77777777" w:rsidR="00652CAA" w:rsidRPr="007233AC" w:rsidRDefault="001324D1" w:rsidP="00045C20">
      <w:pPr>
        <w:spacing w:before="120" w:after="0" w:line="240" w:lineRule="auto"/>
        <w:jc w:val="both"/>
        <w:rPr>
          <w:rFonts w:ascii="Times New Roman" w:hAnsi="Times New Roman" w:cs="Times New Roman"/>
          <w:b/>
          <w:sz w:val="20"/>
          <w:szCs w:val="20"/>
        </w:rPr>
      </w:pPr>
      <w:r w:rsidRPr="00BC597A">
        <w:rPr>
          <w:rFonts w:ascii="Times New Roman" w:hAnsi="Times New Roman" w:cs="Times New Roman"/>
          <w:sz w:val="20"/>
          <w:szCs w:val="20"/>
        </w:rPr>
        <w:t>Detailed historical reviews of the evolution of emergency egress provision in relation to storey exit sizing and stair wid</w:t>
      </w:r>
      <w:r>
        <w:rPr>
          <w:rFonts w:ascii="Times New Roman" w:hAnsi="Times New Roman" w:cs="Times New Roman"/>
          <w:sz w:val="20"/>
          <w:szCs w:val="20"/>
        </w:rPr>
        <w:t xml:space="preserve">ths in both the US and UK </w:t>
      </w:r>
      <w:r w:rsidRPr="00BC597A">
        <w:rPr>
          <w:rFonts w:ascii="Times New Roman" w:hAnsi="Times New Roman" w:cs="Times New Roman"/>
          <w:sz w:val="20"/>
          <w:szCs w:val="20"/>
        </w:rPr>
        <w:t>have been presented previously</w:t>
      </w:r>
      <w:r>
        <w:rPr>
          <w:rFonts w:ascii="Times New Roman" w:hAnsi="Times New Roman" w:cs="Times New Roman"/>
          <w:sz w:val="20"/>
          <w:szCs w:val="20"/>
        </w:rPr>
        <w:t xml:space="preserve"> [</w:t>
      </w:r>
      <w:r w:rsidR="001369D2">
        <w:rPr>
          <w:rFonts w:ascii="Times New Roman" w:hAnsi="Times New Roman" w:cs="Times New Roman"/>
          <w:sz w:val="20"/>
          <w:szCs w:val="20"/>
        </w:rPr>
        <w:t>6-9</w:t>
      </w:r>
      <w:r>
        <w:rPr>
          <w:rFonts w:ascii="Times New Roman" w:hAnsi="Times New Roman" w:cs="Times New Roman"/>
          <w:sz w:val="20"/>
          <w:szCs w:val="20"/>
        </w:rPr>
        <w:t>]</w:t>
      </w:r>
      <w:r w:rsidR="009C33F0">
        <w:rPr>
          <w:rFonts w:ascii="Times New Roman" w:hAnsi="Times New Roman" w:cs="Times New Roman"/>
          <w:sz w:val="20"/>
          <w:szCs w:val="20"/>
        </w:rPr>
        <w:t xml:space="preserve">.  Similarities have been noted across the globe </w:t>
      </w:r>
      <w:r>
        <w:rPr>
          <w:rFonts w:ascii="Times New Roman" w:hAnsi="Times New Roman" w:cs="Times New Roman"/>
          <w:sz w:val="20"/>
          <w:szCs w:val="20"/>
        </w:rPr>
        <w:t>[</w:t>
      </w:r>
      <w:r w:rsidR="001369D2">
        <w:rPr>
          <w:rFonts w:ascii="Times New Roman" w:hAnsi="Times New Roman" w:cs="Times New Roman"/>
          <w:sz w:val="20"/>
          <w:szCs w:val="20"/>
        </w:rPr>
        <w:t>7</w:t>
      </w:r>
      <w:r>
        <w:rPr>
          <w:rFonts w:ascii="Times New Roman" w:hAnsi="Times New Roman" w:cs="Times New Roman"/>
          <w:sz w:val="20"/>
          <w:szCs w:val="20"/>
        </w:rPr>
        <w:t>]</w:t>
      </w:r>
      <w:r w:rsidR="009C33F0">
        <w:rPr>
          <w:rFonts w:ascii="Times New Roman" w:hAnsi="Times New Roman" w:cs="Times New Roman"/>
          <w:sz w:val="20"/>
          <w:szCs w:val="20"/>
        </w:rPr>
        <w:t xml:space="preserve">, albeit that some </w:t>
      </w:r>
      <w:r w:rsidR="001369D2">
        <w:rPr>
          <w:rFonts w:ascii="Times New Roman" w:hAnsi="Times New Roman" w:cs="Times New Roman"/>
          <w:sz w:val="20"/>
          <w:szCs w:val="20"/>
        </w:rPr>
        <w:t xml:space="preserve">stair widths </w:t>
      </w:r>
      <w:r w:rsidR="009C33F0">
        <w:rPr>
          <w:rFonts w:ascii="Times New Roman" w:hAnsi="Times New Roman" w:cs="Times New Roman"/>
          <w:sz w:val="20"/>
          <w:szCs w:val="20"/>
        </w:rPr>
        <w:t>are b</w:t>
      </w:r>
      <w:r>
        <w:rPr>
          <w:rFonts w:ascii="Times New Roman" w:hAnsi="Times New Roman" w:cs="Times New Roman"/>
          <w:sz w:val="20"/>
          <w:szCs w:val="20"/>
        </w:rPr>
        <w:t>ased on the number of occupants served on an individual floor whilst others</w:t>
      </w:r>
      <w:r w:rsidR="007C54BC">
        <w:rPr>
          <w:rFonts w:ascii="Times New Roman" w:hAnsi="Times New Roman" w:cs="Times New Roman"/>
          <w:sz w:val="20"/>
          <w:szCs w:val="20"/>
        </w:rPr>
        <w:t xml:space="preserve"> are </w:t>
      </w:r>
      <w:r>
        <w:rPr>
          <w:rFonts w:ascii="Times New Roman" w:hAnsi="Times New Roman" w:cs="Times New Roman"/>
          <w:sz w:val="20"/>
          <w:szCs w:val="20"/>
        </w:rPr>
        <w:t xml:space="preserve">determined by </w:t>
      </w:r>
      <w:r w:rsidR="007C54BC">
        <w:rPr>
          <w:rFonts w:ascii="Times New Roman" w:hAnsi="Times New Roman" w:cs="Times New Roman"/>
          <w:sz w:val="20"/>
          <w:szCs w:val="20"/>
        </w:rPr>
        <w:t xml:space="preserve">the total number of </w:t>
      </w:r>
      <w:r>
        <w:rPr>
          <w:rFonts w:ascii="Times New Roman" w:hAnsi="Times New Roman" w:cs="Times New Roman"/>
          <w:sz w:val="20"/>
          <w:szCs w:val="20"/>
        </w:rPr>
        <w:t>occupants deemed likely to use them [</w:t>
      </w:r>
      <w:r w:rsidR="001369D2">
        <w:rPr>
          <w:rFonts w:ascii="Times New Roman" w:hAnsi="Times New Roman" w:cs="Times New Roman"/>
          <w:sz w:val="20"/>
          <w:szCs w:val="20"/>
        </w:rPr>
        <w:t>7</w:t>
      </w:r>
      <w:r>
        <w:rPr>
          <w:rFonts w:ascii="Times New Roman" w:hAnsi="Times New Roman" w:cs="Times New Roman"/>
          <w:sz w:val="20"/>
          <w:szCs w:val="20"/>
        </w:rPr>
        <w:t xml:space="preserve">]. </w:t>
      </w:r>
      <w:r w:rsidR="00C32BC8">
        <w:rPr>
          <w:rFonts w:ascii="Times New Roman" w:hAnsi="Times New Roman" w:cs="Times New Roman"/>
          <w:sz w:val="20"/>
          <w:szCs w:val="20"/>
        </w:rPr>
        <w:t xml:space="preserve"> A</w:t>
      </w:r>
      <w:r w:rsidR="00652CAA" w:rsidRPr="00BC597A">
        <w:rPr>
          <w:rFonts w:ascii="Times New Roman" w:hAnsi="Times New Roman" w:cs="Times New Roman"/>
          <w:sz w:val="20"/>
          <w:szCs w:val="20"/>
        </w:rPr>
        <w:t>ccording to Pauls [</w:t>
      </w:r>
      <w:r w:rsidR="001369D2">
        <w:rPr>
          <w:rFonts w:ascii="Times New Roman" w:hAnsi="Times New Roman" w:cs="Times New Roman"/>
          <w:sz w:val="20"/>
          <w:szCs w:val="20"/>
        </w:rPr>
        <w:t>6</w:t>
      </w:r>
      <w:r w:rsidR="007F4931">
        <w:rPr>
          <w:rFonts w:ascii="Times New Roman" w:hAnsi="Times New Roman" w:cs="Times New Roman"/>
          <w:sz w:val="20"/>
          <w:szCs w:val="20"/>
        </w:rPr>
        <w:t>,1</w:t>
      </w:r>
      <w:r w:rsidR="001369D2">
        <w:rPr>
          <w:rFonts w:ascii="Times New Roman" w:hAnsi="Times New Roman" w:cs="Times New Roman"/>
          <w:sz w:val="20"/>
          <w:szCs w:val="20"/>
        </w:rPr>
        <w:t>1</w:t>
      </w:r>
      <w:r w:rsidR="00652CAA" w:rsidRPr="00BC597A">
        <w:rPr>
          <w:rFonts w:ascii="Times New Roman" w:hAnsi="Times New Roman" w:cs="Times New Roman"/>
          <w:sz w:val="20"/>
          <w:szCs w:val="20"/>
        </w:rPr>
        <w:t>] the minimum stair widths proposed in US codes (44 in or 1120 mm) have their origins in work conducted in the early 1900s with underlying assumptions of flows of 45 people per unit width (22 in</w:t>
      </w:r>
      <w:r w:rsidR="007C54BC">
        <w:rPr>
          <w:rFonts w:ascii="Times New Roman" w:hAnsi="Times New Roman" w:cs="Times New Roman"/>
          <w:sz w:val="20"/>
          <w:szCs w:val="20"/>
        </w:rPr>
        <w:t>.</w:t>
      </w:r>
      <w:r w:rsidR="00652CAA" w:rsidRPr="00BC597A">
        <w:rPr>
          <w:rFonts w:ascii="Times New Roman" w:hAnsi="Times New Roman" w:cs="Times New Roman"/>
          <w:sz w:val="20"/>
          <w:szCs w:val="20"/>
        </w:rPr>
        <w:t>) per minute.  The current 44 in</w:t>
      </w:r>
      <w:r w:rsidR="007C54BC">
        <w:rPr>
          <w:rFonts w:ascii="Times New Roman" w:hAnsi="Times New Roman" w:cs="Times New Roman"/>
          <w:sz w:val="20"/>
          <w:szCs w:val="20"/>
        </w:rPr>
        <w:t>.</w:t>
      </w:r>
      <w:r w:rsidR="00652CAA" w:rsidRPr="00BC597A">
        <w:rPr>
          <w:rFonts w:ascii="Times New Roman" w:hAnsi="Times New Roman" w:cs="Times New Roman"/>
          <w:sz w:val="20"/>
          <w:szCs w:val="20"/>
        </w:rPr>
        <w:t xml:space="preserve"> minimum width is intended to support two 22 in (560 mm) queues of occupants either standing still or moving down a stair whilst allowing counter-flows</w:t>
      </w:r>
      <w:r w:rsidR="007C54BC">
        <w:rPr>
          <w:rFonts w:ascii="Times New Roman" w:hAnsi="Times New Roman" w:cs="Times New Roman"/>
          <w:sz w:val="20"/>
          <w:szCs w:val="20"/>
        </w:rPr>
        <w:t>,</w:t>
      </w:r>
      <w:r w:rsidR="00652CAA" w:rsidRPr="00BC597A">
        <w:rPr>
          <w:rFonts w:ascii="Times New Roman" w:hAnsi="Times New Roman" w:cs="Times New Roman"/>
          <w:sz w:val="20"/>
          <w:szCs w:val="20"/>
        </w:rPr>
        <w:t xml:space="preserve"> with the 22 in</w:t>
      </w:r>
      <w:r w:rsidR="001369D2">
        <w:rPr>
          <w:rFonts w:ascii="Times New Roman" w:hAnsi="Times New Roman" w:cs="Times New Roman"/>
          <w:sz w:val="20"/>
          <w:szCs w:val="20"/>
        </w:rPr>
        <w:t>.</w:t>
      </w:r>
      <w:r w:rsidR="00652CAA" w:rsidRPr="00BC597A">
        <w:rPr>
          <w:rFonts w:ascii="Times New Roman" w:hAnsi="Times New Roman" w:cs="Times New Roman"/>
          <w:sz w:val="20"/>
          <w:szCs w:val="20"/>
        </w:rPr>
        <w:t xml:space="preserve"> (560 mm) </w:t>
      </w:r>
      <w:r w:rsidR="00DC7281">
        <w:rPr>
          <w:rFonts w:ascii="Times New Roman" w:hAnsi="Times New Roman" w:cs="Times New Roman"/>
          <w:sz w:val="20"/>
          <w:szCs w:val="20"/>
        </w:rPr>
        <w:t xml:space="preserve">lane </w:t>
      </w:r>
      <w:r w:rsidR="00652CAA" w:rsidRPr="00BC597A">
        <w:rPr>
          <w:rFonts w:ascii="Times New Roman" w:hAnsi="Times New Roman" w:cs="Times New Roman"/>
          <w:sz w:val="20"/>
          <w:szCs w:val="20"/>
        </w:rPr>
        <w:t>dimension supposedly originating from work in 1914 representing the shoulder width of soldiers standing in line [</w:t>
      </w:r>
      <w:r w:rsidR="001369D2">
        <w:rPr>
          <w:rFonts w:ascii="Times New Roman" w:hAnsi="Times New Roman" w:cs="Times New Roman"/>
          <w:sz w:val="20"/>
          <w:szCs w:val="20"/>
        </w:rPr>
        <w:t>8</w:t>
      </w:r>
      <w:r w:rsidR="005E7573">
        <w:rPr>
          <w:rFonts w:ascii="Times New Roman" w:hAnsi="Times New Roman" w:cs="Times New Roman"/>
          <w:sz w:val="20"/>
          <w:szCs w:val="20"/>
        </w:rPr>
        <w:t>,1</w:t>
      </w:r>
      <w:r w:rsidR="001369D2">
        <w:rPr>
          <w:rFonts w:ascii="Times New Roman" w:hAnsi="Times New Roman" w:cs="Times New Roman"/>
          <w:sz w:val="20"/>
          <w:szCs w:val="20"/>
        </w:rPr>
        <w:t>1</w:t>
      </w:r>
      <w:r w:rsidR="001012AF">
        <w:rPr>
          <w:rFonts w:ascii="Times New Roman" w:hAnsi="Times New Roman" w:cs="Times New Roman"/>
          <w:sz w:val="20"/>
          <w:szCs w:val="20"/>
        </w:rPr>
        <w:t>]</w:t>
      </w:r>
      <w:r w:rsidR="00652CAA" w:rsidRPr="00BC597A">
        <w:rPr>
          <w:rFonts w:ascii="Times New Roman" w:hAnsi="Times New Roman" w:cs="Times New Roman"/>
          <w:sz w:val="20"/>
          <w:szCs w:val="20"/>
        </w:rPr>
        <w:t xml:space="preserve">. The choice of flows as a basis for recommendations were primarily based on </w:t>
      </w:r>
      <w:r w:rsidR="00DC7281">
        <w:rPr>
          <w:rFonts w:ascii="Times New Roman" w:hAnsi="Times New Roman" w:cs="Times New Roman"/>
          <w:sz w:val="20"/>
          <w:szCs w:val="20"/>
        </w:rPr>
        <w:t xml:space="preserve"> a consideration of </w:t>
      </w:r>
      <w:r w:rsidR="00652CAA" w:rsidRPr="00BC597A">
        <w:rPr>
          <w:rFonts w:ascii="Times New Roman" w:hAnsi="Times New Roman" w:cs="Times New Roman"/>
          <w:sz w:val="20"/>
          <w:szCs w:val="20"/>
        </w:rPr>
        <w:t xml:space="preserve">studies of </w:t>
      </w:r>
      <w:r w:rsidR="00DC7281">
        <w:rPr>
          <w:rFonts w:ascii="Times New Roman" w:hAnsi="Times New Roman" w:cs="Times New Roman"/>
          <w:sz w:val="20"/>
          <w:szCs w:val="20"/>
        </w:rPr>
        <w:t xml:space="preserve">movement of </w:t>
      </w:r>
      <w:r w:rsidR="00652CAA" w:rsidRPr="00BC597A">
        <w:rPr>
          <w:rFonts w:ascii="Times New Roman" w:hAnsi="Times New Roman" w:cs="Times New Roman"/>
          <w:sz w:val="20"/>
          <w:szCs w:val="20"/>
        </w:rPr>
        <w:t>people in government buildings during fire drills and exiting railway</w:t>
      </w:r>
      <w:r w:rsidR="0058672A">
        <w:rPr>
          <w:rFonts w:ascii="Times New Roman" w:hAnsi="Times New Roman" w:cs="Times New Roman"/>
          <w:sz w:val="20"/>
          <w:szCs w:val="20"/>
        </w:rPr>
        <w:t xml:space="preserve"> terminals during rush hour [3</w:t>
      </w:r>
      <w:r w:rsidR="00F14D5B">
        <w:rPr>
          <w:rFonts w:ascii="Times New Roman" w:hAnsi="Times New Roman" w:cs="Times New Roman"/>
          <w:sz w:val="20"/>
          <w:szCs w:val="20"/>
        </w:rPr>
        <w:t>3</w:t>
      </w:r>
      <w:r w:rsidR="00652CAA" w:rsidRPr="00BC597A">
        <w:rPr>
          <w:rFonts w:ascii="Times New Roman" w:hAnsi="Times New Roman" w:cs="Times New Roman"/>
          <w:sz w:val="20"/>
          <w:szCs w:val="20"/>
        </w:rPr>
        <w:t xml:space="preserve">]. </w:t>
      </w:r>
      <w:r w:rsidR="00DC7281">
        <w:rPr>
          <w:rFonts w:ascii="Times New Roman" w:hAnsi="Times New Roman" w:cs="Times New Roman"/>
          <w:sz w:val="20"/>
          <w:szCs w:val="20"/>
        </w:rPr>
        <w:t xml:space="preserve"> </w:t>
      </w:r>
      <w:r w:rsidR="005E7573">
        <w:rPr>
          <w:rFonts w:ascii="Times New Roman" w:hAnsi="Times New Roman" w:cs="Times New Roman"/>
          <w:sz w:val="20"/>
          <w:szCs w:val="20"/>
        </w:rPr>
        <w:t>Although t</w:t>
      </w:r>
      <w:r w:rsidR="00DC7281">
        <w:rPr>
          <w:rFonts w:ascii="Times New Roman" w:hAnsi="Times New Roman" w:cs="Times New Roman"/>
          <w:sz w:val="20"/>
          <w:szCs w:val="20"/>
        </w:rPr>
        <w:t xml:space="preserve">he lane model </w:t>
      </w:r>
      <w:r w:rsidR="005E7573">
        <w:rPr>
          <w:rFonts w:ascii="Times New Roman" w:hAnsi="Times New Roman" w:cs="Times New Roman"/>
          <w:sz w:val="20"/>
          <w:szCs w:val="20"/>
        </w:rPr>
        <w:t>w</w:t>
      </w:r>
      <w:r w:rsidR="00652CAA" w:rsidRPr="00BC597A">
        <w:rPr>
          <w:rFonts w:ascii="Times New Roman" w:hAnsi="Times New Roman" w:cs="Times New Roman"/>
          <w:sz w:val="20"/>
          <w:szCs w:val="20"/>
        </w:rPr>
        <w:t xml:space="preserve">as subsequently challenged </w:t>
      </w:r>
      <w:r w:rsidR="005E7573">
        <w:rPr>
          <w:rFonts w:ascii="Times New Roman" w:hAnsi="Times New Roman" w:cs="Times New Roman"/>
          <w:sz w:val="20"/>
          <w:szCs w:val="20"/>
        </w:rPr>
        <w:t>(</w:t>
      </w:r>
      <w:r w:rsidR="00652CAA" w:rsidRPr="00BC597A">
        <w:rPr>
          <w:rFonts w:ascii="Times New Roman" w:hAnsi="Times New Roman" w:cs="Times New Roman"/>
          <w:sz w:val="20"/>
          <w:szCs w:val="20"/>
        </w:rPr>
        <w:t xml:space="preserve">based on the work of </w:t>
      </w:r>
      <w:r w:rsidR="007F4931">
        <w:rPr>
          <w:rFonts w:ascii="Times New Roman" w:hAnsi="Times New Roman" w:cs="Times New Roman"/>
          <w:sz w:val="20"/>
          <w:szCs w:val="20"/>
        </w:rPr>
        <w:t>Fruin [1</w:t>
      </w:r>
      <w:r w:rsidR="001369D2">
        <w:rPr>
          <w:rFonts w:ascii="Times New Roman" w:hAnsi="Times New Roman" w:cs="Times New Roman"/>
          <w:sz w:val="20"/>
          <w:szCs w:val="20"/>
        </w:rPr>
        <w:t>2</w:t>
      </w:r>
      <w:r w:rsidR="007F4931">
        <w:rPr>
          <w:rFonts w:ascii="Times New Roman" w:hAnsi="Times New Roman" w:cs="Times New Roman"/>
          <w:sz w:val="20"/>
          <w:szCs w:val="20"/>
        </w:rPr>
        <w:t xml:space="preserve">] and </w:t>
      </w:r>
      <w:r w:rsidR="00652CAA" w:rsidRPr="00BC597A">
        <w:rPr>
          <w:rFonts w:ascii="Times New Roman" w:hAnsi="Times New Roman" w:cs="Times New Roman"/>
          <w:sz w:val="20"/>
          <w:szCs w:val="20"/>
        </w:rPr>
        <w:t>Pauls [</w:t>
      </w:r>
      <w:r w:rsidR="007F4931">
        <w:rPr>
          <w:rFonts w:ascii="Times New Roman" w:hAnsi="Times New Roman" w:cs="Times New Roman"/>
          <w:sz w:val="20"/>
          <w:szCs w:val="20"/>
        </w:rPr>
        <w:t>1</w:t>
      </w:r>
      <w:r w:rsidR="001369D2">
        <w:rPr>
          <w:rFonts w:ascii="Times New Roman" w:hAnsi="Times New Roman" w:cs="Times New Roman"/>
          <w:sz w:val="20"/>
          <w:szCs w:val="20"/>
        </w:rPr>
        <w:t>1</w:t>
      </w:r>
      <w:r w:rsidR="005E7573">
        <w:rPr>
          <w:rFonts w:ascii="Times New Roman" w:hAnsi="Times New Roman" w:cs="Times New Roman"/>
          <w:sz w:val="20"/>
          <w:szCs w:val="20"/>
        </w:rPr>
        <w:t xml:space="preserve">]) </w:t>
      </w:r>
      <w:r w:rsidR="00652CAA" w:rsidRPr="00BC597A">
        <w:rPr>
          <w:rFonts w:ascii="Times New Roman" w:hAnsi="Times New Roman" w:cs="Times New Roman"/>
          <w:sz w:val="20"/>
          <w:szCs w:val="20"/>
        </w:rPr>
        <w:t>and has been largely eliminated from building code requirements in the US over the last decades, it is still the most widely used basis for regulating minimum stair widths in the US today, albeit that a wider minimum exit stairs (56 in or 1425 mm) are recommended for certain high occupancy contexts</w:t>
      </w:r>
      <w:r w:rsidR="00652CAA">
        <w:rPr>
          <w:rFonts w:ascii="Times New Roman" w:hAnsi="Times New Roman" w:cs="Times New Roman"/>
          <w:sz w:val="20"/>
          <w:szCs w:val="20"/>
        </w:rPr>
        <w:t xml:space="preserve"> to facilitate counter flow</w:t>
      </w:r>
      <w:r w:rsidR="005E7573">
        <w:rPr>
          <w:rFonts w:ascii="Times New Roman" w:hAnsi="Times New Roman" w:cs="Times New Roman"/>
          <w:sz w:val="20"/>
          <w:szCs w:val="20"/>
        </w:rPr>
        <w:t xml:space="preserve"> [1</w:t>
      </w:r>
      <w:r w:rsidR="00E42962">
        <w:rPr>
          <w:rFonts w:ascii="Times New Roman" w:hAnsi="Times New Roman" w:cs="Times New Roman"/>
          <w:sz w:val="20"/>
          <w:szCs w:val="20"/>
        </w:rPr>
        <w:t>3</w:t>
      </w:r>
      <w:r w:rsidR="005E7573">
        <w:rPr>
          <w:rFonts w:ascii="Times New Roman" w:hAnsi="Times New Roman" w:cs="Times New Roman"/>
          <w:sz w:val="20"/>
          <w:szCs w:val="20"/>
        </w:rPr>
        <w:t>]</w:t>
      </w:r>
      <w:r w:rsidR="00652CAA">
        <w:rPr>
          <w:rFonts w:ascii="Times New Roman" w:hAnsi="Times New Roman" w:cs="Times New Roman"/>
          <w:sz w:val="20"/>
          <w:szCs w:val="20"/>
        </w:rPr>
        <w:t xml:space="preserve">. </w:t>
      </w:r>
      <w:r w:rsidR="00C32BC8">
        <w:rPr>
          <w:rFonts w:ascii="Times New Roman" w:hAnsi="Times New Roman" w:cs="Times New Roman"/>
          <w:sz w:val="20"/>
          <w:szCs w:val="20"/>
        </w:rPr>
        <w:t xml:space="preserve"> </w:t>
      </w:r>
      <w:r w:rsidR="001B4D97">
        <w:rPr>
          <w:rFonts w:ascii="Times New Roman" w:hAnsi="Times New Roman" w:cs="Times New Roman"/>
          <w:sz w:val="20"/>
          <w:szCs w:val="20"/>
        </w:rPr>
        <w:t>I</w:t>
      </w:r>
      <w:r w:rsidR="00652CAA">
        <w:rPr>
          <w:rFonts w:ascii="Times New Roman" w:hAnsi="Times New Roman" w:cs="Times New Roman"/>
          <w:sz w:val="20"/>
          <w:szCs w:val="20"/>
        </w:rPr>
        <w:t xml:space="preserve">n the UK, current guidance for both storey exit sizing and stair sizing is based on the same historic evidence. The Post War Building Studies Report </w:t>
      </w:r>
      <w:r w:rsidR="00F14D5B">
        <w:rPr>
          <w:rFonts w:ascii="Times New Roman" w:hAnsi="Times New Roman" w:cs="Times New Roman"/>
          <w:sz w:val="20"/>
          <w:szCs w:val="20"/>
        </w:rPr>
        <w:t xml:space="preserve">[34] </w:t>
      </w:r>
      <w:r w:rsidR="00652CAA">
        <w:rPr>
          <w:rFonts w:ascii="Times New Roman" w:hAnsi="Times New Roman" w:cs="Times New Roman"/>
          <w:sz w:val="20"/>
          <w:szCs w:val="20"/>
        </w:rPr>
        <w:t>which informed the development of guidance reviewed the rationale for codes developed in the US including the report by NBS [</w:t>
      </w:r>
      <w:r w:rsidR="005E7573">
        <w:rPr>
          <w:rFonts w:ascii="Times New Roman" w:hAnsi="Times New Roman" w:cs="Times New Roman"/>
          <w:sz w:val="20"/>
          <w:szCs w:val="20"/>
        </w:rPr>
        <w:t>3</w:t>
      </w:r>
      <w:r w:rsidR="00F14D5B">
        <w:rPr>
          <w:rFonts w:ascii="Times New Roman" w:hAnsi="Times New Roman" w:cs="Times New Roman"/>
          <w:sz w:val="20"/>
          <w:szCs w:val="20"/>
        </w:rPr>
        <w:t>3</w:t>
      </w:r>
      <w:r w:rsidR="00652CAA">
        <w:rPr>
          <w:rFonts w:ascii="Times New Roman" w:hAnsi="Times New Roman" w:cs="Times New Roman"/>
          <w:sz w:val="20"/>
          <w:szCs w:val="20"/>
        </w:rPr>
        <w:t>] and</w:t>
      </w:r>
      <w:r w:rsidR="00E15B4F">
        <w:rPr>
          <w:rFonts w:ascii="Times New Roman" w:hAnsi="Times New Roman" w:cs="Times New Roman"/>
          <w:sz w:val="20"/>
          <w:szCs w:val="20"/>
        </w:rPr>
        <w:t xml:space="preserve"> considered the results of tests conducted in France in 1938 and 1945 [3</w:t>
      </w:r>
      <w:r w:rsidR="00F14D5B">
        <w:rPr>
          <w:rFonts w:ascii="Times New Roman" w:hAnsi="Times New Roman" w:cs="Times New Roman"/>
          <w:sz w:val="20"/>
          <w:szCs w:val="20"/>
        </w:rPr>
        <w:t>4</w:t>
      </w:r>
      <w:r w:rsidR="00E15B4F">
        <w:rPr>
          <w:rFonts w:ascii="Times New Roman" w:hAnsi="Times New Roman" w:cs="Times New Roman"/>
          <w:sz w:val="20"/>
          <w:szCs w:val="20"/>
        </w:rPr>
        <w:t>]</w:t>
      </w:r>
      <w:r w:rsidR="00652CAA">
        <w:rPr>
          <w:rFonts w:ascii="Times New Roman" w:hAnsi="Times New Roman" w:cs="Times New Roman"/>
          <w:sz w:val="20"/>
          <w:szCs w:val="20"/>
        </w:rPr>
        <w:t>.  Codes that followed were based on similar assumptions to those being developed in the US</w:t>
      </w:r>
      <w:r w:rsidR="005E7573">
        <w:rPr>
          <w:rFonts w:ascii="Times New Roman" w:hAnsi="Times New Roman" w:cs="Times New Roman"/>
          <w:sz w:val="20"/>
          <w:szCs w:val="20"/>
        </w:rPr>
        <w:t xml:space="preserve"> [</w:t>
      </w:r>
      <w:r w:rsidR="00E42962">
        <w:rPr>
          <w:rFonts w:ascii="Times New Roman" w:hAnsi="Times New Roman" w:cs="Times New Roman"/>
          <w:sz w:val="20"/>
          <w:szCs w:val="20"/>
        </w:rPr>
        <w:t>7</w:t>
      </w:r>
      <w:r w:rsidR="005E7573">
        <w:rPr>
          <w:rFonts w:ascii="Times New Roman" w:hAnsi="Times New Roman" w:cs="Times New Roman"/>
          <w:sz w:val="20"/>
          <w:szCs w:val="20"/>
        </w:rPr>
        <w:t>]</w:t>
      </w:r>
      <w:r w:rsidR="00652CAA">
        <w:rPr>
          <w:rFonts w:ascii="Times New Roman" w:hAnsi="Times New Roman" w:cs="Times New Roman"/>
          <w:sz w:val="20"/>
          <w:szCs w:val="20"/>
        </w:rPr>
        <w:t xml:space="preserve">. </w:t>
      </w:r>
      <w:r w:rsidR="00E15B4F">
        <w:rPr>
          <w:rFonts w:ascii="Times New Roman" w:hAnsi="Times New Roman" w:cs="Times New Roman"/>
          <w:sz w:val="20"/>
          <w:szCs w:val="20"/>
        </w:rPr>
        <w:t>T</w:t>
      </w:r>
      <w:r w:rsidR="00652CAA">
        <w:rPr>
          <w:rFonts w:ascii="Times New Roman" w:hAnsi="Times New Roman" w:cs="Times New Roman"/>
          <w:sz w:val="20"/>
          <w:szCs w:val="20"/>
        </w:rPr>
        <w:t xml:space="preserve">he </w:t>
      </w:r>
      <w:r w:rsidR="00E15B4F">
        <w:rPr>
          <w:rFonts w:ascii="Times New Roman" w:hAnsi="Times New Roman" w:cs="Times New Roman"/>
          <w:sz w:val="20"/>
          <w:szCs w:val="20"/>
        </w:rPr>
        <w:t xml:space="preserve">current </w:t>
      </w:r>
      <w:r w:rsidR="00652CAA">
        <w:rPr>
          <w:rFonts w:ascii="Times New Roman" w:hAnsi="Times New Roman" w:cs="Times New Roman"/>
          <w:sz w:val="20"/>
          <w:szCs w:val="20"/>
        </w:rPr>
        <w:t xml:space="preserve">5mm/person exit width </w:t>
      </w:r>
      <w:r w:rsidR="00383848">
        <w:rPr>
          <w:rFonts w:ascii="Times New Roman" w:hAnsi="Times New Roman" w:cs="Times New Roman"/>
          <w:sz w:val="20"/>
          <w:szCs w:val="20"/>
        </w:rPr>
        <w:t>[3</w:t>
      </w:r>
      <w:r w:rsidR="00F14D5B">
        <w:rPr>
          <w:rFonts w:ascii="Times New Roman" w:hAnsi="Times New Roman" w:cs="Times New Roman"/>
          <w:sz w:val="20"/>
          <w:szCs w:val="20"/>
        </w:rPr>
        <w:t>5</w:t>
      </w:r>
      <w:r w:rsidR="00383848">
        <w:rPr>
          <w:rFonts w:ascii="Times New Roman" w:hAnsi="Times New Roman" w:cs="Times New Roman"/>
          <w:sz w:val="20"/>
          <w:szCs w:val="20"/>
        </w:rPr>
        <w:t>]</w:t>
      </w:r>
      <w:r w:rsidR="00652CAA">
        <w:rPr>
          <w:rFonts w:ascii="Times New Roman" w:hAnsi="Times New Roman" w:cs="Times New Roman"/>
          <w:sz w:val="20"/>
          <w:szCs w:val="20"/>
        </w:rPr>
        <w:t xml:space="preserve"> is based on an assumption of a</w:t>
      </w:r>
      <w:r w:rsidR="00E15B4F">
        <w:rPr>
          <w:rFonts w:ascii="Times New Roman" w:hAnsi="Times New Roman" w:cs="Times New Roman"/>
          <w:sz w:val="20"/>
          <w:szCs w:val="20"/>
        </w:rPr>
        <w:t>n exit</w:t>
      </w:r>
      <w:r w:rsidR="00652CAA">
        <w:rPr>
          <w:rFonts w:ascii="Times New Roman" w:hAnsi="Times New Roman" w:cs="Times New Roman"/>
          <w:sz w:val="20"/>
          <w:szCs w:val="20"/>
        </w:rPr>
        <w:t xml:space="preserve"> flow of 80 people/m/min and an aim to restrict the flow time to 2.5 mins (</w:t>
      </w:r>
      <w:r w:rsidR="00E15B4F">
        <w:rPr>
          <w:rFonts w:ascii="Times New Roman" w:hAnsi="Times New Roman" w:cs="Times New Roman"/>
          <w:sz w:val="20"/>
          <w:szCs w:val="20"/>
        </w:rPr>
        <w:t xml:space="preserve">a </w:t>
      </w:r>
      <w:r w:rsidR="00652CAA">
        <w:rPr>
          <w:rFonts w:ascii="Times New Roman" w:hAnsi="Times New Roman" w:cs="Times New Roman"/>
          <w:sz w:val="20"/>
          <w:szCs w:val="20"/>
        </w:rPr>
        <w:t>time deemed acceptable following what was considered a successful evacuation of the Empire Palace Theatre, Edinburgh in 1911)</w:t>
      </w:r>
      <w:r w:rsidR="00383848">
        <w:rPr>
          <w:rFonts w:ascii="Times New Roman" w:hAnsi="Times New Roman" w:cs="Times New Roman"/>
          <w:sz w:val="20"/>
          <w:szCs w:val="20"/>
        </w:rPr>
        <w:t xml:space="preserve"> [</w:t>
      </w:r>
      <w:r w:rsidR="00E42962">
        <w:rPr>
          <w:rFonts w:ascii="Times New Roman" w:hAnsi="Times New Roman" w:cs="Times New Roman"/>
          <w:sz w:val="20"/>
          <w:szCs w:val="20"/>
        </w:rPr>
        <w:t>7</w:t>
      </w:r>
      <w:r w:rsidR="0058672A">
        <w:rPr>
          <w:rFonts w:ascii="Times New Roman" w:hAnsi="Times New Roman" w:cs="Times New Roman"/>
          <w:sz w:val="20"/>
          <w:szCs w:val="20"/>
        </w:rPr>
        <w:t xml:space="preserve">, </w:t>
      </w:r>
      <w:r w:rsidR="00383848">
        <w:rPr>
          <w:rFonts w:ascii="Times New Roman" w:hAnsi="Times New Roman" w:cs="Times New Roman"/>
          <w:sz w:val="20"/>
          <w:szCs w:val="20"/>
        </w:rPr>
        <w:t>3</w:t>
      </w:r>
      <w:r w:rsidR="00EA4511">
        <w:rPr>
          <w:rFonts w:ascii="Times New Roman" w:hAnsi="Times New Roman" w:cs="Times New Roman"/>
          <w:sz w:val="20"/>
          <w:szCs w:val="20"/>
        </w:rPr>
        <w:t>4</w:t>
      </w:r>
      <w:r w:rsidR="00383848">
        <w:rPr>
          <w:rFonts w:ascii="Times New Roman" w:hAnsi="Times New Roman" w:cs="Times New Roman"/>
          <w:sz w:val="20"/>
          <w:szCs w:val="20"/>
        </w:rPr>
        <w:t>].</w:t>
      </w:r>
      <w:r w:rsidR="00652CAA">
        <w:rPr>
          <w:rFonts w:ascii="Times New Roman" w:hAnsi="Times New Roman" w:cs="Times New Roman"/>
          <w:sz w:val="20"/>
          <w:szCs w:val="20"/>
        </w:rPr>
        <w:t xml:space="preserve"> Current guidance with respect to stairs adopts the same underlying assumptions wit</w:t>
      </w:r>
      <w:r w:rsidR="007C54BC">
        <w:rPr>
          <w:rFonts w:ascii="Times New Roman" w:hAnsi="Times New Roman" w:cs="Times New Roman"/>
          <w:sz w:val="20"/>
          <w:szCs w:val="20"/>
        </w:rPr>
        <w:t>h regards</w:t>
      </w:r>
      <w:r w:rsidR="00652CAA">
        <w:rPr>
          <w:rFonts w:ascii="Times New Roman" w:hAnsi="Times New Roman" w:cs="Times New Roman"/>
          <w:sz w:val="20"/>
          <w:szCs w:val="20"/>
        </w:rPr>
        <w:t xml:space="preserve"> to flow </w:t>
      </w:r>
      <w:r w:rsidR="00383848">
        <w:rPr>
          <w:rFonts w:ascii="Times New Roman" w:hAnsi="Times New Roman" w:cs="Times New Roman"/>
          <w:sz w:val="20"/>
          <w:szCs w:val="20"/>
        </w:rPr>
        <w:t>in the stair whil</w:t>
      </w:r>
      <w:r w:rsidR="00652CAA">
        <w:rPr>
          <w:rFonts w:ascii="Times New Roman" w:hAnsi="Times New Roman" w:cs="Times New Roman"/>
          <w:sz w:val="20"/>
          <w:szCs w:val="20"/>
        </w:rPr>
        <w:t>st making assumptions regarding the h</w:t>
      </w:r>
      <w:r w:rsidR="00383848">
        <w:rPr>
          <w:rFonts w:ascii="Times New Roman" w:hAnsi="Times New Roman" w:cs="Times New Roman"/>
          <w:sz w:val="20"/>
          <w:szCs w:val="20"/>
        </w:rPr>
        <w:t>olding capacity of the stair (between 2-3 persons/m</w:t>
      </w:r>
      <w:r w:rsidR="00383848">
        <w:rPr>
          <w:rFonts w:ascii="Times New Roman" w:hAnsi="Times New Roman" w:cs="Times New Roman"/>
          <w:sz w:val="20"/>
          <w:szCs w:val="20"/>
          <w:vertAlign w:val="superscript"/>
        </w:rPr>
        <w:t>2</w:t>
      </w:r>
      <w:r w:rsidR="00383848">
        <w:rPr>
          <w:rFonts w:ascii="Times New Roman" w:hAnsi="Times New Roman" w:cs="Times New Roman"/>
          <w:sz w:val="20"/>
          <w:szCs w:val="20"/>
        </w:rPr>
        <w:t>)[</w:t>
      </w:r>
      <w:r w:rsidR="00E42962">
        <w:rPr>
          <w:rFonts w:ascii="Times New Roman" w:hAnsi="Times New Roman" w:cs="Times New Roman"/>
          <w:sz w:val="20"/>
          <w:szCs w:val="20"/>
        </w:rPr>
        <w:t>7</w:t>
      </w:r>
      <w:r w:rsidR="00383848">
        <w:rPr>
          <w:rFonts w:ascii="Times New Roman" w:hAnsi="Times New Roman" w:cs="Times New Roman"/>
          <w:sz w:val="20"/>
          <w:szCs w:val="20"/>
        </w:rPr>
        <w:t xml:space="preserve">].  </w:t>
      </w:r>
    </w:p>
    <w:p w14:paraId="376B50F1" w14:textId="77777777" w:rsidR="00652CAA" w:rsidRDefault="00652CAA" w:rsidP="00045C2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 basic tenet of building law is that access provision should be complemented by egress provision and it was in this vain that</w:t>
      </w:r>
      <w:r w:rsidR="00E42962">
        <w:rPr>
          <w:rFonts w:ascii="Times New Roman" w:hAnsi="Times New Roman" w:cs="Times New Roman"/>
          <w:sz w:val="20"/>
          <w:szCs w:val="20"/>
        </w:rPr>
        <w:t xml:space="preserve"> </w:t>
      </w:r>
      <w:r>
        <w:rPr>
          <w:rFonts w:ascii="Times New Roman" w:hAnsi="Times New Roman" w:cs="Times New Roman"/>
          <w:sz w:val="20"/>
          <w:szCs w:val="20"/>
        </w:rPr>
        <w:t>egress codes and standards started to address the needs of people with disabilities</w:t>
      </w:r>
      <w:r w:rsidR="001B4D97">
        <w:rPr>
          <w:rFonts w:ascii="Times New Roman" w:hAnsi="Times New Roman" w:cs="Times New Roman"/>
          <w:sz w:val="20"/>
          <w:szCs w:val="20"/>
        </w:rPr>
        <w:t xml:space="preserve">. </w:t>
      </w:r>
      <w:r>
        <w:rPr>
          <w:rFonts w:ascii="Times New Roman" w:hAnsi="Times New Roman" w:cs="Times New Roman"/>
          <w:sz w:val="20"/>
          <w:szCs w:val="20"/>
        </w:rPr>
        <w:t>Recommendations for the safe egress of people with disabilities</w:t>
      </w:r>
      <w:r w:rsidR="00E42962">
        <w:rPr>
          <w:rFonts w:ascii="Times New Roman" w:hAnsi="Times New Roman" w:cs="Times New Roman"/>
          <w:sz w:val="20"/>
          <w:szCs w:val="20"/>
        </w:rPr>
        <w:t>, eg,</w:t>
      </w:r>
      <w:r w:rsidR="00327E70">
        <w:rPr>
          <w:rFonts w:ascii="Times New Roman" w:hAnsi="Times New Roman" w:cs="Times New Roman"/>
          <w:sz w:val="20"/>
          <w:szCs w:val="20"/>
        </w:rPr>
        <w:t xml:space="preserve"> [2</w:t>
      </w:r>
      <w:r w:rsidR="00E42962">
        <w:rPr>
          <w:rFonts w:ascii="Times New Roman" w:hAnsi="Times New Roman" w:cs="Times New Roman"/>
          <w:sz w:val="20"/>
          <w:szCs w:val="20"/>
        </w:rPr>
        <w:t>3</w:t>
      </w:r>
      <w:r w:rsidR="00327E70">
        <w:rPr>
          <w:rFonts w:ascii="Times New Roman" w:hAnsi="Times New Roman" w:cs="Times New Roman"/>
          <w:sz w:val="20"/>
          <w:szCs w:val="20"/>
        </w:rPr>
        <w:t>]</w:t>
      </w:r>
      <w:r>
        <w:rPr>
          <w:rFonts w:ascii="Times New Roman" w:hAnsi="Times New Roman" w:cs="Times New Roman"/>
          <w:sz w:val="20"/>
          <w:szCs w:val="20"/>
        </w:rPr>
        <w:t xml:space="preserve"> have been in place since 1988</w:t>
      </w:r>
      <w:r w:rsidR="006C6C63">
        <w:rPr>
          <w:rFonts w:ascii="Times New Roman" w:hAnsi="Times New Roman" w:cs="Times New Roman"/>
          <w:sz w:val="20"/>
          <w:szCs w:val="20"/>
        </w:rPr>
        <w:t xml:space="preserve"> </w:t>
      </w:r>
      <w:r>
        <w:rPr>
          <w:rFonts w:ascii="Times New Roman" w:hAnsi="Times New Roman" w:cs="Times New Roman"/>
          <w:sz w:val="20"/>
          <w:szCs w:val="20"/>
        </w:rPr>
        <w:t>and been addressed in design codes to a greater or lesser extent internationally since [</w:t>
      </w:r>
      <w:r w:rsidR="00E42962">
        <w:rPr>
          <w:rFonts w:ascii="Times New Roman" w:hAnsi="Times New Roman" w:cs="Times New Roman"/>
          <w:sz w:val="20"/>
          <w:szCs w:val="20"/>
        </w:rPr>
        <w:t>8</w:t>
      </w:r>
      <w:r w:rsidR="006C6C63">
        <w:rPr>
          <w:rFonts w:ascii="Times New Roman" w:hAnsi="Times New Roman" w:cs="Times New Roman"/>
          <w:sz w:val="20"/>
          <w:szCs w:val="20"/>
        </w:rPr>
        <w:t>]</w:t>
      </w:r>
      <w:r>
        <w:rPr>
          <w:rFonts w:ascii="Times New Roman" w:hAnsi="Times New Roman" w:cs="Times New Roman"/>
          <w:sz w:val="20"/>
          <w:szCs w:val="20"/>
        </w:rPr>
        <w:t xml:space="preserve">. </w:t>
      </w:r>
      <w:r w:rsidR="006C6C63">
        <w:rPr>
          <w:rFonts w:ascii="Times New Roman" w:hAnsi="Times New Roman" w:cs="Times New Roman"/>
          <w:sz w:val="20"/>
          <w:szCs w:val="20"/>
        </w:rPr>
        <w:t xml:space="preserve"> </w:t>
      </w:r>
      <w:r w:rsidRPr="006933C7">
        <w:rPr>
          <w:rFonts w:ascii="Times New Roman" w:hAnsi="Times New Roman" w:cs="Times New Roman"/>
          <w:sz w:val="20"/>
          <w:szCs w:val="20"/>
        </w:rPr>
        <w:t>A recent study in Japan</w:t>
      </w:r>
      <w:r>
        <w:rPr>
          <w:rFonts w:ascii="Times New Roman" w:hAnsi="Times New Roman" w:cs="Times New Roman"/>
          <w:sz w:val="20"/>
          <w:szCs w:val="20"/>
        </w:rPr>
        <w:t xml:space="preserve"> </w:t>
      </w:r>
      <w:r w:rsidRPr="006933C7">
        <w:rPr>
          <w:rFonts w:ascii="Times New Roman" w:hAnsi="Times New Roman" w:cs="Times New Roman"/>
          <w:sz w:val="20"/>
          <w:szCs w:val="20"/>
        </w:rPr>
        <w:t>compare</w:t>
      </w:r>
      <w:r>
        <w:rPr>
          <w:rFonts w:ascii="Times New Roman" w:hAnsi="Times New Roman" w:cs="Times New Roman"/>
          <w:sz w:val="20"/>
          <w:szCs w:val="20"/>
        </w:rPr>
        <w:t>s</w:t>
      </w:r>
      <w:r w:rsidRPr="006933C7">
        <w:rPr>
          <w:rFonts w:ascii="Times New Roman" w:hAnsi="Times New Roman" w:cs="Times New Roman"/>
          <w:sz w:val="20"/>
          <w:szCs w:val="20"/>
        </w:rPr>
        <w:t xml:space="preserve"> regulations, codes and standards of evacuation safety for ‘physically challenged people’ across 16 countries</w:t>
      </w:r>
      <w:r w:rsidR="0058672A">
        <w:rPr>
          <w:rFonts w:ascii="Times New Roman" w:hAnsi="Times New Roman" w:cs="Times New Roman"/>
          <w:sz w:val="20"/>
          <w:szCs w:val="20"/>
        </w:rPr>
        <w:t xml:space="preserve"> [3</w:t>
      </w:r>
      <w:r w:rsidR="00F14D5B">
        <w:rPr>
          <w:rFonts w:ascii="Times New Roman" w:hAnsi="Times New Roman" w:cs="Times New Roman"/>
          <w:sz w:val="20"/>
          <w:szCs w:val="20"/>
        </w:rPr>
        <w:t>6</w:t>
      </w:r>
      <w:r>
        <w:rPr>
          <w:rFonts w:ascii="Times New Roman" w:hAnsi="Times New Roman" w:cs="Times New Roman"/>
          <w:sz w:val="20"/>
          <w:szCs w:val="20"/>
        </w:rPr>
        <w:t>].</w:t>
      </w:r>
      <w:r w:rsidR="00E42962">
        <w:rPr>
          <w:rFonts w:ascii="Times New Roman" w:hAnsi="Times New Roman" w:cs="Times New Roman"/>
          <w:sz w:val="20"/>
          <w:szCs w:val="20"/>
        </w:rPr>
        <w:t xml:space="preserve"> </w:t>
      </w:r>
      <w:r w:rsidR="001B4D97">
        <w:rPr>
          <w:rFonts w:ascii="Times New Roman" w:hAnsi="Times New Roman" w:cs="Times New Roman"/>
          <w:sz w:val="20"/>
          <w:szCs w:val="20"/>
        </w:rPr>
        <w:t xml:space="preserve">Such </w:t>
      </w:r>
      <w:r w:rsidR="0058672A">
        <w:rPr>
          <w:rFonts w:ascii="Times New Roman" w:hAnsi="Times New Roman" w:cs="Times New Roman"/>
          <w:sz w:val="20"/>
          <w:szCs w:val="20"/>
        </w:rPr>
        <w:t xml:space="preserve">provisions recognise </w:t>
      </w:r>
      <w:r>
        <w:rPr>
          <w:rFonts w:ascii="Times New Roman" w:hAnsi="Times New Roman" w:cs="Times New Roman"/>
          <w:sz w:val="20"/>
          <w:szCs w:val="20"/>
        </w:rPr>
        <w:t xml:space="preserve">the temporary use of refuges </w:t>
      </w:r>
      <w:r w:rsidR="0058672A">
        <w:rPr>
          <w:rFonts w:ascii="Times New Roman" w:hAnsi="Times New Roman" w:cs="Times New Roman"/>
          <w:sz w:val="20"/>
          <w:szCs w:val="20"/>
        </w:rPr>
        <w:t xml:space="preserve">for those who cannot use stairs </w:t>
      </w:r>
      <w:r w:rsidR="001B4D97">
        <w:rPr>
          <w:rFonts w:ascii="Times New Roman" w:hAnsi="Times New Roman" w:cs="Times New Roman"/>
          <w:sz w:val="20"/>
          <w:szCs w:val="20"/>
        </w:rPr>
        <w:t xml:space="preserve">and the need for </w:t>
      </w:r>
      <w:r>
        <w:rPr>
          <w:rFonts w:ascii="Times New Roman" w:hAnsi="Times New Roman" w:cs="Times New Roman"/>
          <w:sz w:val="20"/>
          <w:szCs w:val="20"/>
        </w:rPr>
        <w:t>assistive measures and/or provision of evacuation lifts</w:t>
      </w:r>
      <w:r w:rsidR="001B4D97">
        <w:rPr>
          <w:rFonts w:ascii="Times New Roman" w:hAnsi="Times New Roman" w:cs="Times New Roman"/>
          <w:sz w:val="20"/>
          <w:szCs w:val="20"/>
        </w:rPr>
        <w:t xml:space="preserve"> for </w:t>
      </w:r>
      <w:r w:rsidR="00E42962">
        <w:rPr>
          <w:rFonts w:ascii="Times New Roman" w:hAnsi="Times New Roman" w:cs="Times New Roman"/>
          <w:sz w:val="20"/>
          <w:szCs w:val="20"/>
        </w:rPr>
        <w:t xml:space="preserve">vertical </w:t>
      </w:r>
      <w:r w:rsidR="001B4D97">
        <w:rPr>
          <w:rFonts w:ascii="Times New Roman" w:hAnsi="Times New Roman" w:cs="Times New Roman"/>
          <w:sz w:val="20"/>
          <w:szCs w:val="20"/>
        </w:rPr>
        <w:t xml:space="preserve">descent, i.e. reliance is on </w:t>
      </w:r>
      <w:r>
        <w:rPr>
          <w:rFonts w:ascii="Times New Roman" w:hAnsi="Times New Roman" w:cs="Times New Roman"/>
          <w:sz w:val="20"/>
          <w:szCs w:val="20"/>
        </w:rPr>
        <w:t xml:space="preserve">a combination of structural provisions and management </w:t>
      </w:r>
      <w:r w:rsidR="001B4D97">
        <w:rPr>
          <w:rFonts w:ascii="Times New Roman" w:hAnsi="Times New Roman" w:cs="Times New Roman"/>
          <w:sz w:val="20"/>
          <w:szCs w:val="20"/>
        </w:rPr>
        <w:t xml:space="preserve">input </w:t>
      </w:r>
      <w:r w:rsidR="00E42962">
        <w:rPr>
          <w:rFonts w:ascii="Times New Roman" w:hAnsi="Times New Roman" w:cs="Times New Roman"/>
          <w:sz w:val="20"/>
          <w:szCs w:val="20"/>
        </w:rPr>
        <w:t>[8,24</w:t>
      </w:r>
      <w:r w:rsidR="006C6C63">
        <w:rPr>
          <w:rFonts w:ascii="Times New Roman" w:hAnsi="Times New Roman" w:cs="Times New Roman"/>
          <w:sz w:val="20"/>
          <w:szCs w:val="20"/>
        </w:rPr>
        <w:t>].</w:t>
      </w:r>
    </w:p>
    <w:p w14:paraId="2B0CFC87" w14:textId="77777777" w:rsidR="00652CAA" w:rsidRPr="006933C7" w:rsidRDefault="0058672A">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the UK, a place of refuge is </w:t>
      </w:r>
      <w:r w:rsidRPr="006933C7">
        <w:rPr>
          <w:rFonts w:ascii="Times New Roman" w:hAnsi="Times New Roman" w:cs="Times New Roman"/>
          <w:sz w:val="20"/>
          <w:szCs w:val="20"/>
        </w:rPr>
        <w:t>defined as “</w:t>
      </w:r>
      <w:r w:rsidRPr="006933C7">
        <w:rPr>
          <w:rFonts w:ascii="Times New Roman" w:hAnsi="Times New Roman" w:cs="Times New Roman"/>
          <w:i/>
          <w:sz w:val="20"/>
          <w:szCs w:val="20"/>
        </w:rPr>
        <w:t>an area that is both separated from the fire by fire-resisting construction and provided with a safe route to a storey exit, thus constituting a temporarily safe space for disabled persons to await assistance for their evacuation</w:t>
      </w:r>
      <w:r>
        <w:rPr>
          <w:rFonts w:ascii="Times New Roman" w:hAnsi="Times New Roman" w:cs="Times New Roman"/>
          <w:i/>
          <w:sz w:val="20"/>
          <w:szCs w:val="20"/>
        </w:rPr>
        <w:t>”</w:t>
      </w:r>
      <w:r>
        <w:rPr>
          <w:rFonts w:ascii="Times New Roman" w:hAnsi="Times New Roman" w:cs="Times New Roman"/>
          <w:sz w:val="20"/>
          <w:szCs w:val="20"/>
        </w:rPr>
        <w:t xml:space="preserve"> [3</w:t>
      </w:r>
      <w:r w:rsidR="00EA4511">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i/>
          <w:sz w:val="20"/>
          <w:szCs w:val="20"/>
        </w:rPr>
        <w:t xml:space="preserve">.  </w:t>
      </w:r>
      <w:r w:rsidR="005A59F8">
        <w:rPr>
          <w:rFonts w:ascii="Times New Roman" w:hAnsi="Times New Roman" w:cs="Times New Roman"/>
          <w:sz w:val="20"/>
          <w:szCs w:val="20"/>
        </w:rPr>
        <w:t>I</w:t>
      </w:r>
      <w:r w:rsidR="00652CAA" w:rsidRPr="006933C7">
        <w:rPr>
          <w:rFonts w:ascii="Times New Roman" w:hAnsi="Times New Roman" w:cs="Times New Roman"/>
          <w:sz w:val="20"/>
          <w:szCs w:val="20"/>
        </w:rPr>
        <w:t xml:space="preserve">t is recommended that one refuge space be provided for each protected stairway affording egress from each storey </w:t>
      </w:r>
      <w:r w:rsidR="005A59F8">
        <w:rPr>
          <w:rFonts w:ascii="Times New Roman" w:hAnsi="Times New Roman" w:cs="Times New Roman"/>
          <w:sz w:val="20"/>
          <w:szCs w:val="20"/>
        </w:rPr>
        <w:t>[</w:t>
      </w:r>
      <w:r w:rsidR="00A9450F">
        <w:rPr>
          <w:rFonts w:ascii="Times New Roman" w:hAnsi="Times New Roman" w:cs="Times New Roman"/>
          <w:sz w:val="20"/>
          <w:szCs w:val="20"/>
        </w:rPr>
        <w:t>24</w:t>
      </w:r>
      <w:r w:rsidR="00D84407">
        <w:rPr>
          <w:rFonts w:ascii="Times New Roman" w:hAnsi="Times New Roman" w:cs="Times New Roman"/>
          <w:sz w:val="20"/>
          <w:szCs w:val="20"/>
        </w:rPr>
        <w:t xml:space="preserve">, </w:t>
      </w:r>
      <w:r w:rsidR="005A59F8">
        <w:rPr>
          <w:rFonts w:ascii="Times New Roman" w:hAnsi="Times New Roman" w:cs="Times New Roman"/>
          <w:sz w:val="20"/>
          <w:szCs w:val="20"/>
        </w:rPr>
        <w:t>3</w:t>
      </w:r>
      <w:r w:rsidR="00EA4511">
        <w:rPr>
          <w:rFonts w:ascii="Times New Roman" w:hAnsi="Times New Roman" w:cs="Times New Roman"/>
          <w:sz w:val="20"/>
          <w:szCs w:val="20"/>
        </w:rPr>
        <w:t>5</w:t>
      </w:r>
      <w:r w:rsidR="005A59F8">
        <w:rPr>
          <w:rFonts w:ascii="Times New Roman" w:hAnsi="Times New Roman" w:cs="Times New Roman"/>
          <w:sz w:val="20"/>
          <w:szCs w:val="20"/>
        </w:rPr>
        <w:t>]</w:t>
      </w:r>
      <w:r w:rsidR="004124DD">
        <w:rPr>
          <w:rFonts w:ascii="Times New Roman" w:hAnsi="Times New Roman" w:cs="Times New Roman"/>
          <w:sz w:val="20"/>
          <w:szCs w:val="20"/>
        </w:rPr>
        <w:t xml:space="preserve"> and that there is a 2</w:t>
      </w:r>
      <w:r w:rsidR="00157E97">
        <w:rPr>
          <w:rFonts w:ascii="Times New Roman" w:hAnsi="Times New Roman" w:cs="Times New Roman"/>
          <w:sz w:val="20"/>
          <w:szCs w:val="20"/>
        </w:rPr>
        <w:t>-</w:t>
      </w:r>
      <w:r w:rsidR="004124DD">
        <w:rPr>
          <w:rFonts w:ascii="Times New Roman" w:hAnsi="Times New Roman" w:cs="Times New Roman"/>
          <w:sz w:val="20"/>
          <w:szCs w:val="20"/>
        </w:rPr>
        <w:t>way voice communication system between the refuge and a central control point.</w:t>
      </w:r>
      <w:r w:rsidR="00652CAA" w:rsidRPr="006933C7">
        <w:rPr>
          <w:rFonts w:ascii="Times New Roman" w:hAnsi="Times New Roman" w:cs="Times New Roman"/>
          <w:sz w:val="20"/>
          <w:szCs w:val="20"/>
        </w:rPr>
        <w:t xml:space="preserve">  </w:t>
      </w:r>
      <w:r w:rsidR="00A9450F">
        <w:rPr>
          <w:rFonts w:ascii="Times New Roman" w:hAnsi="Times New Roman" w:cs="Times New Roman"/>
          <w:sz w:val="20"/>
          <w:szCs w:val="20"/>
        </w:rPr>
        <w:t>A</w:t>
      </w:r>
      <w:r w:rsidR="00652CAA" w:rsidRPr="006933C7">
        <w:rPr>
          <w:rFonts w:ascii="Times New Roman" w:hAnsi="Times New Roman" w:cs="Times New Roman"/>
          <w:sz w:val="20"/>
          <w:szCs w:val="20"/>
        </w:rPr>
        <w:t xml:space="preserve"> refuge should be </w:t>
      </w:r>
      <w:r w:rsidR="00240CD6" w:rsidRPr="007A736F">
        <w:rPr>
          <w:rFonts w:ascii="Times New Roman" w:hAnsi="Times New Roman" w:cs="Times New Roman"/>
          <w:i/>
          <w:sz w:val="20"/>
          <w:szCs w:val="20"/>
        </w:rPr>
        <w:t>‘</w:t>
      </w:r>
      <w:r w:rsidR="00652CAA" w:rsidRPr="007A736F">
        <w:rPr>
          <w:rFonts w:ascii="Times New Roman" w:hAnsi="Times New Roman" w:cs="Times New Roman"/>
          <w:i/>
          <w:sz w:val="20"/>
          <w:szCs w:val="20"/>
        </w:rPr>
        <w:t>sized to accommodate and allow for the manoeuvrability of a wheelchair</w:t>
      </w:r>
      <w:r w:rsidR="00240CD6">
        <w:rPr>
          <w:rFonts w:ascii="Times New Roman" w:hAnsi="Times New Roman" w:cs="Times New Roman"/>
          <w:sz w:val="20"/>
          <w:szCs w:val="20"/>
        </w:rPr>
        <w:t>’</w:t>
      </w:r>
      <w:r w:rsidR="00652CAA" w:rsidRPr="006933C7">
        <w:rPr>
          <w:rFonts w:ascii="Times New Roman" w:hAnsi="Times New Roman" w:cs="Times New Roman"/>
          <w:sz w:val="20"/>
          <w:szCs w:val="20"/>
        </w:rPr>
        <w:t xml:space="preserve"> </w:t>
      </w:r>
      <w:r w:rsidR="00157E97">
        <w:rPr>
          <w:rFonts w:ascii="Times New Roman" w:hAnsi="Times New Roman" w:cs="Times New Roman"/>
          <w:sz w:val="20"/>
          <w:szCs w:val="20"/>
        </w:rPr>
        <w:t xml:space="preserve">(900 x 1400 mm) </w:t>
      </w:r>
      <w:r w:rsidR="00652CAA" w:rsidRPr="006933C7">
        <w:rPr>
          <w:rFonts w:ascii="Times New Roman" w:hAnsi="Times New Roman" w:cs="Times New Roman"/>
          <w:sz w:val="20"/>
          <w:szCs w:val="20"/>
        </w:rPr>
        <w:t xml:space="preserve">and it should not reduce the width of the required escape route or obstruct the flow of </w:t>
      </w:r>
      <w:r w:rsidR="005A59F8">
        <w:rPr>
          <w:rFonts w:ascii="Times New Roman" w:hAnsi="Times New Roman" w:cs="Times New Roman"/>
          <w:sz w:val="20"/>
          <w:szCs w:val="20"/>
        </w:rPr>
        <w:t>others</w:t>
      </w:r>
      <w:r w:rsidR="00652CAA" w:rsidRPr="006933C7">
        <w:rPr>
          <w:rFonts w:ascii="Times New Roman" w:hAnsi="Times New Roman" w:cs="Times New Roman"/>
          <w:sz w:val="20"/>
          <w:szCs w:val="20"/>
        </w:rPr>
        <w:t>.</w:t>
      </w:r>
      <w:r w:rsidR="00652CAA">
        <w:rPr>
          <w:rFonts w:ascii="Times New Roman" w:hAnsi="Times New Roman" w:cs="Times New Roman"/>
          <w:sz w:val="20"/>
          <w:szCs w:val="20"/>
        </w:rPr>
        <w:t xml:space="preserve">  Although</w:t>
      </w:r>
      <w:r w:rsidR="005A59F8">
        <w:rPr>
          <w:rFonts w:ascii="Times New Roman" w:hAnsi="Times New Roman" w:cs="Times New Roman"/>
          <w:sz w:val="20"/>
          <w:szCs w:val="20"/>
        </w:rPr>
        <w:t xml:space="preserve"> it is recognised that in some premises g</w:t>
      </w:r>
      <w:r w:rsidR="00652CAA" w:rsidRPr="0069796E">
        <w:rPr>
          <w:rFonts w:ascii="Times New Roman" w:hAnsi="Times New Roman" w:cs="Times New Roman"/>
          <w:sz w:val="20"/>
          <w:szCs w:val="20"/>
        </w:rPr>
        <w:t>roups of wheelchair users are l</w:t>
      </w:r>
      <w:r w:rsidR="00652CAA">
        <w:rPr>
          <w:rFonts w:ascii="Times New Roman" w:hAnsi="Times New Roman" w:cs="Times New Roman"/>
          <w:sz w:val="20"/>
          <w:szCs w:val="20"/>
        </w:rPr>
        <w:t>ikely to be present</w:t>
      </w:r>
      <w:r w:rsidR="00240CD6">
        <w:rPr>
          <w:rFonts w:ascii="Times New Roman" w:hAnsi="Times New Roman" w:cs="Times New Roman"/>
          <w:sz w:val="20"/>
          <w:szCs w:val="20"/>
        </w:rPr>
        <w:t>,</w:t>
      </w:r>
      <w:r w:rsidR="00652CAA" w:rsidRPr="0069796E">
        <w:rPr>
          <w:rFonts w:ascii="Times New Roman" w:hAnsi="Times New Roman" w:cs="Times New Roman"/>
          <w:sz w:val="20"/>
          <w:szCs w:val="20"/>
        </w:rPr>
        <w:t xml:space="preserve"> no </w:t>
      </w:r>
      <w:r w:rsidR="00652CAA">
        <w:rPr>
          <w:rFonts w:ascii="Times New Roman" w:hAnsi="Times New Roman" w:cs="Times New Roman"/>
          <w:sz w:val="20"/>
          <w:szCs w:val="20"/>
        </w:rPr>
        <w:t xml:space="preserve">guidance </w:t>
      </w:r>
      <w:r w:rsidR="00157E97">
        <w:rPr>
          <w:rFonts w:ascii="Times New Roman" w:hAnsi="Times New Roman" w:cs="Times New Roman"/>
          <w:sz w:val="20"/>
          <w:szCs w:val="20"/>
        </w:rPr>
        <w:t xml:space="preserve">is </w:t>
      </w:r>
      <w:r w:rsidR="00652CAA" w:rsidRPr="0069796E">
        <w:rPr>
          <w:rFonts w:ascii="Times New Roman" w:hAnsi="Times New Roman" w:cs="Times New Roman"/>
          <w:sz w:val="20"/>
          <w:szCs w:val="20"/>
        </w:rPr>
        <w:t xml:space="preserve">given </w:t>
      </w:r>
      <w:r w:rsidR="00EA4511">
        <w:rPr>
          <w:rFonts w:ascii="Times New Roman" w:hAnsi="Times New Roman" w:cs="Times New Roman"/>
          <w:sz w:val="20"/>
          <w:szCs w:val="20"/>
        </w:rPr>
        <w:t>as to how t</w:t>
      </w:r>
      <w:r w:rsidR="00CE2109">
        <w:rPr>
          <w:rFonts w:ascii="Times New Roman" w:hAnsi="Times New Roman" w:cs="Times New Roman"/>
          <w:sz w:val="20"/>
          <w:szCs w:val="20"/>
        </w:rPr>
        <w:t xml:space="preserve">his should </w:t>
      </w:r>
      <w:r w:rsidR="00157E97">
        <w:rPr>
          <w:rFonts w:ascii="Times New Roman" w:hAnsi="Times New Roman" w:cs="Times New Roman"/>
          <w:sz w:val="20"/>
          <w:szCs w:val="20"/>
        </w:rPr>
        <w:t>impact</w:t>
      </w:r>
      <w:r w:rsidR="00CE2109">
        <w:rPr>
          <w:rFonts w:ascii="Times New Roman" w:hAnsi="Times New Roman" w:cs="Times New Roman"/>
          <w:sz w:val="20"/>
          <w:szCs w:val="20"/>
        </w:rPr>
        <w:t xml:space="preserve"> the number or size of refuges. A brief review of the literature s</w:t>
      </w:r>
      <w:r w:rsidR="00CE2109" w:rsidRPr="006933C7">
        <w:rPr>
          <w:rFonts w:ascii="Times New Roman" w:hAnsi="Times New Roman" w:cs="Times New Roman"/>
          <w:sz w:val="20"/>
          <w:szCs w:val="20"/>
        </w:rPr>
        <w:t xml:space="preserve">uggests wide variation in standards </w:t>
      </w:r>
      <w:r w:rsidR="00CE2109">
        <w:rPr>
          <w:rFonts w:ascii="Times New Roman" w:hAnsi="Times New Roman" w:cs="Times New Roman"/>
          <w:sz w:val="20"/>
          <w:szCs w:val="20"/>
        </w:rPr>
        <w:t>internationally</w:t>
      </w:r>
      <w:r w:rsidR="00CE2109" w:rsidRPr="006933C7">
        <w:rPr>
          <w:rFonts w:ascii="Times New Roman" w:hAnsi="Times New Roman" w:cs="Times New Roman"/>
          <w:sz w:val="20"/>
          <w:szCs w:val="20"/>
        </w:rPr>
        <w:t>.</w:t>
      </w:r>
      <w:r w:rsidR="00CE2109">
        <w:rPr>
          <w:rFonts w:ascii="Times New Roman" w:hAnsi="Times New Roman" w:cs="Times New Roman"/>
          <w:sz w:val="20"/>
          <w:szCs w:val="20"/>
        </w:rPr>
        <w:t xml:space="preserve"> </w:t>
      </w:r>
      <w:r w:rsidR="00EA4511">
        <w:rPr>
          <w:rFonts w:ascii="Times New Roman" w:hAnsi="Times New Roman" w:cs="Times New Roman"/>
          <w:sz w:val="20"/>
          <w:szCs w:val="20"/>
        </w:rPr>
        <w:t xml:space="preserve"> </w:t>
      </w:r>
      <w:r w:rsidR="00CE2109" w:rsidRPr="006933C7">
        <w:rPr>
          <w:rFonts w:ascii="Times New Roman" w:hAnsi="Times New Roman" w:cs="Times New Roman"/>
          <w:sz w:val="20"/>
          <w:szCs w:val="20"/>
        </w:rPr>
        <w:t>In Japan</w:t>
      </w:r>
      <w:r w:rsidR="00CE2109">
        <w:rPr>
          <w:rFonts w:ascii="Times New Roman" w:hAnsi="Times New Roman" w:cs="Times New Roman"/>
          <w:sz w:val="20"/>
          <w:szCs w:val="20"/>
        </w:rPr>
        <w:t>,</w:t>
      </w:r>
      <w:r w:rsidR="00CE2109" w:rsidRPr="006933C7">
        <w:rPr>
          <w:rFonts w:ascii="Times New Roman" w:hAnsi="Times New Roman" w:cs="Times New Roman"/>
          <w:sz w:val="20"/>
          <w:szCs w:val="20"/>
        </w:rPr>
        <w:t xml:space="preserve"> for example</w:t>
      </w:r>
      <w:r w:rsidR="00CE2109">
        <w:rPr>
          <w:rFonts w:ascii="Times New Roman" w:hAnsi="Times New Roman" w:cs="Times New Roman"/>
          <w:sz w:val="20"/>
          <w:szCs w:val="20"/>
        </w:rPr>
        <w:t>,</w:t>
      </w:r>
      <w:r w:rsidR="00CE2109" w:rsidRPr="006933C7">
        <w:rPr>
          <w:rFonts w:ascii="Times New Roman" w:hAnsi="Times New Roman" w:cs="Times New Roman"/>
          <w:sz w:val="20"/>
          <w:szCs w:val="20"/>
        </w:rPr>
        <w:t xml:space="preserve"> </w:t>
      </w:r>
      <w:r w:rsidR="00CE2109">
        <w:rPr>
          <w:rFonts w:ascii="Times New Roman" w:hAnsi="Times New Roman" w:cs="Times New Roman"/>
          <w:sz w:val="20"/>
          <w:szCs w:val="20"/>
        </w:rPr>
        <w:t xml:space="preserve">there is </w:t>
      </w:r>
      <w:r w:rsidR="00CE2109" w:rsidRPr="006933C7">
        <w:rPr>
          <w:rFonts w:ascii="Times New Roman" w:hAnsi="Times New Roman" w:cs="Times New Roman"/>
          <w:sz w:val="20"/>
          <w:szCs w:val="20"/>
        </w:rPr>
        <w:t xml:space="preserve">no national guidance </w:t>
      </w:r>
      <w:r w:rsidR="00CE2109">
        <w:rPr>
          <w:rFonts w:ascii="Times New Roman" w:hAnsi="Times New Roman" w:cs="Times New Roman"/>
          <w:sz w:val="20"/>
          <w:szCs w:val="20"/>
        </w:rPr>
        <w:t xml:space="preserve">on </w:t>
      </w:r>
      <w:r w:rsidR="00CE2109" w:rsidRPr="006933C7">
        <w:rPr>
          <w:rFonts w:ascii="Times New Roman" w:hAnsi="Times New Roman" w:cs="Times New Roman"/>
          <w:sz w:val="20"/>
          <w:szCs w:val="20"/>
        </w:rPr>
        <w:t>the provision of refuge areas, although some local guidelines issued by the fire department in Tokyo</w:t>
      </w:r>
      <w:r w:rsidR="00CE2109">
        <w:rPr>
          <w:rFonts w:ascii="Times New Roman" w:hAnsi="Times New Roman" w:cs="Times New Roman"/>
          <w:sz w:val="20"/>
          <w:szCs w:val="20"/>
        </w:rPr>
        <w:t xml:space="preserve"> are </w:t>
      </w:r>
      <w:r w:rsidR="00CE2109" w:rsidRPr="006933C7">
        <w:rPr>
          <w:rFonts w:ascii="Times New Roman" w:hAnsi="Times New Roman" w:cs="Times New Roman"/>
          <w:sz w:val="20"/>
          <w:szCs w:val="20"/>
        </w:rPr>
        <w:t xml:space="preserve">adopted in high-rise buildings </w:t>
      </w:r>
      <w:r w:rsidR="00CE2109">
        <w:rPr>
          <w:rFonts w:ascii="Times New Roman" w:hAnsi="Times New Roman" w:cs="Times New Roman"/>
          <w:sz w:val="20"/>
          <w:szCs w:val="20"/>
        </w:rPr>
        <w:t>[3</w:t>
      </w:r>
      <w:r w:rsidR="00EA4511">
        <w:rPr>
          <w:rFonts w:ascii="Times New Roman" w:hAnsi="Times New Roman" w:cs="Times New Roman"/>
          <w:sz w:val="20"/>
          <w:szCs w:val="20"/>
        </w:rPr>
        <w:t>6</w:t>
      </w:r>
      <w:r w:rsidR="00CE2109">
        <w:rPr>
          <w:rFonts w:ascii="Times New Roman" w:hAnsi="Times New Roman" w:cs="Times New Roman"/>
          <w:sz w:val="20"/>
          <w:szCs w:val="20"/>
        </w:rPr>
        <w:t xml:space="preserve">].  In </w:t>
      </w:r>
      <w:r w:rsidR="00CE2109" w:rsidRPr="006933C7">
        <w:rPr>
          <w:rFonts w:ascii="Times New Roman" w:hAnsi="Times New Roman" w:cs="Times New Roman"/>
          <w:sz w:val="20"/>
          <w:szCs w:val="20"/>
        </w:rPr>
        <w:t>Italy</w:t>
      </w:r>
      <w:r w:rsidR="00CE2109">
        <w:rPr>
          <w:rFonts w:ascii="Times New Roman" w:hAnsi="Times New Roman" w:cs="Times New Roman"/>
          <w:sz w:val="20"/>
          <w:szCs w:val="20"/>
        </w:rPr>
        <w:t xml:space="preserve">, </w:t>
      </w:r>
      <w:r w:rsidR="00CE2109" w:rsidRPr="006933C7">
        <w:rPr>
          <w:rFonts w:ascii="Times New Roman" w:hAnsi="Times New Roman" w:cs="Times New Roman"/>
          <w:sz w:val="20"/>
          <w:szCs w:val="20"/>
        </w:rPr>
        <w:t xml:space="preserve">codes only give generic descriptions on how </w:t>
      </w:r>
      <w:r w:rsidR="00CE2109">
        <w:rPr>
          <w:rFonts w:ascii="Times New Roman" w:hAnsi="Times New Roman" w:cs="Times New Roman"/>
          <w:sz w:val="20"/>
          <w:szCs w:val="20"/>
        </w:rPr>
        <w:t xml:space="preserve">refuge spaces </w:t>
      </w:r>
      <w:r w:rsidR="00CE2109" w:rsidRPr="006933C7">
        <w:rPr>
          <w:rFonts w:ascii="Times New Roman" w:hAnsi="Times New Roman" w:cs="Times New Roman"/>
          <w:sz w:val="20"/>
          <w:szCs w:val="20"/>
        </w:rPr>
        <w:t>should be effectively designed</w:t>
      </w:r>
      <w:r w:rsidR="00CE2109">
        <w:rPr>
          <w:rFonts w:ascii="Times New Roman" w:hAnsi="Times New Roman" w:cs="Times New Roman"/>
          <w:sz w:val="20"/>
          <w:szCs w:val="20"/>
        </w:rPr>
        <w:t xml:space="preserve"> [3</w:t>
      </w:r>
      <w:r w:rsidR="00EA4511">
        <w:rPr>
          <w:rFonts w:ascii="Times New Roman" w:hAnsi="Times New Roman" w:cs="Times New Roman"/>
          <w:sz w:val="20"/>
          <w:szCs w:val="20"/>
        </w:rPr>
        <w:t>7</w:t>
      </w:r>
      <w:r w:rsidR="00CE2109">
        <w:rPr>
          <w:rFonts w:ascii="Times New Roman" w:hAnsi="Times New Roman" w:cs="Times New Roman"/>
          <w:sz w:val="20"/>
          <w:szCs w:val="20"/>
        </w:rPr>
        <w:t>].  In</w:t>
      </w:r>
      <w:r>
        <w:rPr>
          <w:rFonts w:ascii="Times New Roman" w:hAnsi="Times New Roman" w:cs="Times New Roman"/>
          <w:sz w:val="20"/>
          <w:szCs w:val="20"/>
        </w:rPr>
        <w:t xml:space="preserve"> Sweden</w:t>
      </w:r>
      <w:r w:rsidR="00CE2109">
        <w:rPr>
          <w:rFonts w:ascii="Times New Roman" w:hAnsi="Times New Roman" w:cs="Times New Roman"/>
          <w:sz w:val="20"/>
          <w:szCs w:val="20"/>
        </w:rPr>
        <w:t xml:space="preserve">, </w:t>
      </w:r>
      <w:r>
        <w:rPr>
          <w:rFonts w:ascii="Times New Roman" w:hAnsi="Times New Roman" w:cs="Times New Roman"/>
          <w:sz w:val="20"/>
          <w:szCs w:val="20"/>
        </w:rPr>
        <w:t xml:space="preserve">a refuge space </w:t>
      </w:r>
      <w:r w:rsidR="00EA4511">
        <w:rPr>
          <w:rFonts w:ascii="Times New Roman" w:hAnsi="Times New Roman" w:cs="Times New Roman"/>
          <w:sz w:val="20"/>
          <w:szCs w:val="20"/>
        </w:rPr>
        <w:t xml:space="preserve">should be </w:t>
      </w:r>
      <w:r>
        <w:rPr>
          <w:rFonts w:ascii="Times New Roman" w:hAnsi="Times New Roman" w:cs="Times New Roman"/>
          <w:sz w:val="20"/>
          <w:szCs w:val="20"/>
        </w:rPr>
        <w:t xml:space="preserve">provided for one small outdoor wheelchair per 100 </w:t>
      </w:r>
      <w:r w:rsidR="00EA4511">
        <w:rPr>
          <w:rFonts w:ascii="Times New Roman" w:hAnsi="Times New Roman" w:cs="Times New Roman"/>
          <w:sz w:val="20"/>
          <w:szCs w:val="20"/>
        </w:rPr>
        <w:t xml:space="preserve">persons </w:t>
      </w:r>
      <w:r w:rsidR="00652CAA" w:rsidRPr="00CA58DD">
        <w:rPr>
          <w:rFonts w:ascii="Times New Roman" w:hAnsi="Times New Roman" w:cs="Times New Roman"/>
          <w:sz w:val="20"/>
          <w:szCs w:val="20"/>
        </w:rPr>
        <w:t>[</w:t>
      </w:r>
      <w:r w:rsidR="004124DD">
        <w:rPr>
          <w:rFonts w:ascii="Times New Roman" w:hAnsi="Times New Roman" w:cs="Times New Roman"/>
          <w:sz w:val="20"/>
          <w:szCs w:val="20"/>
        </w:rPr>
        <w:t>3</w:t>
      </w:r>
      <w:r w:rsidR="00EA4511">
        <w:rPr>
          <w:rFonts w:ascii="Times New Roman" w:hAnsi="Times New Roman" w:cs="Times New Roman"/>
          <w:sz w:val="20"/>
          <w:szCs w:val="20"/>
        </w:rPr>
        <w:t>8</w:t>
      </w:r>
      <w:r w:rsidR="00652CAA">
        <w:rPr>
          <w:rFonts w:ascii="Times New Roman" w:hAnsi="Times New Roman" w:cs="Times New Roman"/>
          <w:sz w:val="20"/>
          <w:szCs w:val="20"/>
        </w:rPr>
        <w:t>].</w:t>
      </w:r>
      <w:r w:rsidR="00D84407">
        <w:rPr>
          <w:rFonts w:ascii="Times New Roman" w:hAnsi="Times New Roman" w:cs="Times New Roman"/>
          <w:sz w:val="20"/>
          <w:szCs w:val="20"/>
        </w:rPr>
        <w:t xml:space="preserve"> </w:t>
      </w:r>
      <w:r w:rsidR="00652CAA">
        <w:rPr>
          <w:rFonts w:ascii="Times New Roman" w:hAnsi="Times New Roman" w:cs="Times New Roman"/>
          <w:sz w:val="20"/>
          <w:szCs w:val="20"/>
        </w:rPr>
        <w:t xml:space="preserve"> </w:t>
      </w:r>
    </w:p>
    <w:p w14:paraId="2C408BC1" w14:textId="77777777" w:rsidR="00652CAA" w:rsidRDefault="00652CAA" w:rsidP="00045C2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Internationally, there is no requirement to provide evacuation lifts as the means by which persons with disabilities can transfer to </w:t>
      </w:r>
      <w:r w:rsidR="00614A2D">
        <w:rPr>
          <w:rFonts w:ascii="Times New Roman" w:hAnsi="Times New Roman" w:cs="Times New Roman"/>
          <w:sz w:val="20"/>
          <w:szCs w:val="20"/>
        </w:rPr>
        <w:t xml:space="preserve">the </w:t>
      </w:r>
      <w:r>
        <w:rPr>
          <w:rFonts w:ascii="Times New Roman" w:hAnsi="Times New Roman" w:cs="Times New Roman"/>
          <w:sz w:val="20"/>
          <w:szCs w:val="20"/>
        </w:rPr>
        <w:t>ground floor, although the</w:t>
      </w:r>
      <w:r w:rsidR="002164B0">
        <w:rPr>
          <w:rFonts w:ascii="Times New Roman" w:hAnsi="Times New Roman" w:cs="Times New Roman"/>
          <w:sz w:val="20"/>
          <w:szCs w:val="20"/>
        </w:rPr>
        <w:t>y a</w:t>
      </w:r>
      <w:r>
        <w:rPr>
          <w:rFonts w:ascii="Times New Roman" w:hAnsi="Times New Roman" w:cs="Times New Roman"/>
          <w:sz w:val="20"/>
          <w:szCs w:val="20"/>
        </w:rPr>
        <w:t xml:space="preserve">re currently recognised as the preferred </w:t>
      </w:r>
      <w:r w:rsidR="004664AE">
        <w:rPr>
          <w:rFonts w:ascii="Times New Roman" w:hAnsi="Times New Roman" w:cs="Times New Roman"/>
          <w:sz w:val="20"/>
          <w:szCs w:val="20"/>
        </w:rPr>
        <w:t>(</w:t>
      </w:r>
      <w:r w:rsidR="002164B0">
        <w:rPr>
          <w:rFonts w:ascii="Times New Roman" w:hAnsi="Times New Roman" w:cs="Times New Roman"/>
          <w:sz w:val="20"/>
          <w:szCs w:val="20"/>
        </w:rPr>
        <w:t xml:space="preserve">albeit </w:t>
      </w:r>
      <w:r w:rsidR="004664AE">
        <w:rPr>
          <w:rFonts w:ascii="Times New Roman" w:hAnsi="Times New Roman" w:cs="Times New Roman"/>
          <w:sz w:val="20"/>
          <w:szCs w:val="20"/>
        </w:rPr>
        <w:t xml:space="preserve">not mandated) </w:t>
      </w:r>
      <w:r>
        <w:rPr>
          <w:rFonts w:ascii="Times New Roman" w:hAnsi="Times New Roman" w:cs="Times New Roman"/>
          <w:sz w:val="20"/>
          <w:szCs w:val="20"/>
        </w:rPr>
        <w:t>method in the UK [</w:t>
      </w:r>
      <w:r w:rsidR="00EA4511">
        <w:rPr>
          <w:rFonts w:ascii="Times New Roman" w:hAnsi="Times New Roman" w:cs="Times New Roman"/>
          <w:sz w:val="20"/>
          <w:szCs w:val="20"/>
        </w:rPr>
        <w:t>24</w:t>
      </w:r>
      <w:r w:rsidR="004664AE">
        <w:rPr>
          <w:rFonts w:ascii="Times New Roman" w:hAnsi="Times New Roman" w:cs="Times New Roman"/>
          <w:sz w:val="20"/>
          <w:szCs w:val="20"/>
        </w:rPr>
        <w:t>]</w:t>
      </w:r>
      <w:r>
        <w:rPr>
          <w:rFonts w:ascii="Times New Roman" w:hAnsi="Times New Roman" w:cs="Times New Roman"/>
          <w:sz w:val="20"/>
          <w:szCs w:val="20"/>
        </w:rPr>
        <w:t xml:space="preserve">.  </w:t>
      </w:r>
      <w:r w:rsidR="00614A2D">
        <w:rPr>
          <w:rFonts w:ascii="Times New Roman" w:hAnsi="Times New Roman" w:cs="Times New Roman"/>
          <w:sz w:val="20"/>
          <w:szCs w:val="20"/>
        </w:rPr>
        <w:t>In the UK it is also suggested that fire-fighting lifts could be used for the evacuation of people with disabilities before the fire service arrive and that other lifts remote from the fire may be used after appropriate risk assessments have been conducted [</w:t>
      </w:r>
      <w:r w:rsidR="00EA4511">
        <w:rPr>
          <w:rFonts w:ascii="Times New Roman" w:hAnsi="Times New Roman" w:cs="Times New Roman"/>
          <w:sz w:val="20"/>
          <w:szCs w:val="20"/>
        </w:rPr>
        <w:t>24</w:t>
      </w:r>
      <w:r w:rsidR="00614A2D">
        <w:rPr>
          <w:rFonts w:ascii="Times New Roman" w:hAnsi="Times New Roman" w:cs="Times New Roman"/>
          <w:sz w:val="20"/>
          <w:szCs w:val="20"/>
        </w:rPr>
        <w:t xml:space="preserve">].  </w:t>
      </w:r>
      <w:r w:rsidR="001A25FD">
        <w:rPr>
          <w:rFonts w:ascii="Times New Roman" w:hAnsi="Times New Roman" w:cs="Times New Roman"/>
          <w:sz w:val="20"/>
          <w:szCs w:val="20"/>
        </w:rPr>
        <w:t xml:space="preserve">It is widely </w:t>
      </w:r>
      <w:r w:rsidR="00614A2D">
        <w:rPr>
          <w:rFonts w:ascii="Times New Roman" w:hAnsi="Times New Roman" w:cs="Times New Roman"/>
          <w:sz w:val="20"/>
          <w:szCs w:val="20"/>
        </w:rPr>
        <w:t>recognised</w:t>
      </w:r>
      <w:r w:rsidR="001A25FD">
        <w:rPr>
          <w:rFonts w:ascii="Times New Roman" w:hAnsi="Times New Roman" w:cs="Times New Roman"/>
          <w:sz w:val="20"/>
          <w:szCs w:val="20"/>
        </w:rPr>
        <w:t xml:space="preserve"> of course that </w:t>
      </w:r>
      <w:r w:rsidR="00614A2D">
        <w:rPr>
          <w:rFonts w:ascii="Times New Roman" w:hAnsi="Times New Roman" w:cs="Times New Roman"/>
          <w:sz w:val="20"/>
          <w:szCs w:val="20"/>
        </w:rPr>
        <w:t>the technical challenges associated with structural protection of lifts have been overcome and hence e</w:t>
      </w:r>
      <w:r>
        <w:rPr>
          <w:rFonts w:ascii="Times New Roman" w:hAnsi="Times New Roman" w:cs="Times New Roman"/>
          <w:sz w:val="20"/>
          <w:szCs w:val="20"/>
        </w:rPr>
        <w:t xml:space="preserve">vacuation </w:t>
      </w:r>
      <w:r w:rsidRPr="004D6DFC">
        <w:rPr>
          <w:rFonts w:ascii="Times New Roman" w:hAnsi="Times New Roman" w:cs="Times New Roman"/>
          <w:sz w:val="20"/>
          <w:szCs w:val="20"/>
        </w:rPr>
        <w:t xml:space="preserve">lifts are now </w:t>
      </w:r>
      <w:r w:rsidR="00077631">
        <w:rPr>
          <w:rFonts w:ascii="Times New Roman" w:hAnsi="Times New Roman" w:cs="Times New Roman"/>
          <w:sz w:val="20"/>
          <w:szCs w:val="20"/>
        </w:rPr>
        <w:t xml:space="preserve">considered </w:t>
      </w:r>
      <w:r w:rsidRPr="004D6DFC">
        <w:rPr>
          <w:rFonts w:ascii="Times New Roman" w:hAnsi="Times New Roman" w:cs="Times New Roman"/>
          <w:sz w:val="20"/>
          <w:szCs w:val="20"/>
        </w:rPr>
        <w:t xml:space="preserve">as options for </w:t>
      </w:r>
      <w:r w:rsidRPr="003F050E">
        <w:rPr>
          <w:rFonts w:ascii="Times New Roman" w:hAnsi="Times New Roman" w:cs="Times New Roman"/>
          <w:sz w:val="20"/>
          <w:szCs w:val="20"/>
          <w:u w:val="single"/>
        </w:rPr>
        <w:t xml:space="preserve">all </w:t>
      </w:r>
      <w:r w:rsidRPr="004D6DFC">
        <w:rPr>
          <w:rFonts w:ascii="Times New Roman" w:hAnsi="Times New Roman" w:cs="Times New Roman"/>
          <w:sz w:val="20"/>
          <w:szCs w:val="20"/>
        </w:rPr>
        <w:t>building occupants in some co</w:t>
      </w:r>
      <w:r w:rsidR="00077631">
        <w:rPr>
          <w:rFonts w:ascii="Times New Roman" w:hAnsi="Times New Roman" w:cs="Times New Roman"/>
          <w:sz w:val="20"/>
          <w:szCs w:val="20"/>
        </w:rPr>
        <w:t>untries [</w:t>
      </w:r>
      <w:r w:rsidR="00EA4511">
        <w:rPr>
          <w:rFonts w:ascii="Times New Roman" w:hAnsi="Times New Roman" w:cs="Times New Roman"/>
          <w:sz w:val="20"/>
          <w:szCs w:val="20"/>
        </w:rPr>
        <w:t>39</w:t>
      </w:r>
      <w:r w:rsidR="004664AE">
        <w:rPr>
          <w:rFonts w:ascii="Times New Roman" w:hAnsi="Times New Roman" w:cs="Times New Roman"/>
          <w:sz w:val="20"/>
          <w:szCs w:val="20"/>
        </w:rPr>
        <w:t>]</w:t>
      </w:r>
      <w:r w:rsidR="00614A2D">
        <w:rPr>
          <w:rFonts w:ascii="Times New Roman" w:hAnsi="Times New Roman" w:cs="Times New Roman"/>
          <w:sz w:val="20"/>
          <w:szCs w:val="20"/>
        </w:rPr>
        <w:t xml:space="preserve"> </w:t>
      </w:r>
      <w:r w:rsidR="00077631">
        <w:rPr>
          <w:rFonts w:ascii="Times New Roman" w:hAnsi="Times New Roman" w:cs="Times New Roman"/>
          <w:sz w:val="20"/>
          <w:szCs w:val="20"/>
        </w:rPr>
        <w:t xml:space="preserve"> and </w:t>
      </w:r>
      <w:r w:rsidRPr="004D6DFC">
        <w:rPr>
          <w:rFonts w:ascii="Times New Roman" w:hAnsi="Times New Roman" w:cs="Times New Roman"/>
          <w:sz w:val="20"/>
          <w:szCs w:val="20"/>
        </w:rPr>
        <w:t xml:space="preserve">have been approved in many </w:t>
      </w:r>
      <w:r w:rsidR="00614A2D">
        <w:rPr>
          <w:rFonts w:ascii="Times New Roman" w:hAnsi="Times New Roman" w:cs="Times New Roman"/>
          <w:sz w:val="20"/>
          <w:szCs w:val="20"/>
        </w:rPr>
        <w:t xml:space="preserve">(particularly tall) </w:t>
      </w:r>
      <w:r w:rsidRPr="004D6DFC">
        <w:rPr>
          <w:rFonts w:ascii="Times New Roman" w:hAnsi="Times New Roman" w:cs="Times New Roman"/>
          <w:sz w:val="20"/>
          <w:szCs w:val="20"/>
        </w:rPr>
        <w:t>buildings as part of per</w:t>
      </w:r>
      <w:r w:rsidR="004664AE">
        <w:rPr>
          <w:rFonts w:ascii="Times New Roman" w:hAnsi="Times New Roman" w:cs="Times New Roman"/>
          <w:sz w:val="20"/>
          <w:szCs w:val="20"/>
        </w:rPr>
        <w:t>formance based designs [</w:t>
      </w:r>
      <w:r w:rsidR="00EA4511">
        <w:rPr>
          <w:rFonts w:ascii="Times New Roman" w:hAnsi="Times New Roman" w:cs="Times New Roman"/>
          <w:sz w:val="20"/>
          <w:szCs w:val="20"/>
        </w:rPr>
        <w:t>8</w:t>
      </w:r>
      <w:r w:rsidRPr="004D6DFC">
        <w:rPr>
          <w:rFonts w:ascii="Times New Roman" w:hAnsi="Times New Roman" w:cs="Times New Roman"/>
          <w:sz w:val="20"/>
          <w:szCs w:val="20"/>
        </w:rPr>
        <w:t xml:space="preserve">]. </w:t>
      </w:r>
      <w:r w:rsidR="00077631">
        <w:rPr>
          <w:rFonts w:ascii="Times New Roman" w:hAnsi="Times New Roman" w:cs="Times New Roman"/>
          <w:sz w:val="20"/>
          <w:szCs w:val="20"/>
        </w:rPr>
        <w:t xml:space="preserve"> </w:t>
      </w:r>
      <w:r w:rsidR="001A25FD">
        <w:rPr>
          <w:rFonts w:ascii="Times New Roman" w:hAnsi="Times New Roman" w:cs="Times New Roman"/>
          <w:sz w:val="20"/>
          <w:szCs w:val="20"/>
        </w:rPr>
        <w:t>The fact remains</w:t>
      </w:r>
      <w:r w:rsidR="00EA4511">
        <w:rPr>
          <w:rFonts w:ascii="Times New Roman" w:hAnsi="Times New Roman" w:cs="Times New Roman"/>
          <w:sz w:val="20"/>
          <w:szCs w:val="20"/>
        </w:rPr>
        <w:t>,</w:t>
      </w:r>
      <w:r w:rsidR="001A25FD">
        <w:rPr>
          <w:rFonts w:ascii="Times New Roman" w:hAnsi="Times New Roman" w:cs="Times New Roman"/>
          <w:sz w:val="20"/>
          <w:szCs w:val="20"/>
        </w:rPr>
        <w:t xml:space="preserve"> though</w:t>
      </w:r>
      <w:r w:rsidR="00EA4511">
        <w:rPr>
          <w:rFonts w:ascii="Times New Roman" w:hAnsi="Times New Roman" w:cs="Times New Roman"/>
          <w:sz w:val="20"/>
          <w:szCs w:val="20"/>
        </w:rPr>
        <w:t>,</w:t>
      </w:r>
      <w:r w:rsidR="001A25FD">
        <w:rPr>
          <w:rFonts w:ascii="Times New Roman" w:hAnsi="Times New Roman" w:cs="Times New Roman"/>
          <w:sz w:val="20"/>
          <w:szCs w:val="20"/>
        </w:rPr>
        <w:t xml:space="preserve"> that in many buildings the cost of lifts as an evacuation option can be prohibitive.</w:t>
      </w:r>
    </w:p>
    <w:p w14:paraId="433E343E" w14:textId="77777777" w:rsidR="008F311E" w:rsidRDefault="00652CAA" w:rsidP="008B43F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the absence of lifts, a person who is unable to use stairs </w:t>
      </w:r>
      <w:r w:rsidR="00157E97">
        <w:rPr>
          <w:rFonts w:ascii="Times New Roman" w:hAnsi="Times New Roman" w:cs="Times New Roman"/>
          <w:sz w:val="20"/>
          <w:szCs w:val="20"/>
        </w:rPr>
        <w:t xml:space="preserve">must </w:t>
      </w:r>
      <w:r>
        <w:rPr>
          <w:rFonts w:ascii="Times New Roman" w:hAnsi="Times New Roman" w:cs="Times New Roman"/>
          <w:sz w:val="20"/>
          <w:szCs w:val="20"/>
        </w:rPr>
        <w:t>be assisted down stairs by others.  In the UK this is clearly defined as the responsibility of building management [</w:t>
      </w:r>
      <w:r w:rsidR="00897F01">
        <w:rPr>
          <w:rFonts w:ascii="Times New Roman" w:hAnsi="Times New Roman" w:cs="Times New Roman"/>
          <w:sz w:val="20"/>
          <w:szCs w:val="20"/>
        </w:rPr>
        <w:t>4</w:t>
      </w:r>
      <w:r w:rsidR="001A25FD">
        <w:rPr>
          <w:rFonts w:ascii="Times New Roman" w:hAnsi="Times New Roman" w:cs="Times New Roman"/>
          <w:sz w:val="20"/>
          <w:szCs w:val="20"/>
        </w:rPr>
        <w:t>0</w:t>
      </w:r>
      <w:r>
        <w:rPr>
          <w:rFonts w:ascii="Times New Roman" w:hAnsi="Times New Roman" w:cs="Times New Roman"/>
          <w:sz w:val="20"/>
          <w:szCs w:val="20"/>
        </w:rPr>
        <w:t>], albeit that it</w:t>
      </w:r>
      <w:r w:rsidR="00726698">
        <w:rPr>
          <w:rFonts w:ascii="Times New Roman" w:hAnsi="Times New Roman" w:cs="Times New Roman"/>
          <w:sz w:val="20"/>
          <w:szCs w:val="20"/>
        </w:rPr>
        <w:t xml:space="preserve"> has not </w:t>
      </w:r>
      <w:r>
        <w:rPr>
          <w:rFonts w:ascii="Times New Roman" w:hAnsi="Times New Roman" w:cs="Times New Roman"/>
          <w:sz w:val="20"/>
          <w:szCs w:val="20"/>
        </w:rPr>
        <w:t xml:space="preserve">always </w:t>
      </w:r>
      <w:r w:rsidR="00726698">
        <w:rPr>
          <w:rFonts w:ascii="Times New Roman" w:hAnsi="Times New Roman" w:cs="Times New Roman"/>
          <w:sz w:val="20"/>
          <w:szCs w:val="20"/>
        </w:rPr>
        <w:t xml:space="preserve">been </w:t>
      </w:r>
      <w:r>
        <w:rPr>
          <w:rFonts w:ascii="Times New Roman" w:hAnsi="Times New Roman" w:cs="Times New Roman"/>
          <w:sz w:val="20"/>
          <w:szCs w:val="20"/>
        </w:rPr>
        <w:t>recognised as such [</w:t>
      </w:r>
      <w:r w:rsidR="00726698">
        <w:rPr>
          <w:rFonts w:ascii="Times New Roman" w:hAnsi="Times New Roman" w:cs="Times New Roman"/>
          <w:sz w:val="20"/>
          <w:szCs w:val="20"/>
        </w:rPr>
        <w:t>4</w:t>
      </w:r>
      <w:r w:rsidR="001A25FD">
        <w:rPr>
          <w:rFonts w:ascii="Times New Roman" w:hAnsi="Times New Roman" w:cs="Times New Roman"/>
          <w:sz w:val="20"/>
          <w:szCs w:val="20"/>
        </w:rPr>
        <w:t>1</w:t>
      </w:r>
      <w:r w:rsidR="00984842">
        <w:rPr>
          <w:rFonts w:ascii="Times New Roman" w:hAnsi="Times New Roman" w:cs="Times New Roman"/>
          <w:sz w:val="20"/>
          <w:szCs w:val="20"/>
        </w:rPr>
        <w:t xml:space="preserve">].  </w:t>
      </w:r>
      <w:r w:rsidR="00726698">
        <w:rPr>
          <w:rFonts w:ascii="Times New Roman" w:hAnsi="Times New Roman" w:cs="Times New Roman"/>
          <w:sz w:val="20"/>
          <w:szCs w:val="20"/>
        </w:rPr>
        <w:t xml:space="preserve">A range of options for assisting those who are ambulant </w:t>
      </w:r>
      <w:r w:rsidR="00984842">
        <w:rPr>
          <w:rFonts w:ascii="Times New Roman" w:hAnsi="Times New Roman" w:cs="Times New Roman"/>
          <w:sz w:val="20"/>
          <w:szCs w:val="20"/>
        </w:rPr>
        <w:t>and non-ambulant exist</w:t>
      </w:r>
      <w:r w:rsidR="001A25FD">
        <w:rPr>
          <w:rFonts w:ascii="Times New Roman" w:hAnsi="Times New Roman" w:cs="Times New Roman"/>
          <w:sz w:val="20"/>
          <w:szCs w:val="20"/>
        </w:rPr>
        <w:t xml:space="preserve"> and </w:t>
      </w:r>
      <w:r w:rsidR="00726698">
        <w:rPr>
          <w:rFonts w:ascii="Times New Roman" w:hAnsi="Times New Roman" w:cs="Times New Roman"/>
          <w:sz w:val="20"/>
          <w:szCs w:val="20"/>
        </w:rPr>
        <w:t>include cradle carry, swing or chair carry, in-chair carry (one, two or three person assist)</w:t>
      </w:r>
      <w:r w:rsidR="00984842">
        <w:rPr>
          <w:rFonts w:ascii="Times New Roman" w:hAnsi="Times New Roman" w:cs="Times New Roman"/>
          <w:sz w:val="20"/>
          <w:szCs w:val="20"/>
        </w:rPr>
        <w:t xml:space="preserve"> [4</w:t>
      </w:r>
      <w:r w:rsidR="001A25FD">
        <w:rPr>
          <w:rFonts w:ascii="Times New Roman" w:hAnsi="Times New Roman" w:cs="Times New Roman"/>
          <w:sz w:val="20"/>
          <w:szCs w:val="20"/>
        </w:rPr>
        <w:t>2</w:t>
      </w:r>
      <w:r w:rsidR="00984842">
        <w:rPr>
          <w:rFonts w:ascii="Times New Roman" w:hAnsi="Times New Roman" w:cs="Times New Roman"/>
          <w:sz w:val="20"/>
          <w:szCs w:val="20"/>
        </w:rPr>
        <w:t>].  The use of assistive devices</w:t>
      </w:r>
      <w:r w:rsidR="005F2E9F">
        <w:rPr>
          <w:rFonts w:ascii="Times New Roman" w:hAnsi="Times New Roman" w:cs="Times New Roman"/>
          <w:sz w:val="20"/>
          <w:szCs w:val="20"/>
        </w:rPr>
        <w:t xml:space="preserve"> characterised as </w:t>
      </w:r>
      <w:r w:rsidR="00984842">
        <w:rPr>
          <w:rFonts w:ascii="Times New Roman" w:hAnsi="Times New Roman" w:cs="Times New Roman"/>
          <w:sz w:val="20"/>
          <w:szCs w:val="20"/>
        </w:rPr>
        <w:t>carry</w:t>
      </w:r>
      <w:r w:rsidR="00BA4F71">
        <w:rPr>
          <w:rFonts w:ascii="Times New Roman" w:hAnsi="Times New Roman" w:cs="Times New Roman"/>
          <w:sz w:val="20"/>
          <w:szCs w:val="20"/>
        </w:rPr>
        <w:t>, track</w:t>
      </w:r>
      <w:r w:rsidR="005F2E9F">
        <w:rPr>
          <w:rFonts w:ascii="Times New Roman" w:hAnsi="Times New Roman" w:cs="Times New Roman"/>
          <w:sz w:val="20"/>
          <w:szCs w:val="20"/>
        </w:rPr>
        <w:t xml:space="preserve"> and </w:t>
      </w:r>
      <w:r w:rsidR="00BA4F71">
        <w:rPr>
          <w:rFonts w:ascii="Times New Roman" w:hAnsi="Times New Roman" w:cs="Times New Roman"/>
          <w:sz w:val="20"/>
          <w:szCs w:val="20"/>
        </w:rPr>
        <w:t>sled-type [4</w:t>
      </w:r>
      <w:r w:rsidR="001A25FD">
        <w:rPr>
          <w:rFonts w:ascii="Times New Roman" w:hAnsi="Times New Roman" w:cs="Times New Roman"/>
          <w:sz w:val="20"/>
          <w:szCs w:val="20"/>
        </w:rPr>
        <w:t>3</w:t>
      </w:r>
      <w:r w:rsidR="00984842">
        <w:rPr>
          <w:rFonts w:ascii="Times New Roman" w:hAnsi="Times New Roman" w:cs="Times New Roman"/>
          <w:sz w:val="20"/>
          <w:szCs w:val="20"/>
        </w:rPr>
        <w:t>] have also been identified and suggested</w:t>
      </w:r>
      <w:r w:rsidR="005F2E9F">
        <w:rPr>
          <w:rFonts w:ascii="Times New Roman" w:hAnsi="Times New Roman" w:cs="Times New Roman"/>
          <w:sz w:val="20"/>
          <w:szCs w:val="20"/>
        </w:rPr>
        <w:t>.</w:t>
      </w:r>
    </w:p>
    <w:p w14:paraId="44671327" w14:textId="77777777" w:rsidR="001A25FD" w:rsidRDefault="00652CAA" w:rsidP="008B43F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Some countries eg China, Hong-Kong, Qatar, </w:t>
      </w:r>
      <w:r w:rsidR="00E15B4F">
        <w:rPr>
          <w:rFonts w:ascii="Times New Roman" w:hAnsi="Times New Roman" w:cs="Times New Roman"/>
          <w:sz w:val="20"/>
          <w:szCs w:val="20"/>
        </w:rPr>
        <w:t>Korea</w:t>
      </w:r>
      <w:r>
        <w:rPr>
          <w:rFonts w:ascii="Times New Roman" w:hAnsi="Times New Roman" w:cs="Times New Roman"/>
          <w:sz w:val="20"/>
          <w:szCs w:val="20"/>
        </w:rPr>
        <w:t xml:space="preserve"> </w:t>
      </w:r>
      <w:r w:rsidR="003C4DD4">
        <w:rPr>
          <w:rFonts w:ascii="Times New Roman" w:hAnsi="Times New Roman" w:cs="Times New Roman"/>
          <w:sz w:val="20"/>
          <w:szCs w:val="20"/>
        </w:rPr>
        <w:t>and Singapore</w:t>
      </w:r>
      <w:r>
        <w:rPr>
          <w:rFonts w:ascii="Times New Roman" w:hAnsi="Times New Roman" w:cs="Times New Roman"/>
          <w:sz w:val="20"/>
          <w:szCs w:val="20"/>
        </w:rPr>
        <w:t xml:space="preserve"> also require the provision of refuge floors in tall buildings</w:t>
      </w:r>
      <w:r w:rsidR="0070234B">
        <w:rPr>
          <w:rFonts w:ascii="Times New Roman" w:hAnsi="Times New Roman" w:cs="Times New Roman"/>
          <w:sz w:val="20"/>
          <w:szCs w:val="20"/>
        </w:rPr>
        <w:t xml:space="preserve">; </w:t>
      </w:r>
      <w:r w:rsidR="001A25FD">
        <w:rPr>
          <w:rFonts w:ascii="Times New Roman" w:hAnsi="Times New Roman" w:cs="Times New Roman"/>
          <w:sz w:val="20"/>
          <w:szCs w:val="20"/>
        </w:rPr>
        <w:t xml:space="preserve">the objectives </w:t>
      </w:r>
      <w:r w:rsidR="0070234B">
        <w:rPr>
          <w:rFonts w:ascii="Times New Roman" w:hAnsi="Times New Roman" w:cs="Times New Roman"/>
          <w:sz w:val="20"/>
          <w:szCs w:val="20"/>
        </w:rPr>
        <w:t>a</w:t>
      </w:r>
      <w:r>
        <w:rPr>
          <w:rFonts w:ascii="Times New Roman" w:hAnsi="Times New Roman" w:cs="Times New Roman"/>
          <w:sz w:val="20"/>
          <w:szCs w:val="20"/>
        </w:rPr>
        <w:t>re</w:t>
      </w:r>
      <w:r w:rsidR="001A25FD">
        <w:rPr>
          <w:rFonts w:ascii="Times New Roman" w:hAnsi="Times New Roman" w:cs="Times New Roman"/>
          <w:sz w:val="20"/>
          <w:szCs w:val="20"/>
        </w:rPr>
        <w:t xml:space="preserve"> (among others) </w:t>
      </w:r>
      <w:r>
        <w:rPr>
          <w:rFonts w:ascii="Times New Roman" w:hAnsi="Times New Roman" w:cs="Times New Roman"/>
          <w:sz w:val="20"/>
          <w:szCs w:val="20"/>
        </w:rPr>
        <w:t xml:space="preserve">to act as a safe place for a short rest before continuing downwards, act as a place of assembly should all staircases become unusable and act as an area for </w:t>
      </w:r>
      <w:r w:rsidR="0070234B">
        <w:rPr>
          <w:rFonts w:ascii="Times New Roman" w:hAnsi="Times New Roman" w:cs="Times New Roman"/>
          <w:sz w:val="20"/>
          <w:szCs w:val="20"/>
        </w:rPr>
        <w:t xml:space="preserve">those </w:t>
      </w:r>
      <w:r>
        <w:rPr>
          <w:rFonts w:ascii="Times New Roman" w:hAnsi="Times New Roman" w:cs="Times New Roman"/>
          <w:sz w:val="20"/>
          <w:szCs w:val="20"/>
        </w:rPr>
        <w:t>requiring assistance to wait a safe passage</w:t>
      </w:r>
      <w:r w:rsidR="001A25FD">
        <w:rPr>
          <w:rFonts w:ascii="Times New Roman" w:hAnsi="Times New Roman" w:cs="Times New Roman"/>
          <w:sz w:val="20"/>
          <w:szCs w:val="20"/>
        </w:rPr>
        <w:t xml:space="preserve"> [44]</w:t>
      </w:r>
      <w:r>
        <w:rPr>
          <w:rFonts w:ascii="Times New Roman" w:hAnsi="Times New Roman" w:cs="Times New Roman"/>
          <w:sz w:val="20"/>
          <w:szCs w:val="20"/>
        </w:rPr>
        <w:t>.  It is suggested [</w:t>
      </w:r>
      <w:r w:rsidR="00BA4F71">
        <w:rPr>
          <w:rFonts w:ascii="Times New Roman" w:hAnsi="Times New Roman" w:cs="Times New Roman"/>
          <w:sz w:val="20"/>
          <w:szCs w:val="20"/>
        </w:rPr>
        <w:t>4</w:t>
      </w:r>
      <w:r w:rsidR="001A25FD">
        <w:rPr>
          <w:rFonts w:ascii="Times New Roman" w:hAnsi="Times New Roman" w:cs="Times New Roman"/>
          <w:sz w:val="20"/>
          <w:szCs w:val="20"/>
        </w:rPr>
        <w:t>4</w:t>
      </w:r>
      <w:r w:rsidR="00BA4F71">
        <w:rPr>
          <w:rFonts w:ascii="Times New Roman" w:hAnsi="Times New Roman" w:cs="Times New Roman"/>
          <w:sz w:val="20"/>
          <w:szCs w:val="20"/>
        </w:rPr>
        <w:t>,</w:t>
      </w:r>
      <w:r w:rsidR="00124DF4">
        <w:rPr>
          <w:rFonts w:ascii="Times New Roman" w:hAnsi="Times New Roman" w:cs="Times New Roman"/>
          <w:sz w:val="20"/>
          <w:szCs w:val="20"/>
        </w:rPr>
        <w:t xml:space="preserve"> </w:t>
      </w:r>
      <w:r w:rsidR="00BA4F71">
        <w:rPr>
          <w:rFonts w:ascii="Times New Roman" w:hAnsi="Times New Roman" w:cs="Times New Roman"/>
          <w:sz w:val="20"/>
          <w:szCs w:val="20"/>
        </w:rPr>
        <w:t>4</w:t>
      </w:r>
      <w:r w:rsidR="001A25FD">
        <w:rPr>
          <w:rFonts w:ascii="Times New Roman" w:hAnsi="Times New Roman" w:cs="Times New Roman"/>
          <w:sz w:val="20"/>
          <w:szCs w:val="20"/>
        </w:rPr>
        <w:t>5</w:t>
      </w:r>
      <w:r w:rsidR="00124DF4">
        <w:rPr>
          <w:rFonts w:ascii="Times New Roman" w:hAnsi="Times New Roman" w:cs="Times New Roman"/>
          <w:sz w:val="20"/>
          <w:szCs w:val="20"/>
        </w:rPr>
        <w:t xml:space="preserve">] </w:t>
      </w:r>
      <w:r>
        <w:rPr>
          <w:rFonts w:ascii="Times New Roman" w:hAnsi="Times New Roman" w:cs="Times New Roman"/>
          <w:sz w:val="20"/>
          <w:szCs w:val="20"/>
        </w:rPr>
        <w:t>that the positioning of refuge floors (20-25 floor intervals) is based on an assumption that occupants would ‘</w:t>
      </w:r>
      <w:r w:rsidRPr="00066182">
        <w:rPr>
          <w:rFonts w:ascii="Times New Roman" w:hAnsi="Times New Roman" w:cs="Times New Roman"/>
          <w:i/>
          <w:sz w:val="20"/>
          <w:szCs w:val="20"/>
        </w:rPr>
        <w:t>experience fatigue after 300 seconds of downward descent’</w:t>
      </w:r>
      <w:r>
        <w:rPr>
          <w:rFonts w:ascii="Times New Roman" w:hAnsi="Times New Roman" w:cs="Times New Roman"/>
          <w:sz w:val="20"/>
          <w:szCs w:val="20"/>
        </w:rPr>
        <w:t xml:space="preserve"> </w:t>
      </w:r>
      <w:r w:rsidR="001A25FD">
        <w:rPr>
          <w:rFonts w:ascii="Times New Roman" w:hAnsi="Times New Roman" w:cs="Times New Roman"/>
          <w:sz w:val="20"/>
          <w:szCs w:val="20"/>
        </w:rPr>
        <w:t xml:space="preserve"> </w:t>
      </w:r>
      <w:r w:rsidR="005F2E9F">
        <w:rPr>
          <w:rFonts w:ascii="Times New Roman" w:hAnsi="Times New Roman" w:cs="Times New Roman"/>
          <w:sz w:val="20"/>
          <w:szCs w:val="20"/>
        </w:rPr>
        <w:t xml:space="preserve">(from </w:t>
      </w:r>
      <w:r w:rsidR="00124DF4">
        <w:rPr>
          <w:rFonts w:ascii="Times New Roman" w:hAnsi="Times New Roman" w:cs="Times New Roman"/>
          <w:sz w:val="20"/>
          <w:szCs w:val="20"/>
        </w:rPr>
        <w:t>[</w:t>
      </w:r>
      <w:r w:rsidR="001A25FD">
        <w:rPr>
          <w:rFonts w:ascii="Times New Roman" w:hAnsi="Times New Roman" w:cs="Times New Roman"/>
          <w:sz w:val="20"/>
          <w:szCs w:val="20"/>
        </w:rPr>
        <w:t>46</w:t>
      </w:r>
      <w:r w:rsidR="00124DF4">
        <w:rPr>
          <w:rFonts w:ascii="Times New Roman" w:hAnsi="Times New Roman" w:cs="Times New Roman"/>
          <w:sz w:val="20"/>
          <w:szCs w:val="20"/>
        </w:rPr>
        <w:t>]</w:t>
      </w:r>
      <w:r w:rsidR="005F2E9F">
        <w:rPr>
          <w:rFonts w:ascii="Times New Roman" w:hAnsi="Times New Roman" w:cs="Times New Roman"/>
          <w:sz w:val="20"/>
          <w:szCs w:val="20"/>
        </w:rPr>
        <w:t>)</w:t>
      </w:r>
      <w:r w:rsidR="00124DF4">
        <w:rPr>
          <w:rFonts w:ascii="Times New Roman" w:hAnsi="Times New Roman" w:cs="Times New Roman"/>
          <w:sz w:val="20"/>
          <w:szCs w:val="20"/>
        </w:rPr>
        <w:t xml:space="preserve"> </w:t>
      </w:r>
      <w:r>
        <w:rPr>
          <w:rFonts w:ascii="Times New Roman" w:hAnsi="Times New Roman" w:cs="Times New Roman"/>
          <w:sz w:val="20"/>
          <w:szCs w:val="20"/>
        </w:rPr>
        <w:t>and that the time to traverse one storey is 16 s</w:t>
      </w:r>
      <w:r w:rsidR="00CC7D3A">
        <w:rPr>
          <w:rFonts w:ascii="Times New Roman" w:hAnsi="Times New Roman" w:cs="Times New Roman"/>
          <w:sz w:val="20"/>
          <w:szCs w:val="20"/>
        </w:rPr>
        <w:t xml:space="preserve">econds </w:t>
      </w:r>
      <w:r w:rsidR="005F2E9F">
        <w:rPr>
          <w:rFonts w:ascii="Times New Roman" w:hAnsi="Times New Roman" w:cs="Times New Roman"/>
          <w:sz w:val="20"/>
          <w:szCs w:val="20"/>
        </w:rPr>
        <w:t xml:space="preserve">(from </w:t>
      </w:r>
      <w:r w:rsidR="00124DF4">
        <w:rPr>
          <w:rFonts w:ascii="Times New Roman" w:hAnsi="Times New Roman" w:cs="Times New Roman"/>
          <w:sz w:val="20"/>
          <w:szCs w:val="20"/>
        </w:rPr>
        <w:t>[</w:t>
      </w:r>
      <w:r w:rsidR="005F2E9F">
        <w:rPr>
          <w:rFonts w:ascii="Times New Roman" w:hAnsi="Times New Roman" w:cs="Times New Roman"/>
          <w:sz w:val="20"/>
          <w:szCs w:val="20"/>
        </w:rPr>
        <w:t>47</w:t>
      </w:r>
      <w:r w:rsidR="001A25FD">
        <w:rPr>
          <w:rFonts w:ascii="Times New Roman" w:hAnsi="Times New Roman" w:cs="Times New Roman"/>
          <w:sz w:val="20"/>
          <w:szCs w:val="20"/>
        </w:rPr>
        <w:t>].</w:t>
      </w:r>
    </w:p>
    <w:p w14:paraId="415696D6" w14:textId="77777777" w:rsidR="00652CAA" w:rsidRDefault="00FF3692" w:rsidP="008B43F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It is important to note that there is wide recognition t</w:t>
      </w:r>
      <w:r w:rsidR="00BA4F71">
        <w:rPr>
          <w:rFonts w:ascii="Times New Roman" w:hAnsi="Times New Roman" w:cs="Times New Roman"/>
          <w:sz w:val="20"/>
          <w:szCs w:val="20"/>
        </w:rPr>
        <w:t xml:space="preserve">hat </w:t>
      </w:r>
      <w:r w:rsidR="00652CAA">
        <w:rPr>
          <w:rFonts w:ascii="Times New Roman" w:hAnsi="Times New Roman" w:cs="Times New Roman"/>
          <w:sz w:val="20"/>
          <w:szCs w:val="20"/>
        </w:rPr>
        <w:t>management ha</w:t>
      </w:r>
      <w:r w:rsidR="00BA4F71">
        <w:rPr>
          <w:rFonts w:ascii="Times New Roman" w:hAnsi="Times New Roman" w:cs="Times New Roman"/>
          <w:sz w:val="20"/>
          <w:szCs w:val="20"/>
        </w:rPr>
        <w:t>s</w:t>
      </w:r>
      <w:r w:rsidR="00652CAA">
        <w:rPr>
          <w:rFonts w:ascii="Times New Roman" w:hAnsi="Times New Roman" w:cs="Times New Roman"/>
          <w:sz w:val="20"/>
          <w:szCs w:val="20"/>
        </w:rPr>
        <w:t xml:space="preserve"> a key role to play in successful evacuation generally</w:t>
      </w:r>
      <w:r w:rsidR="000B1ADF">
        <w:rPr>
          <w:rFonts w:ascii="Times New Roman" w:hAnsi="Times New Roman" w:cs="Times New Roman"/>
          <w:sz w:val="20"/>
          <w:szCs w:val="20"/>
        </w:rPr>
        <w:t xml:space="preserve"> </w:t>
      </w:r>
      <w:r w:rsidR="00652CAA">
        <w:rPr>
          <w:rFonts w:ascii="Times New Roman" w:hAnsi="Times New Roman" w:cs="Times New Roman"/>
          <w:sz w:val="20"/>
          <w:szCs w:val="20"/>
        </w:rPr>
        <w:t>and in evacuations involving the use of refuges, assisted escape, and</w:t>
      </w:r>
      <w:r w:rsidR="00664C5F">
        <w:rPr>
          <w:rFonts w:ascii="Times New Roman" w:hAnsi="Times New Roman" w:cs="Times New Roman"/>
          <w:sz w:val="20"/>
          <w:szCs w:val="20"/>
        </w:rPr>
        <w:t xml:space="preserve"> evacuation lifts in particular</w:t>
      </w:r>
      <w:r w:rsidR="001F70F3">
        <w:rPr>
          <w:rFonts w:ascii="Times New Roman" w:hAnsi="Times New Roman" w:cs="Times New Roman"/>
          <w:sz w:val="20"/>
          <w:szCs w:val="20"/>
        </w:rPr>
        <w:t xml:space="preserve"> [</w:t>
      </w:r>
      <w:r w:rsidR="005F2E9F">
        <w:rPr>
          <w:rFonts w:ascii="Times New Roman" w:hAnsi="Times New Roman" w:cs="Times New Roman"/>
          <w:sz w:val="20"/>
          <w:szCs w:val="20"/>
        </w:rPr>
        <w:t>24</w:t>
      </w:r>
      <w:r w:rsidR="001F70F3">
        <w:rPr>
          <w:rFonts w:ascii="Times New Roman" w:hAnsi="Times New Roman" w:cs="Times New Roman"/>
          <w:sz w:val="20"/>
          <w:szCs w:val="20"/>
        </w:rPr>
        <w:t>]</w:t>
      </w:r>
      <w:r w:rsidR="00664C5F">
        <w:rPr>
          <w:rFonts w:ascii="Times New Roman" w:hAnsi="Times New Roman" w:cs="Times New Roman"/>
          <w:sz w:val="20"/>
          <w:szCs w:val="20"/>
        </w:rPr>
        <w:t>.</w:t>
      </w:r>
      <w:r w:rsidR="00652CAA">
        <w:rPr>
          <w:rFonts w:ascii="Times New Roman" w:hAnsi="Times New Roman" w:cs="Times New Roman"/>
          <w:sz w:val="20"/>
          <w:szCs w:val="20"/>
        </w:rPr>
        <w:t xml:space="preserve"> </w:t>
      </w:r>
      <w:r>
        <w:rPr>
          <w:rFonts w:ascii="Times New Roman" w:hAnsi="Times New Roman" w:cs="Times New Roman"/>
          <w:sz w:val="20"/>
          <w:szCs w:val="20"/>
        </w:rPr>
        <w:t>L</w:t>
      </w:r>
      <w:r w:rsidR="00BA4F71">
        <w:rPr>
          <w:rFonts w:ascii="Times New Roman" w:hAnsi="Times New Roman" w:cs="Times New Roman"/>
          <w:sz w:val="20"/>
          <w:szCs w:val="20"/>
        </w:rPr>
        <w:t xml:space="preserve">egislation </w:t>
      </w:r>
      <w:r w:rsidR="00652CAA">
        <w:rPr>
          <w:rFonts w:ascii="Times New Roman" w:hAnsi="Times New Roman" w:cs="Times New Roman"/>
          <w:sz w:val="20"/>
          <w:szCs w:val="20"/>
        </w:rPr>
        <w:t>related to buildings in use</w:t>
      </w:r>
      <w:r w:rsidR="000B1ADF">
        <w:rPr>
          <w:rFonts w:ascii="Times New Roman" w:hAnsi="Times New Roman" w:cs="Times New Roman"/>
          <w:sz w:val="20"/>
          <w:szCs w:val="20"/>
        </w:rPr>
        <w:t xml:space="preserve"> in the UK</w:t>
      </w:r>
      <w:r w:rsidR="00652CAA">
        <w:rPr>
          <w:rFonts w:ascii="Times New Roman" w:hAnsi="Times New Roman" w:cs="Times New Roman"/>
          <w:sz w:val="20"/>
          <w:szCs w:val="20"/>
        </w:rPr>
        <w:t xml:space="preserve"> [</w:t>
      </w:r>
      <w:r w:rsidR="00BA4F71">
        <w:rPr>
          <w:rFonts w:ascii="Times New Roman" w:hAnsi="Times New Roman" w:cs="Times New Roman"/>
          <w:sz w:val="20"/>
          <w:szCs w:val="20"/>
        </w:rPr>
        <w:t>4</w:t>
      </w:r>
      <w:r w:rsidR="0070234B">
        <w:rPr>
          <w:rFonts w:ascii="Times New Roman" w:hAnsi="Times New Roman" w:cs="Times New Roman"/>
          <w:sz w:val="20"/>
          <w:szCs w:val="20"/>
        </w:rPr>
        <w:t>0</w:t>
      </w:r>
      <w:r w:rsidR="00664C5F">
        <w:rPr>
          <w:rFonts w:ascii="Times New Roman" w:hAnsi="Times New Roman" w:cs="Times New Roman"/>
          <w:sz w:val="20"/>
          <w:szCs w:val="20"/>
        </w:rPr>
        <w:t>]</w:t>
      </w:r>
      <w:r w:rsidR="000B1ADF">
        <w:rPr>
          <w:rFonts w:ascii="Times New Roman" w:hAnsi="Times New Roman" w:cs="Times New Roman"/>
          <w:sz w:val="20"/>
          <w:szCs w:val="20"/>
        </w:rPr>
        <w:t xml:space="preserve"> and elsewhere</w:t>
      </w:r>
      <w:r>
        <w:rPr>
          <w:rFonts w:ascii="Times New Roman" w:hAnsi="Times New Roman" w:cs="Times New Roman"/>
          <w:sz w:val="20"/>
          <w:szCs w:val="20"/>
        </w:rPr>
        <w:t>,</w:t>
      </w:r>
      <w:r w:rsidR="000B1ADF">
        <w:rPr>
          <w:rFonts w:ascii="Times New Roman" w:hAnsi="Times New Roman" w:cs="Times New Roman"/>
          <w:sz w:val="20"/>
          <w:szCs w:val="20"/>
        </w:rPr>
        <w:t xml:space="preserve"> </w:t>
      </w:r>
      <w:r>
        <w:rPr>
          <w:rFonts w:ascii="Times New Roman" w:hAnsi="Times New Roman" w:cs="Times New Roman"/>
          <w:sz w:val="20"/>
          <w:szCs w:val="20"/>
        </w:rPr>
        <w:t xml:space="preserve">eg </w:t>
      </w:r>
      <w:r w:rsidR="000B1ADF">
        <w:rPr>
          <w:rFonts w:ascii="Times New Roman" w:hAnsi="Times New Roman" w:cs="Times New Roman"/>
          <w:sz w:val="20"/>
          <w:szCs w:val="20"/>
        </w:rPr>
        <w:t>[48]</w:t>
      </w:r>
      <w:r>
        <w:rPr>
          <w:rFonts w:ascii="Times New Roman" w:hAnsi="Times New Roman" w:cs="Times New Roman"/>
          <w:sz w:val="20"/>
          <w:szCs w:val="20"/>
        </w:rPr>
        <w:t>,</w:t>
      </w:r>
      <w:r w:rsidR="00652CAA">
        <w:rPr>
          <w:rFonts w:ascii="Times New Roman" w:hAnsi="Times New Roman" w:cs="Times New Roman"/>
          <w:sz w:val="20"/>
          <w:szCs w:val="20"/>
        </w:rPr>
        <w:t xml:space="preserve"> requires that regular risk assessments are conducted</w:t>
      </w:r>
      <w:r w:rsidR="000B1ADF">
        <w:rPr>
          <w:rFonts w:ascii="Times New Roman" w:hAnsi="Times New Roman" w:cs="Times New Roman"/>
          <w:sz w:val="20"/>
          <w:szCs w:val="20"/>
        </w:rPr>
        <w:t xml:space="preserve">, </w:t>
      </w:r>
      <w:r w:rsidR="00652CAA">
        <w:rPr>
          <w:rFonts w:ascii="Times New Roman" w:hAnsi="Times New Roman" w:cs="Times New Roman"/>
          <w:sz w:val="20"/>
          <w:szCs w:val="20"/>
        </w:rPr>
        <w:t xml:space="preserve">evacuation procedures </w:t>
      </w:r>
      <w:r w:rsidR="000B1ADF">
        <w:rPr>
          <w:rFonts w:ascii="Times New Roman" w:hAnsi="Times New Roman" w:cs="Times New Roman"/>
          <w:sz w:val="20"/>
          <w:szCs w:val="20"/>
        </w:rPr>
        <w:t xml:space="preserve">are </w:t>
      </w:r>
      <w:r w:rsidR="00652CAA">
        <w:rPr>
          <w:rFonts w:ascii="Times New Roman" w:hAnsi="Times New Roman" w:cs="Times New Roman"/>
          <w:sz w:val="20"/>
          <w:szCs w:val="20"/>
        </w:rPr>
        <w:t xml:space="preserve">in place, staff </w:t>
      </w:r>
      <w:r w:rsidR="000B1ADF">
        <w:rPr>
          <w:rFonts w:ascii="Times New Roman" w:hAnsi="Times New Roman" w:cs="Times New Roman"/>
          <w:sz w:val="20"/>
          <w:szCs w:val="20"/>
        </w:rPr>
        <w:t xml:space="preserve">are </w:t>
      </w:r>
      <w:r w:rsidR="00652CAA">
        <w:rPr>
          <w:rFonts w:ascii="Times New Roman" w:hAnsi="Times New Roman" w:cs="Times New Roman"/>
          <w:sz w:val="20"/>
          <w:szCs w:val="20"/>
        </w:rPr>
        <w:t>designated to perform duties (such as assisted escape, managing lift evacuation) and t</w:t>
      </w:r>
      <w:r w:rsidR="000B1ADF">
        <w:rPr>
          <w:rFonts w:ascii="Times New Roman" w:hAnsi="Times New Roman" w:cs="Times New Roman"/>
          <w:sz w:val="20"/>
          <w:szCs w:val="20"/>
        </w:rPr>
        <w:t>hat</w:t>
      </w:r>
      <w:r w:rsidR="00652CAA">
        <w:rPr>
          <w:rFonts w:ascii="Times New Roman" w:hAnsi="Times New Roman" w:cs="Times New Roman"/>
          <w:sz w:val="20"/>
          <w:szCs w:val="20"/>
        </w:rPr>
        <w:t xml:space="preserve"> appropriate training is</w:t>
      </w:r>
      <w:r w:rsidR="000B1ADF">
        <w:rPr>
          <w:rFonts w:ascii="Times New Roman" w:hAnsi="Times New Roman" w:cs="Times New Roman"/>
          <w:sz w:val="20"/>
          <w:szCs w:val="20"/>
        </w:rPr>
        <w:t xml:space="preserve"> provided.</w:t>
      </w:r>
    </w:p>
    <w:p w14:paraId="31E55726" w14:textId="77777777" w:rsidR="0046417C" w:rsidRDefault="0046417C" w:rsidP="008B43F2">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Performance based design</w:t>
      </w:r>
    </w:p>
    <w:p w14:paraId="464D2A9D" w14:textId="77777777" w:rsidR="005E3B08" w:rsidRDefault="00DB4EF3" w:rsidP="0070234B">
      <w:pPr>
        <w:spacing w:before="360" w:after="0" w:line="240" w:lineRule="auto"/>
        <w:contextualSpacing/>
        <w:jc w:val="both"/>
        <w:textAlignment w:val="baseline"/>
        <w:rPr>
          <w:rFonts w:ascii="Times New Roman" w:hAnsi="Times New Roman" w:cs="Times New Roman"/>
          <w:sz w:val="20"/>
          <w:szCs w:val="20"/>
        </w:rPr>
      </w:pPr>
      <w:r>
        <w:rPr>
          <w:rFonts w:ascii="Times New Roman" w:hAnsi="Times New Roman" w:cs="Times New Roman"/>
          <w:sz w:val="20"/>
          <w:szCs w:val="20"/>
        </w:rPr>
        <w:t xml:space="preserve">As noted previously many countries accept </w:t>
      </w:r>
      <w:r w:rsidR="00784DC5">
        <w:rPr>
          <w:rFonts w:ascii="Times New Roman" w:hAnsi="Times New Roman" w:cs="Times New Roman"/>
          <w:sz w:val="20"/>
          <w:szCs w:val="20"/>
        </w:rPr>
        <w:t xml:space="preserve">the quantification of egress performance </w:t>
      </w:r>
      <w:r>
        <w:rPr>
          <w:rFonts w:ascii="Times New Roman" w:hAnsi="Times New Roman" w:cs="Times New Roman"/>
          <w:sz w:val="20"/>
          <w:szCs w:val="20"/>
        </w:rPr>
        <w:t>as part of a</w:t>
      </w:r>
      <w:r w:rsidR="00784DC5">
        <w:rPr>
          <w:rFonts w:ascii="Times New Roman" w:hAnsi="Times New Roman" w:cs="Times New Roman"/>
          <w:sz w:val="20"/>
          <w:szCs w:val="20"/>
        </w:rPr>
        <w:t xml:space="preserve">n engineering </w:t>
      </w:r>
      <w:r>
        <w:rPr>
          <w:rFonts w:ascii="Times New Roman" w:hAnsi="Times New Roman" w:cs="Times New Roman"/>
          <w:sz w:val="20"/>
          <w:szCs w:val="20"/>
        </w:rPr>
        <w:t xml:space="preserve">design solution and guidance </w:t>
      </w:r>
      <w:r w:rsidR="00784DC5">
        <w:rPr>
          <w:rFonts w:ascii="Times New Roman" w:hAnsi="Times New Roman" w:cs="Times New Roman"/>
          <w:sz w:val="20"/>
          <w:szCs w:val="20"/>
        </w:rPr>
        <w:t xml:space="preserve">exists </w:t>
      </w:r>
      <w:r>
        <w:rPr>
          <w:rFonts w:ascii="Times New Roman" w:hAnsi="Times New Roman" w:cs="Times New Roman"/>
          <w:sz w:val="20"/>
          <w:szCs w:val="20"/>
        </w:rPr>
        <w:t>to support engineers in their decision making [</w:t>
      </w:r>
      <w:r w:rsidR="00784DC5">
        <w:rPr>
          <w:rFonts w:ascii="Times New Roman" w:hAnsi="Times New Roman" w:cs="Times New Roman"/>
          <w:sz w:val="20"/>
          <w:szCs w:val="20"/>
        </w:rPr>
        <w:t xml:space="preserve">4, </w:t>
      </w:r>
      <w:r w:rsidR="005F2E9F">
        <w:rPr>
          <w:rFonts w:ascii="Times New Roman" w:hAnsi="Times New Roman" w:cs="Times New Roman"/>
          <w:sz w:val="20"/>
          <w:szCs w:val="20"/>
        </w:rPr>
        <w:t>5</w:t>
      </w:r>
      <w:r w:rsidR="00BA4F71">
        <w:rPr>
          <w:rFonts w:ascii="Times New Roman" w:hAnsi="Times New Roman" w:cs="Times New Roman"/>
          <w:sz w:val="20"/>
          <w:szCs w:val="20"/>
        </w:rPr>
        <w:t xml:space="preserve">, </w:t>
      </w:r>
      <w:r w:rsidR="0070234B">
        <w:rPr>
          <w:rFonts w:ascii="Times New Roman" w:hAnsi="Times New Roman" w:cs="Times New Roman"/>
          <w:sz w:val="20"/>
          <w:szCs w:val="20"/>
        </w:rPr>
        <w:t>49</w:t>
      </w:r>
      <w:r w:rsidR="00784DC5">
        <w:rPr>
          <w:rFonts w:ascii="Times New Roman" w:hAnsi="Times New Roman" w:cs="Times New Roman"/>
          <w:sz w:val="20"/>
          <w:szCs w:val="20"/>
        </w:rPr>
        <w:t xml:space="preserve">].  Such egress analysis can comprise </w:t>
      </w:r>
      <w:r w:rsidR="00664C5F">
        <w:rPr>
          <w:rFonts w:ascii="Times New Roman" w:hAnsi="Times New Roman" w:cs="Times New Roman"/>
          <w:sz w:val="20"/>
          <w:szCs w:val="20"/>
        </w:rPr>
        <w:t xml:space="preserve">simple hand calculations </w:t>
      </w:r>
      <w:r w:rsidR="002A0FDA">
        <w:rPr>
          <w:rFonts w:ascii="Times New Roman" w:hAnsi="Times New Roman" w:cs="Times New Roman"/>
          <w:sz w:val="20"/>
          <w:szCs w:val="20"/>
        </w:rPr>
        <w:t>(</w:t>
      </w:r>
      <w:r w:rsidR="00664C5F">
        <w:rPr>
          <w:rFonts w:ascii="Times New Roman" w:hAnsi="Times New Roman" w:cs="Times New Roman"/>
          <w:sz w:val="20"/>
          <w:szCs w:val="20"/>
        </w:rPr>
        <w:t>the hydraulic model [</w:t>
      </w:r>
      <w:r w:rsidR="005F2E9F">
        <w:rPr>
          <w:rFonts w:ascii="Times New Roman" w:hAnsi="Times New Roman" w:cs="Times New Roman"/>
          <w:sz w:val="20"/>
          <w:szCs w:val="20"/>
        </w:rPr>
        <w:t>9</w:t>
      </w:r>
      <w:r w:rsidR="00664C5F">
        <w:rPr>
          <w:rFonts w:ascii="Times New Roman" w:hAnsi="Times New Roman" w:cs="Times New Roman"/>
          <w:sz w:val="20"/>
          <w:szCs w:val="20"/>
        </w:rPr>
        <w:t>]</w:t>
      </w:r>
      <w:r w:rsidR="002A0FDA">
        <w:rPr>
          <w:rFonts w:ascii="Times New Roman" w:hAnsi="Times New Roman" w:cs="Times New Roman"/>
          <w:sz w:val="20"/>
          <w:szCs w:val="20"/>
        </w:rPr>
        <w:t>)</w:t>
      </w:r>
      <w:r w:rsidR="00664C5F">
        <w:rPr>
          <w:rFonts w:ascii="Times New Roman" w:hAnsi="Times New Roman" w:cs="Times New Roman"/>
          <w:sz w:val="20"/>
          <w:szCs w:val="20"/>
        </w:rPr>
        <w:t xml:space="preserve"> or mo</w:t>
      </w:r>
      <w:r w:rsidR="002A0FDA">
        <w:rPr>
          <w:rFonts w:ascii="Times New Roman" w:hAnsi="Times New Roman" w:cs="Times New Roman"/>
          <w:sz w:val="20"/>
          <w:szCs w:val="20"/>
        </w:rPr>
        <w:t>r</w:t>
      </w:r>
      <w:r w:rsidR="00664C5F">
        <w:rPr>
          <w:rFonts w:ascii="Times New Roman" w:hAnsi="Times New Roman" w:cs="Times New Roman"/>
          <w:sz w:val="20"/>
          <w:szCs w:val="20"/>
        </w:rPr>
        <w:t>e complex computer based simulation models</w:t>
      </w:r>
      <w:r w:rsidR="00155679">
        <w:rPr>
          <w:rFonts w:ascii="Times New Roman" w:hAnsi="Times New Roman" w:cs="Times New Roman"/>
          <w:sz w:val="20"/>
          <w:szCs w:val="20"/>
        </w:rPr>
        <w:t xml:space="preserve"> </w:t>
      </w:r>
      <w:r w:rsidR="004F45A8">
        <w:rPr>
          <w:rFonts w:ascii="Times New Roman" w:hAnsi="Times New Roman" w:cs="Times New Roman"/>
          <w:sz w:val="20"/>
          <w:szCs w:val="20"/>
        </w:rPr>
        <w:t>[5</w:t>
      </w:r>
      <w:r w:rsidR="0070234B">
        <w:rPr>
          <w:rFonts w:ascii="Times New Roman" w:hAnsi="Times New Roman" w:cs="Times New Roman"/>
          <w:sz w:val="20"/>
          <w:szCs w:val="20"/>
        </w:rPr>
        <w:t>0</w:t>
      </w:r>
      <w:r w:rsidR="00784DC5">
        <w:rPr>
          <w:rFonts w:ascii="Times New Roman" w:hAnsi="Times New Roman" w:cs="Times New Roman"/>
          <w:sz w:val="20"/>
          <w:szCs w:val="20"/>
        </w:rPr>
        <w:t xml:space="preserve">].  </w:t>
      </w:r>
      <w:r w:rsidR="00433E06">
        <w:rPr>
          <w:rFonts w:ascii="Times New Roman" w:hAnsi="Times New Roman" w:cs="Times New Roman"/>
          <w:sz w:val="20"/>
          <w:szCs w:val="20"/>
        </w:rPr>
        <w:t>It has been noted [11] that guidance documents</w:t>
      </w:r>
      <w:r w:rsidR="0086354D">
        <w:rPr>
          <w:rFonts w:ascii="Times New Roman" w:hAnsi="Times New Roman" w:cs="Times New Roman"/>
          <w:sz w:val="20"/>
          <w:szCs w:val="20"/>
        </w:rPr>
        <w:t xml:space="preserve">  typically refer to</w:t>
      </w:r>
      <w:r w:rsidR="00433E06">
        <w:rPr>
          <w:rFonts w:ascii="Times New Roman" w:hAnsi="Times New Roman" w:cs="Times New Roman"/>
          <w:sz w:val="20"/>
          <w:szCs w:val="20"/>
        </w:rPr>
        <w:t xml:space="preserve"> </w:t>
      </w:r>
      <w:r w:rsidR="00433E06" w:rsidRPr="00433E06">
        <w:rPr>
          <w:rFonts w:ascii="Times New Roman" w:hAnsi="Times New Roman" w:cs="Times New Roman"/>
          <w:sz w:val="20"/>
          <w:szCs w:val="20"/>
        </w:rPr>
        <w:t xml:space="preserve">datasets </w:t>
      </w:r>
      <w:r w:rsidR="002A0FDA">
        <w:rPr>
          <w:rFonts w:ascii="Times New Roman" w:hAnsi="Times New Roman" w:cs="Times New Roman"/>
          <w:sz w:val="20"/>
          <w:szCs w:val="20"/>
        </w:rPr>
        <w:t>of speed and flow from the 1950s</w:t>
      </w:r>
      <w:r w:rsidR="00FF3692">
        <w:rPr>
          <w:rFonts w:ascii="Times New Roman" w:hAnsi="Times New Roman" w:cs="Times New Roman"/>
          <w:sz w:val="20"/>
          <w:szCs w:val="20"/>
        </w:rPr>
        <w:t>-</w:t>
      </w:r>
      <w:r w:rsidR="002A0FDA">
        <w:rPr>
          <w:rFonts w:ascii="Times New Roman" w:hAnsi="Times New Roman" w:cs="Times New Roman"/>
          <w:sz w:val="20"/>
          <w:szCs w:val="20"/>
        </w:rPr>
        <w:t>1980s</w:t>
      </w:r>
      <w:r w:rsidR="00433E06" w:rsidRPr="00433E06">
        <w:rPr>
          <w:rFonts w:ascii="Times New Roman" w:hAnsi="Times New Roman" w:cs="Times New Roman"/>
          <w:sz w:val="20"/>
          <w:szCs w:val="20"/>
        </w:rPr>
        <w:t xml:space="preserve"> </w:t>
      </w:r>
      <w:r w:rsidR="002A0FDA">
        <w:rPr>
          <w:rFonts w:ascii="Times New Roman" w:hAnsi="Times New Roman" w:cs="Times New Roman"/>
          <w:sz w:val="20"/>
          <w:szCs w:val="20"/>
        </w:rPr>
        <w:t>which were derived f</w:t>
      </w:r>
      <w:r w:rsidR="00433E06" w:rsidRPr="00433E06">
        <w:rPr>
          <w:rFonts w:ascii="Times New Roman" w:hAnsi="Times New Roman" w:cs="Times New Roman"/>
          <w:sz w:val="20"/>
          <w:szCs w:val="20"/>
        </w:rPr>
        <w:t xml:space="preserve">rom observations of the movement of </w:t>
      </w:r>
      <w:r w:rsidR="00853F18">
        <w:rPr>
          <w:rFonts w:ascii="Times New Roman" w:hAnsi="Times New Roman" w:cs="Times New Roman"/>
          <w:sz w:val="20"/>
          <w:szCs w:val="20"/>
        </w:rPr>
        <w:t xml:space="preserve">mainly </w:t>
      </w:r>
      <w:r w:rsidR="00433E06" w:rsidRPr="00433E06">
        <w:rPr>
          <w:rFonts w:ascii="Times New Roman" w:hAnsi="Times New Roman" w:cs="Times New Roman"/>
          <w:sz w:val="20"/>
          <w:szCs w:val="20"/>
        </w:rPr>
        <w:t>able­bodied commuters (Hankin and Wright 1958</w:t>
      </w:r>
      <w:r w:rsidR="00433E06">
        <w:rPr>
          <w:rFonts w:ascii="Times New Roman" w:hAnsi="Times New Roman" w:cs="Times New Roman"/>
          <w:sz w:val="20"/>
          <w:szCs w:val="20"/>
        </w:rPr>
        <w:t xml:space="preserve"> [</w:t>
      </w:r>
      <w:r w:rsidR="004F45A8">
        <w:rPr>
          <w:rFonts w:ascii="Times New Roman" w:hAnsi="Times New Roman" w:cs="Times New Roman"/>
          <w:sz w:val="20"/>
          <w:szCs w:val="20"/>
        </w:rPr>
        <w:t>5</w:t>
      </w:r>
      <w:r w:rsidR="002A0FDA">
        <w:rPr>
          <w:rFonts w:ascii="Times New Roman" w:hAnsi="Times New Roman" w:cs="Times New Roman"/>
          <w:sz w:val="20"/>
          <w:szCs w:val="20"/>
        </w:rPr>
        <w:t>1</w:t>
      </w:r>
      <w:r w:rsidR="00433E06">
        <w:rPr>
          <w:rFonts w:ascii="Times New Roman" w:hAnsi="Times New Roman" w:cs="Times New Roman"/>
          <w:sz w:val="20"/>
          <w:szCs w:val="20"/>
        </w:rPr>
        <w:t>]</w:t>
      </w:r>
      <w:r w:rsidR="00433E06" w:rsidRPr="00433E06">
        <w:rPr>
          <w:rFonts w:ascii="Times New Roman" w:hAnsi="Times New Roman" w:cs="Times New Roman"/>
          <w:sz w:val="20"/>
          <w:szCs w:val="20"/>
        </w:rPr>
        <w:t>,</w:t>
      </w:r>
      <w:r w:rsidR="004F45A8">
        <w:rPr>
          <w:rFonts w:ascii="Times New Roman" w:hAnsi="Times New Roman" w:cs="Times New Roman"/>
          <w:sz w:val="20"/>
          <w:szCs w:val="20"/>
        </w:rPr>
        <w:t xml:space="preserve"> </w:t>
      </w:r>
      <w:r w:rsidR="00433E06" w:rsidRPr="00433E06">
        <w:rPr>
          <w:rFonts w:ascii="Times New Roman" w:hAnsi="Times New Roman" w:cs="Times New Roman"/>
          <w:sz w:val="20"/>
          <w:szCs w:val="20"/>
        </w:rPr>
        <w:t>Fruin 1971</w:t>
      </w:r>
      <w:r w:rsidR="00433E06">
        <w:rPr>
          <w:rFonts w:ascii="Times New Roman" w:hAnsi="Times New Roman" w:cs="Times New Roman"/>
          <w:sz w:val="20"/>
          <w:szCs w:val="20"/>
        </w:rPr>
        <w:t xml:space="preserve"> [</w:t>
      </w:r>
      <w:r w:rsidR="00155679">
        <w:rPr>
          <w:rFonts w:ascii="Times New Roman" w:hAnsi="Times New Roman" w:cs="Times New Roman"/>
          <w:sz w:val="20"/>
          <w:szCs w:val="20"/>
        </w:rPr>
        <w:t>13</w:t>
      </w:r>
      <w:r w:rsidR="00433E06">
        <w:rPr>
          <w:rFonts w:ascii="Times New Roman" w:hAnsi="Times New Roman" w:cs="Times New Roman"/>
          <w:sz w:val="20"/>
          <w:szCs w:val="20"/>
        </w:rPr>
        <w:t>]</w:t>
      </w:r>
      <w:r w:rsidR="00433E06" w:rsidRPr="00433E06">
        <w:rPr>
          <w:rFonts w:ascii="Times New Roman" w:hAnsi="Times New Roman" w:cs="Times New Roman"/>
          <w:sz w:val="20"/>
          <w:szCs w:val="20"/>
        </w:rPr>
        <w:t>; Ando et al, 1988</w:t>
      </w:r>
      <w:r w:rsidR="00433E06">
        <w:rPr>
          <w:rFonts w:ascii="Times New Roman" w:hAnsi="Times New Roman" w:cs="Times New Roman"/>
          <w:sz w:val="20"/>
          <w:szCs w:val="20"/>
        </w:rPr>
        <w:t xml:space="preserve"> [</w:t>
      </w:r>
      <w:r w:rsidR="004F45A8">
        <w:rPr>
          <w:rFonts w:ascii="Times New Roman" w:hAnsi="Times New Roman" w:cs="Times New Roman"/>
          <w:sz w:val="20"/>
          <w:szCs w:val="20"/>
        </w:rPr>
        <w:t>5</w:t>
      </w:r>
      <w:r w:rsidR="002A0FDA">
        <w:rPr>
          <w:rFonts w:ascii="Times New Roman" w:hAnsi="Times New Roman" w:cs="Times New Roman"/>
          <w:sz w:val="20"/>
          <w:szCs w:val="20"/>
        </w:rPr>
        <w:t>2</w:t>
      </w:r>
      <w:r w:rsidR="00433E06">
        <w:rPr>
          <w:rFonts w:ascii="Times New Roman" w:hAnsi="Times New Roman" w:cs="Times New Roman"/>
          <w:sz w:val="20"/>
          <w:szCs w:val="20"/>
        </w:rPr>
        <w:t>]</w:t>
      </w:r>
      <w:r w:rsidR="00433E06" w:rsidRPr="00433E06">
        <w:rPr>
          <w:rFonts w:ascii="Times New Roman" w:hAnsi="Times New Roman" w:cs="Times New Roman"/>
          <w:sz w:val="20"/>
          <w:szCs w:val="20"/>
        </w:rPr>
        <w:t>), pedestrians in normal circulation (Predtechenskii and Milinskii, 1969</w:t>
      </w:r>
      <w:r w:rsidR="00433E06">
        <w:rPr>
          <w:rFonts w:ascii="Times New Roman" w:hAnsi="Times New Roman" w:cs="Times New Roman"/>
          <w:sz w:val="20"/>
          <w:szCs w:val="20"/>
        </w:rPr>
        <w:t xml:space="preserve"> [</w:t>
      </w:r>
      <w:r w:rsidR="004F45A8">
        <w:rPr>
          <w:rFonts w:ascii="Times New Roman" w:hAnsi="Times New Roman" w:cs="Times New Roman"/>
          <w:sz w:val="20"/>
          <w:szCs w:val="20"/>
        </w:rPr>
        <w:t>5</w:t>
      </w:r>
      <w:r w:rsidR="002A0FDA">
        <w:rPr>
          <w:rFonts w:ascii="Times New Roman" w:hAnsi="Times New Roman" w:cs="Times New Roman"/>
          <w:sz w:val="20"/>
          <w:szCs w:val="20"/>
        </w:rPr>
        <w:t>3</w:t>
      </w:r>
      <w:r w:rsidR="00433E06">
        <w:rPr>
          <w:rFonts w:ascii="Times New Roman" w:hAnsi="Times New Roman" w:cs="Times New Roman"/>
          <w:sz w:val="20"/>
          <w:szCs w:val="20"/>
        </w:rPr>
        <w:t>]</w:t>
      </w:r>
      <w:r w:rsidR="00433E06" w:rsidRPr="00433E06">
        <w:rPr>
          <w:rFonts w:ascii="Times New Roman" w:hAnsi="Times New Roman" w:cs="Times New Roman"/>
          <w:sz w:val="20"/>
          <w:szCs w:val="20"/>
        </w:rPr>
        <w:t>) or during evacuation drills in buildings (Pauls</w:t>
      </w:r>
      <w:r w:rsidR="00853F18">
        <w:rPr>
          <w:rFonts w:ascii="Times New Roman" w:hAnsi="Times New Roman" w:cs="Times New Roman"/>
          <w:sz w:val="20"/>
          <w:szCs w:val="20"/>
        </w:rPr>
        <w:t xml:space="preserve"> [1</w:t>
      </w:r>
      <w:r w:rsidR="005F2E9F">
        <w:rPr>
          <w:rFonts w:ascii="Times New Roman" w:hAnsi="Times New Roman" w:cs="Times New Roman"/>
          <w:sz w:val="20"/>
          <w:szCs w:val="20"/>
        </w:rPr>
        <w:t>1</w:t>
      </w:r>
      <w:r w:rsidR="00853F18">
        <w:rPr>
          <w:rFonts w:ascii="Times New Roman" w:hAnsi="Times New Roman" w:cs="Times New Roman"/>
          <w:sz w:val="20"/>
          <w:szCs w:val="20"/>
        </w:rPr>
        <w:t>]</w:t>
      </w:r>
      <w:r w:rsidR="00433E06" w:rsidRPr="00433E06">
        <w:rPr>
          <w:rFonts w:ascii="Times New Roman" w:hAnsi="Times New Roman" w:cs="Times New Roman"/>
          <w:sz w:val="20"/>
          <w:szCs w:val="20"/>
        </w:rPr>
        <w:t xml:space="preserve">; Predtechenskii and Milinskii </w:t>
      </w:r>
      <w:r w:rsidR="004F45A8">
        <w:rPr>
          <w:rFonts w:ascii="Times New Roman" w:hAnsi="Times New Roman" w:cs="Times New Roman"/>
          <w:sz w:val="20"/>
          <w:szCs w:val="20"/>
        </w:rPr>
        <w:t>[5</w:t>
      </w:r>
      <w:r w:rsidR="002A0FDA">
        <w:rPr>
          <w:rFonts w:ascii="Times New Roman" w:hAnsi="Times New Roman" w:cs="Times New Roman"/>
          <w:sz w:val="20"/>
          <w:szCs w:val="20"/>
        </w:rPr>
        <w:t>3</w:t>
      </w:r>
      <w:r w:rsidR="00853F18">
        <w:rPr>
          <w:rFonts w:ascii="Times New Roman" w:hAnsi="Times New Roman" w:cs="Times New Roman"/>
          <w:sz w:val="20"/>
          <w:szCs w:val="20"/>
        </w:rPr>
        <w:t>]</w:t>
      </w:r>
      <w:r w:rsidR="00433E06" w:rsidRPr="00433E06">
        <w:rPr>
          <w:rFonts w:ascii="Times New Roman" w:hAnsi="Times New Roman" w:cs="Times New Roman"/>
          <w:sz w:val="20"/>
          <w:szCs w:val="20"/>
        </w:rPr>
        <w:t>).</w:t>
      </w:r>
      <w:r w:rsidR="00433E06">
        <w:rPr>
          <w:rFonts w:ascii="Times New Roman" w:hAnsi="Times New Roman" w:cs="Times New Roman"/>
          <w:sz w:val="20"/>
          <w:szCs w:val="20"/>
        </w:rPr>
        <w:t xml:space="preserve"> </w:t>
      </w:r>
      <w:r w:rsidR="00433E06" w:rsidRPr="007F1AF7">
        <w:rPr>
          <w:rFonts w:ascii="Times New Roman" w:hAnsi="Times New Roman" w:cs="Times New Roman"/>
          <w:sz w:val="20"/>
          <w:szCs w:val="20"/>
        </w:rPr>
        <w:t xml:space="preserve">From </w:t>
      </w:r>
      <w:r w:rsidR="005E3B08">
        <w:rPr>
          <w:rFonts w:ascii="Times New Roman" w:hAnsi="Times New Roman" w:cs="Times New Roman"/>
          <w:sz w:val="20"/>
          <w:szCs w:val="20"/>
        </w:rPr>
        <w:t xml:space="preserve">these </w:t>
      </w:r>
      <w:r w:rsidR="00433E06" w:rsidRPr="007F1AF7">
        <w:rPr>
          <w:rFonts w:ascii="Times New Roman" w:hAnsi="Times New Roman" w:cs="Times New Roman"/>
          <w:sz w:val="20"/>
          <w:szCs w:val="20"/>
        </w:rPr>
        <w:t>data sets</w:t>
      </w:r>
      <w:r w:rsidR="002A0FDA">
        <w:rPr>
          <w:rFonts w:ascii="Times New Roman" w:hAnsi="Times New Roman" w:cs="Times New Roman"/>
          <w:sz w:val="20"/>
          <w:szCs w:val="20"/>
        </w:rPr>
        <w:t>,</w:t>
      </w:r>
      <w:r w:rsidR="005E3B08">
        <w:rPr>
          <w:rFonts w:ascii="Times New Roman" w:hAnsi="Times New Roman" w:cs="Times New Roman"/>
          <w:sz w:val="20"/>
          <w:szCs w:val="20"/>
        </w:rPr>
        <w:t xml:space="preserve"> </w:t>
      </w:r>
      <w:r w:rsidR="00433E06" w:rsidRPr="007F1AF7">
        <w:rPr>
          <w:rFonts w:ascii="Times New Roman" w:hAnsi="Times New Roman" w:cs="Times New Roman"/>
          <w:sz w:val="20"/>
          <w:szCs w:val="20"/>
        </w:rPr>
        <w:t>design curves relating speed and flow to density have been derived and have become established in design practice</w:t>
      </w:r>
      <w:r w:rsidR="008B43F2">
        <w:rPr>
          <w:rFonts w:ascii="Times New Roman" w:hAnsi="Times New Roman" w:cs="Times New Roman"/>
          <w:sz w:val="20"/>
          <w:szCs w:val="20"/>
        </w:rPr>
        <w:t>.</w:t>
      </w:r>
    </w:p>
    <w:p w14:paraId="1968B2C3" w14:textId="77777777" w:rsidR="002A0FDA" w:rsidRDefault="002A0FDA" w:rsidP="008B43F2">
      <w:pPr>
        <w:spacing w:before="240" w:after="0" w:line="240" w:lineRule="auto"/>
        <w:contextualSpacing/>
        <w:jc w:val="both"/>
        <w:textAlignment w:val="baseline"/>
        <w:rPr>
          <w:rFonts w:ascii="Times New Roman" w:hAnsi="Times New Roman" w:cs="Times New Roman"/>
          <w:sz w:val="20"/>
          <w:szCs w:val="20"/>
        </w:rPr>
      </w:pPr>
    </w:p>
    <w:p w14:paraId="609EA1A1" w14:textId="77777777" w:rsidR="00155679" w:rsidRDefault="005E3B08" w:rsidP="007A736F">
      <w:pPr>
        <w:spacing w:after="0" w:line="240" w:lineRule="auto"/>
        <w:contextualSpacing/>
        <w:jc w:val="both"/>
        <w:textAlignment w:val="baseline"/>
        <w:rPr>
          <w:rFonts w:ascii="Times New Roman" w:hAnsi="Times New Roman" w:cs="Times New Roman"/>
          <w:sz w:val="20"/>
          <w:szCs w:val="20"/>
        </w:rPr>
      </w:pPr>
      <w:r>
        <w:rPr>
          <w:rFonts w:ascii="Times New Roman" w:hAnsi="Times New Roman" w:cs="Times New Roman"/>
          <w:sz w:val="20"/>
          <w:szCs w:val="20"/>
        </w:rPr>
        <w:t>A detailed overview of computer based simulation models has been presented by Kuligowski et al [5</w:t>
      </w:r>
      <w:r w:rsidR="00044BC4">
        <w:rPr>
          <w:rFonts w:ascii="Times New Roman" w:hAnsi="Times New Roman" w:cs="Times New Roman"/>
          <w:sz w:val="20"/>
          <w:szCs w:val="20"/>
        </w:rPr>
        <w:t>0</w:t>
      </w:r>
      <w:r>
        <w:rPr>
          <w:rFonts w:ascii="Times New Roman" w:hAnsi="Times New Roman" w:cs="Times New Roman"/>
          <w:sz w:val="20"/>
          <w:szCs w:val="20"/>
        </w:rPr>
        <w:t>, 5</w:t>
      </w:r>
      <w:r w:rsidR="00044BC4">
        <w:rPr>
          <w:rFonts w:ascii="Times New Roman" w:hAnsi="Times New Roman" w:cs="Times New Roman"/>
          <w:sz w:val="20"/>
          <w:szCs w:val="20"/>
        </w:rPr>
        <w:t>4</w:t>
      </w:r>
      <w:r>
        <w:rPr>
          <w:rFonts w:ascii="Times New Roman" w:hAnsi="Times New Roman" w:cs="Times New Roman"/>
          <w:sz w:val="20"/>
          <w:szCs w:val="20"/>
        </w:rPr>
        <w:t>].  Although these models vary in sophistication, it has been noted</w:t>
      </w:r>
      <w:r w:rsidR="00155679">
        <w:rPr>
          <w:rFonts w:ascii="Times New Roman" w:hAnsi="Times New Roman" w:cs="Times New Roman"/>
          <w:sz w:val="20"/>
          <w:szCs w:val="20"/>
        </w:rPr>
        <w:t xml:space="preserve"> [1</w:t>
      </w:r>
      <w:r w:rsidR="005F2E9F">
        <w:rPr>
          <w:rFonts w:ascii="Times New Roman" w:hAnsi="Times New Roman" w:cs="Times New Roman"/>
          <w:sz w:val="20"/>
          <w:szCs w:val="20"/>
        </w:rPr>
        <w:t>0</w:t>
      </w:r>
      <w:r w:rsidR="00155679">
        <w:rPr>
          <w:rFonts w:ascii="Times New Roman" w:hAnsi="Times New Roman" w:cs="Times New Roman"/>
          <w:sz w:val="20"/>
          <w:szCs w:val="20"/>
        </w:rPr>
        <w:t>]</w:t>
      </w:r>
      <w:r>
        <w:rPr>
          <w:rFonts w:ascii="Times New Roman" w:hAnsi="Times New Roman" w:cs="Times New Roman"/>
          <w:sz w:val="20"/>
          <w:szCs w:val="20"/>
        </w:rPr>
        <w:t>, that with only a few exceptions (among the spatial proximity models)</w:t>
      </w:r>
      <w:r w:rsidR="00155679">
        <w:rPr>
          <w:rFonts w:ascii="Times New Roman" w:hAnsi="Times New Roman" w:cs="Times New Roman"/>
          <w:sz w:val="20"/>
          <w:szCs w:val="20"/>
        </w:rPr>
        <w:t>,</w:t>
      </w:r>
      <w:r>
        <w:rPr>
          <w:rFonts w:ascii="Times New Roman" w:hAnsi="Times New Roman" w:cs="Times New Roman"/>
          <w:sz w:val="20"/>
          <w:szCs w:val="20"/>
        </w:rPr>
        <w:t xml:space="preserve"> all movement algorithms in generations of computer models assume uniform crowd flow parameters</w:t>
      </w:r>
      <w:r w:rsidR="00155679">
        <w:rPr>
          <w:rFonts w:ascii="Times New Roman" w:hAnsi="Times New Roman" w:cs="Times New Roman"/>
          <w:sz w:val="20"/>
          <w:szCs w:val="20"/>
        </w:rPr>
        <w:t xml:space="preserve"> and utilise speed density relationships derived from largely the same data sets as mentioned above; </w:t>
      </w:r>
      <w:r>
        <w:rPr>
          <w:rFonts w:ascii="Times New Roman" w:hAnsi="Times New Roman" w:cs="Times New Roman"/>
          <w:sz w:val="20"/>
          <w:szCs w:val="20"/>
        </w:rPr>
        <w:t xml:space="preserve">even those that do not still </w:t>
      </w:r>
      <w:r w:rsidR="00853F18">
        <w:rPr>
          <w:rFonts w:ascii="Times New Roman" w:hAnsi="Times New Roman" w:cs="Times New Roman"/>
          <w:sz w:val="20"/>
          <w:szCs w:val="20"/>
        </w:rPr>
        <w:t>use such data sets for calibration purposes</w:t>
      </w:r>
      <w:r w:rsidR="004F45A8">
        <w:rPr>
          <w:rFonts w:ascii="Times New Roman" w:hAnsi="Times New Roman" w:cs="Times New Roman"/>
          <w:sz w:val="20"/>
          <w:szCs w:val="20"/>
        </w:rPr>
        <w:t xml:space="preserve"> [1</w:t>
      </w:r>
      <w:r w:rsidR="005F2E9F">
        <w:rPr>
          <w:rFonts w:ascii="Times New Roman" w:hAnsi="Times New Roman" w:cs="Times New Roman"/>
          <w:sz w:val="20"/>
          <w:szCs w:val="20"/>
        </w:rPr>
        <w:t>0</w:t>
      </w:r>
      <w:r w:rsidR="004F45A8">
        <w:rPr>
          <w:rFonts w:ascii="Times New Roman" w:hAnsi="Times New Roman" w:cs="Times New Roman"/>
          <w:sz w:val="20"/>
          <w:szCs w:val="20"/>
        </w:rPr>
        <w:t>]</w:t>
      </w:r>
      <w:r w:rsidR="00853F1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0AB7F92" w14:textId="77777777" w:rsidR="008B43F2" w:rsidRDefault="008B43F2" w:rsidP="007A736F">
      <w:pPr>
        <w:spacing w:after="0" w:line="240" w:lineRule="auto"/>
        <w:contextualSpacing/>
        <w:jc w:val="both"/>
        <w:textAlignment w:val="baseline"/>
        <w:rPr>
          <w:rFonts w:ascii="Times New Roman" w:hAnsi="Times New Roman" w:cs="Times New Roman"/>
          <w:sz w:val="20"/>
          <w:szCs w:val="20"/>
        </w:rPr>
      </w:pPr>
    </w:p>
    <w:p w14:paraId="0E49D4F7" w14:textId="77777777" w:rsidR="00433E06" w:rsidRDefault="00853F18" w:rsidP="008B43F2">
      <w:pPr>
        <w:spacing w:before="240" w:after="0" w:line="240" w:lineRule="auto"/>
        <w:contextualSpacing/>
        <w:jc w:val="both"/>
        <w:textAlignment w:val="baseline"/>
        <w:rPr>
          <w:rFonts w:ascii="Times New Roman" w:hAnsi="Times New Roman" w:cs="Times New Roman"/>
          <w:spacing w:val="-3"/>
          <w:sz w:val="20"/>
          <w:szCs w:val="20"/>
        </w:rPr>
      </w:pPr>
      <w:r>
        <w:rPr>
          <w:rFonts w:ascii="Times New Roman" w:hAnsi="Times New Roman" w:cs="Times New Roman"/>
          <w:spacing w:val="-3"/>
          <w:sz w:val="20"/>
          <w:szCs w:val="20"/>
        </w:rPr>
        <w:t>A</w:t>
      </w:r>
      <w:r w:rsidR="00433E06">
        <w:rPr>
          <w:rFonts w:ascii="Times New Roman" w:hAnsi="Times New Roman" w:cs="Times New Roman"/>
          <w:spacing w:val="-3"/>
          <w:sz w:val="20"/>
          <w:szCs w:val="20"/>
        </w:rPr>
        <w:t>lthough the populations from which the most widely used design curves have been derived have not been characterised</w:t>
      </w:r>
      <w:r w:rsidR="005F2E9F">
        <w:rPr>
          <w:rFonts w:ascii="Times New Roman" w:hAnsi="Times New Roman" w:cs="Times New Roman"/>
          <w:spacing w:val="-3"/>
          <w:sz w:val="20"/>
          <w:szCs w:val="20"/>
        </w:rPr>
        <w:t>,</w:t>
      </w:r>
      <w:r w:rsidR="00433E06">
        <w:rPr>
          <w:rFonts w:ascii="Times New Roman" w:hAnsi="Times New Roman" w:cs="Times New Roman"/>
          <w:spacing w:val="-3"/>
          <w:sz w:val="20"/>
          <w:szCs w:val="20"/>
        </w:rPr>
        <w:t xml:space="preserve"> it is safe to assume </w:t>
      </w:r>
      <w:r>
        <w:rPr>
          <w:rFonts w:ascii="Times New Roman" w:hAnsi="Times New Roman" w:cs="Times New Roman"/>
          <w:spacing w:val="-3"/>
          <w:sz w:val="20"/>
          <w:szCs w:val="20"/>
        </w:rPr>
        <w:t xml:space="preserve">(given their timing and limited access for people with disabilities) </w:t>
      </w:r>
      <w:r w:rsidR="00433E06">
        <w:rPr>
          <w:rFonts w:ascii="Times New Roman" w:hAnsi="Times New Roman" w:cs="Times New Roman"/>
          <w:spacing w:val="-3"/>
          <w:sz w:val="20"/>
          <w:szCs w:val="20"/>
        </w:rPr>
        <w:t xml:space="preserve">that they represent mainly able-bodied persons and may not necessarily be reflective of building populations of today.  </w:t>
      </w:r>
      <w:r>
        <w:rPr>
          <w:rFonts w:ascii="Times New Roman" w:hAnsi="Times New Roman" w:cs="Times New Roman"/>
          <w:spacing w:val="-3"/>
          <w:sz w:val="20"/>
          <w:szCs w:val="20"/>
        </w:rPr>
        <w:t>A discussion of the prevalence of disability and changing demographics is provided in the following paragraphs.</w:t>
      </w:r>
    </w:p>
    <w:p w14:paraId="417BC1CD" w14:textId="77777777" w:rsidR="007037AF" w:rsidRPr="000E1C0F" w:rsidRDefault="007037AF" w:rsidP="00885422">
      <w:pPr>
        <w:pStyle w:val="NormalWeb"/>
        <w:shd w:val="clear" w:color="auto" w:fill="FFFFFF"/>
        <w:spacing w:before="240" w:beforeAutospacing="0" w:after="0" w:afterAutospacing="0"/>
        <w:jc w:val="both"/>
        <w:rPr>
          <w:b/>
          <w:spacing w:val="-3"/>
          <w:sz w:val="20"/>
          <w:szCs w:val="20"/>
        </w:rPr>
      </w:pPr>
      <w:r w:rsidRPr="000E1C0F">
        <w:rPr>
          <w:b/>
          <w:spacing w:val="-3"/>
          <w:sz w:val="20"/>
          <w:szCs w:val="20"/>
        </w:rPr>
        <w:t>D</w:t>
      </w:r>
      <w:r w:rsidR="00032EB6">
        <w:rPr>
          <w:b/>
          <w:spacing w:val="-3"/>
          <w:sz w:val="20"/>
          <w:szCs w:val="20"/>
        </w:rPr>
        <w:t>ISABIL</w:t>
      </w:r>
      <w:r w:rsidR="00157E97">
        <w:rPr>
          <w:b/>
          <w:spacing w:val="-3"/>
          <w:sz w:val="20"/>
          <w:szCs w:val="20"/>
        </w:rPr>
        <w:t>I</w:t>
      </w:r>
      <w:r w:rsidR="00032EB6">
        <w:rPr>
          <w:b/>
          <w:spacing w:val="-3"/>
          <w:sz w:val="20"/>
          <w:szCs w:val="20"/>
        </w:rPr>
        <w:t>TY DEFINITIONS, PREVALENCE AND CHANGING DEMOGR</w:t>
      </w:r>
      <w:r w:rsidR="004079E4">
        <w:rPr>
          <w:b/>
          <w:spacing w:val="-3"/>
          <w:sz w:val="20"/>
          <w:szCs w:val="20"/>
        </w:rPr>
        <w:t>A</w:t>
      </w:r>
      <w:r w:rsidR="00032EB6">
        <w:rPr>
          <w:b/>
          <w:spacing w:val="-3"/>
          <w:sz w:val="20"/>
          <w:szCs w:val="20"/>
        </w:rPr>
        <w:t xml:space="preserve">PHICS </w:t>
      </w:r>
    </w:p>
    <w:p w14:paraId="43C6A68C" w14:textId="77777777" w:rsidR="007037AF" w:rsidRDefault="007037AF" w:rsidP="008B43F2">
      <w:pPr>
        <w:spacing w:before="120" w:after="0" w:line="240" w:lineRule="auto"/>
        <w:jc w:val="both"/>
        <w:textAlignment w:val="baseline"/>
        <w:rPr>
          <w:rFonts w:ascii="Times New Roman" w:hAnsi="Times New Roman" w:cs="Times New Roman"/>
          <w:spacing w:val="-3"/>
          <w:sz w:val="20"/>
          <w:szCs w:val="20"/>
        </w:rPr>
      </w:pPr>
      <w:r>
        <w:rPr>
          <w:rFonts w:ascii="Times New Roman" w:hAnsi="Times New Roman" w:cs="Times New Roman"/>
          <w:spacing w:val="-3"/>
          <w:sz w:val="20"/>
          <w:szCs w:val="20"/>
        </w:rPr>
        <w:t>It is important in the context of this work to consider the prevalence of disabilit</w:t>
      </w:r>
      <w:r w:rsidR="000274FF">
        <w:rPr>
          <w:rFonts w:ascii="Times New Roman" w:hAnsi="Times New Roman" w:cs="Times New Roman"/>
          <w:spacing w:val="-3"/>
          <w:sz w:val="20"/>
          <w:szCs w:val="20"/>
        </w:rPr>
        <w:t>y</w:t>
      </w:r>
      <w:r>
        <w:rPr>
          <w:rFonts w:ascii="Times New Roman" w:hAnsi="Times New Roman" w:cs="Times New Roman"/>
          <w:spacing w:val="-3"/>
          <w:sz w:val="20"/>
          <w:szCs w:val="20"/>
        </w:rPr>
        <w:t xml:space="preserve">, demographic trends and the implications in terms of capability to evacuate.  </w:t>
      </w:r>
      <w:r w:rsidR="002459A8">
        <w:rPr>
          <w:rFonts w:ascii="Times New Roman" w:hAnsi="Times New Roman" w:cs="Times New Roman"/>
          <w:spacing w:val="-3"/>
          <w:sz w:val="20"/>
          <w:szCs w:val="20"/>
        </w:rPr>
        <w:t xml:space="preserve">Definitions of disability vary internationally and </w:t>
      </w:r>
      <w:r>
        <w:rPr>
          <w:rFonts w:ascii="Times New Roman" w:hAnsi="Times New Roman" w:cs="Times New Roman"/>
          <w:spacing w:val="-3"/>
          <w:sz w:val="20"/>
          <w:szCs w:val="20"/>
        </w:rPr>
        <w:t xml:space="preserve">indeed have </w:t>
      </w:r>
      <w:r w:rsidRPr="004A5BF4">
        <w:rPr>
          <w:rFonts w:ascii="Times New Roman" w:eastAsia="Times New Roman" w:hAnsi="Times New Roman" w:cs="Times New Roman"/>
          <w:spacing w:val="-3"/>
          <w:sz w:val="20"/>
          <w:szCs w:val="20"/>
          <w:lang w:val="en-US"/>
        </w:rPr>
        <w:t xml:space="preserve">evolved over </w:t>
      </w:r>
      <w:r>
        <w:rPr>
          <w:rFonts w:ascii="Times New Roman" w:eastAsia="Times New Roman" w:hAnsi="Times New Roman" w:cs="Times New Roman"/>
          <w:spacing w:val="-3"/>
          <w:sz w:val="20"/>
          <w:szCs w:val="20"/>
          <w:lang w:val="en-US"/>
        </w:rPr>
        <w:t>time</w:t>
      </w:r>
      <w:r w:rsidRPr="004A5BF4">
        <w:rPr>
          <w:rFonts w:ascii="Times New Roman" w:eastAsia="Times New Roman" w:hAnsi="Times New Roman" w:cs="Times New Roman"/>
          <w:spacing w:val="-3"/>
          <w:sz w:val="20"/>
          <w:szCs w:val="20"/>
          <w:lang w:val="en-US"/>
        </w:rPr>
        <w:t>.</w:t>
      </w:r>
      <w:r w:rsidRPr="00F76D08">
        <w:rPr>
          <w:rFonts w:ascii="Times New Roman" w:hAnsi="Times New Roman" w:cs="Times New Roman"/>
          <w:spacing w:val="-3"/>
          <w:sz w:val="20"/>
          <w:szCs w:val="20"/>
        </w:rPr>
        <w:t xml:space="preserve"> </w:t>
      </w:r>
      <w:r w:rsidRPr="00F76D08">
        <w:rPr>
          <w:spacing w:val="-3"/>
          <w:sz w:val="20"/>
          <w:szCs w:val="20"/>
        </w:rPr>
        <w:t xml:space="preserve"> </w:t>
      </w:r>
      <w:r w:rsidR="00C94A55" w:rsidRPr="003F050E">
        <w:rPr>
          <w:rFonts w:ascii="Times New Roman" w:hAnsi="Times New Roman" w:cs="Times New Roman"/>
          <w:spacing w:val="-3"/>
          <w:sz w:val="20"/>
          <w:szCs w:val="20"/>
        </w:rPr>
        <w:t>T</w:t>
      </w:r>
      <w:r w:rsidRPr="00F76D08">
        <w:rPr>
          <w:rFonts w:ascii="Times New Roman" w:hAnsi="Times New Roman" w:cs="Times New Roman"/>
          <w:spacing w:val="-3"/>
          <w:sz w:val="20"/>
          <w:szCs w:val="20"/>
        </w:rPr>
        <w:t>he W</w:t>
      </w:r>
      <w:r w:rsidR="00DD3ECC">
        <w:rPr>
          <w:rFonts w:ascii="Times New Roman" w:hAnsi="Times New Roman" w:cs="Times New Roman"/>
          <w:spacing w:val="-3"/>
          <w:sz w:val="20"/>
          <w:szCs w:val="20"/>
        </w:rPr>
        <w:t>HO,</w:t>
      </w:r>
      <w:r w:rsidRPr="00F76D08">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under its International Classification of Impairments, Disabilities and Handicaps (ICIDH) </w:t>
      </w:r>
      <w:r w:rsidRPr="00F76D08">
        <w:rPr>
          <w:rFonts w:ascii="Times New Roman" w:hAnsi="Times New Roman" w:cs="Times New Roman"/>
          <w:spacing w:val="-3"/>
          <w:sz w:val="20"/>
          <w:szCs w:val="20"/>
        </w:rPr>
        <w:t>originally</w:t>
      </w:r>
      <w:r w:rsidR="00BD081F">
        <w:rPr>
          <w:rFonts w:ascii="Times New Roman" w:hAnsi="Times New Roman" w:cs="Times New Roman"/>
          <w:spacing w:val="-3"/>
          <w:sz w:val="20"/>
          <w:szCs w:val="20"/>
        </w:rPr>
        <w:t xml:space="preserve"> </w:t>
      </w:r>
      <w:r w:rsidRPr="00F76D08">
        <w:rPr>
          <w:rFonts w:ascii="Times New Roman" w:hAnsi="Times New Roman" w:cs="Times New Roman"/>
          <w:spacing w:val="-3"/>
          <w:sz w:val="20"/>
          <w:szCs w:val="20"/>
        </w:rPr>
        <w:t>defined disability</w:t>
      </w:r>
      <w:r w:rsidR="00BD081F">
        <w:rPr>
          <w:rFonts w:ascii="Times New Roman" w:hAnsi="Times New Roman" w:cs="Times New Roman"/>
          <w:spacing w:val="-3"/>
          <w:sz w:val="20"/>
          <w:szCs w:val="20"/>
        </w:rPr>
        <w:t xml:space="preserve"> </w:t>
      </w:r>
      <w:r>
        <w:rPr>
          <w:spacing w:val="-3"/>
          <w:sz w:val="20"/>
          <w:szCs w:val="20"/>
        </w:rPr>
        <w:t>as</w:t>
      </w:r>
      <w:r>
        <w:rPr>
          <w:rFonts w:ascii="Times New Roman" w:hAnsi="Times New Roman" w:cs="Times New Roman"/>
          <w:spacing w:val="-3"/>
          <w:sz w:val="20"/>
          <w:szCs w:val="20"/>
        </w:rPr>
        <w:t xml:space="preserve"> “</w:t>
      </w:r>
      <w:r w:rsidRPr="00773B13">
        <w:rPr>
          <w:rFonts w:ascii="Times New Roman" w:hAnsi="Times New Roman" w:cs="Times New Roman"/>
          <w:i/>
          <w:spacing w:val="-3"/>
          <w:sz w:val="20"/>
          <w:szCs w:val="20"/>
        </w:rPr>
        <w:t>any restriction or lack of ability (resulting from an impairment) to perform an activity in the manner or within the range considered normal for a human being</w:t>
      </w:r>
      <w:r w:rsidRPr="00F76D08">
        <w:rPr>
          <w:rFonts w:ascii="Times New Roman" w:hAnsi="Times New Roman" w:cs="Times New Roman"/>
          <w:spacing w:val="-3"/>
          <w:sz w:val="20"/>
          <w:szCs w:val="20"/>
        </w:rPr>
        <w:t>”</w:t>
      </w:r>
      <w:r>
        <w:rPr>
          <w:rFonts w:ascii="Times New Roman" w:hAnsi="Times New Roman" w:cs="Times New Roman"/>
          <w:spacing w:val="-3"/>
          <w:sz w:val="20"/>
          <w:szCs w:val="20"/>
        </w:rPr>
        <w:t xml:space="preserve"> [</w:t>
      </w:r>
      <w:r w:rsidR="008B43F2">
        <w:rPr>
          <w:rFonts w:ascii="Times New Roman" w:hAnsi="Times New Roman" w:cs="Times New Roman"/>
          <w:spacing w:val="-3"/>
          <w:sz w:val="20"/>
          <w:szCs w:val="20"/>
        </w:rPr>
        <w:t>5</w:t>
      </w:r>
      <w:r w:rsidR="003919E5">
        <w:rPr>
          <w:rFonts w:ascii="Times New Roman" w:hAnsi="Times New Roman" w:cs="Times New Roman"/>
          <w:spacing w:val="-3"/>
          <w:sz w:val="20"/>
          <w:szCs w:val="20"/>
        </w:rPr>
        <w:t>5</w:t>
      </w:r>
      <w:r>
        <w:rPr>
          <w:rFonts w:ascii="Times New Roman" w:hAnsi="Times New Roman" w:cs="Times New Roman"/>
          <w:spacing w:val="-3"/>
          <w:sz w:val="20"/>
          <w:szCs w:val="20"/>
        </w:rPr>
        <w:t>]</w:t>
      </w:r>
      <w:r w:rsidRPr="004A5BF4">
        <w:rPr>
          <w:rFonts w:ascii="Times New Roman" w:hAnsi="Times New Roman" w:cs="Times New Roman"/>
          <w:spacing w:val="-3"/>
          <w:sz w:val="20"/>
          <w:szCs w:val="20"/>
        </w:rPr>
        <w:t>, i.e. disability was benchmarked against some expectation of what was normal</w:t>
      </w:r>
      <w:r w:rsidR="002459A8">
        <w:rPr>
          <w:rFonts w:ascii="Times New Roman" w:hAnsi="Times New Roman" w:cs="Times New Roman"/>
          <w:spacing w:val="-3"/>
          <w:sz w:val="20"/>
          <w:szCs w:val="20"/>
        </w:rPr>
        <w:t>.  A more</w:t>
      </w:r>
      <w:r w:rsidRPr="004A5BF4">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modern </w:t>
      </w:r>
      <w:r w:rsidRPr="004A5BF4">
        <w:rPr>
          <w:rFonts w:ascii="Times New Roman" w:hAnsi="Times New Roman" w:cs="Times New Roman"/>
          <w:spacing w:val="-3"/>
          <w:sz w:val="20"/>
          <w:szCs w:val="20"/>
        </w:rPr>
        <w:t xml:space="preserve">understanding of disability </w:t>
      </w:r>
      <w:r w:rsidR="002459A8">
        <w:rPr>
          <w:rFonts w:ascii="Times New Roman" w:hAnsi="Times New Roman" w:cs="Times New Roman"/>
          <w:spacing w:val="-3"/>
          <w:sz w:val="20"/>
          <w:szCs w:val="20"/>
        </w:rPr>
        <w:t xml:space="preserve">is </w:t>
      </w:r>
      <w:r w:rsidR="00DD3ECC">
        <w:rPr>
          <w:rFonts w:ascii="Times New Roman" w:hAnsi="Times New Roman" w:cs="Times New Roman"/>
          <w:spacing w:val="-3"/>
          <w:sz w:val="20"/>
          <w:szCs w:val="20"/>
        </w:rPr>
        <w:t xml:space="preserve">reflected in </w:t>
      </w:r>
      <w:r w:rsidRPr="004A5BF4">
        <w:rPr>
          <w:rFonts w:ascii="Times New Roman" w:hAnsi="Times New Roman" w:cs="Times New Roman"/>
          <w:spacing w:val="-3"/>
          <w:sz w:val="20"/>
          <w:szCs w:val="20"/>
        </w:rPr>
        <w:t>the International Classification of Functioning</w:t>
      </w:r>
      <w:r w:rsidR="008B43F2">
        <w:rPr>
          <w:rFonts w:ascii="Times New Roman" w:hAnsi="Times New Roman" w:cs="Times New Roman"/>
          <w:spacing w:val="-3"/>
          <w:sz w:val="20"/>
          <w:szCs w:val="20"/>
        </w:rPr>
        <w:t xml:space="preserve">, Disability and Health </w:t>
      </w:r>
      <w:r w:rsidR="00DD3ECC">
        <w:rPr>
          <w:rFonts w:ascii="Times New Roman" w:hAnsi="Times New Roman" w:cs="Times New Roman"/>
          <w:spacing w:val="-3"/>
          <w:sz w:val="20"/>
          <w:szCs w:val="20"/>
        </w:rPr>
        <w:t>[</w:t>
      </w:r>
      <w:r w:rsidR="003919E5">
        <w:rPr>
          <w:rFonts w:ascii="Times New Roman" w:hAnsi="Times New Roman" w:cs="Times New Roman"/>
          <w:spacing w:val="-3"/>
          <w:sz w:val="20"/>
          <w:szCs w:val="20"/>
        </w:rPr>
        <w:t>56</w:t>
      </w:r>
      <w:r w:rsidR="00DD3ECC">
        <w:rPr>
          <w:rFonts w:ascii="Times New Roman" w:hAnsi="Times New Roman" w:cs="Times New Roman"/>
          <w:spacing w:val="-3"/>
          <w:sz w:val="20"/>
          <w:szCs w:val="20"/>
        </w:rPr>
        <w:t xml:space="preserve">] </w:t>
      </w:r>
      <w:r w:rsidR="002459A8">
        <w:rPr>
          <w:rFonts w:ascii="Times New Roman" w:hAnsi="Times New Roman" w:cs="Times New Roman"/>
          <w:spacing w:val="-3"/>
          <w:sz w:val="20"/>
          <w:szCs w:val="20"/>
        </w:rPr>
        <w:t xml:space="preserve">which </w:t>
      </w:r>
      <w:r w:rsidRPr="004A5BF4">
        <w:rPr>
          <w:rFonts w:ascii="Times New Roman" w:hAnsi="Times New Roman" w:cs="Times New Roman"/>
          <w:spacing w:val="-3"/>
          <w:sz w:val="20"/>
          <w:szCs w:val="20"/>
        </w:rPr>
        <w:t xml:space="preserve">recognises </w:t>
      </w:r>
      <w:r w:rsidR="00C94A55">
        <w:rPr>
          <w:rFonts w:ascii="Times New Roman" w:hAnsi="Times New Roman" w:cs="Times New Roman"/>
          <w:spacing w:val="-3"/>
          <w:sz w:val="20"/>
          <w:szCs w:val="20"/>
        </w:rPr>
        <w:t xml:space="preserve">it </w:t>
      </w:r>
      <w:r w:rsidRPr="004A5BF4">
        <w:rPr>
          <w:rFonts w:ascii="Times New Roman" w:hAnsi="Times New Roman" w:cs="Times New Roman"/>
          <w:spacing w:val="-3"/>
          <w:sz w:val="20"/>
          <w:szCs w:val="20"/>
        </w:rPr>
        <w:t xml:space="preserve">as a more complex phenomenon reflecting the interaction between the features of a person’s body (impairments), activity limitations (difficulty executing a task) and participation restrictions (problem experienced in involvement in life situations). </w:t>
      </w:r>
      <w:r w:rsidR="002459A8">
        <w:rPr>
          <w:rFonts w:ascii="Times New Roman" w:hAnsi="Times New Roman" w:cs="Times New Roman"/>
          <w:spacing w:val="-3"/>
          <w:sz w:val="20"/>
          <w:szCs w:val="20"/>
        </w:rPr>
        <w:t>T</w:t>
      </w:r>
      <w:r w:rsidRPr="004A5BF4">
        <w:rPr>
          <w:rFonts w:ascii="Times New Roman" w:hAnsi="Times New Roman" w:cs="Times New Roman"/>
          <w:spacing w:val="-3"/>
          <w:sz w:val="20"/>
          <w:szCs w:val="20"/>
        </w:rPr>
        <w:t>his recognises not just body functionality</w:t>
      </w:r>
      <w:r w:rsidR="002459A8">
        <w:rPr>
          <w:rFonts w:ascii="Times New Roman" w:hAnsi="Times New Roman" w:cs="Times New Roman"/>
          <w:spacing w:val="-3"/>
          <w:sz w:val="20"/>
          <w:szCs w:val="20"/>
        </w:rPr>
        <w:t>/</w:t>
      </w:r>
      <w:r w:rsidRPr="004A5BF4">
        <w:rPr>
          <w:rFonts w:ascii="Times New Roman" w:hAnsi="Times New Roman" w:cs="Times New Roman"/>
          <w:spacing w:val="-3"/>
          <w:sz w:val="20"/>
          <w:szCs w:val="20"/>
        </w:rPr>
        <w:t>structure but the soc</w:t>
      </w:r>
      <w:r>
        <w:rPr>
          <w:rFonts w:ascii="Times New Roman" w:hAnsi="Times New Roman" w:cs="Times New Roman"/>
          <w:spacing w:val="-3"/>
          <w:sz w:val="20"/>
          <w:szCs w:val="20"/>
        </w:rPr>
        <w:t xml:space="preserve">ial and environmental context and </w:t>
      </w:r>
      <w:r w:rsidR="00C94A55">
        <w:rPr>
          <w:rFonts w:ascii="Times New Roman" w:hAnsi="Times New Roman" w:cs="Times New Roman"/>
          <w:spacing w:val="-3"/>
          <w:sz w:val="20"/>
          <w:szCs w:val="20"/>
        </w:rPr>
        <w:t>suggests t</w:t>
      </w:r>
      <w:r>
        <w:rPr>
          <w:rFonts w:ascii="Times New Roman" w:hAnsi="Times New Roman" w:cs="Times New Roman"/>
          <w:spacing w:val="-3"/>
          <w:sz w:val="20"/>
          <w:szCs w:val="20"/>
        </w:rPr>
        <w:t xml:space="preserve">hat </w:t>
      </w:r>
      <w:r w:rsidRPr="004A5BF4">
        <w:rPr>
          <w:rFonts w:ascii="Times New Roman" w:hAnsi="Times New Roman" w:cs="Times New Roman"/>
          <w:spacing w:val="-3"/>
          <w:sz w:val="20"/>
          <w:szCs w:val="20"/>
        </w:rPr>
        <w:t>disability can be permanent or transitory</w:t>
      </w:r>
      <w:r w:rsidR="008B43F2">
        <w:rPr>
          <w:rFonts w:ascii="Times New Roman" w:hAnsi="Times New Roman" w:cs="Times New Roman"/>
          <w:spacing w:val="-3"/>
          <w:sz w:val="20"/>
          <w:szCs w:val="20"/>
        </w:rPr>
        <w:t xml:space="preserve">. </w:t>
      </w:r>
    </w:p>
    <w:p w14:paraId="36F010DE" w14:textId="77777777" w:rsidR="000B7E28" w:rsidRDefault="00C94A55" w:rsidP="003F050E">
      <w:pPr>
        <w:spacing w:before="120" w:after="0" w:line="240" w:lineRule="auto"/>
        <w:ind w:right="-45"/>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The </w:t>
      </w:r>
      <w:r w:rsidR="000274FF">
        <w:rPr>
          <w:rFonts w:ascii="Times New Roman" w:hAnsi="Times New Roman" w:cs="Times New Roman"/>
          <w:spacing w:val="-3"/>
          <w:sz w:val="20"/>
          <w:szCs w:val="20"/>
        </w:rPr>
        <w:t xml:space="preserve">prevalence </w:t>
      </w:r>
      <w:r w:rsidR="00DD3ECC">
        <w:rPr>
          <w:rFonts w:ascii="Times New Roman" w:hAnsi="Times New Roman" w:cs="Times New Roman"/>
          <w:spacing w:val="-3"/>
          <w:sz w:val="20"/>
          <w:szCs w:val="20"/>
        </w:rPr>
        <w:t xml:space="preserve">of disability </w:t>
      </w:r>
      <w:r w:rsidR="000274FF">
        <w:rPr>
          <w:rFonts w:ascii="Times New Roman" w:hAnsi="Times New Roman" w:cs="Times New Roman"/>
          <w:spacing w:val="-3"/>
          <w:sz w:val="20"/>
          <w:szCs w:val="20"/>
        </w:rPr>
        <w:t>var</w:t>
      </w:r>
      <w:r w:rsidR="00DF50CF">
        <w:rPr>
          <w:rFonts w:ascii="Times New Roman" w:hAnsi="Times New Roman" w:cs="Times New Roman"/>
          <w:spacing w:val="-3"/>
          <w:sz w:val="20"/>
          <w:szCs w:val="20"/>
        </w:rPr>
        <w:t>ies</w:t>
      </w:r>
      <w:r w:rsidR="00DD3ECC">
        <w:rPr>
          <w:rFonts w:ascii="Times New Roman" w:hAnsi="Times New Roman" w:cs="Times New Roman"/>
          <w:spacing w:val="-3"/>
          <w:sz w:val="20"/>
          <w:szCs w:val="20"/>
        </w:rPr>
        <w:t xml:space="preserve"> internationally</w:t>
      </w:r>
      <w:r>
        <w:rPr>
          <w:rStyle w:val="FootnoteReference"/>
          <w:rFonts w:ascii="Times New Roman" w:hAnsi="Times New Roman" w:cs="Times New Roman"/>
          <w:spacing w:val="-3"/>
          <w:szCs w:val="20"/>
        </w:rPr>
        <w:footnoteReference w:id="1"/>
      </w:r>
      <w:r>
        <w:rPr>
          <w:rFonts w:ascii="Times New Roman" w:hAnsi="Times New Roman" w:cs="Times New Roman"/>
          <w:spacing w:val="-3"/>
          <w:sz w:val="20"/>
          <w:szCs w:val="20"/>
        </w:rPr>
        <w:t>.</w:t>
      </w:r>
      <w:r w:rsidR="00DD3ECC">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For example, l</w:t>
      </w:r>
      <w:r w:rsidR="002459A8">
        <w:rPr>
          <w:rFonts w:ascii="Times New Roman" w:hAnsi="Times New Roman" w:cs="Times New Roman"/>
          <w:spacing w:val="-3"/>
          <w:sz w:val="20"/>
          <w:szCs w:val="20"/>
        </w:rPr>
        <w:t xml:space="preserve">atest national estimates </w:t>
      </w:r>
      <w:r w:rsidR="007037AF">
        <w:rPr>
          <w:rFonts w:ascii="Times New Roman" w:hAnsi="Times New Roman" w:cs="Times New Roman"/>
          <w:spacing w:val="-3"/>
          <w:sz w:val="20"/>
          <w:szCs w:val="20"/>
        </w:rPr>
        <w:t xml:space="preserve">suggest </w:t>
      </w:r>
      <w:r w:rsidR="00DF50CF">
        <w:rPr>
          <w:rFonts w:ascii="Times New Roman" w:hAnsi="Times New Roman" w:cs="Times New Roman"/>
          <w:spacing w:val="-3"/>
          <w:sz w:val="20"/>
          <w:szCs w:val="20"/>
        </w:rPr>
        <w:t xml:space="preserve">that </w:t>
      </w:r>
      <w:r>
        <w:rPr>
          <w:rFonts w:ascii="Times New Roman" w:hAnsi="Times New Roman" w:cs="Times New Roman"/>
          <w:spacing w:val="-3"/>
          <w:sz w:val="20"/>
          <w:szCs w:val="20"/>
        </w:rPr>
        <w:t>20% [</w:t>
      </w:r>
      <w:r w:rsidR="003919E5">
        <w:rPr>
          <w:rFonts w:ascii="Times New Roman" w:hAnsi="Times New Roman" w:cs="Times New Roman"/>
          <w:spacing w:val="-3"/>
          <w:sz w:val="20"/>
          <w:szCs w:val="20"/>
        </w:rPr>
        <w:t>57</w:t>
      </w:r>
      <w:r>
        <w:rPr>
          <w:rFonts w:ascii="Times New Roman" w:hAnsi="Times New Roman" w:cs="Times New Roman"/>
          <w:spacing w:val="-3"/>
          <w:sz w:val="20"/>
          <w:szCs w:val="20"/>
        </w:rPr>
        <w:t>], 22.2 % [</w:t>
      </w:r>
      <w:r w:rsidR="003919E5">
        <w:rPr>
          <w:rFonts w:ascii="Times New Roman" w:hAnsi="Times New Roman" w:cs="Times New Roman"/>
          <w:spacing w:val="-3"/>
          <w:sz w:val="20"/>
          <w:szCs w:val="20"/>
        </w:rPr>
        <w:t>58</w:t>
      </w:r>
      <w:r>
        <w:rPr>
          <w:rFonts w:ascii="Times New Roman" w:hAnsi="Times New Roman" w:cs="Times New Roman"/>
          <w:spacing w:val="-3"/>
          <w:sz w:val="20"/>
          <w:szCs w:val="20"/>
        </w:rPr>
        <w:t>] and 24%</w:t>
      </w:r>
      <w:r w:rsidR="003919E5">
        <w:rPr>
          <w:rFonts w:ascii="Times New Roman" w:hAnsi="Times New Roman" w:cs="Times New Roman"/>
          <w:spacing w:val="-3"/>
          <w:sz w:val="20"/>
          <w:szCs w:val="20"/>
        </w:rPr>
        <w:t xml:space="preserve"> [59]</w:t>
      </w:r>
      <w:r>
        <w:rPr>
          <w:rFonts w:ascii="Times New Roman" w:hAnsi="Times New Roman" w:cs="Times New Roman"/>
          <w:spacing w:val="-3"/>
          <w:sz w:val="20"/>
          <w:szCs w:val="20"/>
        </w:rPr>
        <w:t xml:space="preserve"> </w:t>
      </w:r>
      <w:r w:rsidR="00DF50CF">
        <w:rPr>
          <w:rFonts w:ascii="Times New Roman" w:hAnsi="Times New Roman" w:cs="Times New Roman"/>
          <w:spacing w:val="-3"/>
          <w:sz w:val="20"/>
          <w:szCs w:val="20"/>
        </w:rPr>
        <w:t xml:space="preserve">of the populations of </w:t>
      </w:r>
      <w:r w:rsidR="002459A8">
        <w:rPr>
          <w:rFonts w:ascii="Times New Roman" w:hAnsi="Times New Roman" w:cs="Times New Roman"/>
          <w:spacing w:val="-3"/>
          <w:sz w:val="20"/>
          <w:szCs w:val="20"/>
        </w:rPr>
        <w:t xml:space="preserve">GB, </w:t>
      </w:r>
      <w:r w:rsidR="007037AF">
        <w:rPr>
          <w:rFonts w:ascii="Times New Roman" w:hAnsi="Times New Roman" w:cs="Times New Roman"/>
          <w:spacing w:val="-3"/>
          <w:sz w:val="20"/>
          <w:szCs w:val="20"/>
        </w:rPr>
        <w:t xml:space="preserve">USA </w:t>
      </w:r>
      <w:r>
        <w:rPr>
          <w:rFonts w:ascii="Times New Roman" w:hAnsi="Times New Roman" w:cs="Times New Roman"/>
          <w:spacing w:val="-3"/>
          <w:sz w:val="20"/>
          <w:szCs w:val="20"/>
        </w:rPr>
        <w:t xml:space="preserve">and </w:t>
      </w:r>
      <w:r w:rsidR="007037AF">
        <w:rPr>
          <w:rFonts w:ascii="Times New Roman" w:hAnsi="Times New Roman" w:cs="Times New Roman"/>
          <w:spacing w:val="-3"/>
          <w:sz w:val="20"/>
          <w:szCs w:val="20"/>
        </w:rPr>
        <w:t xml:space="preserve">New Zealand </w:t>
      </w:r>
      <w:r>
        <w:rPr>
          <w:rFonts w:ascii="Times New Roman" w:hAnsi="Times New Roman" w:cs="Times New Roman"/>
          <w:spacing w:val="-3"/>
          <w:sz w:val="20"/>
          <w:szCs w:val="20"/>
        </w:rPr>
        <w:t>respectively</w:t>
      </w:r>
      <w:r w:rsidR="00DF50CF">
        <w:rPr>
          <w:rFonts w:ascii="Times New Roman" w:hAnsi="Times New Roman" w:cs="Times New Roman"/>
          <w:spacing w:val="-3"/>
          <w:sz w:val="20"/>
          <w:szCs w:val="20"/>
        </w:rPr>
        <w:t xml:space="preserve"> have a disability</w:t>
      </w:r>
      <w:r w:rsidR="00D83E56">
        <w:rPr>
          <w:rFonts w:ascii="Times New Roman" w:hAnsi="Times New Roman" w:cs="Times New Roman"/>
          <w:spacing w:val="-3"/>
          <w:sz w:val="20"/>
          <w:szCs w:val="20"/>
        </w:rPr>
        <w:t>, which can be associated with a range of physical, mental or sensory impairments</w:t>
      </w:r>
      <w:r>
        <w:rPr>
          <w:rFonts w:ascii="Times New Roman" w:hAnsi="Times New Roman" w:cs="Times New Roman"/>
          <w:spacing w:val="-3"/>
          <w:sz w:val="20"/>
          <w:szCs w:val="20"/>
        </w:rPr>
        <w:t xml:space="preserve">. </w:t>
      </w:r>
      <w:r w:rsidR="008B43F2">
        <w:rPr>
          <w:rFonts w:ascii="Times New Roman" w:hAnsi="Times New Roman" w:cs="Times New Roman"/>
          <w:spacing w:val="-3"/>
          <w:sz w:val="20"/>
          <w:szCs w:val="20"/>
        </w:rPr>
        <w:t xml:space="preserve">Without </w:t>
      </w:r>
      <w:r w:rsidR="002459A8">
        <w:rPr>
          <w:rFonts w:ascii="Times New Roman" w:hAnsi="Times New Roman" w:cs="Times New Roman"/>
          <w:spacing w:val="-3"/>
          <w:sz w:val="20"/>
          <w:szCs w:val="20"/>
        </w:rPr>
        <w:t>exception,</w:t>
      </w:r>
      <w:r w:rsidR="008B43F2">
        <w:rPr>
          <w:rFonts w:ascii="Times New Roman" w:hAnsi="Times New Roman" w:cs="Times New Roman"/>
          <w:spacing w:val="-3"/>
          <w:sz w:val="20"/>
          <w:szCs w:val="20"/>
        </w:rPr>
        <w:t xml:space="preserve"> </w:t>
      </w:r>
      <w:r w:rsidR="007037AF">
        <w:rPr>
          <w:rFonts w:ascii="Times New Roman" w:hAnsi="Times New Roman" w:cs="Times New Roman"/>
          <w:spacing w:val="-3"/>
          <w:sz w:val="20"/>
          <w:szCs w:val="20"/>
        </w:rPr>
        <w:t xml:space="preserve">the most prevalent </w:t>
      </w:r>
      <w:r w:rsidR="0030298D">
        <w:rPr>
          <w:rFonts w:ascii="Times New Roman" w:hAnsi="Times New Roman" w:cs="Times New Roman"/>
          <w:spacing w:val="-3"/>
          <w:sz w:val="20"/>
          <w:szCs w:val="20"/>
        </w:rPr>
        <w:t xml:space="preserve">impairment is </w:t>
      </w:r>
      <w:r w:rsidR="002459A8">
        <w:rPr>
          <w:rFonts w:ascii="Times New Roman" w:hAnsi="Times New Roman" w:cs="Times New Roman"/>
          <w:spacing w:val="-3"/>
          <w:sz w:val="20"/>
          <w:szCs w:val="20"/>
        </w:rPr>
        <w:t>mobility which</w:t>
      </w:r>
      <w:r w:rsidR="00A56DB2">
        <w:rPr>
          <w:rFonts w:ascii="Times New Roman" w:hAnsi="Times New Roman" w:cs="Times New Roman"/>
          <w:spacing w:val="-3"/>
          <w:sz w:val="20"/>
          <w:szCs w:val="20"/>
        </w:rPr>
        <w:t xml:space="preserve"> is</w:t>
      </w:r>
      <w:r w:rsidR="008B43F2">
        <w:rPr>
          <w:rFonts w:ascii="Times New Roman" w:hAnsi="Times New Roman" w:cs="Times New Roman"/>
          <w:spacing w:val="-3"/>
          <w:sz w:val="20"/>
          <w:szCs w:val="20"/>
        </w:rPr>
        <w:t>,</w:t>
      </w:r>
      <w:r w:rsidR="00A56DB2">
        <w:rPr>
          <w:rFonts w:ascii="Times New Roman" w:hAnsi="Times New Roman" w:cs="Times New Roman"/>
          <w:spacing w:val="-3"/>
          <w:sz w:val="20"/>
          <w:szCs w:val="20"/>
        </w:rPr>
        <w:t xml:space="preserve"> </w:t>
      </w:r>
      <w:r w:rsidR="0030298D">
        <w:rPr>
          <w:rFonts w:ascii="Times New Roman" w:hAnsi="Times New Roman" w:cs="Times New Roman"/>
          <w:spacing w:val="-3"/>
          <w:sz w:val="20"/>
          <w:szCs w:val="20"/>
        </w:rPr>
        <w:t>arguably</w:t>
      </w:r>
      <w:r w:rsidR="008B43F2">
        <w:rPr>
          <w:rFonts w:ascii="Times New Roman" w:hAnsi="Times New Roman" w:cs="Times New Roman"/>
          <w:spacing w:val="-3"/>
          <w:sz w:val="20"/>
          <w:szCs w:val="20"/>
        </w:rPr>
        <w:t>,</w:t>
      </w:r>
      <w:r w:rsidR="007037AF">
        <w:rPr>
          <w:rFonts w:ascii="Times New Roman" w:hAnsi="Times New Roman" w:cs="Times New Roman"/>
          <w:spacing w:val="-3"/>
          <w:sz w:val="20"/>
          <w:szCs w:val="20"/>
        </w:rPr>
        <w:t xml:space="preserve"> the most critical in the event of a fire emergency.   In GB, 10.6% of the population have </w:t>
      </w:r>
      <w:r w:rsidR="00372E3A">
        <w:rPr>
          <w:rFonts w:ascii="Times New Roman" w:hAnsi="Times New Roman" w:cs="Times New Roman"/>
          <w:spacing w:val="-3"/>
          <w:sz w:val="20"/>
          <w:szCs w:val="20"/>
        </w:rPr>
        <w:t>a mobility</w:t>
      </w:r>
      <w:r w:rsidR="007037AF">
        <w:rPr>
          <w:rFonts w:ascii="Times New Roman" w:hAnsi="Times New Roman" w:cs="Times New Roman"/>
          <w:spacing w:val="-3"/>
          <w:sz w:val="20"/>
          <w:szCs w:val="20"/>
        </w:rPr>
        <w:t xml:space="preserve"> impairment</w:t>
      </w:r>
      <w:r w:rsidR="0030298D">
        <w:rPr>
          <w:rFonts w:ascii="Times New Roman" w:hAnsi="Times New Roman" w:cs="Times New Roman"/>
          <w:spacing w:val="-3"/>
          <w:sz w:val="20"/>
          <w:szCs w:val="20"/>
        </w:rPr>
        <w:t>,</w:t>
      </w:r>
      <w:r w:rsidR="007037AF">
        <w:rPr>
          <w:rFonts w:ascii="Times New Roman" w:hAnsi="Times New Roman" w:cs="Times New Roman"/>
          <w:spacing w:val="-3"/>
          <w:sz w:val="20"/>
          <w:szCs w:val="20"/>
        </w:rPr>
        <w:t xml:space="preserve"> whilst 7.8% ha</w:t>
      </w:r>
      <w:r w:rsidR="00372E3A">
        <w:rPr>
          <w:rFonts w:ascii="Times New Roman" w:hAnsi="Times New Roman" w:cs="Times New Roman"/>
          <w:spacing w:val="-3"/>
          <w:sz w:val="20"/>
          <w:szCs w:val="20"/>
        </w:rPr>
        <w:t>ve</w:t>
      </w:r>
      <w:r w:rsidR="007037AF">
        <w:rPr>
          <w:rFonts w:ascii="Times New Roman" w:hAnsi="Times New Roman" w:cs="Times New Roman"/>
          <w:spacing w:val="-3"/>
          <w:sz w:val="20"/>
          <w:szCs w:val="20"/>
        </w:rPr>
        <w:t xml:space="preserve"> issues wit</w:t>
      </w:r>
      <w:r w:rsidR="00A56DB2">
        <w:rPr>
          <w:rFonts w:ascii="Times New Roman" w:hAnsi="Times New Roman" w:cs="Times New Roman"/>
          <w:spacing w:val="-3"/>
          <w:sz w:val="20"/>
          <w:szCs w:val="20"/>
        </w:rPr>
        <w:t>h stamina/breathing/fatigue [</w:t>
      </w:r>
      <w:r w:rsidR="00FF3692">
        <w:rPr>
          <w:rFonts w:ascii="Times New Roman" w:hAnsi="Times New Roman" w:cs="Times New Roman"/>
          <w:spacing w:val="-3"/>
          <w:sz w:val="20"/>
          <w:szCs w:val="20"/>
        </w:rPr>
        <w:t>57</w:t>
      </w:r>
      <w:r w:rsidR="007037AF">
        <w:rPr>
          <w:rFonts w:ascii="Times New Roman" w:hAnsi="Times New Roman" w:cs="Times New Roman"/>
          <w:spacing w:val="-3"/>
          <w:sz w:val="20"/>
          <w:szCs w:val="20"/>
        </w:rPr>
        <w:t xml:space="preserve">]. </w:t>
      </w:r>
      <w:r w:rsidR="002459A8">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In the </w:t>
      </w:r>
      <w:r w:rsidR="00586787">
        <w:rPr>
          <w:rFonts w:ascii="Times New Roman" w:hAnsi="Times New Roman" w:cs="Times New Roman"/>
          <w:spacing w:val="-3"/>
          <w:sz w:val="20"/>
          <w:szCs w:val="20"/>
        </w:rPr>
        <w:t>USA</w:t>
      </w:r>
      <w:r>
        <w:rPr>
          <w:rFonts w:ascii="Times New Roman" w:hAnsi="Times New Roman" w:cs="Times New Roman"/>
          <w:spacing w:val="-3"/>
          <w:sz w:val="20"/>
          <w:szCs w:val="20"/>
        </w:rPr>
        <w:t xml:space="preserve">, </w:t>
      </w:r>
      <w:r w:rsidR="00B140A0">
        <w:rPr>
          <w:rFonts w:ascii="Times New Roman" w:hAnsi="Times New Roman" w:cs="Times New Roman"/>
          <w:spacing w:val="-3"/>
          <w:sz w:val="20"/>
          <w:szCs w:val="20"/>
        </w:rPr>
        <w:t>13% have a m</w:t>
      </w:r>
      <w:r w:rsidR="00586787" w:rsidRPr="0068347B">
        <w:rPr>
          <w:rFonts w:ascii="Times New Roman" w:hAnsi="Times New Roman" w:cs="Times New Roman"/>
          <w:spacing w:val="-3"/>
          <w:sz w:val="20"/>
          <w:szCs w:val="20"/>
        </w:rPr>
        <w:t>obility</w:t>
      </w:r>
      <w:r w:rsidR="00586787">
        <w:rPr>
          <w:rFonts w:ascii="Times New Roman" w:hAnsi="Times New Roman" w:cs="Times New Roman"/>
          <w:spacing w:val="-3"/>
          <w:sz w:val="20"/>
          <w:szCs w:val="20"/>
        </w:rPr>
        <w:t xml:space="preserve"> disability</w:t>
      </w:r>
      <w:r w:rsidR="00586787" w:rsidRPr="0068347B">
        <w:rPr>
          <w:rFonts w:ascii="Times New Roman" w:hAnsi="Times New Roman" w:cs="Times New Roman"/>
          <w:spacing w:val="-3"/>
          <w:sz w:val="20"/>
          <w:szCs w:val="20"/>
        </w:rPr>
        <w:t xml:space="preserve"> (serious difficulty walking or climbing stairs) </w:t>
      </w:r>
      <w:r w:rsidR="00A56DB2">
        <w:rPr>
          <w:rFonts w:ascii="Times New Roman" w:hAnsi="Times New Roman" w:cs="Times New Roman"/>
          <w:spacing w:val="-3"/>
          <w:sz w:val="20"/>
          <w:szCs w:val="20"/>
        </w:rPr>
        <w:t>[</w:t>
      </w:r>
      <w:r w:rsidR="00DF50CF">
        <w:rPr>
          <w:rFonts w:ascii="Times New Roman" w:hAnsi="Times New Roman" w:cs="Times New Roman"/>
          <w:spacing w:val="-3"/>
          <w:sz w:val="20"/>
          <w:szCs w:val="20"/>
        </w:rPr>
        <w:t>58</w:t>
      </w:r>
      <w:r w:rsidR="00A56DB2">
        <w:rPr>
          <w:rFonts w:ascii="Times New Roman" w:hAnsi="Times New Roman" w:cs="Times New Roman"/>
          <w:spacing w:val="-3"/>
          <w:sz w:val="20"/>
          <w:szCs w:val="20"/>
        </w:rPr>
        <w:t>]</w:t>
      </w:r>
      <w:r w:rsidR="00B140A0">
        <w:rPr>
          <w:rFonts w:ascii="Times New Roman" w:hAnsi="Times New Roman" w:cs="Times New Roman"/>
          <w:spacing w:val="-3"/>
          <w:sz w:val="20"/>
          <w:szCs w:val="20"/>
        </w:rPr>
        <w:t>, whilst in Sweden</w:t>
      </w:r>
      <w:r>
        <w:rPr>
          <w:rFonts w:ascii="Times New Roman" w:hAnsi="Times New Roman" w:cs="Times New Roman"/>
          <w:spacing w:val="-3"/>
          <w:sz w:val="20"/>
          <w:szCs w:val="20"/>
        </w:rPr>
        <w:t>,</w:t>
      </w:r>
      <w:r w:rsidR="00B140A0">
        <w:rPr>
          <w:rFonts w:ascii="Times New Roman" w:hAnsi="Times New Roman" w:cs="Times New Roman"/>
          <w:spacing w:val="-3"/>
          <w:sz w:val="20"/>
          <w:szCs w:val="20"/>
        </w:rPr>
        <w:t xml:space="preserve"> 8% </w:t>
      </w:r>
      <w:r w:rsidR="007037AF">
        <w:rPr>
          <w:rFonts w:ascii="Times New Roman" w:hAnsi="Times New Roman" w:cs="Times New Roman"/>
          <w:spacing w:val="-3"/>
          <w:sz w:val="20"/>
          <w:szCs w:val="20"/>
        </w:rPr>
        <w:t xml:space="preserve">of </w:t>
      </w:r>
      <w:r>
        <w:rPr>
          <w:rFonts w:ascii="Times New Roman" w:hAnsi="Times New Roman" w:cs="Times New Roman"/>
          <w:spacing w:val="-3"/>
          <w:sz w:val="20"/>
          <w:szCs w:val="20"/>
        </w:rPr>
        <w:t xml:space="preserve">those aged </w:t>
      </w:r>
      <w:r w:rsidR="002459A8">
        <w:rPr>
          <w:rFonts w:ascii="Times New Roman" w:hAnsi="Times New Roman" w:cs="Times New Roman"/>
          <w:spacing w:val="-3"/>
          <w:sz w:val="20"/>
          <w:szCs w:val="20"/>
        </w:rPr>
        <w:t>16-84</w:t>
      </w:r>
      <w:r w:rsidR="007037AF">
        <w:rPr>
          <w:rFonts w:ascii="Times New Roman" w:hAnsi="Times New Roman" w:cs="Times New Roman"/>
          <w:spacing w:val="-3"/>
          <w:sz w:val="20"/>
          <w:szCs w:val="20"/>
        </w:rPr>
        <w:t xml:space="preserve"> are estimated to have a mobility impairment </w:t>
      </w:r>
      <w:r w:rsidR="00A56DB2">
        <w:rPr>
          <w:rFonts w:ascii="Times New Roman" w:hAnsi="Times New Roman" w:cs="Times New Roman"/>
          <w:spacing w:val="-3"/>
          <w:sz w:val="20"/>
          <w:szCs w:val="20"/>
        </w:rPr>
        <w:t>[6</w:t>
      </w:r>
      <w:r w:rsidR="00DF50CF">
        <w:rPr>
          <w:rFonts w:ascii="Times New Roman" w:hAnsi="Times New Roman" w:cs="Times New Roman"/>
          <w:spacing w:val="-3"/>
          <w:sz w:val="20"/>
          <w:szCs w:val="20"/>
        </w:rPr>
        <w:t>0</w:t>
      </w:r>
      <w:r w:rsidR="00372E3A">
        <w:rPr>
          <w:rFonts w:ascii="Times New Roman" w:hAnsi="Times New Roman" w:cs="Times New Roman"/>
          <w:spacing w:val="-3"/>
          <w:sz w:val="20"/>
          <w:szCs w:val="20"/>
        </w:rPr>
        <w:t>]</w:t>
      </w:r>
      <w:r w:rsidR="00DF50CF">
        <w:rPr>
          <w:rFonts w:ascii="Times New Roman" w:hAnsi="Times New Roman" w:cs="Times New Roman"/>
          <w:spacing w:val="-3"/>
          <w:sz w:val="20"/>
          <w:szCs w:val="20"/>
        </w:rPr>
        <w:t>.</w:t>
      </w:r>
      <w:r w:rsidR="00A56DB2">
        <w:rPr>
          <w:rFonts w:ascii="Times New Roman" w:hAnsi="Times New Roman" w:cs="Times New Roman"/>
          <w:spacing w:val="-3"/>
          <w:sz w:val="20"/>
          <w:szCs w:val="20"/>
        </w:rPr>
        <w:t xml:space="preserve"> </w:t>
      </w:r>
      <w:r w:rsidR="00372E3A">
        <w:rPr>
          <w:rFonts w:ascii="Times New Roman" w:hAnsi="Times New Roman" w:cs="Times New Roman"/>
          <w:spacing w:val="-3"/>
          <w:sz w:val="20"/>
          <w:szCs w:val="20"/>
        </w:rPr>
        <w:t>Those with mobility impairments often use some form of assistive device</w:t>
      </w:r>
      <w:r w:rsidR="002459A8">
        <w:rPr>
          <w:rFonts w:ascii="Times New Roman" w:hAnsi="Times New Roman" w:cs="Times New Roman"/>
          <w:spacing w:val="-3"/>
          <w:sz w:val="20"/>
          <w:szCs w:val="20"/>
        </w:rPr>
        <w:t>, however, st</w:t>
      </w:r>
      <w:r w:rsidR="000B7E28" w:rsidRPr="00372E3A">
        <w:rPr>
          <w:rFonts w:ascii="Times New Roman" w:hAnsi="Times New Roman" w:cs="Times New Roman"/>
          <w:spacing w:val="-3"/>
          <w:sz w:val="20"/>
          <w:szCs w:val="20"/>
        </w:rPr>
        <w:t xml:space="preserve">atistics </w:t>
      </w:r>
      <w:r>
        <w:rPr>
          <w:rFonts w:ascii="Times New Roman" w:hAnsi="Times New Roman" w:cs="Times New Roman"/>
          <w:spacing w:val="-3"/>
          <w:sz w:val="20"/>
          <w:szCs w:val="20"/>
        </w:rPr>
        <w:t xml:space="preserve">can </w:t>
      </w:r>
      <w:r w:rsidR="000B7E28" w:rsidRPr="00372E3A">
        <w:rPr>
          <w:rFonts w:ascii="Times New Roman" w:hAnsi="Times New Roman" w:cs="Times New Roman"/>
          <w:spacing w:val="-3"/>
          <w:sz w:val="20"/>
          <w:szCs w:val="20"/>
        </w:rPr>
        <w:t xml:space="preserve">vary significantly </w:t>
      </w:r>
      <w:r>
        <w:rPr>
          <w:rFonts w:ascii="Times New Roman" w:hAnsi="Times New Roman" w:cs="Times New Roman"/>
          <w:spacing w:val="-3"/>
          <w:sz w:val="20"/>
          <w:szCs w:val="20"/>
        </w:rPr>
        <w:t xml:space="preserve">and </w:t>
      </w:r>
      <w:r w:rsidR="002459A8">
        <w:rPr>
          <w:rFonts w:ascii="Times New Roman" w:hAnsi="Times New Roman" w:cs="Times New Roman"/>
          <w:spacing w:val="-3"/>
          <w:sz w:val="20"/>
          <w:szCs w:val="20"/>
        </w:rPr>
        <w:t>d</w:t>
      </w:r>
      <w:r w:rsidR="000B7E28" w:rsidRPr="00372E3A">
        <w:rPr>
          <w:rFonts w:ascii="Times New Roman" w:hAnsi="Times New Roman" w:cs="Times New Roman"/>
          <w:spacing w:val="-3"/>
          <w:sz w:val="20"/>
          <w:szCs w:val="20"/>
        </w:rPr>
        <w:t>epend on whether ownership or regular usage</w:t>
      </w:r>
      <w:r>
        <w:rPr>
          <w:rFonts w:ascii="Times New Roman" w:hAnsi="Times New Roman" w:cs="Times New Roman"/>
          <w:spacing w:val="-3"/>
          <w:sz w:val="20"/>
          <w:szCs w:val="20"/>
        </w:rPr>
        <w:t xml:space="preserve"> is considered</w:t>
      </w:r>
      <w:r w:rsidR="000B7E28" w:rsidRPr="00372E3A">
        <w:rPr>
          <w:rFonts w:ascii="Times New Roman" w:hAnsi="Times New Roman" w:cs="Times New Roman"/>
          <w:spacing w:val="-3"/>
          <w:sz w:val="20"/>
          <w:szCs w:val="20"/>
        </w:rPr>
        <w:t>.  In the USA</w:t>
      </w:r>
      <w:r>
        <w:rPr>
          <w:rFonts w:ascii="Times New Roman" w:hAnsi="Times New Roman" w:cs="Times New Roman"/>
          <w:spacing w:val="-3"/>
          <w:sz w:val="20"/>
          <w:szCs w:val="20"/>
        </w:rPr>
        <w:t>,</w:t>
      </w:r>
      <w:r w:rsidR="000B7E28" w:rsidRPr="00372E3A">
        <w:rPr>
          <w:rFonts w:ascii="Times New Roman" w:hAnsi="Times New Roman" w:cs="Times New Roman"/>
          <w:spacing w:val="-3"/>
          <w:sz w:val="20"/>
          <w:szCs w:val="20"/>
        </w:rPr>
        <w:t xml:space="preserve"> 0.61% of the non-institutionalised population use a wheelchair (90%</w:t>
      </w:r>
      <w:r w:rsidR="002459A8">
        <w:rPr>
          <w:rFonts w:ascii="Times New Roman" w:hAnsi="Times New Roman" w:cs="Times New Roman"/>
          <w:spacing w:val="-3"/>
          <w:sz w:val="20"/>
          <w:szCs w:val="20"/>
        </w:rPr>
        <w:t xml:space="preserve"> of which are </w:t>
      </w:r>
      <w:r w:rsidR="000B7E28" w:rsidRPr="00372E3A">
        <w:rPr>
          <w:rFonts w:ascii="Times New Roman" w:hAnsi="Times New Roman" w:cs="Times New Roman"/>
          <w:spacing w:val="-3"/>
          <w:sz w:val="20"/>
          <w:szCs w:val="20"/>
        </w:rPr>
        <w:t xml:space="preserve">manual) </w:t>
      </w:r>
      <w:r w:rsidR="00372E3A">
        <w:rPr>
          <w:rFonts w:ascii="Times New Roman" w:hAnsi="Times New Roman" w:cs="Times New Roman"/>
          <w:spacing w:val="-3"/>
          <w:sz w:val="20"/>
          <w:szCs w:val="20"/>
        </w:rPr>
        <w:t>[6</w:t>
      </w:r>
      <w:r w:rsidR="00DF50CF">
        <w:rPr>
          <w:rFonts w:ascii="Times New Roman" w:hAnsi="Times New Roman" w:cs="Times New Roman"/>
          <w:spacing w:val="-3"/>
          <w:sz w:val="20"/>
          <w:szCs w:val="20"/>
        </w:rPr>
        <w:t>1</w:t>
      </w:r>
      <w:r w:rsidR="00372E3A">
        <w:rPr>
          <w:rFonts w:ascii="Times New Roman" w:hAnsi="Times New Roman" w:cs="Times New Roman"/>
          <w:spacing w:val="-3"/>
          <w:sz w:val="20"/>
          <w:szCs w:val="20"/>
        </w:rPr>
        <w:t>].</w:t>
      </w:r>
      <w:r w:rsidR="000B7E28" w:rsidRPr="00372E3A">
        <w:rPr>
          <w:rFonts w:ascii="Times New Roman" w:hAnsi="Times New Roman" w:cs="Times New Roman"/>
          <w:spacing w:val="-3"/>
          <w:sz w:val="20"/>
          <w:szCs w:val="20"/>
        </w:rPr>
        <w:t xml:space="preserve"> </w:t>
      </w:r>
      <w:r w:rsidR="00986505" w:rsidRPr="00372E3A">
        <w:rPr>
          <w:rFonts w:ascii="Times New Roman" w:hAnsi="Times New Roman" w:cs="Times New Roman"/>
          <w:spacing w:val="-3"/>
          <w:sz w:val="20"/>
          <w:szCs w:val="20"/>
        </w:rPr>
        <w:t xml:space="preserve">In </w:t>
      </w:r>
      <w:r w:rsidR="00986505">
        <w:rPr>
          <w:rFonts w:ascii="Times New Roman" w:hAnsi="Times New Roman" w:cs="Times New Roman"/>
          <w:spacing w:val="-3"/>
          <w:sz w:val="20"/>
          <w:szCs w:val="20"/>
        </w:rPr>
        <w:t>Sweden</w:t>
      </w:r>
      <w:r w:rsidR="002459A8">
        <w:rPr>
          <w:rFonts w:ascii="Times New Roman" w:hAnsi="Times New Roman" w:cs="Times New Roman"/>
          <w:spacing w:val="-3"/>
          <w:sz w:val="20"/>
          <w:szCs w:val="20"/>
        </w:rPr>
        <w:t xml:space="preserve"> and </w:t>
      </w:r>
      <w:r w:rsidR="00C63055">
        <w:rPr>
          <w:rFonts w:ascii="Times New Roman" w:hAnsi="Times New Roman" w:cs="Times New Roman"/>
          <w:spacing w:val="-3"/>
          <w:sz w:val="20"/>
          <w:szCs w:val="20"/>
        </w:rPr>
        <w:t xml:space="preserve">GB </w:t>
      </w:r>
      <w:r w:rsidR="002459A8">
        <w:rPr>
          <w:rFonts w:ascii="Times New Roman" w:hAnsi="Times New Roman" w:cs="Times New Roman"/>
          <w:spacing w:val="-3"/>
          <w:sz w:val="20"/>
          <w:szCs w:val="20"/>
        </w:rPr>
        <w:t xml:space="preserve">higher figures are reported, i.e. </w:t>
      </w:r>
      <w:r w:rsidR="000B7E28" w:rsidRPr="00372E3A">
        <w:rPr>
          <w:rFonts w:ascii="Times New Roman" w:hAnsi="Times New Roman" w:cs="Times New Roman"/>
          <w:spacing w:val="-3"/>
          <w:sz w:val="20"/>
          <w:szCs w:val="20"/>
        </w:rPr>
        <w:t xml:space="preserve">1.6% </w:t>
      </w:r>
      <w:r w:rsidR="00155664">
        <w:rPr>
          <w:rFonts w:ascii="Times New Roman" w:hAnsi="Times New Roman" w:cs="Times New Roman"/>
          <w:spacing w:val="-3"/>
          <w:sz w:val="20"/>
          <w:szCs w:val="20"/>
        </w:rPr>
        <w:t>[6</w:t>
      </w:r>
      <w:r w:rsidR="00DF50CF">
        <w:rPr>
          <w:rFonts w:ascii="Times New Roman" w:hAnsi="Times New Roman" w:cs="Times New Roman"/>
          <w:spacing w:val="-3"/>
          <w:sz w:val="20"/>
          <w:szCs w:val="20"/>
        </w:rPr>
        <w:t>2</w:t>
      </w:r>
      <w:r w:rsidR="002459A8">
        <w:rPr>
          <w:rFonts w:ascii="Times New Roman" w:hAnsi="Times New Roman" w:cs="Times New Roman"/>
          <w:spacing w:val="-3"/>
          <w:sz w:val="20"/>
          <w:szCs w:val="20"/>
        </w:rPr>
        <w:t>]</w:t>
      </w:r>
      <w:r w:rsidR="000B7E28" w:rsidRPr="00372E3A">
        <w:rPr>
          <w:rFonts w:ascii="Times New Roman" w:hAnsi="Times New Roman" w:cs="Times New Roman"/>
          <w:spacing w:val="-3"/>
          <w:sz w:val="20"/>
          <w:szCs w:val="20"/>
        </w:rPr>
        <w:t xml:space="preserve">, </w:t>
      </w:r>
      <w:r w:rsidR="00155664">
        <w:rPr>
          <w:rFonts w:ascii="Times New Roman" w:hAnsi="Times New Roman" w:cs="Times New Roman"/>
          <w:spacing w:val="-3"/>
          <w:sz w:val="20"/>
          <w:szCs w:val="20"/>
        </w:rPr>
        <w:t xml:space="preserve">and </w:t>
      </w:r>
      <w:r w:rsidR="002459A8">
        <w:rPr>
          <w:rFonts w:ascii="Times New Roman" w:hAnsi="Times New Roman" w:cs="Times New Roman"/>
          <w:spacing w:val="-3"/>
          <w:sz w:val="20"/>
          <w:szCs w:val="20"/>
        </w:rPr>
        <w:t xml:space="preserve">1.9% </w:t>
      </w:r>
      <w:r w:rsidR="00DF50CF">
        <w:rPr>
          <w:rFonts w:ascii="Times New Roman" w:hAnsi="Times New Roman" w:cs="Times New Roman"/>
          <w:spacing w:val="-3"/>
          <w:sz w:val="20"/>
          <w:szCs w:val="20"/>
        </w:rPr>
        <w:t xml:space="preserve">[57] </w:t>
      </w:r>
      <w:r w:rsidR="002459A8">
        <w:rPr>
          <w:rFonts w:ascii="Times New Roman" w:hAnsi="Times New Roman" w:cs="Times New Roman"/>
          <w:spacing w:val="-3"/>
          <w:sz w:val="20"/>
          <w:szCs w:val="20"/>
        </w:rPr>
        <w:t xml:space="preserve">respectively with </w:t>
      </w:r>
      <w:r w:rsidR="000B7E28" w:rsidRPr="00372E3A">
        <w:rPr>
          <w:rFonts w:ascii="Times New Roman" w:hAnsi="Times New Roman" w:cs="Times New Roman"/>
          <w:spacing w:val="-3"/>
          <w:sz w:val="20"/>
          <w:szCs w:val="20"/>
        </w:rPr>
        <w:t xml:space="preserve">1.2% </w:t>
      </w:r>
      <w:r>
        <w:rPr>
          <w:rFonts w:ascii="Times New Roman" w:hAnsi="Times New Roman" w:cs="Times New Roman"/>
          <w:spacing w:val="-3"/>
          <w:sz w:val="20"/>
          <w:szCs w:val="20"/>
        </w:rPr>
        <w:t xml:space="preserve">in </w:t>
      </w:r>
      <w:r w:rsidR="000850E4">
        <w:rPr>
          <w:rFonts w:ascii="Times New Roman" w:hAnsi="Times New Roman" w:cs="Times New Roman"/>
          <w:spacing w:val="-3"/>
          <w:sz w:val="20"/>
          <w:szCs w:val="20"/>
        </w:rPr>
        <w:t xml:space="preserve">GB </w:t>
      </w:r>
      <w:r w:rsidR="002459A8">
        <w:rPr>
          <w:rFonts w:ascii="Times New Roman" w:hAnsi="Times New Roman" w:cs="Times New Roman"/>
          <w:spacing w:val="-3"/>
          <w:sz w:val="20"/>
          <w:szCs w:val="20"/>
        </w:rPr>
        <w:t>considered to be r</w:t>
      </w:r>
      <w:r w:rsidR="000B7E28" w:rsidRPr="00372E3A">
        <w:rPr>
          <w:rFonts w:ascii="Times New Roman" w:hAnsi="Times New Roman" w:cs="Times New Roman"/>
          <w:spacing w:val="-3"/>
          <w:sz w:val="20"/>
          <w:szCs w:val="20"/>
        </w:rPr>
        <w:t xml:space="preserve">egular users.  </w:t>
      </w:r>
      <w:r w:rsidR="00155664">
        <w:rPr>
          <w:rFonts w:ascii="Times New Roman" w:hAnsi="Times New Roman" w:cs="Times New Roman"/>
          <w:spacing w:val="-3"/>
          <w:sz w:val="20"/>
          <w:szCs w:val="20"/>
        </w:rPr>
        <w:t>Information on other walking aids is sparse</w:t>
      </w:r>
      <w:r w:rsidR="00DF50CF">
        <w:rPr>
          <w:rFonts w:ascii="Times New Roman" w:hAnsi="Times New Roman" w:cs="Times New Roman"/>
          <w:spacing w:val="-3"/>
          <w:sz w:val="20"/>
          <w:szCs w:val="20"/>
        </w:rPr>
        <w:t>; a</w:t>
      </w:r>
      <w:r>
        <w:rPr>
          <w:rFonts w:ascii="Times New Roman" w:hAnsi="Times New Roman" w:cs="Times New Roman"/>
          <w:spacing w:val="-3"/>
          <w:sz w:val="20"/>
          <w:szCs w:val="20"/>
        </w:rPr>
        <w:t xml:space="preserve">s an example, </w:t>
      </w:r>
      <w:r w:rsidR="00155664">
        <w:rPr>
          <w:rFonts w:ascii="Times New Roman" w:hAnsi="Times New Roman" w:cs="Times New Roman"/>
          <w:spacing w:val="-3"/>
          <w:sz w:val="20"/>
          <w:szCs w:val="20"/>
        </w:rPr>
        <w:t>however</w:t>
      </w:r>
      <w:r>
        <w:rPr>
          <w:rFonts w:ascii="Times New Roman" w:hAnsi="Times New Roman" w:cs="Times New Roman"/>
          <w:spacing w:val="-3"/>
          <w:sz w:val="20"/>
          <w:szCs w:val="20"/>
        </w:rPr>
        <w:t>,</w:t>
      </w:r>
      <w:r w:rsidR="00155664">
        <w:rPr>
          <w:rFonts w:ascii="Times New Roman" w:hAnsi="Times New Roman" w:cs="Times New Roman"/>
          <w:spacing w:val="-3"/>
          <w:sz w:val="20"/>
          <w:szCs w:val="20"/>
        </w:rPr>
        <w:t xml:space="preserve"> it has been suggested that </w:t>
      </w:r>
      <w:r w:rsidR="000B7E28" w:rsidRPr="00372E3A">
        <w:rPr>
          <w:rFonts w:ascii="Times New Roman" w:hAnsi="Times New Roman" w:cs="Times New Roman"/>
          <w:spacing w:val="-3"/>
          <w:sz w:val="20"/>
          <w:szCs w:val="20"/>
        </w:rPr>
        <w:t xml:space="preserve">1.8% of the non-institutionalised population </w:t>
      </w:r>
      <w:r w:rsidR="00DF50CF">
        <w:rPr>
          <w:rFonts w:ascii="Times New Roman" w:hAnsi="Times New Roman" w:cs="Times New Roman"/>
          <w:spacing w:val="-3"/>
          <w:sz w:val="20"/>
          <w:szCs w:val="20"/>
        </w:rPr>
        <w:t xml:space="preserve">of the USA </w:t>
      </w:r>
      <w:r w:rsidR="000B7E28" w:rsidRPr="00372E3A">
        <w:rPr>
          <w:rFonts w:ascii="Times New Roman" w:hAnsi="Times New Roman" w:cs="Times New Roman"/>
          <w:spacing w:val="-3"/>
          <w:sz w:val="20"/>
          <w:szCs w:val="20"/>
        </w:rPr>
        <w:t>use a cane w</w:t>
      </w:r>
      <w:r>
        <w:rPr>
          <w:rFonts w:ascii="Times New Roman" w:hAnsi="Times New Roman" w:cs="Times New Roman"/>
          <w:spacing w:val="-3"/>
          <w:sz w:val="20"/>
          <w:szCs w:val="20"/>
        </w:rPr>
        <w:t xml:space="preserve">hilst </w:t>
      </w:r>
      <w:r w:rsidR="000B7E28" w:rsidRPr="00372E3A">
        <w:rPr>
          <w:rFonts w:ascii="Times New Roman" w:hAnsi="Times New Roman" w:cs="Times New Roman"/>
          <w:spacing w:val="-3"/>
          <w:sz w:val="20"/>
          <w:szCs w:val="20"/>
        </w:rPr>
        <w:t>0.7% us</w:t>
      </w:r>
      <w:r>
        <w:rPr>
          <w:rFonts w:ascii="Times New Roman" w:hAnsi="Times New Roman" w:cs="Times New Roman"/>
          <w:spacing w:val="-3"/>
          <w:sz w:val="20"/>
          <w:szCs w:val="20"/>
        </w:rPr>
        <w:t xml:space="preserve">e </w:t>
      </w:r>
      <w:r w:rsidR="000B7E28" w:rsidRPr="00372E3A">
        <w:rPr>
          <w:rFonts w:ascii="Times New Roman" w:hAnsi="Times New Roman" w:cs="Times New Roman"/>
          <w:spacing w:val="-3"/>
          <w:sz w:val="20"/>
          <w:szCs w:val="20"/>
        </w:rPr>
        <w:t>a w</w:t>
      </w:r>
      <w:r w:rsidR="00155664">
        <w:rPr>
          <w:rFonts w:ascii="Times New Roman" w:hAnsi="Times New Roman" w:cs="Times New Roman"/>
          <w:spacing w:val="-3"/>
          <w:sz w:val="20"/>
          <w:szCs w:val="20"/>
        </w:rPr>
        <w:t>alker [6</w:t>
      </w:r>
      <w:r w:rsidR="00DF50CF">
        <w:rPr>
          <w:rFonts w:ascii="Times New Roman" w:hAnsi="Times New Roman" w:cs="Times New Roman"/>
          <w:spacing w:val="-3"/>
          <w:sz w:val="20"/>
          <w:szCs w:val="20"/>
        </w:rPr>
        <w:t>1</w:t>
      </w:r>
      <w:r w:rsidR="00155664">
        <w:rPr>
          <w:rFonts w:ascii="Times New Roman" w:hAnsi="Times New Roman" w:cs="Times New Roman"/>
          <w:spacing w:val="-3"/>
          <w:sz w:val="20"/>
          <w:szCs w:val="20"/>
        </w:rPr>
        <w:t>].</w:t>
      </w:r>
    </w:p>
    <w:p w14:paraId="32C3DD7B" w14:textId="77777777" w:rsidR="007037AF" w:rsidRDefault="007037AF" w:rsidP="008B43F2">
      <w:pPr>
        <w:spacing w:before="120" w:after="0" w:line="240" w:lineRule="auto"/>
        <w:ind w:right="-45"/>
        <w:jc w:val="both"/>
        <w:rPr>
          <w:rFonts w:ascii="Times New Roman" w:hAnsi="Times New Roman" w:cs="Times New Roman"/>
          <w:sz w:val="20"/>
          <w:szCs w:val="20"/>
        </w:rPr>
      </w:pPr>
      <w:r w:rsidRPr="00CE7C00">
        <w:rPr>
          <w:rFonts w:ascii="Times New Roman" w:hAnsi="Times New Roman" w:cs="Times New Roman"/>
          <w:spacing w:val="-3"/>
          <w:sz w:val="20"/>
          <w:szCs w:val="20"/>
        </w:rPr>
        <w:t>Globally</w:t>
      </w:r>
      <w:r>
        <w:rPr>
          <w:rFonts w:ascii="Times New Roman" w:hAnsi="Times New Roman" w:cs="Times New Roman"/>
          <w:spacing w:val="-3"/>
          <w:sz w:val="20"/>
          <w:szCs w:val="20"/>
        </w:rPr>
        <w:t xml:space="preserve"> we are an ageing society with virtually every country in the world experiencing growth in the number of older persons, a situation which is predicted to accelerate in the decades to come, parti</w:t>
      </w:r>
      <w:r w:rsidR="00FB13A0">
        <w:rPr>
          <w:rFonts w:ascii="Times New Roman" w:hAnsi="Times New Roman" w:cs="Times New Roman"/>
          <w:spacing w:val="-3"/>
          <w:sz w:val="20"/>
          <w:szCs w:val="20"/>
        </w:rPr>
        <w:t>cularly in urban areas [6</w:t>
      </w:r>
      <w:r w:rsidR="00DF50CF">
        <w:rPr>
          <w:rFonts w:ascii="Times New Roman" w:hAnsi="Times New Roman" w:cs="Times New Roman"/>
          <w:spacing w:val="-3"/>
          <w:sz w:val="20"/>
          <w:szCs w:val="20"/>
        </w:rPr>
        <w:t>3</w:t>
      </w:r>
      <w:r w:rsidR="00FB13A0">
        <w:rPr>
          <w:rFonts w:ascii="Times New Roman" w:hAnsi="Times New Roman" w:cs="Times New Roman"/>
          <w:spacing w:val="-3"/>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 xml:space="preserve">The proportions of </w:t>
      </w:r>
      <w:r w:rsidR="0082572E">
        <w:rPr>
          <w:rFonts w:ascii="Times New Roman" w:hAnsi="Times New Roman" w:cs="Times New Roman"/>
          <w:sz w:val="20"/>
          <w:szCs w:val="20"/>
        </w:rPr>
        <w:t xml:space="preserve">older people within the </w:t>
      </w:r>
      <w:r>
        <w:rPr>
          <w:rFonts w:ascii="Times New Roman" w:hAnsi="Times New Roman" w:cs="Times New Roman"/>
          <w:sz w:val="20"/>
          <w:szCs w:val="20"/>
        </w:rPr>
        <w:t xml:space="preserve">population are also increasing due to </w:t>
      </w:r>
      <w:r w:rsidR="00820432">
        <w:rPr>
          <w:rFonts w:ascii="Times New Roman" w:hAnsi="Times New Roman" w:cs="Times New Roman"/>
          <w:sz w:val="20"/>
          <w:szCs w:val="20"/>
        </w:rPr>
        <w:t xml:space="preserve">a </w:t>
      </w:r>
      <w:r>
        <w:rPr>
          <w:rFonts w:ascii="Times New Roman" w:hAnsi="Times New Roman" w:cs="Times New Roman"/>
          <w:sz w:val="20"/>
          <w:szCs w:val="20"/>
        </w:rPr>
        <w:t xml:space="preserve">reduction in birth rates, advancements in public health, medical technologies and improved living conditions </w:t>
      </w:r>
      <w:r w:rsidR="00FB13A0">
        <w:rPr>
          <w:rFonts w:ascii="Times New Roman" w:hAnsi="Times New Roman" w:cs="Times New Roman"/>
          <w:sz w:val="20"/>
          <w:szCs w:val="20"/>
        </w:rPr>
        <w:t>[6</w:t>
      </w:r>
      <w:r w:rsidR="00DF50CF">
        <w:rPr>
          <w:rFonts w:ascii="Times New Roman" w:hAnsi="Times New Roman" w:cs="Times New Roman"/>
          <w:sz w:val="20"/>
          <w:szCs w:val="20"/>
        </w:rPr>
        <w:t>3</w:t>
      </w:r>
      <w:r w:rsidR="00FB13A0">
        <w:rPr>
          <w:rFonts w:ascii="Times New Roman" w:hAnsi="Times New Roman" w:cs="Times New Roman"/>
          <w:sz w:val="20"/>
          <w:szCs w:val="20"/>
        </w:rPr>
        <w:t>]</w:t>
      </w:r>
      <w:r w:rsidR="00D35D46">
        <w:rPr>
          <w:rFonts w:ascii="Times New Roman" w:hAnsi="Times New Roman" w:cs="Times New Roman"/>
          <w:sz w:val="20"/>
          <w:szCs w:val="20"/>
        </w:rPr>
        <w:t>; f</w:t>
      </w:r>
      <w:r>
        <w:rPr>
          <w:rFonts w:ascii="Times New Roman" w:hAnsi="Times New Roman" w:cs="Times New Roman"/>
          <w:sz w:val="20"/>
          <w:szCs w:val="20"/>
        </w:rPr>
        <w:t>or example, in 2015 it was estimated that</w:t>
      </w:r>
      <w:r w:rsidR="00820432">
        <w:rPr>
          <w:rFonts w:ascii="Times New Roman" w:hAnsi="Times New Roman" w:cs="Times New Roman"/>
          <w:sz w:val="20"/>
          <w:szCs w:val="20"/>
        </w:rPr>
        <w:t xml:space="preserve"> 1 in 8 </w:t>
      </w:r>
      <w:r>
        <w:rPr>
          <w:rFonts w:ascii="Times New Roman" w:hAnsi="Times New Roman" w:cs="Times New Roman"/>
          <w:sz w:val="20"/>
          <w:szCs w:val="20"/>
        </w:rPr>
        <w:t>people worl</w:t>
      </w:r>
      <w:r w:rsidR="00FB13A0">
        <w:rPr>
          <w:rFonts w:ascii="Times New Roman" w:hAnsi="Times New Roman" w:cs="Times New Roman"/>
          <w:sz w:val="20"/>
          <w:szCs w:val="20"/>
        </w:rPr>
        <w:t>dwide was aged 60 years or over</w:t>
      </w:r>
      <w:r w:rsidR="00D35D46">
        <w:rPr>
          <w:rFonts w:ascii="Times New Roman" w:hAnsi="Times New Roman" w:cs="Times New Roman"/>
          <w:sz w:val="20"/>
          <w:szCs w:val="20"/>
        </w:rPr>
        <w:t xml:space="preserve"> but by </w:t>
      </w:r>
      <w:r>
        <w:rPr>
          <w:rFonts w:ascii="Times New Roman" w:hAnsi="Times New Roman" w:cs="Times New Roman"/>
          <w:sz w:val="20"/>
          <w:szCs w:val="20"/>
        </w:rPr>
        <w:t>2050 this is predicted to be</w:t>
      </w:r>
      <w:r w:rsidR="00820432">
        <w:rPr>
          <w:rFonts w:ascii="Times New Roman" w:hAnsi="Times New Roman" w:cs="Times New Roman"/>
          <w:sz w:val="20"/>
          <w:szCs w:val="20"/>
        </w:rPr>
        <w:t xml:space="preserve"> 1 in 5 </w:t>
      </w:r>
      <w:r>
        <w:rPr>
          <w:rFonts w:ascii="Times New Roman" w:hAnsi="Times New Roman" w:cs="Times New Roman"/>
          <w:sz w:val="20"/>
          <w:szCs w:val="20"/>
        </w:rPr>
        <w:t>[</w:t>
      </w:r>
      <w:r w:rsidR="00FB13A0">
        <w:rPr>
          <w:rFonts w:ascii="Times New Roman" w:hAnsi="Times New Roman" w:cs="Times New Roman"/>
          <w:sz w:val="20"/>
          <w:szCs w:val="20"/>
        </w:rPr>
        <w:t>6</w:t>
      </w:r>
      <w:r w:rsidR="00DF50CF">
        <w:rPr>
          <w:rFonts w:ascii="Times New Roman" w:hAnsi="Times New Roman" w:cs="Times New Roman"/>
          <w:sz w:val="20"/>
          <w:szCs w:val="20"/>
        </w:rPr>
        <w:t>3</w:t>
      </w:r>
      <w:r>
        <w:rPr>
          <w:rFonts w:ascii="Times New Roman" w:hAnsi="Times New Roman" w:cs="Times New Roman"/>
          <w:sz w:val="20"/>
          <w:szCs w:val="20"/>
        </w:rPr>
        <w:t xml:space="preserve">].   Although people are living longer this does not mean they are living free from impairments that limit daily living.  </w:t>
      </w:r>
      <w:r w:rsidRPr="00B8406E">
        <w:rPr>
          <w:rFonts w:ascii="Times New Roman" w:hAnsi="Times New Roman" w:cs="Times New Roman"/>
          <w:sz w:val="20"/>
          <w:szCs w:val="20"/>
        </w:rPr>
        <w:t>Age</w:t>
      </w:r>
      <w:r w:rsidRPr="00B8406E">
        <w:rPr>
          <w:rFonts w:ascii="Times New Roman" w:hAnsi="Times New Roman" w:cs="Times New Roman"/>
          <w:spacing w:val="13"/>
          <w:sz w:val="20"/>
          <w:szCs w:val="20"/>
        </w:rPr>
        <w:t xml:space="preserve"> </w:t>
      </w:r>
      <w:r w:rsidRPr="00B8406E">
        <w:rPr>
          <w:rFonts w:ascii="Times New Roman" w:hAnsi="Times New Roman" w:cs="Times New Roman"/>
          <w:spacing w:val="-1"/>
          <w:sz w:val="20"/>
          <w:szCs w:val="20"/>
        </w:rPr>
        <w:t>i</w:t>
      </w:r>
      <w:r w:rsidRPr="00B8406E">
        <w:rPr>
          <w:rFonts w:ascii="Times New Roman" w:hAnsi="Times New Roman" w:cs="Times New Roman"/>
          <w:sz w:val="20"/>
          <w:szCs w:val="20"/>
        </w:rPr>
        <w:t>s</w:t>
      </w:r>
      <w:r w:rsidRPr="00B8406E">
        <w:rPr>
          <w:rFonts w:ascii="Times New Roman" w:hAnsi="Times New Roman" w:cs="Times New Roman"/>
          <w:spacing w:val="14"/>
          <w:sz w:val="20"/>
          <w:szCs w:val="20"/>
        </w:rPr>
        <w:t xml:space="preserve"> </w:t>
      </w:r>
      <w:r w:rsidRPr="00B8406E">
        <w:rPr>
          <w:rFonts w:ascii="Times New Roman" w:hAnsi="Times New Roman" w:cs="Times New Roman"/>
          <w:sz w:val="20"/>
          <w:szCs w:val="20"/>
        </w:rPr>
        <w:t>d</w:t>
      </w:r>
      <w:r w:rsidRPr="00B8406E">
        <w:rPr>
          <w:rFonts w:ascii="Times New Roman" w:hAnsi="Times New Roman" w:cs="Times New Roman"/>
          <w:spacing w:val="-1"/>
          <w:sz w:val="20"/>
          <w:szCs w:val="20"/>
        </w:rPr>
        <w:t>i</w:t>
      </w:r>
      <w:r w:rsidRPr="00B8406E">
        <w:rPr>
          <w:rFonts w:ascii="Times New Roman" w:hAnsi="Times New Roman" w:cs="Times New Roman"/>
          <w:sz w:val="20"/>
          <w:szCs w:val="20"/>
        </w:rPr>
        <w:t>r</w:t>
      </w:r>
      <w:r w:rsidRPr="00B8406E">
        <w:rPr>
          <w:rFonts w:ascii="Times New Roman" w:hAnsi="Times New Roman" w:cs="Times New Roman"/>
          <w:spacing w:val="-1"/>
          <w:sz w:val="20"/>
          <w:szCs w:val="20"/>
        </w:rPr>
        <w:t>ectl</w:t>
      </w:r>
      <w:r w:rsidRPr="00B8406E">
        <w:rPr>
          <w:rFonts w:ascii="Times New Roman" w:hAnsi="Times New Roman" w:cs="Times New Roman"/>
          <w:sz w:val="20"/>
          <w:szCs w:val="20"/>
        </w:rPr>
        <w:t>y</w:t>
      </w:r>
      <w:r w:rsidRPr="00B8406E">
        <w:rPr>
          <w:rFonts w:ascii="Times New Roman" w:hAnsi="Times New Roman" w:cs="Times New Roman"/>
          <w:spacing w:val="13"/>
          <w:sz w:val="20"/>
          <w:szCs w:val="20"/>
        </w:rPr>
        <w:t xml:space="preserve"> </w:t>
      </w:r>
      <w:r w:rsidRPr="00B8406E">
        <w:rPr>
          <w:rFonts w:ascii="Times New Roman" w:hAnsi="Times New Roman" w:cs="Times New Roman"/>
          <w:sz w:val="20"/>
          <w:szCs w:val="20"/>
        </w:rPr>
        <w:t>r</w:t>
      </w:r>
      <w:r w:rsidRPr="00B8406E">
        <w:rPr>
          <w:rFonts w:ascii="Times New Roman" w:hAnsi="Times New Roman" w:cs="Times New Roman"/>
          <w:spacing w:val="-1"/>
          <w:sz w:val="20"/>
          <w:szCs w:val="20"/>
        </w:rPr>
        <w:t>elate</w:t>
      </w:r>
      <w:r w:rsidRPr="00B8406E">
        <w:rPr>
          <w:rFonts w:ascii="Times New Roman" w:hAnsi="Times New Roman" w:cs="Times New Roman"/>
          <w:sz w:val="20"/>
          <w:szCs w:val="20"/>
        </w:rPr>
        <w:t>d</w:t>
      </w:r>
      <w:r w:rsidRPr="00B8406E">
        <w:rPr>
          <w:rFonts w:ascii="Times New Roman" w:hAnsi="Times New Roman" w:cs="Times New Roman"/>
          <w:spacing w:val="14"/>
          <w:sz w:val="20"/>
          <w:szCs w:val="20"/>
        </w:rPr>
        <w:t xml:space="preserve"> </w:t>
      </w:r>
      <w:r w:rsidRPr="00B8406E">
        <w:rPr>
          <w:rFonts w:ascii="Times New Roman" w:hAnsi="Times New Roman" w:cs="Times New Roman"/>
          <w:spacing w:val="-1"/>
          <w:sz w:val="20"/>
          <w:szCs w:val="20"/>
        </w:rPr>
        <w:t>t</w:t>
      </w:r>
      <w:r w:rsidRPr="00B8406E">
        <w:rPr>
          <w:rFonts w:ascii="Times New Roman" w:hAnsi="Times New Roman" w:cs="Times New Roman"/>
          <w:sz w:val="20"/>
          <w:szCs w:val="20"/>
        </w:rPr>
        <w:t>o</w:t>
      </w:r>
      <w:r w:rsidRPr="00B8406E">
        <w:rPr>
          <w:rFonts w:ascii="Times New Roman" w:hAnsi="Times New Roman" w:cs="Times New Roman"/>
          <w:spacing w:val="13"/>
          <w:sz w:val="20"/>
          <w:szCs w:val="20"/>
        </w:rPr>
        <w:t xml:space="preserve"> </w:t>
      </w:r>
      <w:r w:rsidRPr="00B8406E">
        <w:rPr>
          <w:rFonts w:ascii="Times New Roman" w:hAnsi="Times New Roman" w:cs="Times New Roman"/>
          <w:sz w:val="20"/>
          <w:szCs w:val="20"/>
        </w:rPr>
        <w:t>a</w:t>
      </w:r>
      <w:r w:rsidRPr="00B8406E">
        <w:rPr>
          <w:rFonts w:ascii="Times New Roman" w:hAnsi="Times New Roman" w:cs="Times New Roman"/>
          <w:spacing w:val="14"/>
          <w:sz w:val="20"/>
          <w:szCs w:val="20"/>
        </w:rPr>
        <w:t xml:space="preserve"> </w:t>
      </w:r>
      <w:r w:rsidRPr="00B8406E">
        <w:rPr>
          <w:rFonts w:ascii="Times New Roman" w:hAnsi="Times New Roman" w:cs="Times New Roman"/>
          <w:sz w:val="20"/>
          <w:szCs w:val="20"/>
        </w:rPr>
        <w:t>d</w:t>
      </w:r>
      <w:r w:rsidRPr="00B8406E">
        <w:rPr>
          <w:rFonts w:ascii="Times New Roman" w:hAnsi="Times New Roman" w:cs="Times New Roman"/>
          <w:spacing w:val="-1"/>
          <w:sz w:val="20"/>
          <w:szCs w:val="20"/>
        </w:rPr>
        <w:t>ete</w:t>
      </w:r>
      <w:r w:rsidRPr="00B8406E">
        <w:rPr>
          <w:rFonts w:ascii="Times New Roman" w:hAnsi="Times New Roman" w:cs="Times New Roman"/>
          <w:sz w:val="20"/>
          <w:szCs w:val="20"/>
        </w:rPr>
        <w:t>r</w:t>
      </w:r>
      <w:r w:rsidRPr="00B8406E">
        <w:rPr>
          <w:rFonts w:ascii="Times New Roman" w:hAnsi="Times New Roman" w:cs="Times New Roman"/>
          <w:spacing w:val="-1"/>
          <w:sz w:val="20"/>
          <w:szCs w:val="20"/>
        </w:rPr>
        <w:t>i</w:t>
      </w:r>
      <w:r w:rsidRPr="00B8406E">
        <w:rPr>
          <w:rFonts w:ascii="Times New Roman" w:hAnsi="Times New Roman" w:cs="Times New Roman"/>
          <w:sz w:val="20"/>
          <w:szCs w:val="20"/>
        </w:rPr>
        <w:t>or</w:t>
      </w:r>
      <w:r w:rsidRPr="00B8406E">
        <w:rPr>
          <w:rFonts w:ascii="Times New Roman" w:hAnsi="Times New Roman" w:cs="Times New Roman"/>
          <w:spacing w:val="-1"/>
          <w:sz w:val="20"/>
          <w:szCs w:val="20"/>
        </w:rPr>
        <w:t>ati</w:t>
      </w:r>
      <w:r w:rsidRPr="00B8406E">
        <w:rPr>
          <w:rFonts w:ascii="Times New Roman" w:hAnsi="Times New Roman" w:cs="Times New Roman"/>
          <w:sz w:val="20"/>
          <w:szCs w:val="20"/>
        </w:rPr>
        <w:t>on</w:t>
      </w:r>
      <w:r w:rsidRPr="00B8406E">
        <w:rPr>
          <w:rFonts w:ascii="Times New Roman" w:hAnsi="Times New Roman" w:cs="Times New Roman"/>
          <w:spacing w:val="13"/>
          <w:sz w:val="20"/>
          <w:szCs w:val="20"/>
        </w:rPr>
        <w:t xml:space="preserve"> </w:t>
      </w:r>
      <w:r w:rsidRPr="00B8406E">
        <w:rPr>
          <w:rFonts w:ascii="Times New Roman" w:hAnsi="Times New Roman" w:cs="Times New Roman"/>
          <w:sz w:val="20"/>
          <w:szCs w:val="20"/>
        </w:rPr>
        <w:t>of</w:t>
      </w:r>
      <w:r w:rsidRPr="00B8406E">
        <w:rPr>
          <w:rFonts w:ascii="Times New Roman" w:hAnsi="Times New Roman" w:cs="Times New Roman"/>
          <w:spacing w:val="14"/>
          <w:sz w:val="20"/>
          <w:szCs w:val="20"/>
        </w:rPr>
        <w:t xml:space="preserve"> </w:t>
      </w:r>
      <w:r w:rsidRPr="00B8406E">
        <w:rPr>
          <w:rFonts w:ascii="Times New Roman" w:hAnsi="Times New Roman" w:cs="Times New Roman"/>
          <w:sz w:val="20"/>
          <w:szCs w:val="20"/>
        </w:rPr>
        <w:t>phy</w:t>
      </w:r>
      <w:r w:rsidRPr="00B8406E">
        <w:rPr>
          <w:rFonts w:ascii="Times New Roman" w:hAnsi="Times New Roman" w:cs="Times New Roman"/>
          <w:spacing w:val="-1"/>
          <w:sz w:val="20"/>
          <w:szCs w:val="20"/>
        </w:rPr>
        <w:t>sical</w:t>
      </w:r>
      <w:r w:rsidRPr="00B8406E">
        <w:rPr>
          <w:rFonts w:ascii="Times New Roman" w:hAnsi="Times New Roman" w:cs="Times New Roman"/>
          <w:sz w:val="20"/>
          <w:szCs w:val="20"/>
        </w:rPr>
        <w:t>,</w:t>
      </w:r>
      <w:r w:rsidRPr="00B8406E">
        <w:rPr>
          <w:rFonts w:ascii="Times New Roman" w:hAnsi="Times New Roman" w:cs="Times New Roman"/>
          <w:spacing w:val="13"/>
          <w:sz w:val="20"/>
          <w:szCs w:val="20"/>
        </w:rPr>
        <w:t xml:space="preserve"> </w:t>
      </w:r>
      <w:r w:rsidRPr="00B8406E">
        <w:rPr>
          <w:rFonts w:ascii="Times New Roman" w:hAnsi="Times New Roman" w:cs="Times New Roman"/>
          <w:spacing w:val="-1"/>
          <w:sz w:val="20"/>
          <w:szCs w:val="20"/>
        </w:rPr>
        <w:t>me</w:t>
      </w:r>
      <w:r w:rsidRPr="00B8406E">
        <w:rPr>
          <w:rFonts w:ascii="Times New Roman" w:hAnsi="Times New Roman" w:cs="Times New Roman"/>
          <w:sz w:val="20"/>
          <w:szCs w:val="20"/>
        </w:rPr>
        <w:t>n</w:t>
      </w:r>
      <w:r w:rsidRPr="00B8406E">
        <w:rPr>
          <w:rFonts w:ascii="Times New Roman" w:hAnsi="Times New Roman" w:cs="Times New Roman"/>
          <w:spacing w:val="-1"/>
          <w:sz w:val="20"/>
          <w:szCs w:val="20"/>
        </w:rPr>
        <w:t>tal</w:t>
      </w:r>
      <w:r>
        <w:rPr>
          <w:rFonts w:ascii="Times New Roman" w:hAnsi="Times New Roman" w:cs="Times New Roman"/>
          <w:sz w:val="20"/>
          <w:szCs w:val="20"/>
        </w:rPr>
        <w:t xml:space="preserve"> and</w:t>
      </w:r>
      <w:r w:rsidRPr="00B8406E">
        <w:rPr>
          <w:rFonts w:ascii="Times New Roman" w:hAnsi="Times New Roman" w:cs="Times New Roman"/>
          <w:spacing w:val="14"/>
          <w:sz w:val="20"/>
          <w:szCs w:val="20"/>
        </w:rPr>
        <w:t xml:space="preserve"> </w:t>
      </w:r>
      <w:r w:rsidRPr="00B8406E">
        <w:rPr>
          <w:rFonts w:ascii="Times New Roman" w:hAnsi="Times New Roman" w:cs="Times New Roman"/>
          <w:sz w:val="20"/>
          <w:szCs w:val="20"/>
        </w:rPr>
        <w:t>n</w:t>
      </w:r>
      <w:r w:rsidRPr="00B8406E">
        <w:rPr>
          <w:rFonts w:ascii="Times New Roman" w:hAnsi="Times New Roman" w:cs="Times New Roman"/>
          <w:spacing w:val="-1"/>
          <w:sz w:val="20"/>
          <w:szCs w:val="20"/>
        </w:rPr>
        <w:t>e</w:t>
      </w:r>
      <w:r w:rsidRPr="00B8406E">
        <w:rPr>
          <w:rFonts w:ascii="Times New Roman" w:hAnsi="Times New Roman" w:cs="Times New Roman"/>
          <w:sz w:val="20"/>
          <w:szCs w:val="20"/>
        </w:rPr>
        <w:t>u</w:t>
      </w:r>
      <w:r w:rsidRPr="00B8406E">
        <w:rPr>
          <w:rFonts w:ascii="Times New Roman" w:hAnsi="Times New Roman" w:cs="Times New Roman"/>
          <w:spacing w:val="-1"/>
          <w:sz w:val="20"/>
          <w:szCs w:val="20"/>
        </w:rPr>
        <w:t>r</w:t>
      </w:r>
      <w:r w:rsidRPr="00B8406E">
        <w:rPr>
          <w:rFonts w:ascii="Times New Roman" w:hAnsi="Times New Roman" w:cs="Times New Roman"/>
          <w:sz w:val="20"/>
          <w:szCs w:val="20"/>
        </w:rPr>
        <w:t>o</w:t>
      </w:r>
      <w:r w:rsidRPr="00B8406E">
        <w:rPr>
          <w:rFonts w:ascii="Times New Roman" w:hAnsi="Times New Roman" w:cs="Times New Roman"/>
          <w:spacing w:val="-1"/>
          <w:sz w:val="20"/>
          <w:szCs w:val="20"/>
        </w:rPr>
        <w:t>l</w:t>
      </w:r>
      <w:r w:rsidRPr="00B8406E">
        <w:rPr>
          <w:rFonts w:ascii="Times New Roman" w:hAnsi="Times New Roman" w:cs="Times New Roman"/>
          <w:sz w:val="20"/>
          <w:szCs w:val="20"/>
        </w:rPr>
        <w:t>og</w:t>
      </w:r>
      <w:r w:rsidRPr="00B8406E">
        <w:rPr>
          <w:rFonts w:ascii="Times New Roman" w:hAnsi="Times New Roman" w:cs="Times New Roman"/>
          <w:spacing w:val="-1"/>
          <w:sz w:val="20"/>
          <w:szCs w:val="20"/>
        </w:rPr>
        <w:t>ica</w:t>
      </w:r>
      <w:r w:rsidRPr="00B8406E">
        <w:rPr>
          <w:rFonts w:ascii="Times New Roman" w:hAnsi="Times New Roman" w:cs="Times New Roman"/>
          <w:sz w:val="20"/>
          <w:szCs w:val="20"/>
        </w:rPr>
        <w:t>l</w:t>
      </w:r>
      <w:r w:rsidRPr="00B8406E">
        <w:rPr>
          <w:rFonts w:ascii="Times New Roman" w:hAnsi="Times New Roman" w:cs="Times New Roman"/>
          <w:spacing w:val="13"/>
          <w:sz w:val="20"/>
          <w:szCs w:val="20"/>
        </w:rPr>
        <w:t xml:space="preserve"> </w:t>
      </w:r>
      <w:r w:rsidRPr="00B8406E">
        <w:rPr>
          <w:rFonts w:ascii="Times New Roman" w:hAnsi="Times New Roman" w:cs="Times New Roman"/>
          <w:spacing w:val="-1"/>
          <w:sz w:val="20"/>
          <w:szCs w:val="20"/>
        </w:rPr>
        <w:t>f</w:t>
      </w:r>
      <w:r w:rsidRPr="008A7082">
        <w:rPr>
          <w:rFonts w:ascii="Times New Roman" w:hAnsi="Times New Roman" w:cs="Times New Roman"/>
          <w:spacing w:val="-1"/>
          <w:sz w:val="20"/>
          <w:szCs w:val="20"/>
        </w:rPr>
        <w:t>un</w:t>
      </w:r>
      <w:r w:rsidRPr="00B8406E">
        <w:rPr>
          <w:rFonts w:ascii="Times New Roman" w:hAnsi="Times New Roman" w:cs="Times New Roman"/>
          <w:spacing w:val="-1"/>
          <w:sz w:val="20"/>
          <w:szCs w:val="20"/>
        </w:rPr>
        <w:t>cti</w:t>
      </w:r>
      <w:r w:rsidRPr="008A7082">
        <w:rPr>
          <w:rFonts w:ascii="Times New Roman" w:hAnsi="Times New Roman" w:cs="Times New Roman"/>
          <w:spacing w:val="-1"/>
          <w:sz w:val="20"/>
          <w:szCs w:val="20"/>
        </w:rPr>
        <w:t>ons</w:t>
      </w:r>
      <w:r w:rsidR="008A7082" w:rsidRPr="008A7082">
        <w:rPr>
          <w:rFonts w:ascii="Times New Roman" w:hAnsi="Times New Roman" w:cs="Times New Roman"/>
          <w:spacing w:val="-1"/>
          <w:sz w:val="20"/>
          <w:szCs w:val="20"/>
        </w:rPr>
        <w:t xml:space="preserve"> [</w:t>
      </w:r>
      <w:r w:rsidR="0082572E">
        <w:rPr>
          <w:rFonts w:ascii="Times New Roman" w:hAnsi="Times New Roman" w:cs="Times New Roman"/>
          <w:spacing w:val="-1"/>
          <w:sz w:val="20"/>
          <w:szCs w:val="20"/>
        </w:rPr>
        <w:t>6</w:t>
      </w:r>
      <w:r w:rsidR="00DF50CF">
        <w:rPr>
          <w:rFonts w:ascii="Times New Roman" w:hAnsi="Times New Roman" w:cs="Times New Roman"/>
          <w:spacing w:val="-1"/>
          <w:sz w:val="20"/>
          <w:szCs w:val="20"/>
        </w:rPr>
        <w:t>4</w:t>
      </w:r>
      <w:r w:rsidR="0082572E">
        <w:rPr>
          <w:rFonts w:ascii="Times New Roman" w:hAnsi="Times New Roman" w:cs="Times New Roman"/>
          <w:spacing w:val="-1"/>
          <w:sz w:val="20"/>
          <w:szCs w:val="20"/>
        </w:rPr>
        <w:t xml:space="preserve">, </w:t>
      </w:r>
      <w:r w:rsidR="00DF50CF">
        <w:rPr>
          <w:rFonts w:ascii="Times New Roman" w:hAnsi="Times New Roman" w:cs="Times New Roman"/>
          <w:spacing w:val="-1"/>
          <w:sz w:val="20"/>
          <w:szCs w:val="20"/>
        </w:rPr>
        <w:t>65</w:t>
      </w:r>
      <w:r w:rsidR="00820432">
        <w:rPr>
          <w:rFonts w:ascii="Times New Roman" w:hAnsi="Times New Roman" w:cs="Times New Roman"/>
          <w:sz w:val="20"/>
          <w:szCs w:val="20"/>
        </w:rPr>
        <w:t>].  C</w:t>
      </w:r>
      <w:r>
        <w:rPr>
          <w:rFonts w:ascii="Times New Roman" w:hAnsi="Times New Roman" w:cs="Times New Roman"/>
          <w:sz w:val="20"/>
          <w:szCs w:val="20"/>
        </w:rPr>
        <w:t>hronic conditions of aging include</w:t>
      </w:r>
      <w:r w:rsidRPr="00DA0F13">
        <w:rPr>
          <w:rFonts w:ascii="Times New Roman" w:hAnsi="Times New Roman" w:cs="Times New Roman"/>
          <w:spacing w:val="-3"/>
          <w:sz w:val="20"/>
          <w:szCs w:val="20"/>
        </w:rPr>
        <w:t xml:space="preserve"> cardiovascular disease, stroke, diabetes, cancer, </w:t>
      </w:r>
      <w:r>
        <w:rPr>
          <w:rFonts w:ascii="Times New Roman" w:hAnsi="Times New Roman" w:cs="Times New Roman"/>
          <w:spacing w:val="-3"/>
          <w:sz w:val="20"/>
          <w:szCs w:val="20"/>
        </w:rPr>
        <w:t xml:space="preserve">arthritis and osteoporosis </w:t>
      </w:r>
      <w:r w:rsidR="008A7082">
        <w:rPr>
          <w:rFonts w:ascii="Times New Roman" w:hAnsi="Times New Roman" w:cs="Times New Roman"/>
          <w:spacing w:val="-3"/>
          <w:sz w:val="20"/>
          <w:szCs w:val="20"/>
        </w:rPr>
        <w:t>[6</w:t>
      </w:r>
      <w:r w:rsidR="00DF50CF">
        <w:rPr>
          <w:rFonts w:ascii="Times New Roman" w:hAnsi="Times New Roman" w:cs="Times New Roman"/>
          <w:spacing w:val="-3"/>
          <w:sz w:val="20"/>
          <w:szCs w:val="20"/>
        </w:rPr>
        <w:t>3</w:t>
      </w:r>
      <w:r w:rsidR="008A7082">
        <w:rPr>
          <w:rFonts w:ascii="Times New Roman" w:hAnsi="Times New Roman" w:cs="Times New Roman"/>
          <w:spacing w:val="-3"/>
          <w:sz w:val="20"/>
          <w:szCs w:val="20"/>
        </w:rPr>
        <w:t>]</w:t>
      </w:r>
      <w:r>
        <w:rPr>
          <w:rFonts w:ascii="Times New Roman" w:hAnsi="Times New Roman" w:cs="Times New Roman"/>
          <w:spacing w:val="-3"/>
          <w:sz w:val="20"/>
          <w:szCs w:val="20"/>
        </w:rPr>
        <w:t xml:space="preserve">.  </w:t>
      </w:r>
      <w:r w:rsidR="00D35D46">
        <w:rPr>
          <w:rFonts w:ascii="Times New Roman" w:hAnsi="Times New Roman" w:cs="Times New Roman"/>
          <w:spacing w:val="-3"/>
          <w:sz w:val="20"/>
          <w:szCs w:val="20"/>
        </w:rPr>
        <w:t xml:space="preserve">It is not </w:t>
      </w:r>
      <w:r w:rsidR="00D35D46">
        <w:rPr>
          <w:rFonts w:ascii="Times New Roman" w:hAnsi="Times New Roman" w:cs="Times New Roman"/>
          <w:sz w:val="20"/>
          <w:szCs w:val="20"/>
        </w:rPr>
        <w:t>surp</w:t>
      </w:r>
      <w:r>
        <w:rPr>
          <w:rFonts w:ascii="Times New Roman" w:hAnsi="Times New Roman" w:cs="Times New Roman"/>
          <w:sz w:val="20"/>
          <w:szCs w:val="20"/>
        </w:rPr>
        <w:t>rising</w:t>
      </w:r>
      <w:r w:rsidR="00D35D46">
        <w:rPr>
          <w:rFonts w:ascii="Times New Roman" w:hAnsi="Times New Roman" w:cs="Times New Roman"/>
          <w:sz w:val="20"/>
          <w:szCs w:val="20"/>
        </w:rPr>
        <w:t xml:space="preserve"> therefore that </w:t>
      </w:r>
      <w:r>
        <w:rPr>
          <w:rFonts w:ascii="Times New Roman" w:hAnsi="Times New Roman" w:cs="Times New Roman"/>
          <w:sz w:val="20"/>
          <w:szCs w:val="20"/>
        </w:rPr>
        <w:t xml:space="preserve">the prevalence of disability increases with age </w:t>
      </w:r>
      <w:r w:rsidR="00547C84">
        <w:rPr>
          <w:rFonts w:ascii="Times New Roman" w:hAnsi="Times New Roman" w:cs="Times New Roman"/>
          <w:sz w:val="20"/>
          <w:szCs w:val="20"/>
        </w:rPr>
        <w:t>[</w:t>
      </w:r>
      <w:r w:rsidR="003D7F8D">
        <w:rPr>
          <w:rFonts w:ascii="Times New Roman" w:hAnsi="Times New Roman" w:cs="Times New Roman"/>
          <w:sz w:val="20"/>
          <w:szCs w:val="20"/>
        </w:rPr>
        <w:t>66</w:t>
      </w:r>
      <w:r w:rsidR="000E33BA">
        <w:rPr>
          <w:rFonts w:ascii="Times New Roman" w:hAnsi="Times New Roman" w:cs="Times New Roman"/>
          <w:sz w:val="20"/>
          <w:szCs w:val="20"/>
        </w:rPr>
        <w:t>]</w:t>
      </w:r>
      <w:r>
        <w:rPr>
          <w:rFonts w:ascii="Times New Roman" w:hAnsi="Times New Roman" w:cs="Times New Roman"/>
          <w:sz w:val="20"/>
          <w:szCs w:val="20"/>
        </w:rPr>
        <w:t>.</w:t>
      </w:r>
      <w:r w:rsidR="0030298D">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3"/>
          <w:sz w:val="20"/>
          <w:szCs w:val="20"/>
        </w:rPr>
        <w:t>In G</w:t>
      </w:r>
      <w:r w:rsidR="00DD3ECC">
        <w:rPr>
          <w:rFonts w:ascii="Times New Roman" w:hAnsi="Times New Roman" w:cs="Times New Roman"/>
          <w:spacing w:val="-3"/>
          <w:sz w:val="20"/>
          <w:szCs w:val="20"/>
        </w:rPr>
        <w:t>B</w:t>
      </w:r>
      <w:r>
        <w:rPr>
          <w:rFonts w:ascii="Times New Roman" w:hAnsi="Times New Roman" w:cs="Times New Roman"/>
          <w:spacing w:val="-3"/>
          <w:sz w:val="20"/>
          <w:szCs w:val="20"/>
        </w:rPr>
        <w:t>, for example</w:t>
      </w:r>
      <w:r w:rsidR="00820432">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45% of </w:t>
      </w:r>
      <w:r w:rsidR="00820432">
        <w:rPr>
          <w:rFonts w:ascii="Times New Roman" w:hAnsi="Times New Roman" w:cs="Times New Roman"/>
          <w:spacing w:val="-3"/>
          <w:sz w:val="20"/>
          <w:szCs w:val="20"/>
        </w:rPr>
        <w:t xml:space="preserve">adults of </w:t>
      </w:r>
      <w:r>
        <w:rPr>
          <w:rFonts w:ascii="Times New Roman" w:hAnsi="Times New Roman" w:cs="Times New Roman"/>
          <w:spacing w:val="-3"/>
          <w:sz w:val="20"/>
          <w:szCs w:val="20"/>
        </w:rPr>
        <w:t>state pension age ha</w:t>
      </w:r>
      <w:r w:rsidR="00820432">
        <w:rPr>
          <w:rFonts w:ascii="Times New Roman" w:hAnsi="Times New Roman" w:cs="Times New Roman"/>
          <w:spacing w:val="-3"/>
          <w:sz w:val="20"/>
          <w:szCs w:val="20"/>
        </w:rPr>
        <w:t>ve</w:t>
      </w:r>
      <w:r>
        <w:rPr>
          <w:rFonts w:ascii="Times New Roman" w:hAnsi="Times New Roman" w:cs="Times New Roman"/>
          <w:spacing w:val="-3"/>
          <w:sz w:val="20"/>
          <w:szCs w:val="20"/>
        </w:rPr>
        <w:t xml:space="preserve"> a disability compared to 17% of working age </w:t>
      </w:r>
      <w:r w:rsidR="000E33BA">
        <w:rPr>
          <w:rFonts w:ascii="Times New Roman" w:hAnsi="Times New Roman" w:cs="Times New Roman"/>
          <w:spacing w:val="-3"/>
          <w:sz w:val="20"/>
          <w:szCs w:val="20"/>
        </w:rPr>
        <w:t>[</w:t>
      </w:r>
      <w:r w:rsidR="003D7F8D">
        <w:rPr>
          <w:rFonts w:ascii="Times New Roman" w:hAnsi="Times New Roman" w:cs="Times New Roman"/>
          <w:spacing w:val="-3"/>
          <w:sz w:val="20"/>
          <w:szCs w:val="20"/>
        </w:rPr>
        <w:t>57</w:t>
      </w:r>
      <w:r w:rsidR="000E33BA">
        <w:rPr>
          <w:rFonts w:ascii="Times New Roman" w:hAnsi="Times New Roman" w:cs="Times New Roman"/>
          <w:spacing w:val="-3"/>
          <w:sz w:val="20"/>
          <w:szCs w:val="20"/>
        </w:rPr>
        <w:t>]</w:t>
      </w:r>
      <w:r>
        <w:rPr>
          <w:rFonts w:ascii="Times New Roman" w:hAnsi="Times New Roman" w:cs="Times New Roman"/>
          <w:spacing w:val="-3"/>
          <w:sz w:val="20"/>
          <w:szCs w:val="20"/>
        </w:rPr>
        <w:t xml:space="preserve">. </w:t>
      </w:r>
      <w:r w:rsidR="000E33BA">
        <w:rPr>
          <w:rFonts w:ascii="Times New Roman" w:hAnsi="Times New Roman" w:cs="Times New Roman"/>
          <w:spacing w:val="-3"/>
          <w:sz w:val="20"/>
          <w:szCs w:val="20"/>
        </w:rPr>
        <w:t xml:space="preserve"> </w:t>
      </w:r>
      <w:r w:rsidR="00820432">
        <w:rPr>
          <w:rFonts w:ascii="Times New Roman" w:hAnsi="Times New Roman" w:cs="Times New Roman"/>
          <w:spacing w:val="-3"/>
          <w:sz w:val="20"/>
          <w:szCs w:val="20"/>
        </w:rPr>
        <w:t>T</w:t>
      </w:r>
      <w:r>
        <w:rPr>
          <w:rFonts w:ascii="Times New Roman" w:hAnsi="Times New Roman" w:cs="Times New Roman"/>
          <w:spacing w:val="-3"/>
          <w:sz w:val="20"/>
          <w:szCs w:val="20"/>
        </w:rPr>
        <w:t xml:space="preserve">he nature of the impairment </w:t>
      </w:r>
      <w:r w:rsidR="00CE7C00">
        <w:rPr>
          <w:rFonts w:ascii="Times New Roman" w:hAnsi="Times New Roman" w:cs="Times New Roman"/>
          <w:spacing w:val="-3"/>
          <w:sz w:val="20"/>
          <w:szCs w:val="20"/>
        </w:rPr>
        <w:t>is also age related</w:t>
      </w:r>
      <w:r>
        <w:rPr>
          <w:rFonts w:ascii="Times New Roman" w:hAnsi="Times New Roman" w:cs="Times New Roman"/>
          <w:spacing w:val="-3"/>
          <w:sz w:val="20"/>
          <w:szCs w:val="20"/>
        </w:rPr>
        <w:t>, with mobility impairments being more prevalent in older age groups</w:t>
      </w:r>
      <w:r w:rsidR="00CE7C00">
        <w:rPr>
          <w:rFonts w:ascii="Times New Roman" w:hAnsi="Times New Roman" w:cs="Times New Roman"/>
          <w:spacing w:val="-3"/>
          <w:sz w:val="20"/>
          <w:szCs w:val="20"/>
        </w:rPr>
        <w:t>, i.e.</w:t>
      </w:r>
      <w:r>
        <w:rPr>
          <w:rFonts w:ascii="Times New Roman" w:hAnsi="Times New Roman" w:cs="Times New Roman"/>
          <w:spacing w:val="-3"/>
          <w:sz w:val="20"/>
          <w:szCs w:val="20"/>
        </w:rPr>
        <w:t xml:space="preserve"> 7.6 % </w:t>
      </w:r>
      <w:r w:rsidR="0030298D">
        <w:rPr>
          <w:rFonts w:ascii="Times New Roman" w:hAnsi="Times New Roman" w:cs="Times New Roman"/>
          <w:spacing w:val="-3"/>
          <w:sz w:val="20"/>
          <w:szCs w:val="20"/>
        </w:rPr>
        <w:t xml:space="preserve">of working age adults </w:t>
      </w:r>
      <w:r w:rsidR="00D35D46">
        <w:rPr>
          <w:rFonts w:ascii="Times New Roman" w:hAnsi="Times New Roman" w:cs="Times New Roman"/>
          <w:spacing w:val="-3"/>
          <w:sz w:val="20"/>
          <w:szCs w:val="20"/>
        </w:rPr>
        <w:t>have a</w:t>
      </w:r>
      <w:r w:rsidR="0030298D">
        <w:rPr>
          <w:rFonts w:ascii="Times New Roman" w:hAnsi="Times New Roman" w:cs="Times New Roman"/>
          <w:spacing w:val="-3"/>
          <w:sz w:val="20"/>
          <w:szCs w:val="20"/>
        </w:rPr>
        <w:t xml:space="preserve"> </w:t>
      </w:r>
      <w:r>
        <w:rPr>
          <w:rFonts w:ascii="Times New Roman" w:hAnsi="Times New Roman" w:cs="Times New Roman"/>
          <w:spacing w:val="-3"/>
          <w:sz w:val="20"/>
          <w:szCs w:val="20"/>
        </w:rPr>
        <w:t>mobility impairment compared to 30% of state pension age</w:t>
      </w:r>
      <w:r w:rsidR="000E33BA">
        <w:rPr>
          <w:rFonts w:ascii="Times New Roman" w:hAnsi="Times New Roman" w:cs="Times New Roman"/>
          <w:spacing w:val="-3"/>
          <w:sz w:val="20"/>
          <w:szCs w:val="20"/>
        </w:rPr>
        <w:t xml:space="preserve"> [</w:t>
      </w:r>
      <w:r w:rsidR="003D7F8D">
        <w:rPr>
          <w:rFonts w:ascii="Times New Roman" w:hAnsi="Times New Roman" w:cs="Times New Roman"/>
          <w:spacing w:val="-3"/>
          <w:sz w:val="20"/>
          <w:szCs w:val="20"/>
        </w:rPr>
        <w:t>57</w:t>
      </w:r>
      <w:r w:rsidR="000E33BA">
        <w:rPr>
          <w:rFonts w:ascii="Times New Roman" w:hAnsi="Times New Roman" w:cs="Times New Roman"/>
          <w:spacing w:val="-3"/>
          <w:sz w:val="20"/>
          <w:szCs w:val="20"/>
        </w:rPr>
        <w:t>]</w:t>
      </w:r>
      <w:r>
        <w:rPr>
          <w:rFonts w:ascii="Times New Roman" w:hAnsi="Times New Roman" w:cs="Times New Roman"/>
          <w:spacing w:val="-3"/>
          <w:sz w:val="20"/>
          <w:szCs w:val="20"/>
        </w:rPr>
        <w:t xml:space="preserve">.  </w:t>
      </w:r>
    </w:p>
    <w:p w14:paraId="1F148071" w14:textId="77777777" w:rsidR="00663E49" w:rsidRDefault="007037AF" w:rsidP="003919E5">
      <w:pPr>
        <w:spacing w:before="120" w:after="0" w:line="240" w:lineRule="auto"/>
        <w:jc w:val="both"/>
        <w:rPr>
          <w:rFonts w:ascii="Times New Roman" w:hAnsi="Times New Roman" w:cs="Times New Roman"/>
          <w:sz w:val="20"/>
          <w:szCs w:val="20"/>
        </w:rPr>
      </w:pPr>
      <w:r w:rsidRPr="00320E61">
        <w:rPr>
          <w:rFonts w:ascii="Times New Roman" w:hAnsi="Times New Roman" w:cs="Times New Roman"/>
          <w:spacing w:val="-3"/>
          <w:sz w:val="20"/>
          <w:szCs w:val="20"/>
        </w:rPr>
        <w:t xml:space="preserve">As well as being an aging society, obesity has become more common in </w:t>
      </w:r>
      <w:r w:rsidR="00D35D46">
        <w:rPr>
          <w:rFonts w:ascii="Times New Roman" w:hAnsi="Times New Roman" w:cs="Times New Roman"/>
          <w:spacing w:val="-3"/>
          <w:sz w:val="20"/>
          <w:szCs w:val="20"/>
        </w:rPr>
        <w:t xml:space="preserve">some </w:t>
      </w:r>
      <w:r w:rsidRPr="00320E61">
        <w:rPr>
          <w:rFonts w:ascii="Times New Roman" w:hAnsi="Times New Roman" w:cs="Times New Roman"/>
          <w:spacing w:val="-3"/>
          <w:sz w:val="20"/>
          <w:szCs w:val="20"/>
        </w:rPr>
        <w:t>countries</w:t>
      </w:r>
      <w:r w:rsidR="00547C84">
        <w:rPr>
          <w:rFonts w:ascii="Times New Roman" w:hAnsi="Times New Roman" w:cs="Times New Roman"/>
          <w:spacing w:val="-3"/>
          <w:sz w:val="20"/>
          <w:szCs w:val="20"/>
        </w:rPr>
        <w:t xml:space="preserve"> [</w:t>
      </w:r>
      <w:r w:rsidR="003D7F8D">
        <w:rPr>
          <w:rFonts w:ascii="Times New Roman" w:hAnsi="Times New Roman" w:cs="Times New Roman"/>
          <w:spacing w:val="-3"/>
          <w:sz w:val="20"/>
          <w:szCs w:val="20"/>
        </w:rPr>
        <w:t>67</w:t>
      </w:r>
      <w:r w:rsidR="00547C84">
        <w:rPr>
          <w:rFonts w:ascii="Times New Roman" w:hAnsi="Times New Roman" w:cs="Times New Roman"/>
          <w:spacing w:val="-3"/>
          <w:sz w:val="20"/>
          <w:szCs w:val="20"/>
        </w:rPr>
        <w:t>].</w:t>
      </w:r>
      <w:r w:rsidRPr="00320E61">
        <w:rPr>
          <w:rFonts w:ascii="Times New Roman" w:hAnsi="Times New Roman" w:cs="Times New Roman"/>
          <w:spacing w:val="-3"/>
          <w:sz w:val="20"/>
          <w:szCs w:val="20"/>
        </w:rPr>
        <w:t xml:space="preserve"> </w:t>
      </w:r>
      <w:r w:rsidR="00320E61" w:rsidRPr="00320E61">
        <w:rPr>
          <w:rFonts w:ascii="Times New Roman" w:hAnsi="Times New Roman" w:cs="Times New Roman"/>
          <w:spacing w:val="-3"/>
          <w:sz w:val="20"/>
          <w:szCs w:val="20"/>
        </w:rPr>
        <w:t>The W</w:t>
      </w:r>
      <w:r w:rsidR="00DD3ECC">
        <w:rPr>
          <w:rFonts w:ascii="Times New Roman" w:hAnsi="Times New Roman" w:cs="Times New Roman"/>
          <w:spacing w:val="-3"/>
          <w:sz w:val="20"/>
          <w:szCs w:val="20"/>
        </w:rPr>
        <w:t>HO</w:t>
      </w:r>
      <w:r w:rsidR="00547C84">
        <w:rPr>
          <w:rFonts w:ascii="Times New Roman" w:hAnsi="Times New Roman" w:cs="Times New Roman"/>
          <w:spacing w:val="-3"/>
          <w:sz w:val="20"/>
          <w:szCs w:val="20"/>
        </w:rPr>
        <w:t xml:space="preserve"> [</w:t>
      </w:r>
      <w:r w:rsidR="003D7F8D">
        <w:rPr>
          <w:rFonts w:ascii="Times New Roman" w:hAnsi="Times New Roman" w:cs="Times New Roman"/>
          <w:spacing w:val="-3"/>
          <w:sz w:val="20"/>
          <w:szCs w:val="20"/>
        </w:rPr>
        <w:t>68</w:t>
      </w:r>
      <w:r w:rsidR="00547C84">
        <w:rPr>
          <w:rFonts w:ascii="Times New Roman" w:hAnsi="Times New Roman" w:cs="Times New Roman"/>
          <w:spacing w:val="-3"/>
          <w:sz w:val="20"/>
          <w:szCs w:val="20"/>
        </w:rPr>
        <w:t>]</w:t>
      </w:r>
      <w:r w:rsidR="00320E61" w:rsidRPr="00320E61">
        <w:rPr>
          <w:rFonts w:ascii="Times New Roman" w:hAnsi="Times New Roman" w:cs="Times New Roman"/>
          <w:spacing w:val="-3"/>
          <w:sz w:val="20"/>
          <w:szCs w:val="20"/>
        </w:rPr>
        <w:t xml:space="preserve"> defines obesity as “</w:t>
      </w:r>
      <w:r w:rsidR="00320E61" w:rsidRPr="00547C84">
        <w:rPr>
          <w:rFonts w:ascii="Times New Roman" w:hAnsi="Times New Roman" w:cs="Times New Roman"/>
          <w:i/>
          <w:spacing w:val="-3"/>
          <w:sz w:val="20"/>
          <w:szCs w:val="20"/>
        </w:rPr>
        <w:t>abnormal or excessive fat accumulation that may impair health</w:t>
      </w:r>
      <w:r w:rsidR="00320E61" w:rsidRPr="00320E61">
        <w:rPr>
          <w:rFonts w:ascii="Times New Roman" w:hAnsi="Times New Roman" w:cs="Times New Roman"/>
          <w:spacing w:val="-3"/>
          <w:sz w:val="20"/>
          <w:szCs w:val="20"/>
        </w:rPr>
        <w:t>”</w:t>
      </w:r>
      <w:r w:rsidR="00C905E9">
        <w:rPr>
          <w:rFonts w:ascii="Times New Roman" w:hAnsi="Times New Roman" w:cs="Times New Roman"/>
          <w:spacing w:val="-3"/>
          <w:sz w:val="20"/>
          <w:szCs w:val="20"/>
        </w:rPr>
        <w:t xml:space="preserve"> (25</w:t>
      </w:r>
      <w:r w:rsidR="00320E61" w:rsidRPr="00320E61">
        <w:rPr>
          <w:rFonts w:ascii="Times New Roman" w:hAnsi="Times New Roman" w:cs="Times New Roman"/>
          <w:spacing w:val="-3"/>
          <w:sz w:val="20"/>
          <w:szCs w:val="20"/>
        </w:rPr>
        <w:t xml:space="preserve">% body fat for a man </w:t>
      </w:r>
      <w:r w:rsidR="00C905E9">
        <w:rPr>
          <w:rFonts w:ascii="Times New Roman" w:hAnsi="Times New Roman" w:cs="Times New Roman"/>
          <w:spacing w:val="-3"/>
          <w:sz w:val="20"/>
          <w:szCs w:val="20"/>
        </w:rPr>
        <w:t xml:space="preserve">and </w:t>
      </w:r>
      <w:r w:rsidR="00320E61" w:rsidRPr="00320E61">
        <w:rPr>
          <w:rFonts w:ascii="Times New Roman" w:hAnsi="Times New Roman" w:cs="Times New Roman"/>
          <w:spacing w:val="-3"/>
          <w:sz w:val="20"/>
          <w:szCs w:val="20"/>
        </w:rPr>
        <w:t>33% for a woman</w:t>
      </w:r>
      <w:r w:rsidR="005F4F14">
        <w:rPr>
          <w:rFonts w:ascii="Times New Roman" w:hAnsi="Times New Roman" w:cs="Times New Roman"/>
          <w:spacing w:val="-3"/>
          <w:sz w:val="20"/>
          <w:szCs w:val="20"/>
        </w:rPr>
        <w:t>)</w:t>
      </w:r>
      <w:r w:rsidR="00547C84" w:rsidRPr="000E33BA">
        <w:rPr>
          <w:rFonts w:ascii="Times New Roman" w:hAnsi="Times New Roman" w:cs="Times New Roman"/>
          <w:spacing w:val="-3"/>
          <w:sz w:val="20"/>
          <w:szCs w:val="20"/>
        </w:rPr>
        <w:t>.</w:t>
      </w:r>
      <w:r w:rsidR="002B1CAC">
        <w:rPr>
          <w:rFonts w:ascii="Times New Roman" w:hAnsi="Times New Roman" w:cs="Times New Roman"/>
          <w:spacing w:val="-3"/>
          <w:sz w:val="20"/>
          <w:szCs w:val="20"/>
        </w:rPr>
        <w:t xml:space="preserve"> </w:t>
      </w:r>
      <w:r w:rsidR="000E33BA">
        <w:rPr>
          <w:rFonts w:ascii="Times New Roman" w:hAnsi="Times New Roman" w:cs="Times New Roman"/>
          <w:spacing w:val="-3"/>
          <w:sz w:val="20"/>
          <w:szCs w:val="20"/>
        </w:rPr>
        <w:t xml:space="preserve"> </w:t>
      </w:r>
      <w:r w:rsidR="005F4F14">
        <w:rPr>
          <w:rFonts w:ascii="Times New Roman" w:hAnsi="Times New Roman" w:cs="Times New Roman"/>
          <w:spacing w:val="-3"/>
          <w:sz w:val="20"/>
          <w:szCs w:val="20"/>
        </w:rPr>
        <w:t>Th</w:t>
      </w:r>
      <w:r w:rsidR="005F4F14" w:rsidRPr="00D652ED">
        <w:rPr>
          <w:rFonts w:ascii="Times New Roman" w:hAnsi="Times New Roman" w:cs="Times New Roman"/>
          <w:spacing w:val="-3"/>
          <w:sz w:val="20"/>
          <w:szCs w:val="20"/>
        </w:rPr>
        <w:t xml:space="preserve">ose who </w:t>
      </w:r>
      <w:r w:rsidR="005F4F14">
        <w:rPr>
          <w:rFonts w:ascii="Times New Roman" w:hAnsi="Times New Roman" w:cs="Times New Roman"/>
          <w:spacing w:val="-3"/>
          <w:sz w:val="20"/>
          <w:szCs w:val="20"/>
        </w:rPr>
        <w:t xml:space="preserve">are obese </w:t>
      </w:r>
      <w:r w:rsidR="005F4F14" w:rsidRPr="00D652ED">
        <w:rPr>
          <w:rFonts w:ascii="Times New Roman" w:hAnsi="Times New Roman" w:cs="Times New Roman"/>
          <w:spacing w:val="-3"/>
          <w:sz w:val="20"/>
          <w:szCs w:val="20"/>
        </w:rPr>
        <w:t>are at a high</w:t>
      </w:r>
      <w:r w:rsidR="005F4F14">
        <w:rPr>
          <w:rFonts w:ascii="Times New Roman" w:hAnsi="Times New Roman" w:cs="Times New Roman"/>
          <w:spacing w:val="-3"/>
          <w:sz w:val="20"/>
          <w:szCs w:val="20"/>
        </w:rPr>
        <w:t>er</w:t>
      </w:r>
      <w:r w:rsidR="005F4F14" w:rsidRPr="00D652ED">
        <w:rPr>
          <w:rFonts w:ascii="Times New Roman" w:hAnsi="Times New Roman" w:cs="Times New Roman"/>
          <w:spacing w:val="-3"/>
          <w:sz w:val="20"/>
          <w:szCs w:val="20"/>
        </w:rPr>
        <w:t xml:space="preserve"> risk o</w:t>
      </w:r>
      <w:r w:rsidR="005F4F14">
        <w:rPr>
          <w:rFonts w:ascii="Times New Roman" w:hAnsi="Times New Roman" w:cs="Times New Roman"/>
          <w:spacing w:val="-3"/>
          <w:sz w:val="20"/>
          <w:szCs w:val="20"/>
        </w:rPr>
        <w:t xml:space="preserve">f having a mobility impairment </w:t>
      </w:r>
      <w:r w:rsidR="005F4F14" w:rsidRPr="00D652ED">
        <w:rPr>
          <w:rFonts w:ascii="Times New Roman" w:hAnsi="Times New Roman" w:cs="Times New Roman"/>
          <w:spacing w:val="-3"/>
          <w:sz w:val="20"/>
          <w:szCs w:val="20"/>
        </w:rPr>
        <w:t>due to “</w:t>
      </w:r>
      <w:r w:rsidR="005F4F14" w:rsidRPr="003F050E">
        <w:rPr>
          <w:rFonts w:ascii="Times New Roman" w:hAnsi="Times New Roman" w:cs="Times New Roman"/>
          <w:i/>
          <w:spacing w:val="-3"/>
          <w:sz w:val="20"/>
          <w:szCs w:val="20"/>
        </w:rPr>
        <w:t>a combination of musculoskeletal, neurological, cognitive, personal and environmental factors</w:t>
      </w:r>
      <w:r w:rsidR="005F4F14" w:rsidRPr="00D652ED">
        <w:rPr>
          <w:rFonts w:ascii="Times New Roman" w:hAnsi="Times New Roman" w:cs="Times New Roman"/>
          <w:spacing w:val="-3"/>
          <w:sz w:val="20"/>
          <w:szCs w:val="20"/>
        </w:rPr>
        <w:t xml:space="preserve">” </w:t>
      </w:r>
      <w:r w:rsidR="005F4F14">
        <w:rPr>
          <w:rFonts w:ascii="Times New Roman" w:hAnsi="Times New Roman" w:cs="Times New Roman"/>
          <w:spacing w:val="-3"/>
          <w:sz w:val="20"/>
          <w:szCs w:val="20"/>
        </w:rPr>
        <w:t>[</w:t>
      </w:r>
      <w:r w:rsidR="003D7F8D">
        <w:rPr>
          <w:rFonts w:ascii="Times New Roman" w:hAnsi="Times New Roman" w:cs="Times New Roman"/>
          <w:spacing w:val="-3"/>
          <w:sz w:val="20"/>
          <w:szCs w:val="20"/>
        </w:rPr>
        <w:t>69</w:t>
      </w:r>
      <w:r w:rsidR="005F4F14">
        <w:rPr>
          <w:rFonts w:ascii="Times New Roman" w:hAnsi="Times New Roman" w:cs="Times New Roman"/>
          <w:spacing w:val="-3"/>
          <w:sz w:val="20"/>
          <w:szCs w:val="20"/>
        </w:rPr>
        <w:t>].  I</w:t>
      </w:r>
      <w:r w:rsidR="005F4F14" w:rsidRPr="00D652ED">
        <w:rPr>
          <w:rFonts w:ascii="Times New Roman" w:hAnsi="Times New Roman" w:cs="Times New Roman"/>
          <w:spacing w:val="-3"/>
          <w:sz w:val="20"/>
          <w:szCs w:val="20"/>
        </w:rPr>
        <w:t>n the USA</w:t>
      </w:r>
      <w:r w:rsidR="005F4F14">
        <w:rPr>
          <w:rFonts w:ascii="Times New Roman" w:hAnsi="Times New Roman" w:cs="Times New Roman"/>
          <w:spacing w:val="-3"/>
          <w:sz w:val="20"/>
          <w:szCs w:val="20"/>
        </w:rPr>
        <w:t xml:space="preserve">, for example, 41% of those who are obese </w:t>
      </w:r>
      <w:r w:rsidR="005F4F14" w:rsidRPr="00D652ED">
        <w:rPr>
          <w:rFonts w:ascii="Times New Roman" w:hAnsi="Times New Roman" w:cs="Times New Roman"/>
          <w:spacing w:val="-3"/>
          <w:sz w:val="20"/>
          <w:szCs w:val="20"/>
        </w:rPr>
        <w:t>have a consequential disability</w:t>
      </w:r>
      <w:r w:rsidR="005F4F14">
        <w:rPr>
          <w:rFonts w:ascii="Times New Roman" w:hAnsi="Times New Roman" w:cs="Times New Roman"/>
          <w:spacing w:val="-3"/>
          <w:sz w:val="20"/>
          <w:szCs w:val="20"/>
        </w:rPr>
        <w:t xml:space="preserve"> [7</w:t>
      </w:r>
      <w:r w:rsidR="003D7F8D">
        <w:rPr>
          <w:rFonts w:ascii="Times New Roman" w:hAnsi="Times New Roman" w:cs="Times New Roman"/>
          <w:spacing w:val="-3"/>
          <w:sz w:val="20"/>
          <w:szCs w:val="20"/>
        </w:rPr>
        <w:t>0]</w:t>
      </w:r>
      <w:r w:rsidR="005F4F14">
        <w:rPr>
          <w:rFonts w:ascii="Times New Roman" w:hAnsi="Times New Roman" w:cs="Times New Roman"/>
          <w:spacing w:val="-3"/>
          <w:sz w:val="20"/>
          <w:szCs w:val="20"/>
        </w:rPr>
        <w:t xml:space="preserve"> i.e. almost double the prevalence of disability in the general population.  </w:t>
      </w:r>
      <w:r w:rsidR="000E33BA">
        <w:rPr>
          <w:rFonts w:ascii="Times New Roman" w:hAnsi="Times New Roman" w:cs="Times New Roman"/>
          <w:spacing w:val="-3"/>
          <w:sz w:val="20"/>
          <w:szCs w:val="20"/>
        </w:rPr>
        <w:t>Although challenged by some</w:t>
      </w:r>
      <w:r w:rsidR="00663E49">
        <w:rPr>
          <w:rFonts w:ascii="Times New Roman" w:hAnsi="Times New Roman" w:cs="Times New Roman"/>
          <w:spacing w:val="-3"/>
          <w:sz w:val="20"/>
          <w:szCs w:val="20"/>
        </w:rPr>
        <w:t xml:space="preserve"> [</w:t>
      </w:r>
      <w:r w:rsidR="003D7F8D">
        <w:rPr>
          <w:rFonts w:ascii="Times New Roman" w:hAnsi="Times New Roman" w:cs="Times New Roman"/>
          <w:spacing w:val="-3"/>
          <w:sz w:val="20"/>
          <w:szCs w:val="20"/>
        </w:rPr>
        <w:t>71</w:t>
      </w:r>
      <w:r w:rsidR="00663E49">
        <w:rPr>
          <w:rFonts w:ascii="Times New Roman" w:hAnsi="Times New Roman" w:cs="Times New Roman"/>
          <w:spacing w:val="-3"/>
          <w:sz w:val="20"/>
          <w:szCs w:val="20"/>
        </w:rPr>
        <w:t>]</w:t>
      </w:r>
      <w:r w:rsidR="000E33BA">
        <w:rPr>
          <w:rFonts w:ascii="Times New Roman" w:hAnsi="Times New Roman" w:cs="Times New Roman"/>
          <w:spacing w:val="-3"/>
          <w:sz w:val="20"/>
          <w:szCs w:val="20"/>
        </w:rPr>
        <w:t>, t</w:t>
      </w:r>
      <w:r w:rsidR="00320E61" w:rsidRPr="00320E61">
        <w:rPr>
          <w:rFonts w:ascii="Times New Roman" w:hAnsi="Times New Roman" w:cs="Times New Roman"/>
          <w:spacing w:val="-3"/>
          <w:sz w:val="20"/>
          <w:szCs w:val="20"/>
        </w:rPr>
        <w:t xml:space="preserve">he most common way to estimate and classify obesity is by </w:t>
      </w:r>
      <w:r w:rsidR="00320E61">
        <w:rPr>
          <w:rFonts w:ascii="Times New Roman" w:hAnsi="Times New Roman" w:cs="Times New Roman"/>
          <w:spacing w:val="-3"/>
          <w:sz w:val="20"/>
          <w:szCs w:val="20"/>
        </w:rPr>
        <w:t>u</w:t>
      </w:r>
      <w:r w:rsidR="00320E61" w:rsidRPr="00320E61">
        <w:rPr>
          <w:rFonts w:ascii="Times New Roman" w:hAnsi="Times New Roman" w:cs="Times New Roman"/>
          <w:spacing w:val="-3"/>
          <w:sz w:val="20"/>
          <w:szCs w:val="20"/>
        </w:rPr>
        <w:t>sing B</w:t>
      </w:r>
      <w:r w:rsidR="00C905E9">
        <w:rPr>
          <w:rFonts w:ascii="Times New Roman" w:hAnsi="Times New Roman" w:cs="Times New Roman"/>
          <w:spacing w:val="-3"/>
          <w:sz w:val="20"/>
          <w:szCs w:val="20"/>
        </w:rPr>
        <w:t xml:space="preserve">ody </w:t>
      </w:r>
      <w:r w:rsidR="00320E61" w:rsidRPr="00320E61">
        <w:rPr>
          <w:rFonts w:ascii="Times New Roman" w:hAnsi="Times New Roman" w:cs="Times New Roman"/>
          <w:spacing w:val="-3"/>
          <w:sz w:val="20"/>
          <w:szCs w:val="20"/>
        </w:rPr>
        <w:t>M</w:t>
      </w:r>
      <w:r w:rsidR="00C905E9">
        <w:rPr>
          <w:rFonts w:ascii="Times New Roman" w:hAnsi="Times New Roman" w:cs="Times New Roman"/>
          <w:spacing w:val="-3"/>
          <w:sz w:val="20"/>
          <w:szCs w:val="20"/>
        </w:rPr>
        <w:t xml:space="preserve">ass </w:t>
      </w:r>
      <w:r w:rsidR="00320E61" w:rsidRPr="00320E61">
        <w:rPr>
          <w:rFonts w:ascii="Times New Roman" w:hAnsi="Times New Roman" w:cs="Times New Roman"/>
          <w:spacing w:val="-3"/>
          <w:sz w:val="20"/>
          <w:szCs w:val="20"/>
        </w:rPr>
        <w:t>I</w:t>
      </w:r>
      <w:r w:rsidR="00C905E9">
        <w:rPr>
          <w:rFonts w:ascii="Times New Roman" w:hAnsi="Times New Roman" w:cs="Times New Roman"/>
          <w:spacing w:val="-3"/>
          <w:sz w:val="20"/>
          <w:szCs w:val="20"/>
        </w:rPr>
        <w:t>ndex, i.e. w</w:t>
      </w:r>
      <w:r w:rsidR="00320E61" w:rsidRPr="00320E61">
        <w:rPr>
          <w:rFonts w:ascii="Times New Roman" w:hAnsi="Times New Roman" w:cs="Times New Roman"/>
          <w:spacing w:val="-3"/>
          <w:sz w:val="20"/>
          <w:szCs w:val="20"/>
        </w:rPr>
        <w:t>eight</w:t>
      </w:r>
      <w:r w:rsidR="00C905E9">
        <w:rPr>
          <w:rFonts w:ascii="Times New Roman" w:hAnsi="Times New Roman" w:cs="Times New Roman"/>
          <w:spacing w:val="-3"/>
          <w:sz w:val="20"/>
          <w:szCs w:val="20"/>
        </w:rPr>
        <w:t xml:space="preserve"> divided </w:t>
      </w:r>
      <w:r w:rsidR="00320E61" w:rsidRPr="00320E61">
        <w:rPr>
          <w:rFonts w:ascii="Times New Roman" w:hAnsi="Times New Roman" w:cs="Times New Roman"/>
          <w:spacing w:val="-3"/>
          <w:sz w:val="20"/>
          <w:szCs w:val="20"/>
        </w:rPr>
        <w:t>by height squared (kg/m</w:t>
      </w:r>
      <w:r w:rsidR="00320E61" w:rsidRPr="000E33BA">
        <w:rPr>
          <w:rFonts w:ascii="Times New Roman" w:hAnsi="Times New Roman" w:cs="Times New Roman"/>
          <w:spacing w:val="-3"/>
          <w:sz w:val="20"/>
          <w:szCs w:val="20"/>
          <w:vertAlign w:val="superscript"/>
        </w:rPr>
        <w:t>2</w:t>
      </w:r>
      <w:r w:rsidR="00320E61" w:rsidRPr="00320E61">
        <w:rPr>
          <w:rFonts w:ascii="Times New Roman" w:hAnsi="Times New Roman" w:cs="Times New Roman"/>
          <w:spacing w:val="-3"/>
          <w:sz w:val="20"/>
          <w:szCs w:val="20"/>
        </w:rPr>
        <w:t>)</w:t>
      </w:r>
      <w:r w:rsidR="00C905E9">
        <w:rPr>
          <w:rFonts w:ascii="Times New Roman" w:hAnsi="Times New Roman" w:cs="Times New Roman"/>
          <w:spacing w:val="-3"/>
          <w:sz w:val="20"/>
          <w:szCs w:val="20"/>
        </w:rPr>
        <w:t xml:space="preserve"> with </w:t>
      </w:r>
      <w:r w:rsidR="00320E61" w:rsidRPr="00320E61">
        <w:rPr>
          <w:rFonts w:ascii="Times New Roman" w:hAnsi="Times New Roman" w:cs="Times New Roman"/>
          <w:spacing w:val="-3"/>
          <w:sz w:val="20"/>
          <w:szCs w:val="20"/>
        </w:rPr>
        <w:t xml:space="preserve">a BMI &gt; 25 </w:t>
      </w:r>
      <w:r w:rsidR="00C905E9">
        <w:rPr>
          <w:rFonts w:ascii="Times New Roman" w:hAnsi="Times New Roman" w:cs="Times New Roman"/>
          <w:spacing w:val="-3"/>
          <w:sz w:val="20"/>
          <w:szCs w:val="20"/>
        </w:rPr>
        <w:t xml:space="preserve">and BMI &gt; 30 being classified </w:t>
      </w:r>
      <w:r w:rsidR="00320E61" w:rsidRPr="00320E61">
        <w:rPr>
          <w:rFonts w:ascii="Times New Roman" w:hAnsi="Times New Roman" w:cs="Times New Roman"/>
          <w:spacing w:val="-3"/>
          <w:sz w:val="20"/>
          <w:szCs w:val="20"/>
        </w:rPr>
        <w:t xml:space="preserve">as overweight </w:t>
      </w:r>
      <w:r w:rsidR="00C905E9">
        <w:rPr>
          <w:rFonts w:ascii="Times New Roman" w:hAnsi="Times New Roman" w:cs="Times New Roman"/>
          <w:spacing w:val="-3"/>
          <w:sz w:val="20"/>
          <w:szCs w:val="20"/>
        </w:rPr>
        <w:t xml:space="preserve">and </w:t>
      </w:r>
      <w:r w:rsidR="00320E61" w:rsidRPr="00320E61">
        <w:rPr>
          <w:rFonts w:ascii="Times New Roman" w:hAnsi="Times New Roman" w:cs="Times New Roman"/>
          <w:spacing w:val="-3"/>
          <w:sz w:val="20"/>
          <w:szCs w:val="20"/>
        </w:rPr>
        <w:t>obese</w:t>
      </w:r>
      <w:r w:rsidR="00C905E9">
        <w:rPr>
          <w:rFonts w:ascii="Times New Roman" w:hAnsi="Times New Roman" w:cs="Times New Roman"/>
          <w:spacing w:val="-3"/>
          <w:sz w:val="20"/>
          <w:szCs w:val="20"/>
        </w:rPr>
        <w:t xml:space="preserve"> respectively</w:t>
      </w:r>
      <w:r w:rsidR="003D7F8D">
        <w:rPr>
          <w:rFonts w:ascii="Times New Roman" w:hAnsi="Times New Roman" w:cs="Times New Roman"/>
          <w:spacing w:val="-3"/>
          <w:sz w:val="20"/>
          <w:szCs w:val="20"/>
        </w:rPr>
        <w:t xml:space="preserve"> [68]</w:t>
      </w:r>
      <w:r w:rsidR="00320E61" w:rsidRPr="00320E61">
        <w:rPr>
          <w:rFonts w:ascii="Times New Roman" w:hAnsi="Times New Roman" w:cs="Times New Roman"/>
          <w:spacing w:val="-3"/>
          <w:sz w:val="20"/>
          <w:szCs w:val="20"/>
        </w:rPr>
        <w:t>.</w:t>
      </w:r>
      <w:r w:rsidR="002749A6">
        <w:rPr>
          <w:rFonts w:ascii="Times New Roman" w:hAnsi="Times New Roman" w:cs="Times New Roman"/>
          <w:spacing w:val="-3"/>
          <w:sz w:val="20"/>
          <w:szCs w:val="20"/>
        </w:rPr>
        <w:t xml:space="preserve"> </w:t>
      </w:r>
      <w:r w:rsidR="00320E61" w:rsidRPr="00320E61">
        <w:rPr>
          <w:rFonts w:ascii="Times New Roman" w:hAnsi="Times New Roman" w:cs="Times New Roman"/>
          <w:spacing w:val="-3"/>
          <w:sz w:val="20"/>
          <w:szCs w:val="20"/>
        </w:rPr>
        <w:t xml:space="preserve"> </w:t>
      </w:r>
      <w:r w:rsidRPr="00D652ED">
        <w:rPr>
          <w:rFonts w:ascii="Times New Roman" w:hAnsi="Times New Roman" w:cs="Times New Roman"/>
          <w:spacing w:val="-3"/>
          <w:sz w:val="20"/>
          <w:szCs w:val="20"/>
        </w:rPr>
        <w:t xml:space="preserve"> </w:t>
      </w:r>
      <w:r w:rsidR="00C905E9">
        <w:rPr>
          <w:rFonts w:ascii="Times New Roman" w:hAnsi="Times New Roman" w:cs="Times New Roman"/>
          <w:spacing w:val="-3"/>
          <w:sz w:val="20"/>
          <w:szCs w:val="20"/>
        </w:rPr>
        <w:t>B</w:t>
      </w:r>
      <w:r w:rsidRPr="00D652ED">
        <w:rPr>
          <w:rFonts w:ascii="Times New Roman" w:hAnsi="Times New Roman" w:cs="Times New Roman"/>
          <w:spacing w:val="-3"/>
          <w:sz w:val="20"/>
          <w:szCs w:val="20"/>
        </w:rPr>
        <w:t>etween 1980 and 2014, obesity doubled worldwide</w:t>
      </w:r>
      <w:r w:rsidR="00C905E9">
        <w:rPr>
          <w:rFonts w:ascii="Times New Roman" w:hAnsi="Times New Roman" w:cs="Times New Roman"/>
          <w:spacing w:val="-3"/>
          <w:sz w:val="20"/>
          <w:szCs w:val="20"/>
        </w:rPr>
        <w:t>,</w:t>
      </w:r>
      <w:r w:rsidRPr="00D652ED">
        <w:rPr>
          <w:rFonts w:ascii="Times New Roman" w:hAnsi="Times New Roman" w:cs="Times New Roman"/>
          <w:spacing w:val="-3"/>
          <w:sz w:val="20"/>
          <w:szCs w:val="20"/>
        </w:rPr>
        <w:t xml:space="preserve"> wi</w:t>
      </w:r>
      <w:r w:rsidR="000E33BA">
        <w:rPr>
          <w:rFonts w:ascii="Times New Roman" w:hAnsi="Times New Roman" w:cs="Times New Roman"/>
          <w:spacing w:val="-3"/>
          <w:sz w:val="20"/>
          <w:szCs w:val="20"/>
        </w:rPr>
        <w:t xml:space="preserve">th 39% </w:t>
      </w:r>
      <w:r w:rsidR="00351ADB" w:rsidRPr="00D652ED">
        <w:rPr>
          <w:rFonts w:ascii="Times New Roman" w:hAnsi="Times New Roman" w:cs="Times New Roman"/>
          <w:spacing w:val="-3"/>
          <w:sz w:val="20"/>
          <w:szCs w:val="20"/>
        </w:rPr>
        <w:t>of adults considered overw</w:t>
      </w:r>
      <w:r w:rsidR="006069B4" w:rsidRPr="00D652ED">
        <w:rPr>
          <w:rFonts w:ascii="Times New Roman" w:hAnsi="Times New Roman" w:cs="Times New Roman"/>
          <w:spacing w:val="-3"/>
          <w:sz w:val="20"/>
          <w:szCs w:val="20"/>
        </w:rPr>
        <w:t>e</w:t>
      </w:r>
      <w:r w:rsidR="00351ADB" w:rsidRPr="00D652ED">
        <w:rPr>
          <w:rFonts w:ascii="Times New Roman" w:hAnsi="Times New Roman" w:cs="Times New Roman"/>
          <w:spacing w:val="-3"/>
          <w:sz w:val="20"/>
          <w:szCs w:val="20"/>
        </w:rPr>
        <w:t xml:space="preserve">ight and </w:t>
      </w:r>
      <w:r w:rsidRPr="00D652ED">
        <w:rPr>
          <w:rFonts w:ascii="Times New Roman" w:hAnsi="Times New Roman" w:cs="Times New Roman"/>
          <w:spacing w:val="-3"/>
          <w:sz w:val="20"/>
          <w:szCs w:val="20"/>
        </w:rPr>
        <w:t xml:space="preserve">13% </w:t>
      </w:r>
      <w:r w:rsidR="00351ADB" w:rsidRPr="00D652ED">
        <w:rPr>
          <w:rFonts w:ascii="Times New Roman" w:hAnsi="Times New Roman" w:cs="Times New Roman"/>
          <w:spacing w:val="-3"/>
          <w:sz w:val="20"/>
          <w:szCs w:val="20"/>
        </w:rPr>
        <w:t xml:space="preserve">considered </w:t>
      </w:r>
      <w:r w:rsidRPr="00D652ED">
        <w:rPr>
          <w:rFonts w:ascii="Times New Roman" w:hAnsi="Times New Roman" w:cs="Times New Roman"/>
          <w:spacing w:val="-3"/>
          <w:sz w:val="20"/>
          <w:szCs w:val="20"/>
        </w:rPr>
        <w:t xml:space="preserve">obese </w:t>
      </w:r>
      <w:r w:rsidR="002749A6">
        <w:rPr>
          <w:rFonts w:ascii="Times New Roman" w:hAnsi="Times New Roman" w:cs="Times New Roman"/>
          <w:spacing w:val="-3"/>
          <w:sz w:val="20"/>
          <w:szCs w:val="20"/>
        </w:rPr>
        <w:t>[</w:t>
      </w:r>
      <w:r w:rsidR="003D7F8D">
        <w:rPr>
          <w:rFonts w:ascii="Times New Roman" w:hAnsi="Times New Roman" w:cs="Times New Roman"/>
          <w:spacing w:val="-3"/>
          <w:sz w:val="20"/>
          <w:szCs w:val="20"/>
        </w:rPr>
        <w:t>68</w:t>
      </w:r>
      <w:r w:rsidR="002749A6">
        <w:rPr>
          <w:rFonts w:ascii="Times New Roman" w:hAnsi="Times New Roman" w:cs="Times New Roman"/>
          <w:spacing w:val="-3"/>
          <w:sz w:val="20"/>
          <w:szCs w:val="20"/>
        </w:rPr>
        <w:t>].</w:t>
      </w:r>
      <w:r w:rsidRPr="00D652ED">
        <w:rPr>
          <w:rFonts w:ascii="Times New Roman" w:hAnsi="Times New Roman" w:cs="Times New Roman"/>
          <w:spacing w:val="-3"/>
          <w:sz w:val="20"/>
          <w:szCs w:val="20"/>
        </w:rPr>
        <w:t xml:space="preserve">  </w:t>
      </w:r>
      <w:r w:rsidR="008621B3">
        <w:rPr>
          <w:rFonts w:ascii="Times New Roman" w:hAnsi="Times New Roman" w:cs="Times New Roman"/>
          <w:spacing w:val="-3"/>
          <w:sz w:val="20"/>
          <w:szCs w:val="20"/>
        </w:rPr>
        <w:t>Projections vary, with some studies suggesting stabilisation in some countries [</w:t>
      </w:r>
      <w:r w:rsidR="003D7F8D">
        <w:rPr>
          <w:rFonts w:ascii="Times New Roman" w:hAnsi="Times New Roman" w:cs="Times New Roman"/>
          <w:spacing w:val="-3"/>
          <w:sz w:val="20"/>
          <w:szCs w:val="20"/>
        </w:rPr>
        <w:t>67</w:t>
      </w:r>
      <w:r w:rsidR="008621B3">
        <w:rPr>
          <w:rFonts w:ascii="Times New Roman" w:hAnsi="Times New Roman" w:cs="Times New Roman"/>
          <w:spacing w:val="-3"/>
          <w:sz w:val="20"/>
          <w:szCs w:val="20"/>
        </w:rPr>
        <w:t xml:space="preserve">], </w:t>
      </w:r>
      <w:r w:rsidR="005F4F14">
        <w:rPr>
          <w:rFonts w:ascii="Times New Roman" w:hAnsi="Times New Roman" w:cs="Times New Roman"/>
          <w:spacing w:val="-3"/>
          <w:sz w:val="20"/>
          <w:szCs w:val="20"/>
        </w:rPr>
        <w:t>whil</w:t>
      </w:r>
      <w:r w:rsidR="00663E49">
        <w:rPr>
          <w:rFonts w:ascii="Times New Roman" w:hAnsi="Times New Roman" w:cs="Times New Roman"/>
          <w:spacing w:val="-3"/>
          <w:sz w:val="20"/>
          <w:szCs w:val="20"/>
        </w:rPr>
        <w:t>st</w:t>
      </w:r>
      <w:r w:rsidR="008621B3">
        <w:rPr>
          <w:rFonts w:ascii="Times New Roman" w:hAnsi="Times New Roman" w:cs="Times New Roman"/>
          <w:spacing w:val="-3"/>
          <w:sz w:val="20"/>
          <w:szCs w:val="20"/>
        </w:rPr>
        <w:t xml:space="preserve"> others suggest</w:t>
      </w:r>
      <w:r w:rsidR="00A828D2">
        <w:rPr>
          <w:rFonts w:ascii="Times New Roman" w:hAnsi="Times New Roman" w:cs="Times New Roman"/>
          <w:spacing w:val="-3"/>
          <w:sz w:val="20"/>
          <w:szCs w:val="20"/>
        </w:rPr>
        <w:t>ing</w:t>
      </w:r>
      <w:r w:rsidR="008621B3">
        <w:rPr>
          <w:rFonts w:ascii="Times New Roman" w:hAnsi="Times New Roman" w:cs="Times New Roman"/>
          <w:spacing w:val="-3"/>
          <w:sz w:val="20"/>
          <w:szCs w:val="20"/>
        </w:rPr>
        <w:t xml:space="preserve"> levels will continue to increase. </w:t>
      </w:r>
      <w:r w:rsidR="005F4F14">
        <w:rPr>
          <w:rFonts w:ascii="Times New Roman" w:hAnsi="Times New Roman" w:cs="Times New Roman"/>
          <w:spacing w:val="-3"/>
          <w:sz w:val="20"/>
          <w:szCs w:val="20"/>
        </w:rPr>
        <w:t xml:space="preserve"> It is predicted, for example, that, </w:t>
      </w:r>
      <w:r w:rsidR="009A5BA2" w:rsidRPr="00D652ED">
        <w:rPr>
          <w:rFonts w:ascii="Times New Roman" w:hAnsi="Times New Roman" w:cs="Times New Roman"/>
          <w:spacing w:val="-3"/>
          <w:sz w:val="20"/>
          <w:szCs w:val="20"/>
        </w:rPr>
        <w:t>by 2050</w:t>
      </w:r>
      <w:r w:rsidR="005F4F14">
        <w:rPr>
          <w:rFonts w:ascii="Times New Roman" w:hAnsi="Times New Roman" w:cs="Times New Roman"/>
          <w:spacing w:val="-3"/>
          <w:sz w:val="20"/>
          <w:szCs w:val="20"/>
        </w:rPr>
        <w:t>,</w:t>
      </w:r>
      <w:r w:rsidR="009A5BA2" w:rsidRPr="00D652ED">
        <w:rPr>
          <w:rFonts w:ascii="Times New Roman" w:hAnsi="Times New Roman" w:cs="Times New Roman"/>
          <w:spacing w:val="-3"/>
          <w:sz w:val="20"/>
          <w:szCs w:val="20"/>
        </w:rPr>
        <w:t xml:space="preserve"> </w:t>
      </w:r>
      <w:r w:rsidRPr="00D652ED">
        <w:rPr>
          <w:rFonts w:ascii="Times New Roman" w:hAnsi="Times New Roman" w:cs="Times New Roman"/>
          <w:spacing w:val="-3"/>
          <w:sz w:val="20"/>
          <w:szCs w:val="20"/>
        </w:rPr>
        <w:t xml:space="preserve">obesity </w:t>
      </w:r>
      <w:r w:rsidR="006069B4" w:rsidRPr="00D652ED">
        <w:rPr>
          <w:rFonts w:ascii="Times New Roman" w:hAnsi="Times New Roman" w:cs="Times New Roman"/>
          <w:spacing w:val="-3"/>
          <w:sz w:val="20"/>
          <w:szCs w:val="20"/>
        </w:rPr>
        <w:t xml:space="preserve">will </w:t>
      </w:r>
      <w:r w:rsidRPr="00D652ED">
        <w:rPr>
          <w:rFonts w:ascii="Times New Roman" w:hAnsi="Times New Roman" w:cs="Times New Roman"/>
          <w:spacing w:val="-3"/>
          <w:sz w:val="20"/>
          <w:szCs w:val="20"/>
        </w:rPr>
        <w:t xml:space="preserve">affect </w:t>
      </w:r>
      <w:r w:rsidR="006069B4" w:rsidRPr="00D652ED">
        <w:rPr>
          <w:rFonts w:ascii="Times New Roman" w:hAnsi="Times New Roman" w:cs="Times New Roman"/>
          <w:spacing w:val="-3"/>
          <w:sz w:val="20"/>
          <w:szCs w:val="20"/>
        </w:rPr>
        <w:t xml:space="preserve">60% of males and </w:t>
      </w:r>
      <w:r w:rsidRPr="00D652ED">
        <w:rPr>
          <w:rFonts w:ascii="Times New Roman" w:hAnsi="Times New Roman" w:cs="Times New Roman"/>
          <w:spacing w:val="-3"/>
          <w:sz w:val="20"/>
          <w:szCs w:val="20"/>
        </w:rPr>
        <w:t xml:space="preserve">50% of </w:t>
      </w:r>
      <w:r w:rsidR="006069B4" w:rsidRPr="00D652ED">
        <w:rPr>
          <w:rFonts w:ascii="Times New Roman" w:hAnsi="Times New Roman" w:cs="Times New Roman"/>
          <w:spacing w:val="-3"/>
          <w:sz w:val="20"/>
          <w:szCs w:val="20"/>
        </w:rPr>
        <w:t xml:space="preserve">females </w:t>
      </w:r>
      <w:r w:rsidRPr="00D652ED">
        <w:rPr>
          <w:rFonts w:ascii="Times New Roman" w:hAnsi="Times New Roman" w:cs="Times New Roman"/>
          <w:spacing w:val="-3"/>
          <w:sz w:val="20"/>
          <w:szCs w:val="20"/>
        </w:rPr>
        <w:t>in the U.K</w:t>
      </w:r>
      <w:r w:rsidR="005F4F14">
        <w:rPr>
          <w:rFonts w:ascii="Times New Roman" w:hAnsi="Times New Roman" w:cs="Times New Roman"/>
          <w:spacing w:val="-3"/>
          <w:sz w:val="20"/>
          <w:szCs w:val="20"/>
        </w:rPr>
        <w:t xml:space="preserve"> [7</w:t>
      </w:r>
      <w:r w:rsidR="003D7F8D">
        <w:rPr>
          <w:rFonts w:ascii="Times New Roman" w:hAnsi="Times New Roman" w:cs="Times New Roman"/>
          <w:spacing w:val="-3"/>
          <w:sz w:val="20"/>
          <w:szCs w:val="20"/>
        </w:rPr>
        <w:t>2</w:t>
      </w:r>
      <w:r w:rsidR="005F4F14">
        <w:rPr>
          <w:rFonts w:ascii="Times New Roman" w:hAnsi="Times New Roman" w:cs="Times New Roman"/>
          <w:spacing w:val="-3"/>
          <w:sz w:val="20"/>
          <w:szCs w:val="20"/>
        </w:rPr>
        <w:t xml:space="preserve">] and </w:t>
      </w:r>
      <w:r w:rsidR="009A5BA2" w:rsidRPr="00D652ED">
        <w:rPr>
          <w:rFonts w:ascii="Times New Roman" w:hAnsi="Times New Roman" w:cs="Times New Roman"/>
          <w:spacing w:val="-3"/>
          <w:sz w:val="20"/>
          <w:szCs w:val="20"/>
        </w:rPr>
        <w:t xml:space="preserve">47% </w:t>
      </w:r>
      <w:r w:rsidR="005F4F14">
        <w:rPr>
          <w:rFonts w:ascii="Times New Roman" w:hAnsi="Times New Roman" w:cs="Times New Roman"/>
          <w:spacing w:val="-3"/>
          <w:sz w:val="20"/>
          <w:szCs w:val="20"/>
        </w:rPr>
        <w:t>of  m</w:t>
      </w:r>
      <w:r w:rsidR="009A5BA2" w:rsidRPr="00D652ED">
        <w:rPr>
          <w:rFonts w:ascii="Times New Roman" w:hAnsi="Times New Roman" w:cs="Times New Roman"/>
          <w:spacing w:val="-3"/>
          <w:sz w:val="20"/>
          <w:szCs w:val="20"/>
        </w:rPr>
        <w:t xml:space="preserve">ales and 58% </w:t>
      </w:r>
      <w:r w:rsidR="005F4F14">
        <w:rPr>
          <w:rFonts w:ascii="Times New Roman" w:hAnsi="Times New Roman" w:cs="Times New Roman"/>
          <w:spacing w:val="-3"/>
          <w:sz w:val="20"/>
          <w:szCs w:val="20"/>
        </w:rPr>
        <w:t>of females in the USA</w:t>
      </w:r>
      <w:r w:rsidR="00655E42">
        <w:rPr>
          <w:rStyle w:val="FootnoteReference"/>
          <w:rFonts w:ascii="Times New Roman" w:hAnsi="Times New Roman" w:cs="Times New Roman"/>
          <w:spacing w:val="-3"/>
          <w:szCs w:val="20"/>
        </w:rPr>
        <w:footnoteReference w:id="2"/>
      </w:r>
      <w:r w:rsidR="005F4F14">
        <w:rPr>
          <w:rFonts w:ascii="Times New Roman" w:hAnsi="Times New Roman" w:cs="Times New Roman"/>
          <w:spacing w:val="-3"/>
          <w:sz w:val="20"/>
          <w:szCs w:val="20"/>
        </w:rPr>
        <w:t xml:space="preserve"> </w:t>
      </w:r>
      <w:r w:rsidR="00046878" w:rsidRPr="00655E42">
        <w:rPr>
          <w:rFonts w:ascii="Times New Roman" w:hAnsi="Times New Roman" w:cs="Times New Roman"/>
          <w:spacing w:val="-3"/>
          <w:sz w:val="20"/>
          <w:szCs w:val="20"/>
        </w:rPr>
        <w:t>[7</w:t>
      </w:r>
      <w:r w:rsidR="003D7F8D" w:rsidRPr="00655E42">
        <w:rPr>
          <w:rFonts w:ascii="Times New Roman" w:hAnsi="Times New Roman" w:cs="Times New Roman"/>
          <w:spacing w:val="-3"/>
          <w:sz w:val="20"/>
          <w:szCs w:val="20"/>
        </w:rPr>
        <w:t>3</w:t>
      </w:r>
      <w:r w:rsidR="00046878" w:rsidRPr="00A828D2">
        <w:rPr>
          <w:rFonts w:ascii="Times New Roman" w:hAnsi="Times New Roman" w:cs="Times New Roman"/>
          <w:spacing w:val="-3"/>
          <w:sz w:val="20"/>
          <w:szCs w:val="20"/>
        </w:rPr>
        <w:t>]</w:t>
      </w:r>
      <w:r w:rsidR="009A5BA2" w:rsidRPr="00A828D2">
        <w:rPr>
          <w:rFonts w:ascii="Times New Roman" w:hAnsi="Times New Roman" w:cs="Times New Roman"/>
          <w:spacing w:val="-3"/>
          <w:sz w:val="20"/>
          <w:szCs w:val="20"/>
        </w:rPr>
        <w:t xml:space="preserve">. </w:t>
      </w:r>
      <w:r w:rsidR="005F4F14" w:rsidRPr="00A828D2">
        <w:rPr>
          <w:rFonts w:ascii="Times New Roman" w:hAnsi="Times New Roman" w:cs="Times New Roman"/>
          <w:spacing w:val="-3"/>
          <w:sz w:val="20"/>
          <w:szCs w:val="20"/>
        </w:rPr>
        <w:t xml:space="preserve"> </w:t>
      </w:r>
    </w:p>
    <w:p w14:paraId="709030D6" w14:textId="77777777" w:rsidR="00D126DE" w:rsidRPr="00330828" w:rsidRDefault="003919E5" w:rsidP="008B43F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330828">
        <w:rPr>
          <w:rFonts w:ascii="Times New Roman" w:hAnsi="Times New Roman" w:cs="Times New Roman"/>
          <w:sz w:val="20"/>
          <w:szCs w:val="20"/>
        </w:rPr>
        <w:t xml:space="preserve">t is clear </w:t>
      </w:r>
      <w:r>
        <w:rPr>
          <w:rFonts w:ascii="Times New Roman" w:hAnsi="Times New Roman" w:cs="Times New Roman"/>
          <w:sz w:val="20"/>
          <w:szCs w:val="20"/>
        </w:rPr>
        <w:t xml:space="preserve">from the above </w:t>
      </w:r>
      <w:r w:rsidR="00330828">
        <w:rPr>
          <w:rFonts w:ascii="Times New Roman" w:hAnsi="Times New Roman" w:cs="Times New Roman"/>
          <w:sz w:val="20"/>
          <w:szCs w:val="20"/>
        </w:rPr>
        <w:t>that significant proportions of society have a disability</w:t>
      </w:r>
      <w:r w:rsidR="00046F6B">
        <w:rPr>
          <w:rFonts w:ascii="Times New Roman" w:hAnsi="Times New Roman" w:cs="Times New Roman"/>
          <w:sz w:val="20"/>
          <w:szCs w:val="20"/>
        </w:rPr>
        <w:t xml:space="preserve">, </w:t>
      </w:r>
      <w:r w:rsidR="00330828">
        <w:rPr>
          <w:rFonts w:ascii="Times New Roman" w:hAnsi="Times New Roman" w:cs="Times New Roman"/>
          <w:sz w:val="20"/>
          <w:szCs w:val="20"/>
        </w:rPr>
        <w:t xml:space="preserve">with approximately 8% having a mobility impairment. </w:t>
      </w:r>
      <w:r w:rsidR="00046F6B">
        <w:rPr>
          <w:rFonts w:ascii="Times New Roman" w:hAnsi="Times New Roman" w:cs="Times New Roman"/>
          <w:sz w:val="20"/>
          <w:szCs w:val="20"/>
        </w:rPr>
        <w:t xml:space="preserve">Sincet the prevalence of disability increases with age and obesity, </w:t>
      </w:r>
      <w:r w:rsidR="002D6DA1">
        <w:rPr>
          <w:rFonts w:ascii="Times New Roman" w:hAnsi="Times New Roman" w:cs="Times New Roman"/>
          <w:sz w:val="20"/>
          <w:szCs w:val="20"/>
        </w:rPr>
        <w:t xml:space="preserve">these percentages are likely to increase in the future.  </w:t>
      </w:r>
      <w:r w:rsidR="00187397">
        <w:rPr>
          <w:rFonts w:ascii="Times New Roman" w:hAnsi="Times New Roman" w:cs="Times New Roman"/>
          <w:sz w:val="20"/>
          <w:szCs w:val="20"/>
        </w:rPr>
        <w:t xml:space="preserve">In an important and comprehensive overview of the health literature, </w:t>
      </w:r>
      <w:r w:rsidR="0030298D">
        <w:rPr>
          <w:rFonts w:ascii="Times New Roman" w:hAnsi="Times New Roman" w:cs="Times New Roman"/>
          <w:sz w:val="20"/>
          <w:szCs w:val="20"/>
        </w:rPr>
        <w:t>Spearpoint and Mac</w:t>
      </w:r>
      <w:r w:rsidR="00A828D2">
        <w:rPr>
          <w:rFonts w:ascii="Times New Roman" w:hAnsi="Times New Roman" w:cs="Times New Roman"/>
          <w:sz w:val="20"/>
          <w:szCs w:val="20"/>
        </w:rPr>
        <w:t>L</w:t>
      </w:r>
      <w:r w:rsidR="0030298D">
        <w:rPr>
          <w:rFonts w:ascii="Times New Roman" w:hAnsi="Times New Roman" w:cs="Times New Roman"/>
          <w:sz w:val="20"/>
          <w:szCs w:val="20"/>
        </w:rPr>
        <w:t xml:space="preserve">ennan </w:t>
      </w:r>
      <w:r w:rsidR="00187397">
        <w:rPr>
          <w:rFonts w:ascii="Times New Roman" w:hAnsi="Times New Roman" w:cs="Times New Roman"/>
          <w:sz w:val="20"/>
          <w:szCs w:val="20"/>
        </w:rPr>
        <w:t>[</w:t>
      </w:r>
      <w:r w:rsidR="003D7F8D">
        <w:rPr>
          <w:rFonts w:ascii="Times New Roman" w:hAnsi="Times New Roman" w:cs="Times New Roman"/>
          <w:sz w:val="20"/>
          <w:szCs w:val="20"/>
        </w:rPr>
        <w:t>74</w:t>
      </w:r>
      <w:r w:rsidR="006E2D69">
        <w:rPr>
          <w:rFonts w:ascii="Times New Roman" w:hAnsi="Times New Roman" w:cs="Times New Roman"/>
          <w:sz w:val="20"/>
          <w:szCs w:val="20"/>
        </w:rPr>
        <w:t>]</w:t>
      </w:r>
      <w:r w:rsidR="00A23C83">
        <w:rPr>
          <w:rFonts w:ascii="Times New Roman" w:hAnsi="Times New Roman" w:cs="Times New Roman"/>
          <w:sz w:val="20"/>
          <w:szCs w:val="20"/>
        </w:rPr>
        <w:t xml:space="preserve"> citing Ayis et al [</w:t>
      </w:r>
      <w:r w:rsidR="003D7F8D">
        <w:rPr>
          <w:rFonts w:ascii="Times New Roman" w:hAnsi="Times New Roman" w:cs="Times New Roman"/>
          <w:sz w:val="20"/>
          <w:szCs w:val="20"/>
        </w:rPr>
        <w:t>75</w:t>
      </w:r>
      <w:r w:rsidR="006E2D69">
        <w:rPr>
          <w:rFonts w:ascii="Times New Roman" w:hAnsi="Times New Roman" w:cs="Times New Roman"/>
          <w:sz w:val="20"/>
          <w:szCs w:val="20"/>
        </w:rPr>
        <w:t>]</w:t>
      </w:r>
      <w:r w:rsidR="00187397">
        <w:rPr>
          <w:rFonts w:ascii="Times New Roman" w:hAnsi="Times New Roman" w:cs="Times New Roman"/>
          <w:sz w:val="20"/>
          <w:szCs w:val="20"/>
        </w:rPr>
        <w:t xml:space="preserve"> </w:t>
      </w:r>
      <w:r w:rsidR="004079E4">
        <w:rPr>
          <w:rFonts w:ascii="Times New Roman" w:hAnsi="Times New Roman" w:cs="Times New Roman"/>
          <w:sz w:val="20"/>
          <w:szCs w:val="20"/>
        </w:rPr>
        <w:t>note</w:t>
      </w:r>
      <w:r w:rsidR="0030298D">
        <w:rPr>
          <w:rFonts w:ascii="Times New Roman" w:hAnsi="Times New Roman" w:cs="Times New Roman"/>
          <w:sz w:val="20"/>
          <w:szCs w:val="20"/>
        </w:rPr>
        <w:t xml:space="preserve"> that reduc</w:t>
      </w:r>
      <w:r w:rsidR="006E2D69">
        <w:rPr>
          <w:rFonts w:ascii="Times New Roman" w:hAnsi="Times New Roman" w:cs="Times New Roman"/>
          <w:sz w:val="20"/>
          <w:szCs w:val="20"/>
        </w:rPr>
        <w:t xml:space="preserve">ed </w:t>
      </w:r>
      <w:r w:rsidR="0030298D">
        <w:rPr>
          <w:rFonts w:ascii="Times New Roman" w:hAnsi="Times New Roman" w:cs="Times New Roman"/>
          <w:sz w:val="20"/>
          <w:szCs w:val="20"/>
        </w:rPr>
        <w:t xml:space="preserve">walking </w:t>
      </w:r>
      <w:r>
        <w:rPr>
          <w:rFonts w:ascii="Times New Roman" w:hAnsi="Times New Roman" w:cs="Times New Roman"/>
          <w:sz w:val="20"/>
          <w:szCs w:val="20"/>
        </w:rPr>
        <w:t xml:space="preserve">capacity </w:t>
      </w:r>
      <w:r w:rsidR="006E2D69">
        <w:rPr>
          <w:rFonts w:ascii="Times New Roman" w:hAnsi="Times New Roman" w:cs="Times New Roman"/>
          <w:sz w:val="20"/>
          <w:szCs w:val="20"/>
        </w:rPr>
        <w:t>is likely to result</w:t>
      </w:r>
      <w:r w:rsidR="0030298D">
        <w:rPr>
          <w:rFonts w:ascii="Times New Roman" w:hAnsi="Times New Roman" w:cs="Times New Roman"/>
          <w:sz w:val="20"/>
          <w:szCs w:val="20"/>
        </w:rPr>
        <w:t xml:space="preserve"> </w:t>
      </w:r>
      <w:r>
        <w:rPr>
          <w:rFonts w:ascii="Times New Roman" w:hAnsi="Times New Roman" w:cs="Times New Roman"/>
          <w:sz w:val="20"/>
          <w:szCs w:val="20"/>
        </w:rPr>
        <w:t xml:space="preserve">in </w:t>
      </w:r>
      <w:r w:rsidR="0030298D">
        <w:rPr>
          <w:rFonts w:ascii="Times New Roman" w:hAnsi="Times New Roman" w:cs="Times New Roman"/>
          <w:sz w:val="20"/>
          <w:szCs w:val="20"/>
        </w:rPr>
        <w:t xml:space="preserve">reduced walking speed </w:t>
      </w:r>
      <w:r>
        <w:rPr>
          <w:rFonts w:ascii="Times New Roman" w:hAnsi="Times New Roman" w:cs="Times New Roman"/>
          <w:sz w:val="20"/>
          <w:szCs w:val="20"/>
        </w:rPr>
        <w:t xml:space="preserve">and </w:t>
      </w:r>
      <w:r w:rsidR="00187397">
        <w:rPr>
          <w:rFonts w:ascii="Times New Roman" w:hAnsi="Times New Roman" w:cs="Times New Roman"/>
          <w:sz w:val="20"/>
          <w:szCs w:val="20"/>
        </w:rPr>
        <w:t>maximu</w:t>
      </w:r>
      <w:r w:rsidR="006E2D69">
        <w:rPr>
          <w:rFonts w:ascii="Times New Roman" w:hAnsi="Times New Roman" w:cs="Times New Roman"/>
          <w:sz w:val="20"/>
          <w:szCs w:val="20"/>
        </w:rPr>
        <w:t>m walking times before stopping.</w:t>
      </w:r>
      <w:r w:rsidR="006B6DDD">
        <w:rPr>
          <w:rFonts w:ascii="Times New Roman" w:hAnsi="Times New Roman" w:cs="Times New Roman"/>
          <w:sz w:val="20"/>
          <w:szCs w:val="20"/>
        </w:rPr>
        <w:t xml:space="preserve">  Reduced walking capacity also increases </w:t>
      </w:r>
      <w:r w:rsidR="00187397">
        <w:rPr>
          <w:rFonts w:ascii="Times New Roman" w:hAnsi="Times New Roman" w:cs="Times New Roman"/>
          <w:sz w:val="20"/>
          <w:szCs w:val="20"/>
        </w:rPr>
        <w:t xml:space="preserve">risk of falling </w:t>
      </w:r>
      <w:r w:rsidR="00A23C83">
        <w:rPr>
          <w:rFonts w:ascii="Times New Roman" w:hAnsi="Times New Roman" w:cs="Times New Roman"/>
          <w:sz w:val="20"/>
          <w:szCs w:val="20"/>
        </w:rPr>
        <w:t>[</w:t>
      </w:r>
      <w:r w:rsidR="003D7F8D">
        <w:rPr>
          <w:rFonts w:ascii="Times New Roman" w:hAnsi="Times New Roman" w:cs="Times New Roman"/>
          <w:sz w:val="20"/>
          <w:szCs w:val="20"/>
        </w:rPr>
        <w:t>76</w:t>
      </w:r>
      <w:r w:rsidR="00A23C83">
        <w:rPr>
          <w:rFonts w:ascii="Times New Roman" w:hAnsi="Times New Roman" w:cs="Times New Roman"/>
          <w:sz w:val="20"/>
          <w:szCs w:val="20"/>
        </w:rPr>
        <w:t>]</w:t>
      </w:r>
      <w:r>
        <w:rPr>
          <w:rFonts w:ascii="Times New Roman" w:hAnsi="Times New Roman" w:cs="Times New Roman"/>
          <w:sz w:val="20"/>
          <w:szCs w:val="20"/>
        </w:rPr>
        <w:t>,</w:t>
      </w:r>
      <w:r w:rsidR="00A23C83">
        <w:rPr>
          <w:rFonts w:ascii="Times New Roman" w:hAnsi="Times New Roman" w:cs="Times New Roman"/>
          <w:sz w:val="20"/>
          <w:szCs w:val="20"/>
        </w:rPr>
        <w:t xml:space="preserve"> </w:t>
      </w:r>
      <w:r w:rsidR="006B6DDD">
        <w:rPr>
          <w:rFonts w:ascii="Times New Roman" w:hAnsi="Times New Roman" w:cs="Times New Roman"/>
          <w:sz w:val="20"/>
          <w:szCs w:val="20"/>
        </w:rPr>
        <w:t xml:space="preserve">particularly in older persons where there may </w:t>
      </w:r>
      <w:r w:rsidR="00046F6B">
        <w:rPr>
          <w:rFonts w:ascii="Times New Roman" w:hAnsi="Times New Roman" w:cs="Times New Roman"/>
          <w:sz w:val="20"/>
          <w:szCs w:val="20"/>
        </w:rPr>
        <w:t xml:space="preserve">also </w:t>
      </w:r>
      <w:r w:rsidR="006B6DDD">
        <w:rPr>
          <w:rFonts w:ascii="Times New Roman" w:hAnsi="Times New Roman" w:cs="Times New Roman"/>
          <w:sz w:val="20"/>
          <w:szCs w:val="20"/>
        </w:rPr>
        <w:t xml:space="preserve">be a </w:t>
      </w:r>
      <w:r w:rsidR="00187397">
        <w:rPr>
          <w:rFonts w:ascii="Times New Roman" w:hAnsi="Times New Roman" w:cs="Times New Roman"/>
          <w:sz w:val="20"/>
          <w:szCs w:val="20"/>
        </w:rPr>
        <w:t xml:space="preserve">parallel </w:t>
      </w:r>
      <w:r w:rsidR="0030298D">
        <w:rPr>
          <w:rFonts w:ascii="Times New Roman" w:hAnsi="Times New Roman" w:cs="Times New Roman"/>
          <w:spacing w:val="-3"/>
          <w:sz w:val="20"/>
          <w:szCs w:val="20"/>
        </w:rPr>
        <w:t>reduction in cognitive processing</w:t>
      </w:r>
      <w:r w:rsidR="002A61CF">
        <w:rPr>
          <w:rFonts w:ascii="Times New Roman" w:hAnsi="Times New Roman" w:cs="Times New Roman"/>
          <w:spacing w:val="-3"/>
          <w:sz w:val="20"/>
          <w:szCs w:val="20"/>
        </w:rPr>
        <w:t xml:space="preserve">; risk also </w:t>
      </w:r>
      <w:r w:rsidR="0030298D">
        <w:rPr>
          <w:rFonts w:ascii="Times New Roman" w:hAnsi="Times New Roman" w:cs="Times New Roman"/>
          <w:spacing w:val="-3"/>
          <w:sz w:val="20"/>
          <w:szCs w:val="20"/>
        </w:rPr>
        <w:t>increase</w:t>
      </w:r>
      <w:r w:rsidR="00187397">
        <w:rPr>
          <w:rFonts w:ascii="Times New Roman" w:hAnsi="Times New Roman" w:cs="Times New Roman"/>
          <w:spacing w:val="-3"/>
          <w:sz w:val="20"/>
          <w:szCs w:val="20"/>
        </w:rPr>
        <w:t>s</w:t>
      </w:r>
      <w:r w:rsidR="0030298D">
        <w:rPr>
          <w:rFonts w:ascii="Times New Roman" w:hAnsi="Times New Roman" w:cs="Times New Roman"/>
          <w:spacing w:val="-3"/>
          <w:sz w:val="20"/>
          <w:szCs w:val="20"/>
        </w:rPr>
        <w:t xml:space="preserve"> with </w:t>
      </w:r>
      <w:r w:rsidR="0030298D" w:rsidRPr="00B8406E">
        <w:rPr>
          <w:rFonts w:ascii="Times New Roman" w:hAnsi="Times New Roman" w:cs="Times New Roman"/>
          <w:sz w:val="20"/>
          <w:szCs w:val="20"/>
        </w:rPr>
        <w:t xml:space="preserve">longer travel distances, attributed to fatigue </w:t>
      </w:r>
      <w:r w:rsidR="006E2D69">
        <w:rPr>
          <w:rFonts w:ascii="Times New Roman" w:hAnsi="Times New Roman" w:cs="Times New Roman"/>
          <w:sz w:val="20"/>
          <w:szCs w:val="20"/>
        </w:rPr>
        <w:t>[</w:t>
      </w:r>
      <w:r w:rsidR="003D7F8D">
        <w:rPr>
          <w:rFonts w:ascii="Times New Roman" w:hAnsi="Times New Roman" w:cs="Times New Roman"/>
          <w:sz w:val="20"/>
          <w:szCs w:val="20"/>
        </w:rPr>
        <w:t>77</w:t>
      </w:r>
      <w:r w:rsidR="006E2D69">
        <w:rPr>
          <w:rFonts w:ascii="Times New Roman" w:hAnsi="Times New Roman" w:cs="Times New Roman"/>
          <w:sz w:val="20"/>
          <w:szCs w:val="20"/>
        </w:rPr>
        <w:t>]</w:t>
      </w:r>
      <w:r w:rsidR="00187397">
        <w:rPr>
          <w:rFonts w:ascii="Times New Roman" w:hAnsi="Times New Roman" w:cs="Times New Roman"/>
          <w:sz w:val="20"/>
          <w:szCs w:val="20"/>
        </w:rPr>
        <w:t xml:space="preserve">. </w:t>
      </w:r>
      <w:r w:rsidR="005968C2">
        <w:rPr>
          <w:rFonts w:ascii="Times New Roman" w:hAnsi="Times New Roman" w:cs="Times New Roman"/>
          <w:sz w:val="20"/>
          <w:szCs w:val="20"/>
        </w:rPr>
        <w:t>D</w:t>
      </w:r>
      <w:r w:rsidR="00187397">
        <w:rPr>
          <w:rFonts w:ascii="Times New Roman" w:hAnsi="Times New Roman" w:cs="Times New Roman"/>
          <w:sz w:val="20"/>
          <w:szCs w:val="20"/>
        </w:rPr>
        <w:t xml:space="preserve">emographic </w:t>
      </w:r>
      <w:r w:rsidR="005968C2">
        <w:rPr>
          <w:rFonts w:ascii="Times New Roman" w:hAnsi="Times New Roman" w:cs="Times New Roman"/>
          <w:sz w:val="20"/>
          <w:szCs w:val="20"/>
        </w:rPr>
        <w:t xml:space="preserve">trends </w:t>
      </w:r>
      <w:r w:rsidR="00187397">
        <w:rPr>
          <w:rFonts w:ascii="Times New Roman" w:hAnsi="Times New Roman" w:cs="Times New Roman"/>
          <w:sz w:val="20"/>
          <w:szCs w:val="20"/>
        </w:rPr>
        <w:t>also</w:t>
      </w:r>
      <w:r w:rsidR="006E2D69">
        <w:rPr>
          <w:rFonts w:ascii="Times New Roman" w:hAnsi="Times New Roman" w:cs="Times New Roman"/>
          <w:sz w:val="20"/>
          <w:szCs w:val="20"/>
        </w:rPr>
        <w:t xml:space="preserve"> suggest change in </w:t>
      </w:r>
      <w:r w:rsidR="006B6DDD">
        <w:rPr>
          <w:rFonts w:ascii="Times New Roman" w:hAnsi="Times New Roman" w:cs="Times New Roman"/>
          <w:sz w:val="20"/>
          <w:szCs w:val="20"/>
        </w:rPr>
        <w:t>body size, shape a</w:t>
      </w:r>
      <w:r w:rsidR="002F6CEC">
        <w:rPr>
          <w:rFonts w:ascii="Times New Roman" w:hAnsi="Times New Roman" w:cs="Times New Roman"/>
          <w:sz w:val="20"/>
          <w:szCs w:val="20"/>
        </w:rPr>
        <w:t>nd space requirement</w:t>
      </w:r>
      <w:r w:rsidR="006E2D69">
        <w:rPr>
          <w:rFonts w:ascii="Times New Roman" w:hAnsi="Times New Roman" w:cs="Times New Roman"/>
          <w:sz w:val="20"/>
          <w:szCs w:val="20"/>
        </w:rPr>
        <w:t>s</w:t>
      </w:r>
      <w:r>
        <w:rPr>
          <w:rFonts w:ascii="Times New Roman" w:hAnsi="Times New Roman" w:cs="Times New Roman"/>
          <w:sz w:val="20"/>
          <w:szCs w:val="20"/>
        </w:rPr>
        <w:t>.</w:t>
      </w:r>
      <w:r w:rsidR="00042D89">
        <w:rPr>
          <w:rFonts w:ascii="Times New Roman" w:hAnsi="Times New Roman" w:cs="Times New Roman"/>
          <w:sz w:val="20"/>
          <w:szCs w:val="20"/>
        </w:rPr>
        <w:t xml:space="preserve"> </w:t>
      </w:r>
      <w:r>
        <w:rPr>
          <w:rFonts w:ascii="Times New Roman" w:hAnsi="Times New Roman" w:cs="Times New Roman"/>
          <w:sz w:val="20"/>
          <w:szCs w:val="20"/>
        </w:rPr>
        <w:t xml:space="preserve">Current </w:t>
      </w:r>
      <w:r w:rsidR="002F6CEC">
        <w:rPr>
          <w:rFonts w:ascii="Times New Roman" w:hAnsi="Times New Roman" w:cs="Times New Roman"/>
          <w:sz w:val="20"/>
          <w:szCs w:val="20"/>
        </w:rPr>
        <w:t xml:space="preserve">understanding of </w:t>
      </w:r>
      <w:r w:rsidR="006B6DDD">
        <w:rPr>
          <w:rFonts w:ascii="Times New Roman" w:hAnsi="Times New Roman" w:cs="Times New Roman"/>
          <w:sz w:val="20"/>
          <w:szCs w:val="20"/>
        </w:rPr>
        <w:t>speed</w:t>
      </w:r>
      <w:r w:rsidR="00042D89">
        <w:rPr>
          <w:rFonts w:ascii="Times New Roman" w:hAnsi="Times New Roman" w:cs="Times New Roman"/>
          <w:sz w:val="20"/>
          <w:szCs w:val="20"/>
        </w:rPr>
        <w:t xml:space="preserve">, </w:t>
      </w:r>
      <w:r w:rsidR="006B6DDD">
        <w:rPr>
          <w:rFonts w:ascii="Times New Roman" w:hAnsi="Times New Roman" w:cs="Times New Roman"/>
          <w:sz w:val="20"/>
          <w:szCs w:val="20"/>
        </w:rPr>
        <w:t xml:space="preserve"> need to stop for rests, space </w:t>
      </w:r>
      <w:r w:rsidR="002F6CEC">
        <w:rPr>
          <w:rFonts w:ascii="Times New Roman" w:hAnsi="Times New Roman" w:cs="Times New Roman"/>
          <w:sz w:val="20"/>
          <w:szCs w:val="20"/>
        </w:rPr>
        <w:t>and behavioural considerations related to those with a range of abilit</w:t>
      </w:r>
      <w:r w:rsidR="00042D89">
        <w:rPr>
          <w:rFonts w:ascii="Times New Roman" w:hAnsi="Times New Roman" w:cs="Times New Roman"/>
          <w:sz w:val="20"/>
          <w:szCs w:val="20"/>
        </w:rPr>
        <w:t xml:space="preserve">y </w:t>
      </w:r>
      <w:r w:rsidR="005968C2">
        <w:rPr>
          <w:rFonts w:ascii="Times New Roman" w:hAnsi="Times New Roman" w:cs="Times New Roman"/>
          <w:sz w:val="20"/>
          <w:szCs w:val="20"/>
        </w:rPr>
        <w:t xml:space="preserve">are </w:t>
      </w:r>
      <w:r w:rsidR="006B6DDD">
        <w:rPr>
          <w:rFonts w:ascii="Times New Roman" w:hAnsi="Times New Roman" w:cs="Times New Roman"/>
          <w:sz w:val="20"/>
          <w:szCs w:val="20"/>
        </w:rPr>
        <w:t>discussed below. First</w:t>
      </w:r>
      <w:r w:rsidR="002F6CEC">
        <w:rPr>
          <w:rFonts w:ascii="Times New Roman" w:hAnsi="Times New Roman" w:cs="Times New Roman"/>
          <w:sz w:val="20"/>
          <w:szCs w:val="20"/>
        </w:rPr>
        <w:t xml:space="preserve">, lessons learned from real evacuations </w:t>
      </w:r>
      <w:r w:rsidR="00042D89">
        <w:rPr>
          <w:rFonts w:ascii="Times New Roman" w:hAnsi="Times New Roman" w:cs="Times New Roman"/>
          <w:sz w:val="20"/>
          <w:szCs w:val="20"/>
        </w:rPr>
        <w:t>involving those with r</w:t>
      </w:r>
      <w:r w:rsidR="002F6CEC">
        <w:rPr>
          <w:rFonts w:ascii="Times New Roman" w:hAnsi="Times New Roman" w:cs="Times New Roman"/>
          <w:sz w:val="20"/>
          <w:szCs w:val="20"/>
        </w:rPr>
        <w:t>educed mobility</w:t>
      </w:r>
      <w:r w:rsidR="005968C2">
        <w:rPr>
          <w:rFonts w:ascii="Times New Roman" w:hAnsi="Times New Roman" w:cs="Times New Roman"/>
          <w:sz w:val="20"/>
          <w:szCs w:val="20"/>
        </w:rPr>
        <w:t xml:space="preserve"> are </w:t>
      </w:r>
      <w:r w:rsidR="002F6CEC">
        <w:rPr>
          <w:rFonts w:ascii="Times New Roman" w:hAnsi="Times New Roman" w:cs="Times New Roman"/>
          <w:sz w:val="20"/>
          <w:szCs w:val="20"/>
        </w:rPr>
        <w:t xml:space="preserve">explored. </w:t>
      </w:r>
      <w:r w:rsidR="006B6DDD">
        <w:rPr>
          <w:rFonts w:ascii="Times New Roman" w:hAnsi="Times New Roman" w:cs="Times New Roman"/>
          <w:sz w:val="20"/>
          <w:szCs w:val="20"/>
        </w:rPr>
        <w:t xml:space="preserve"> </w:t>
      </w:r>
    </w:p>
    <w:p w14:paraId="66AE6E03" w14:textId="77777777" w:rsidR="00833C05" w:rsidRDefault="00833C05" w:rsidP="007A736F">
      <w:pPr>
        <w:spacing w:after="0" w:line="240" w:lineRule="auto"/>
        <w:rPr>
          <w:rFonts w:ascii="Times New Roman" w:hAnsi="Times New Roman" w:cs="Times New Roman"/>
          <w:b/>
          <w:sz w:val="20"/>
          <w:szCs w:val="20"/>
        </w:rPr>
      </w:pPr>
    </w:p>
    <w:p w14:paraId="4CBF5510" w14:textId="77777777" w:rsidR="00B73CD5" w:rsidRDefault="0016010A" w:rsidP="007A736F">
      <w:pPr>
        <w:spacing w:after="0" w:line="240" w:lineRule="auto"/>
        <w:rPr>
          <w:rFonts w:ascii="Times New Roman" w:hAnsi="Times New Roman" w:cs="Times New Roman"/>
          <w:sz w:val="20"/>
          <w:szCs w:val="20"/>
        </w:rPr>
      </w:pPr>
      <w:r w:rsidRPr="00CA6546">
        <w:rPr>
          <w:rFonts w:ascii="Times New Roman" w:hAnsi="Times New Roman" w:cs="Times New Roman"/>
          <w:b/>
          <w:sz w:val="20"/>
          <w:szCs w:val="20"/>
        </w:rPr>
        <w:t>EVACUATIONS INVOLVING PEOPLE WITH DISABILITIES</w:t>
      </w:r>
      <w:r>
        <w:rPr>
          <w:rFonts w:ascii="Times New Roman" w:hAnsi="Times New Roman" w:cs="Times New Roman"/>
          <w:b/>
          <w:sz w:val="20"/>
          <w:szCs w:val="20"/>
        </w:rPr>
        <w:t xml:space="preserve"> </w:t>
      </w:r>
      <w:r w:rsidR="00CA6546">
        <w:rPr>
          <w:rFonts w:ascii="Times New Roman" w:hAnsi="Times New Roman" w:cs="Times New Roman"/>
          <w:sz w:val="20"/>
          <w:szCs w:val="20"/>
        </w:rPr>
        <w:t xml:space="preserve">In the following paragraphs two </w:t>
      </w:r>
      <w:r w:rsidR="00A13438">
        <w:rPr>
          <w:rFonts w:ascii="Times New Roman" w:hAnsi="Times New Roman" w:cs="Times New Roman"/>
          <w:sz w:val="20"/>
          <w:szCs w:val="20"/>
        </w:rPr>
        <w:t xml:space="preserve">real evacuations </w:t>
      </w:r>
      <w:r w:rsidR="00CA6546">
        <w:rPr>
          <w:rFonts w:ascii="Times New Roman" w:hAnsi="Times New Roman" w:cs="Times New Roman"/>
          <w:sz w:val="20"/>
          <w:szCs w:val="20"/>
        </w:rPr>
        <w:t xml:space="preserve">which provide </w:t>
      </w:r>
      <w:r w:rsidR="00A13438">
        <w:rPr>
          <w:rFonts w:ascii="Times New Roman" w:hAnsi="Times New Roman" w:cs="Times New Roman"/>
          <w:sz w:val="20"/>
          <w:szCs w:val="20"/>
        </w:rPr>
        <w:t>insight</w:t>
      </w:r>
      <w:r w:rsidR="00042D89">
        <w:rPr>
          <w:rFonts w:ascii="Times New Roman" w:hAnsi="Times New Roman" w:cs="Times New Roman"/>
          <w:sz w:val="20"/>
          <w:szCs w:val="20"/>
        </w:rPr>
        <w:t>s</w:t>
      </w:r>
      <w:r w:rsidR="00A13438">
        <w:rPr>
          <w:rFonts w:ascii="Times New Roman" w:hAnsi="Times New Roman" w:cs="Times New Roman"/>
          <w:sz w:val="20"/>
          <w:szCs w:val="20"/>
        </w:rPr>
        <w:t xml:space="preserve"> into issues associated with the </w:t>
      </w:r>
      <w:r w:rsidR="00B73CD5">
        <w:rPr>
          <w:rFonts w:ascii="Times New Roman" w:hAnsi="Times New Roman" w:cs="Times New Roman"/>
          <w:sz w:val="20"/>
          <w:szCs w:val="20"/>
        </w:rPr>
        <w:t>evacuation of people with disabilities</w:t>
      </w:r>
      <w:r w:rsidR="00CA6546">
        <w:rPr>
          <w:rFonts w:ascii="Times New Roman" w:hAnsi="Times New Roman" w:cs="Times New Roman"/>
          <w:sz w:val="20"/>
          <w:szCs w:val="20"/>
        </w:rPr>
        <w:t xml:space="preserve"> </w:t>
      </w:r>
      <w:r w:rsidR="00042D89">
        <w:rPr>
          <w:rFonts w:ascii="Times New Roman" w:hAnsi="Times New Roman" w:cs="Times New Roman"/>
          <w:sz w:val="20"/>
          <w:szCs w:val="20"/>
        </w:rPr>
        <w:t>in high</w:t>
      </w:r>
      <w:r w:rsidR="00CA6546">
        <w:rPr>
          <w:rFonts w:ascii="Times New Roman" w:hAnsi="Times New Roman" w:cs="Times New Roman"/>
          <w:sz w:val="20"/>
          <w:szCs w:val="20"/>
        </w:rPr>
        <w:t xml:space="preserve"> density populations are discussed, </w:t>
      </w:r>
      <w:r w:rsidR="002A61CF">
        <w:rPr>
          <w:rFonts w:ascii="Times New Roman" w:hAnsi="Times New Roman" w:cs="Times New Roman"/>
          <w:sz w:val="20"/>
          <w:szCs w:val="20"/>
        </w:rPr>
        <w:t>namely,</w:t>
      </w:r>
      <w:r w:rsidR="00CA6546">
        <w:rPr>
          <w:rFonts w:ascii="Times New Roman" w:hAnsi="Times New Roman" w:cs="Times New Roman"/>
          <w:sz w:val="20"/>
          <w:szCs w:val="20"/>
        </w:rPr>
        <w:t xml:space="preserve"> the evacuation of the World Trade Center on 9/11 [</w:t>
      </w:r>
      <w:r w:rsidR="00F5427B">
        <w:rPr>
          <w:rFonts w:ascii="Times New Roman" w:hAnsi="Times New Roman" w:cs="Times New Roman"/>
          <w:sz w:val="20"/>
          <w:szCs w:val="20"/>
        </w:rPr>
        <w:t>78, 79</w:t>
      </w:r>
      <w:r w:rsidR="00CA6546">
        <w:rPr>
          <w:rFonts w:ascii="Times New Roman" w:hAnsi="Times New Roman" w:cs="Times New Roman"/>
          <w:sz w:val="20"/>
          <w:szCs w:val="20"/>
        </w:rPr>
        <w:t xml:space="preserve">] and </w:t>
      </w:r>
      <w:r w:rsidR="00042D89">
        <w:rPr>
          <w:rFonts w:ascii="Times New Roman" w:hAnsi="Times New Roman" w:cs="Times New Roman"/>
          <w:sz w:val="20"/>
          <w:szCs w:val="20"/>
        </w:rPr>
        <w:t>an</w:t>
      </w:r>
      <w:r w:rsidR="00CA6546">
        <w:rPr>
          <w:rFonts w:ascii="Times New Roman" w:hAnsi="Times New Roman" w:cs="Times New Roman"/>
          <w:sz w:val="20"/>
          <w:szCs w:val="20"/>
        </w:rPr>
        <w:t xml:space="preserve"> evacuation of a museum in Northern Ireland in 1988 [</w:t>
      </w:r>
      <w:r w:rsidR="00F5427B">
        <w:rPr>
          <w:rFonts w:ascii="Times New Roman" w:hAnsi="Times New Roman" w:cs="Times New Roman"/>
          <w:sz w:val="20"/>
          <w:szCs w:val="20"/>
        </w:rPr>
        <w:t>80</w:t>
      </w:r>
      <w:r w:rsidR="00CA6546">
        <w:rPr>
          <w:rFonts w:ascii="Times New Roman" w:hAnsi="Times New Roman" w:cs="Times New Roman"/>
          <w:sz w:val="20"/>
          <w:szCs w:val="20"/>
        </w:rPr>
        <w:t>]</w:t>
      </w:r>
      <w:r w:rsidR="00B73CD5">
        <w:rPr>
          <w:rFonts w:ascii="Times New Roman" w:hAnsi="Times New Roman" w:cs="Times New Roman"/>
          <w:sz w:val="20"/>
          <w:szCs w:val="20"/>
        </w:rPr>
        <w:t xml:space="preserve">.  </w:t>
      </w:r>
    </w:p>
    <w:p w14:paraId="632F16D6" w14:textId="77777777" w:rsidR="00885422" w:rsidRPr="00FD6CB0" w:rsidRDefault="00042D89" w:rsidP="007A736F">
      <w:pPr>
        <w:spacing w:before="120" w:after="0" w:line="240" w:lineRule="auto"/>
        <w:jc w:val="both"/>
        <w:textAlignment w:val="baseline"/>
        <w:rPr>
          <w:rFonts w:ascii="Times New Roman" w:hAnsi="Times New Roman" w:cs="Times New Roman"/>
          <w:i/>
          <w:sz w:val="20"/>
          <w:szCs w:val="20"/>
        </w:rPr>
      </w:pPr>
      <w:r w:rsidRPr="00487A4E">
        <w:rPr>
          <w:rFonts w:ascii="Times New Roman" w:hAnsi="Times New Roman" w:cs="Times New Roman"/>
          <w:sz w:val="20"/>
          <w:szCs w:val="20"/>
        </w:rPr>
        <w:t>T</w:t>
      </w:r>
      <w:r w:rsidR="00CA6546" w:rsidRPr="00487A4E">
        <w:rPr>
          <w:rFonts w:ascii="Times New Roman" w:hAnsi="Times New Roman" w:cs="Times New Roman"/>
          <w:sz w:val="20"/>
          <w:szCs w:val="20"/>
        </w:rPr>
        <w:t xml:space="preserve">he </w:t>
      </w:r>
      <w:r w:rsidR="00B73CD5" w:rsidRPr="00487A4E">
        <w:rPr>
          <w:rFonts w:ascii="Times New Roman" w:hAnsi="Times New Roman" w:cs="Times New Roman"/>
          <w:sz w:val="20"/>
          <w:szCs w:val="20"/>
        </w:rPr>
        <w:t>US study of</w:t>
      </w:r>
      <w:r w:rsidR="00B73CD5">
        <w:rPr>
          <w:rFonts w:ascii="Times New Roman" w:hAnsi="Times New Roman" w:cs="Times New Roman"/>
          <w:sz w:val="20"/>
          <w:szCs w:val="20"/>
        </w:rPr>
        <w:t xml:space="preserve"> the events of 9/11</w:t>
      </w:r>
      <w:r>
        <w:rPr>
          <w:rFonts w:ascii="Times New Roman" w:hAnsi="Times New Roman" w:cs="Times New Roman"/>
          <w:sz w:val="20"/>
          <w:szCs w:val="20"/>
        </w:rPr>
        <w:t xml:space="preserve"> [</w:t>
      </w:r>
      <w:r w:rsidR="00F5427B">
        <w:rPr>
          <w:rFonts w:ascii="Times New Roman" w:hAnsi="Times New Roman" w:cs="Times New Roman"/>
          <w:sz w:val="20"/>
          <w:szCs w:val="20"/>
        </w:rPr>
        <w:t>78</w:t>
      </w:r>
      <w:r>
        <w:rPr>
          <w:rFonts w:ascii="Times New Roman" w:hAnsi="Times New Roman" w:cs="Times New Roman"/>
          <w:sz w:val="20"/>
          <w:szCs w:val="20"/>
        </w:rPr>
        <w:t>]</w:t>
      </w:r>
      <w:r w:rsidR="00CA6546">
        <w:rPr>
          <w:rFonts w:ascii="Times New Roman" w:hAnsi="Times New Roman" w:cs="Times New Roman"/>
          <w:sz w:val="20"/>
          <w:szCs w:val="20"/>
        </w:rPr>
        <w:t>,</w:t>
      </w:r>
      <w:r>
        <w:rPr>
          <w:rFonts w:ascii="Times New Roman" w:hAnsi="Times New Roman" w:cs="Times New Roman"/>
          <w:sz w:val="20"/>
          <w:szCs w:val="20"/>
        </w:rPr>
        <w:t xml:space="preserve"> </w:t>
      </w:r>
      <w:r w:rsidR="00B73CD5" w:rsidRPr="005C6828">
        <w:rPr>
          <w:rFonts w:ascii="Times New Roman" w:hAnsi="Times New Roman" w:cs="Times New Roman"/>
          <w:sz w:val="20"/>
          <w:szCs w:val="20"/>
        </w:rPr>
        <w:t xml:space="preserve">estimated that 1000 surviving occupants </w:t>
      </w:r>
      <w:r w:rsidR="00CA6546">
        <w:rPr>
          <w:rFonts w:ascii="Times New Roman" w:hAnsi="Times New Roman" w:cs="Times New Roman"/>
          <w:sz w:val="20"/>
          <w:szCs w:val="20"/>
        </w:rPr>
        <w:t xml:space="preserve">(6%) </w:t>
      </w:r>
      <w:r w:rsidR="00B73CD5" w:rsidRPr="005C6828">
        <w:rPr>
          <w:rFonts w:ascii="Times New Roman" w:hAnsi="Times New Roman" w:cs="Times New Roman"/>
          <w:sz w:val="20"/>
          <w:szCs w:val="20"/>
        </w:rPr>
        <w:t>had ‘</w:t>
      </w:r>
      <w:r w:rsidR="00B73CD5" w:rsidRPr="00D45873">
        <w:rPr>
          <w:rFonts w:ascii="Times New Roman" w:hAnsi="Times New Roman" w:cs="Times New Roman"/>
          <w:i/>
          <w:sz w:val="20"/>
          <w:szCs w:val="20"/>
        </w:rPr>
        <w:t>a limitation that impacted their ability to evacuate</w:t>
      </w:r>
      <w:r w:rsidR="00B73CD5" w:rsidRPr="005C6828">
        <w:rPr>
          <w:rFonts w:ascii="Times New Roman" w:hAnsi="Times New Roman" w:cs="Times New Roman"/>
          <w:sz w:val="20"/>
          <w:szCs w:val="20"/>
        </w:rPr>
        <w:t>’</w:t>
      </w:r>
      <w:r w:rsidR="00E11674">
        <w:rPr>
          <w:rFonts w:ascii="Times New Roman" w:hAnsi="Times New Roman" w:cs="Times New Roman"/>
          <w:sz w:val="20"/>
          <w:szCs w:val="20"/>
        </w:rPr>
        <w:t xml:space="preserve">, </w:t>
      </w:r>
      <w:r w:rsidR="001407EE">
        <w:rPr>
          <w:rFonts w:ascii="Times New Roman" w:hAnsi="Times New Roman" w:cs="Times New Roman"/>
          <w:sz w:val="20"/>
          <w:szCs w:val="20"/>
        </w:rPr>
        <w:t xml:space="preserve">mostly due to </w:t>
      </w:r>
      <w:r w:rsidR="00B73CD5" w:rsidRPr="005C6828">
        <w:rPr>
          <w:rFonts w:ascii="Times New Roman" w:hAnsi="Times New Roman" w:cs="Times New Roman"/>
          <w:sz w:val="20"/>
          <w:szCs w:val="20"/>
        </w:rPr>
        <w:t xml:space="preserve">recent injury </w:t>
      </w:r>
      <w:r w:rsidR="00487A4E">
        <w:rPr>
          <w:rFonts w:ascii="Times New Roman" w:hAnsi="Times New Roman" w:cs="Times New Roman"/>
          <w:sz w:val="20"/>
          <w:szCs w:val="20"/>
        </w:rPr>
        <w:t xml:space="preserve">to </w:t>
      </w:r>
      <w:r w:rsidR="00B73CD5" w:rsidRPr="005C6828">
        <w:rPr>
          <w:rFonts w:ascii="Times New Roman" w:hAnsi="Times New Roman" w:cs="Times New Roman"/>
          <w:sz w:val="20"/>
          <w:szCs w:val="20"/>
        </w:rPr>
        <w:t>knee</w:t>
      </w:r>
      <w:r w:rsidR="00E11674">
        <w:rPr>
          <w:rFonts w:ascii="Times New Roman" w:hAnsi="Times New Roman" w:cs="Times New Roman"/>
          <w:sz w:val="20"/>
          <w:szCs w:val="20"/>
        </w:rPr>
        <w:t>/ankle</w:t>
      </w:r>
      <w:r w:rsidR="001407EE">
        <w:rPr>
          <w:rFonts w:ascii="Times New Roman" w:hAnsi="Times New Roman" w:cs="Times New Roman"/>
          <w:sz w:val="20"/>
          <w:szCs w:val="20"/>
        </w:rPr>
        <w:t xml:space="preserve"> or </w:t>
      </w:r>
      <w:r w:rsidR="00B73CD5" w:rsidRPr="005C6828">
        <w:rPr>
          <w:rFonts w:ascii="Times New Roman" w:hAnsi="Times New Roman" w:cs="Times New Roman"/>
          <w:sz w:val="20"/>
          <w:szCs w:val="20"/>
        </w:rPr>
        <w:t>chronic</w:t>
      </w:r>
      <w:r w:rsidR="00B73CD5">
        <w:rPr>
          <w:rFonts w:ascii="Times New Roman" w:hAnsi="Times New Roman" w:cs="Times New Roman"/>
          <w:sz w:val="20"/>
          <w:szCs w:val="20"/>
        </w:rPr>
        <w:t xml:space="preserve"> illnesses.  Investigations confirmed that many with mobility impairments an</w:t>
      </w:r>
      <w:r w:rsidR="00D45873">
        <w:rPr>
          <w:rFonts w:ascii="Times New Roman" w:hAnsi="Times New Roman" w:cs="Times New Roman"/>
          <w:sz w:val="20"/>
          <w:szCs w:val="20"/>
        </w:rPr>
        <w:t xml:space="preserve">d those injured in the attacks </w:t>
      </w:r>
      <w:r w:rsidR="00B73CD5">
        <w:rPr>
          <w:rFonts w:ascii="Times New Roman" w:hAnsi="Times New Roman" w:cs="Times New Roman"/>
          <w:sz w:val="20"/>
          <w:szCs w:val="20"/>
        </w:rPr>
        <w:t>were able to successfully evacuate with assistance from co-workers and that other evacuating occupants allowed the passage of those being assisted</w:t>
      </w:r>
      <w:r w:rsidR="001407EE">
        <w:rPr>
          <w:rFonts w:ascii="Times New Roman" w:hAnsi="Times New Roman" w:cs="Times New Roman"/>
          <w:sz w:val="20"/>
          <w:szCs w:val="20"/>
        </w:rPr>
        <w:t>.</w:t>
      </w:r>
      <w:r w:rsidR="00655E42">
        <w:rPr>
          <w:rFonts w:ascii="Times New Roman" w:hAnsi="Times New Roman" w:cs="Times New Roman"/>
          <w:sz w:val="20"/>
          <w:szCs w:val="20"/>
        </w:rPr>
        <w:t xml:space="preserve">  </w:t>
      </w:r>
      <w:r w:rsidR="00885422">
        <w:rPr>
          <w:rFonts w:ascii="Times New Roman" w:hAnsi="Times New Roman" w:cs="Times New Roman"/>
          <w:sz w:val="20"/>
          <w:szCs w:val="20"/>
        </w:rPr>
        <w:t>In the UK study [</w:t>
      </w:r>
      <w:r w:rsidR="00F5427B">
        <w:rPr>
          <w:rFonts w:ascii="Times New Roman" w:hAnsi="Times New Roman" w:cs="Times New Roman"/>
          <w:sz w:val="20"/>
          <w:szCs w:val="20"/>
        </w:rPr>
        <w:t>79</w:t>
      </w:r>
      <w:r w:rsidR="00885422">
        <w:rPr>
          <w:rFonts w:ascii="Times New Roman" w:hAnsi="Times New Roman" w:cs="Times New Roman"/>
          <w:sz w:val="20"/>
          <w:szCs w:val="20"/>
        </w:rPr>
        <w:t xml:space="preserve">], </w:t>
      </w:r>
      <w:r w:rsidR="001407EE">
        <w:rPr>
          <w:rFonts w:ascii="Times New Roman" w:hAnsi="Times New Roman" w:cs="Times New Roman"/>
          <w:sz w:val="20"/>
          <w:szCs w:val="20"/>
        </w:rPr>
        <w:t xml:space="preserve">6 </w:t>
      </w:r>
      <w:r w:rsidR="00885422">
        <w:rPr>
          <w:rFonts w:ascii="Times New Roman" w:hAnsi="Times New Roman" w:cs="Times New Roman"/>
          <w:sz w:val="20"/>
          <w:szCs w:val="20"/>
        </w:rPr>
        <w:t>of the 273 participants (2.2%) declared that they had a mobility impairment</w:t>
      </w:r>
      <w:r w:rsidR="001407EE">
        <w:rPr>
          <w:rFonts w:ascii="Times New Roman" w:hAnsi="Times New Roman" w:cs="Times New Roman"/>
          <w:sz w:val="20"/>
          <w:szCs w:val="20"/>
        </w:rPr>
        <w:t xml:space="preserve"> (due to knee surgery, partially paralysed leg, sprained ankle, sciatica)</w:t>
      </w:r>
      <w:r w:rsidR="00885422">
        <w:rPr>
          <w:rFonts w:ascii="Times New Roman" w:hAnsi="Times New Roman" w:cs="Times New Roman"/>
          <w:sz w:val="20"/>
          <w:szCs w:val="20"/>
        </w:rPr>
        <w:t>. An analysis of the accounts of their evacuations [8</w:t>
      </w:r>
      <w:r w:rsidR="00487A4E">
        <w:rPr>
          <w:rFonts w:ascii="Times New Roman" w:hAnsi="Times New Roman" w:cs="Times New Roman"/>
          <w:sz w:val="20"/>
          <w:szCs w:val="20"/>
        </w:rPr>
        <w:t>1</w:t>
      </w:r>
      <w:r w:rsidR="00F5427B">
        <w:rPr>
          <w:rFonts w:ascii="Times New Roman" w:hAnsi="Times New Roman" w:cs="Times New Roman"/>
          <w:sz w:val="20"/>
          <w:szCs w:val="20"/>
        </w:rPr>
        <w:t>]</w:t>
      </w:r>
      <w:r w:rsidR="00885422">
        <w:rPr>
          <w:rFonts w:ascii="Times New Roman" w:hAnsi="Times New Roman" w:cs="Times New Roman"/>
          <w:sz w:val="20"/>
          <w:szCs w:val="20"/>
        </w:rPr>
        <w:t xml:space="preserve"> suggested that </w:t>
      </w:r>
      <w:r w:rsidR="001407EE">
        <w:rPr>
          <w:rFonts w:ascii="Times New Roman" w:hAnsi="Times New Roman" w:cs="Times New Roman"/>
          <w:sz w:val="20"/>
          <w:szCs w:val="20"/>
        </w:rPr>
        <w:t xml:space="preserve">the evacuation of 5 of the 6 </w:t>
      </w:r>
      <w:r w:rsidR="00885422">
        <w:rPr>
          <w:rFonts w:ascii="Times New Roman" w:hAnsi="Times New Roman" w:cs="Times New Roman"/>
          <w:sz w:val="20"/>
          <w:szCs w:val="20"/>
        </w:rPr>
        <w:t>proceeded without any particular difficult</w:t>
      </w:r>
      <w:r w:rsidR="00487A4E">
        <w:rPr>
          <w:rFonts w:ascii="Times New Roman" w:hAnsi="Times New Roman" w:cs="Times New Roman"/>
          <w:sz w:val="20"/>
          <w:szCs w:val="20"/>
        </w:rPr>
        <w:t>y.</w:t>
      </w:r>
      <w:r w:rsidR="00885422">
        <w:rPr>
          <w:rFonts w:ascii="Times New Roman" w:hAnsi="Times New Roman" w:cs="Times New Roman"/>
          <w:sz w:val="20"/>
          <w:szCs w:val="20"/>
        </w:rPr>
        <w:t xml:space="preserve"> The evacuation of the </w:t>
      </w:r>
      <w:r w:rsidR="001407EE">
        <w:rPr>
          <w:rFonts w:ascii="Times New Roman" w:hAnsi="Times New Roman" w:cs="Times New Roman"/>
          <w:sz w:val="20"/>
          <w:szCs w:val="20"/>
        </w:rPr>
        <w:t>6</w:t>
      </w:r>
      <w:r w:rsidR="001407EE" w:rsidRPr="007A736F">
        <w:rPr>
          <w:rFonts w:ascii="Times New Roman" w:hAnsi="Times New Roman" w:cs="Times New Roman"/>
          <w:sz w:val="20"/>
          <w:szCs w:val="20"/>
          <w:vertAlign w:val="superscript"/>
        </w:rPr>
        <w:t>th</w:t>
      </w:r>
      <w:r w:rsidR="00487A4E">
        <w:rPr>
          <w:rFonts w:ascii="Times New Roman" w:hAnsi="Times New Roman" w:cs="Times New Roman"/>
          <w:sz w:val="20"/>
          <w:szCs w:val="20"/>
        </w:rPr>
        <w:t>,</w:t>
      </w:r>
      <w:r w:rsidR="00885422">
        <w:rPr>
          <w:rFonts w:ascii="Times New Roman" w:hAnsi="Times New Roman" w:cs="Times New Roman"/>
          <w:sz w:val="20"/>
          <w:szCs w:val="20"/>
        </w:rPr>
        <w:t xml:space="preserve"> a 54 year old female located on the 20</w:t>
      </w:r>
      <w:r w:rsidR="00885422" w:rsidRPr="00FF5C35">
        <w:rPr>
          <w:rFonts w:ascii="Times New Roman" w:hAnsi="Times New Roman" w:cs="Times New Roman"/>
          <w:sz w:val="20"/>
          <w:szCs w:val="20"/>
          <w:vertAlign w:val="superscript"/>
        </w:rPr>
        <w:t>th</w:t>
      </w:r>
      <w:r w:rsidR="00885422">
        <w:rPr>
          <w:rFonts w:ascii="Times New Roman" w:hAnsi="Times New Roman" w:cs="Times New Roman"/>
          <w:sz w:val="20"/>
          <w:szCs w:val="20"/>
        </w:rPr>
        <w:t xml:space="preserve"> floor of WTC1</w:t>
      </w:r>
      <w:r w:rsidR="001407EE">
        <w:rPr>
          <w:rFonts w:ascii="Times New Roman" w:hAnsi="Times New Roman" w:cs="Times New Roman"/>
          <w:sz w:val="20"/>
          <w:szCs w:val="20"/>
        </w:rPr>
        <w:t>,</w:t>
      </w:r>
      <w:r w:rsidR="00885422">
        <w:rPr>
          <w:rFonts w:ascii="Times New Roman" w:hAnsi="Times New Roman" w:cs="Times New Roman"/>
          <w:sz w:val="20"/>
          <w:szCs w:val="20"/>
        </w:rPr>
        <w:t xml:space="preserve"> proved more challenging. This </w:t>
      </w:r>
      <w:r w:rsidR="00487A4E">
        <w:rPr>
          <w:rFonts w:ascii="Times New Roman" w:hAnsi="Times New Roman" w:cs="Times New Roman"/>
          <w:sz w:val="20"/>
          <w:szCs w:val="20"/>
        </w:rPr>
        <w:t xml:space="preserve">evacuee </w:t>
      </w:r>
      <w:r w:rsidR="00885422">
        <w:rPr>
          <w:rFonts w:ascii="Times New Roman" w:hAnsi="Times New Roman" w:cs="Times New Roman"/>
          <w:sz w:val="20"/>
          <w:szCs w:val="20"/>
        </w:rPr>
        <w:t>reported having had recent knee surgery, hypertension and severe arthriti</w:t>
      </w:r>
      <w:r w:rsidR="001407EE">
        <w:rPr>
          <w:rFonts w:ascii="Times New Roman" w:hAnsi="Times New Roman" w:cs="Times New Roman"/>
          <w:sz w:val="20"/>
          <w:szCs w:val="20"/>
        </w:rPr>
        <w:t>s</w:t>
      </w:r>
      <w:r w:rsidR="00487A4E">
        <w:rPr>
          <w:rFonts w:ascii="Times New Roman" w:hAnsi="Times New Roman" w:cs="Times New Roman"/>
          <w:sz w:val="20"/>
          <w:szCs w:val="20"/>
        </w:rPr>
        <w:t>;</w:t>
      </w:r>
      <w:r w:rsidR="001407EE">
        <w:rPr>
          <w:rFonts w:ascii="Times New Roman" w:hAnsi="Times New Roman" w:cs="Times New Roman"/>
          <w:sz w:val="20"/>
          <w:szCs w:val="20"/>
        </w:rPr>
        <w:t xml:space="preserve"> s</w:t>
      </w:r>
      <w:r w:rsidR="00885422">
        <w:rPr>
          <w:rFonts w:ascii="Times New Roman" w:hAnsi="Times New Roman" w:cs="Times New Roman"/>
          <w:sz w:val="20"/>
          <w:szCs w:val="20"/>
        </w:rPr>
        <w:t xml:space="preserve">he </w:t>
      </w:r>
      <w:r w:rsidR="00487A4E">
        <w:rPr>
          <w:rFonts w:ascii="Times New Roman" w:hAnsi="Times New Roman" w:cs="Times New Roman"/>
          <w:sz w:val="20"/>
          <w:szCs w:val="20"/>
        </w:rPr>
        <w:t>used a cane for s</w:t>
      </w:r>
      <w:r w:rsidR="00885422">
        <w:rPr>
          <w:rFonts w:ascii="Times New Roman" w:hAnsi="Times New Roman" w:cs="Times New Roman"/>
          <w:sz w:val="20"/>
          <w:szCs w:val="20"/>
        </w:rPr>
        <w:t>hort and a scooter for longer distances</w:t>
      </w:r>
      <w:r w:rsidR="00487A4E">
        <w:rPr>
          <w:rFonts w:ascii="Times New Roman" w:hAnsi="Times New Roman" w:cs="Times New Roman"/>
          <w:sz w:val="20"/>
          <w:szCs w:val="20"/>
        </w:rPr>
        <w:t xml:space="preserve"> and</w:t>
      </w:r>
      <w:r w:rsidR="00804B4B">
        <w:rPr>
          <w:rFonts w:ascii="Times New Roman" w:hAnsi="Times New Roman" w:cs="Times New Roman"/>
          <w:sz w:val="20"/>
          <w:szCs w:val="20"/>
        </w:rPr>
        <w:t xml:space="preserve"> i</w:t>
      </w:r>
      <w:r w:rsidR="00885422">
        <w:rPr>
          <w:rFonts w:ascii="Times New Roman" w:hAnsi="Times New Roman" w:cs="Times New Roman"/>
          <w:sz w:val="20"/>
          <w:szCs w:val="20"/>
        </w:rPr>
        <w:t xml:space="preserve">t was common for her to wheel herself around </w:t>
      </w:r>
      <w:r w:rsidR="001407EE">
        <w:rPr>
          <w:rFonts w:ascii="Times New Roman" w:hAnsi="Times New Roman" w:cs="Times New Roman"/>
          <w:sz w:val="20"/>
          <w:szCs w:val="20"/>
        </w:rPr>
        <w:t xml:space="preserve">her office in </w:t>
      </w:r>
      <w:r w:rsidR="00885422">
        <w:rPr>
          <w:rFonts w:ascii="Times New Roman" w:hAnsi="Times New Roman" w:cs="Times New Roman"/>
          <w:sz w:val="20"/>
          <w:szCs w:val="20"/>
        </w:rPr>
        <w:t>her chair</w:t>
      </w:r>
      <w:r w:rsidR="001407EE">
        <w:rPr>
          <w:rFonts w:ascii="Times New Roman" w:hAnsi="Times New Roman" w:cs="Times New Roman"/>
          <w:sz w:val="20"/>
          <w:szCs w:val="20"/>
        </w:rPr>
        <w:t>. Despite having</w:t>
      </w:r>
      <w:r w:rsidR="00885422">
        <w:rPr>
          <w:rFonts w:ascii="Times New Roman" w:hAnsi="Times New Roman" w:cs="Times New Roman"/>
          <w:sz w:val="20"/>
          <w:szCs w:val="20"/>
        </w:rPr>
        <w:t xml:space="preserve"> </w:t>
      </w:r>
      <w:r w:rsidR="001407EE">
        <w:rPr>
          <w:rFonts w:ascii="Times New Roman" w:hAnsi="Times New Roman" w:cs="Times New Roman"/>
          <w:sz w:val="20"/>
          <w:szCs w:val="20"/>
        </w:rPr>
        <w:t xml:space="preserve">had disaster training </w:t>
      </w:r>
      <w:r w:rsidR="00487A4E">
        <w:rPr>
          <w:rFonts w:ascii="Times New Roman" w:hAnsi="Times New Roman" w:cs="Times New Roman"/>
          <w:sz w:val="20"/>
          <w:szCs w:val="20"/>
        </w:rPr>
        <w:t>(</w:t>
      </w:r>
      <w:r w:rsidR="001407EE">
        <w:rPr>
          <w:rFonts w:ascii="Times New Roman" w:hAnsi="Times New Roman" w:cs="Times New Roman"/>
          <w:sz w:val="20"/>
          <w:szCs w:val="20"/>
        </w:rPr>
        <w:t xml:space="preserve">whilst working as a </w:t>
      </w:r>
      <w:r w:rsidR="00885422">
        <w:rPr>
          <w:rFonts w:ascii="Times New Roman" w:hAnsi="Times New Roman" w:cs="Times New Roman"/>
          <w:sz w:val="20"/>
          <w:szCs w:val="20"/>
        </w:rPr>
        <w:t>nurse</w:t>
      </w:r>
      <w:r w:rsidR="00487A4E">
        <w:rPr>
          <w:rFonts w:ascii="Times New Roman" w:hAnsi="Times New Roman" w:cs="Times New Roman"/>
          <w:sz w:val="20"/>
          <w:szCs w:val="20"/>
        </w:rPr>
        <w:t>)</w:t>
      </w:r>
      <w:r w:rsidR="00885422">
        <w:rPr>
          <w:rFonts w:ascii="Times New Roman" w:hAnsi="Times New Roman" w:cs="Times New Roman"/>
          <w:sz w:val="20"/>
          <w:szCs w:val="20"/>
        </w:rPr>
        <w:t xml:space="preserve"> </w:t>
      </w:r>
      <w:r w:rsidR="001407EE">
        <w:rPr>
          <w:rFonts w:ascii="Times New Roman" w:hAnsi="Times New Roman" w:cs="Times New Roman"/>
          <w:sz w:val="20"/>
          <w:szCs w:val="20"/>
        </w:rPr>
        <w:t xml:space="preserve">and </w:t>
      </w:r>
      <w:r w:rsidR="00885422">
        <w:rPr>
          <w:rFonts w:ascii="Times New Roman" w:hAnsi="Times New Roman" w:cs="Times New Roman"/>
          <w:sz w:val="20"/>
          <w:szCs w:val="20"/>
        </w:rPr>
        <w:t xml:space="preserve">suggesting that she was fire safety aware, </w:t>
      </w:r>
      <w:r w:rsidR="001407EE">
        <w:rPr>
          <w:rFonts w:ascii="Times New Roman" w:hAnsi="Times New Roman" w:cs="Times New Roman"/>
          <w:sz w:val="20"/>
          <w:szCs w:val="20"/>
        </w:rPr>
        <w:t xml:space="preserve">she </w:t>
      </w:r>
      <w:r w:rsidR="00885422">
        <w:rPr>
          <w:rFonts w:ascii="Times New Roman" w:hAnsi="Times New Roman" w:cs="Times New Roman"/>
          <w:sz w:val="20"/>
          <w:szCs w:val="20"/>
        </w:rPr>
        <w:t>had no Personal Emergency Evacuation Plan (PEEP).  Notwithstanding, shortly after the initial cues, she organised assistance from three colleagues. Together they entered the stair (44 in</w:t>
      </w:r>
      <w:r w:rsidR="00804B4B">
        <w:rPr>
          <w:rFonts w:ascii="Times New Roman" w:hAnsi="Times New Roman" w:cs="Times New Roman"/>
          <w:sz w:val="20"/>
          <w:szCs w:val="20"/>
        </w:rPr>
        <w:t>.</w:t>
      </w:r>
      <w:r w:rsidR="00885422">
        <w:rPr>
          <w:rFonts w:ascii="Times New Roman" w:hAnsi="Times New Roman" w:cs="Times New Roman"/>
          <w:sz w:val="20"/>
          <w:szCs w:val="20"/>
        </w:rPr>
        <w:t>) where her colleagues formed a protective shield around her (one male at the front and rear and a female to the side) whilst she held onto the handrail with her right hand and used her cane in her left</w:t>
      </w:r>
      <w:r w:rsidR="00885422" w:rsidRPr="00A7132F">
        <w:rPr>
          <w:rFonts w:ascii="Times New Roman" w:hAnsi="Times New Roman" w:cs="Times New Roman"/>
          <w:sz w:val="20"/>
          <w:szCs w:val="20"/>
        </w:rPr>
        <w:t>.</w:t>
      </w:r>
      <w:r w:rsidR="00885422">
        <w:rPr>
          <w:rFonts w:ascii="Times New Roman" w:hAnsi="Times New Roman" w:cs="Times New Roman"/>
          <w:sz w:val="20"/>
          <w:szCs w:val="20"/>
        </w:rPr>
        <w:t xml:space="preserve">  </w:t>
      </w:r>
      <w:r w:rsidR="001407EE">
        <w:rPr>
          <w:rFonts w:ascii="Times New Roman" w:hAnsi="Times New Roman" w:cs="Times New Roman"/>
          <w:sz w:val="20"/>
          <w:szCs w:val="20"/>
        </w:rPr>
        <w:t xml:space="preserve">She </w:t>
      </w:r>
      <w:r w:rsidR="00885422">
        <w:rPr>
          <w:rFonts w:ascii="Times New Roman" w:hAnsi="Times New Roman" w:cs="Times New Roman"/>
          <w:sz w:val="20"/>
          <w:szCs w:val="20"/>
        </w:rPr>
        <w:t xml:space="preserve">described her evacuation thus: </w:t>
      </w:r>
      <w:r w:rsidR="00885422" w:rsidRPr="00A211AF">
        <w:rPr>
          <w:rFonts w:ascii="Times New Roman" w:hAnsi="Times New Roman" w:cs="Times New Roman"/>
          <w:i/>
          <w:sz w:val="20"/>
          <w:szCs w:val="20"/>
        </w:rPr>
        <w:t>“we took up the whole stairway</w:t>
      </w:r>
      <w:r w:rsidR="00885422">
        <w:rPr>
          <w:rFonts w:ascii="Times New Roman" w:hAnsi="Times New Roman" w:cs="Times New Roman"/>
          <w:i/>
          <w:sz w:val="20"/>
          <w:szCs w:val="20"/>
        </w:rPr>
        <w:t xml:space="preserve"> </w:t>
      </w:r>
      <w:r w:rsidR="00885422" w:rsidRPr="00385D95">
        <w:rPr>
          <w:rFonts w:ascii="Times New Roman" w:hAnsi="Times New Roman" w:cs="Times New Roman"/>
          <w:i/>
          <w:sz w:val="20"/>
          <w:szCs w:val="20"/>
        </w:rPr>
        <w:t>and joined the procession going down at a staccato pace”.</w:t>
      </w:r>
      <w:r w:rsidR="001407EE">
        <w:rPr>
          <w:rFonts w:ascii="Times New Roman" w:hAnsi="Times New Roman" w:cs="Times New Roman"/>
          <w:i/>
          <w:sz w:val="20"/>
          <w:szCs w:val="20"/>
        </w:rPr>
        <w:t xml:space="preserve"> </w:t>
      </w:r>
      <w:r w:rsidR="00487A4E">
        <w:rPr>
          <w:rFonts w:ascii="Times New Roman" w:hAnsi="Times New Roman" w:cs="Times New Roman"/>
          <w:i/>
          <w:sz w:val="20"/>
          <w:szCs w:val="20"/>
        </w:rPr>
        <w:t xml:space="preserve"> </w:t>
      </w:r>
      <w:r w:rsidR="001407EE">
        <w:rPr>
          <w:rFonts w:ascii="Times New Roman" w:hAnsi="Times New Roman" w:cs="Times New Roman"/>
          <w:sz w:val="20"/>
          <w:szCs w:val="20"/>
        </w:rPr>
        <w:t xml:space="preserve">She referred to </w:t>
      </w:r>
      <w:r w:rsidR="00885422" w:rsidRPr="00385D95">
        <w:rPr>
          <w:rFonts w:ascii="Times New Roman" w:hAnsi="Times New Roman" w:cs="Times New Roman"/>
          <w:sz w:val="20"/>
          <w:szCs w:val="20"/>
        </w:rPr>
        <w:t>the positio</w:t>
      </w:r>
      <w:r w:rsidR="00885422">
        <w:rPr>
          <w:rFonts w:ascii="Times New Roman" w:hAnsi="Times New Roman" w:cs="Times New Roman"/>
          <w:sz w:val="20"/>
          <w:szCs w:val="20"/>
        </w:rPr>
        <w:t>n of her female assistor</w:t>
      </w:r>
      <w:r w:rsidR="001407EE">
        <w:rPr>
          <w:rFonts w:ascii="Times New Roman" w:hAnsi="Times New Roman" w:cs="Times New Roman"/>
          <w:sz w:val="20"/>
          <w:szCs w:val="20"/>
        </w:rPr>
        <w:t xml:space="preserve"> -</w:t>
      </w:r>
      <w:r w:rsidR="00885422">
        <w:rPr>
          <w:rFonts w:ascii="Times New Roman" w:hAnsi="Times New Roman" w:cs="Times New Roman"/>
          <w:sz w:val="20"/>
          <w:szCs w:val="20"/>
        </w:rPr>
        <w:t xml:space="preserve"> </w:t>
      </w:r>
      <w:r w:rsidR="00885422" w:rsidRPr="00686227">
        <w:rPr>
          <w:rFonts w:ascii="Times New Roman" w:hAnsi="Times New Roman" w:cs="Times New Roman"/>
          <w:sz w:val="20"/>
          <w:szCs w:val="20"/>
        </w:rPr>
        <w:t>“</w:t>
      </w:r>
      <w:r w:rsidR="00885422" w:rsidRPr="00A211AF">
        <w:rPr>
          <w:rFonts w:ascii="Times New Roman" w:hAnsi="Times New Roman" w:cs="Times New Roman"/>
          <w:i/>
          <w:sz w:val="20"/>
          <w:szCs w:val="20"/>
        </w:rPr>
        <w:t>she could cuddle up to me and let people by or if she needed to she could move out and control people coming alongside of us</w:t>
      </w:r>
      <w:r w:rsidR="00885422" w:rsidRPr="00686227">
        <w:rPr>
          <w:rFonts w:ascii="Times New Roman" w:hAnsi="Times New Roman" w:cs="Times New Roman"/>
          <w:sz w:val="20"/>
          <w:szCs w:val="20"/>
        </w:rPr>
        <w:t xml:space="preserve">” </w:t>
      </w:r>
      <w:r w:rsidR="001407EE">
        <w:rPr>
          <w:rFonts w:ascii="Times New Roman" w:hAnsi="Times New Roman" w:cs="Times New Roman"/>
          <w:sz w:val="20"/>
          <w:szCs w:val="20"/>
        </w:rPr>
        <w:t xml:space="preserve">- </w:t>
      </w:r>
      <w:r w:rsidR="00885422">
        <w:rPr>
          <w:rFonts w:ascii="Times New Roman" w:hAnsi="Times New Roman" w:cs="Times New Roman"/>
          <w:sz w:val="20"/>
          <w:szCs w:val="20"/>
        </w:rPr>
        <w:t>and noted the need for the group to stop</w:t>
      </w:r>
      <w:r>
        <w:rPr>
          <w:rFonts w:ascii="Times New Roman" w:hAnsi="Times New Roman" w:cs="Times New Roman"/>
          <w:sz w:val="20"/>
          <w:szCs w:val="20"/>
        </w:rPr>
        <w:t xml:space="preserve"> -</w:t>
      </w:r>
      <w:r w:rsidR="00885422">
        <w:rPr>
          <w:rFonts w:ascii="Times New Roman" w:hAnsi="Times New Roman" w:cs="Times New Roman"/>
          <w:sz w:val="20"/>
          <w:szCs w:val="20"/>
        </w:rPr>
        <w:t xml:space="preserve"> “</w:t>
      </w:r>
      <w:r w:rsidR="00885422" w:rsidRPr="00A211AF">
        <w:rPr>
          <w:rFonts w:ascii="Times New Roman" w:hAnsi="Times New Roman" w:cs="Times New Roman"/>
          <w:i/>
          <w:sz w:val="20"/>
          <w:szCs w:val="20"/>
        </w:rPr>
        <w:t>both had asthma - we had to stop so we would go over to a corner on the landing and huddle”</w:t>
      </w:r>
      <w:r w:rsidR="00885422">
        <w:rPr>
          <w:rFonts w:ascii="Times New Roman" w:hAnsi="Times New Roman" w:cs="Times New Roman"/>
          <w:i/>
          <w:sz w:val="20"/>
          <w:szCs w:val="20"/>
        </w:rPr>
        <w:t xml:space="preserve">.  </w:t>
      </w:r>
      <w:r w:rsidR="00885422">
        <w:rPr>
          <w:rFonts w:ascii="Times New Roman" w:hAnsi="Times New Roman" w:cs="Times New Roman"/>
          <w:sz w:val="20"/>
          <w:szCs w:val="20"/>
        </w:rPr>
        <w:t xml:space="preserve"> </w:t>
      </w:r>
      <w:r w:rsidR="001407EE">
        <w:rPr>
          <w:rFonts w:ascii="Times New Roman" w:hAnsi="Times New Roman" w:cs="Times New Roman"/>
          <w:sz w:val="20"/>
          <w:szCs w:val="20"/>
        </w:rPr>
        <w:t>W</w:t>
      </w:r>
      <w:r w:rsidR="00885422">
        <w:rPr>
          <w:rFonts w:ascii="Times New Roman" w:hAnsi="Times New Roman" w:cs="Times New Roman"/>
          <w:sz w:val="20"/>
          <w:szCs w:val="20"/>
        </w:rPr>
        <w:t>hilst many evacuees passed her group, she noted that 6-8 people remained behind her - “</w:t>
      </w:r>
      <w:r w:rsidR="00885422" w:rsidRPr="00385D95">
        <w:rPr>
          <w:rFonts w:ascii="Times New Roman" w:hAnsi="Times New Roman" w:cs="Times New Roman"/>
          <w:i/>
          <w:sz w:val="20"/>
          <w:szCs w:val="20"/>
        </w:rPr>
        <w:t>so people without talking to me had taken a responsibility behind me</w:t>
      </w:r>
      <w:r w:rsidR="00885422">
        <w:rPr>
          <w:rFonts w:ascii="Times New Roman" w:hAnsi="Times New Roman" w:cs="Times New Roman"/>
          <w:sz w:val="20"/>
          <w:szCs w:val="20"/>
        </w:rPr>
        <w:t xml:space="preserve"> - </w:t>
      </w:r>
      <w:r w:rsidR="00885422" w:rsidRPr="00385D95">
        <w:rPr>
          <w:rFonts w:ascii="Times New Roman" w:hAnsi="Times New Roman" w:cs="Times New Roman"/>
          <w:i/>
          <w:sz w:val="20"/>
          <w:szCs w:val="20"/>
        </w:rPr>
        <w:t>not going when they could</w:t>
      </w:r>
      <w:r w:rsidR="00885422">
        <w:rPr>
          <w:rFonts w:ascii="Times New Roman" w:hAnsi="Times New Roman" w:cs="Times New Roman"/>
          <w:sz w:val="20"/>
          <w:szCs w:val="20"/>
        </w:rPr>
        <w:t xml:space="preserve">”.  </w:t>
      </w:r>
      <w:r w:rsidR="001E0DA0">
        <w:rPr>
          <w:rFonts w:ascii="Times New Roman" w:hAnsi="Times New Roman" w:cs="Times New Roman"/>
          <w:sz w:val="20"/>
          <w:szCs w:val="20"/>
        </w:rPr>
        <w:t xml:space="preserve">Her </w:t>
      </w:r>
      <w:r w:rsidR="00885422">
        <w:rPr>
          <w:rFonts w:ascii="Times New Roman" w:hAnsi="Times New Roman" w:cs="Times New Roman"/>
          <w:sz w:val="20"/>
          <w:szCs w:val="20"/>
        </w:rPr>
        <w:t xml:space="preserve">stair descent rate </w:t>
      </w:r>
      <w:r w:rsidR="001E0DA0">
        <w:rPr>
          <w:rFonts w:ascii="Times New Roman" w:hAnsi="Times New Roman" w:cs="Times New Roman"/>
          <w:sz w:val="20"/>
          <w:szCs w:val="20"/>
        </w:rPr>
        <w:t xml:space="preserve">was estimated to be </w:t>
      </w:r>
      <w:r w:rsidR="00885422">
        <w:rPr>
          <w:rFonts w:ascii="Times New Roman" w:hAnsi="Times New Roman" w:cs="Times New Roman"/>
          <w:sz w:val="20"/>
          <w:szCs w:val="20"/>
        </w:rPr>
        <w:t>0.8 floors</w:t>
      </w:r>
      <w:r>
        <w:rPr>
          <w:rFonts w:ascii="Times New Roman" w:hAnsi="Times New Roman" w:cs="Times New Roman"/>
          <w:sz w:val="20"/>
          <w:szCs w:val="20"/>
        </w:rPr>
        <w:t>/</w:t>
      </w:r>
      <w:r w:rsidR="00885422">
        <w:rPr>
          <w:rFonts w:ascii="Times New Roman" w:hAnsi="Times New Roman" w:cs="Times New Roman"/>
          <w:sz w:val="20"/>
          <w:szCs w:val="20"/>
        </w:rPr>
        <w:t>min which is much lower than the mean and median normalised travel speeds of 1.3 and 1.2 floors</w:t>
      </w:r>
      <w:r>
        <w:rPr>
          <w:rFonts w:ascii="Times New Roman" w:hAnsi="Times New Roman" w:cs="Times New Roman"/>
          <w:sz w:val="20"/>
          <w:szCs w:val="20"/>
        </w:rPr>
        <w:t xml:space="preserve">/min </w:t>
      </w:r>
      <w:r w:rsidR="00885422">
        <w:rPr>
          <w:rFonts w:ascii="Times New Roman" w:hAnsi="Times New Roman" w:cs="Times New Roman"/>
          <w:sz w:val="20"/>
          <w:szCs w:val="20"/>
        </w:rPr>
        <w:t>respectively estimated for the population [</w:t>
      </w:r>
      <w:r w:rsidR="00151DE2">
        <w:rPr>
          <w:rFonts w:ascii="Times New Roman" w:hAnsi="Times New Roman" w:cs="Times New Roman"/>
          <w:sz w:val="20"/>
          <w:szCs w:val="20"/>
        </w:rPr>
        <w:t>78</w:t>
      </w:r>
      <w:r w:rsidR="00885422">
        <w:rPr>
          <w:rFonts w:ascii="Times New Roman" w:hAnsi="Times New Roman" w:cs="Times New Roman"/>
          <w:sz w:val="20"/>
          <w:szCs w:val="20"/>
        </w:rPr>
        <w:t xml:space="preserve">].  </w:t>
      </w:r>
    </w:p>
    <w:p w14:paraId="208BE949" w14:textId="77777777" w:rsidR="00804B4B" w:rsidRDefault="00804B4B" w:rsidP="00804B4B">
      <w:pPr>
        <w:spacing w:before="120"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Averill et al [</w:t>
      </w:r>
      <w:r w:rsidR="00F5427B">
        <w:rPr>
          <w:rFonts w:ascii="Times New Roman" w:hAnsi="Times New Roman" w:cs="Times New Roman"/>
          <w:sz w:val="20"/>
          <w:szCs w:val="20"/>
        </w:rPr>
        <w:t>78</w:t>
      </w:r>
      <w:r>
        <w:rPr>
          <w:rFonts w:ascii="Times New Roman" w:hAnsi="Times New Roman" w:cs="Times New Roman"/>
          <w:sz w:val="20"/>
          <w:szCs w:val="20"/>
        </w:rPr>
        <w:t>] also noted slower moving occupants on the stairs and</w:t>
      </w:r>
      <w:r w:rsidRPr="00804B4B">
        <w:rPr>
          <w:rFonts w:ascii="Times New Roman" w:hAnsi="Times New Roman" w:cs="Times New Roman"/>
          <w:sz w:val="20"/>
          <w:szCs w:val="20"/>
        </w:rPr>
        <w:t xml:space="preserve"> </w:t>
      </w:r>
      <w:r>
        <w:rPr>
          <w:rFonts w:ascii="Times New Roman" w:hAnsi="Times New Roman" w:cs="Times New Roman"/>
          <w:sz w:val="20"/>
          <w:szCs w:val="20"/>
        </w:rPr>
        <w:t xml:space="preserve">reported that 51% </w:t>
      </w:r>
      <w:r w:rsidR="001E0DA0">
        <w:rPr>
          <w:rFonts w:ascii="Times New Roman" w:hAnsi="Times New Roman" w:cs="Times New Roman"/>
          <w:sz w:val="20"/>
          <w:szCs w:val="20"/>
        </w:rPr>
        <w:t xml:space="preserve">and 33% </w:t>
      </w:r>
      <w:r>
        <w:rPr>
          <w:rFonts w:ascii="Times New Roman" w:hAnsi="Times New Roman" w:cs="Times New Roman"/>
          <w:sz w:val="20"/>
          <w:szCs w:val="20"/>
        </w:rPr>
        <w:t xml:space="preserve">of occupants of WTC1 </w:t>
      </w:r>
      <w:r w:rsidR="001E0DA0">
        <w:rPr>
          <w:rFonts w:ascii="Times New Roman" w:hAnsi="Times New Roman" w:cs="Times New Roman"/>
          <w:sz w:val="20"/>
          <w:szCs w:val="20"/>
        </w:rPr>
        <w:t xml:space="preserve">and WTC2 respectively suggested </w:t>
      </w:r>
      <w:r>
        <w:rPr>
          <w:rFonts w:ascii="Times New Roman" w:hAnsi="Times New Roman" w:cs="Times New Roman"/>
          <w:sz w:val="20"/>
          <w:szCs w:val="20"/>
        </w:rPr>
        <w:t>that injured and disabled persons in the stairwell were “</w:t>
      </w:r>
      <w:r w:rsidRPr="00A375AC">
        <w:rPr>
          <w:rFonts w:ascii="Times New Roman" w:hAnsi="Times New Roman" w:cs="Times New Roman"/>
          <w:i/>
          <w:sz w:val="20"/>
          <w:szCs w:val="20"/>
        </w:rPr>
        <w:t>a constrained to evacuation</w:t>
      </w:r>
      <w:r>
        <w:rPr>
          <w:rFonts w:ascii="Times New Roman" w:hAnsi="Times New Roman" w:cs="Times New Roman"/>
          <w:sz w:val="20"/>
          <w:szCs w:val="20"/>
        </w:rPr>
        <w:t>”</w:t>
      </w:r>
      <w:r w:rsidR="0039635D">
        <w:rPr>
          <w:rFonts w:ascii="Times New Roman" w:hAnsi="Times New Roman" w:cs="Times New Roman"/>
          <w:sz w:val="20"/>
          <w:szCs w:val="20"/>
        </w:rPr>
        <w:t xml:space="preserve">. </w:t>
      </w:r>
      <w:r>
        <w:rPr>
          <w:rFonts w:ascii="Times New Roman" w:hAnsi="Times New Roman" w:cs="Times New Roman"/>
          <w:sz w:val="20"/>
          <w:szCs w:val="20"/>
        </w:rPr>
        <w:t xml:space="preserve">For example: </w:t>
      </w:r>
      <w:r w:rsidRPr="006E018A">
        <w:rPr>
          <w:rFonts w:ascii="Times New Roman" w:hAnsi="Times New Roman" w:cs="Times New Roman"/>
          <w:sz w:val="20"/>
          <w:szCs w:val="20"/>
        </w:rPr>
        <w:t>“</w:t>
      </w:r>
      <w:r w:rsidRPr="00A375AC">
        <w:rPr>
          <w:rFonts w:ascii="Times New Roman" w:hAnsi="Times New Roman" w:cs="Times New Roman"/>
          <w:i/>
          <w:sz w:val="20"/>
          <w:szCs w:val="20"/>
        </w:rPr>
        <w:t xml:space="preserve">we saw an [occupant] who was hyperventilating. [The occupant] was walking down the stairs with assistance.  We slowed down and came to a stop [because] we couldn’t get around the two [occupants]” </w:t>
      </w:r>
      <w:r>
        <w:rPr>
          <w:rFonts w:ascii="Times New Roman" w:hAnsi="Times New Roman" w:cs="Times New Roman"/>
          <w:sz w:val="20"/>
          <w:szCs w:val="20"/>
        </w:rPr>
        <w:t>(Interview 1000556 [</w:t>
      </w:r>
      <w:r w:rsidR="00F5427B">
        <w:rPr>
          <w:rFonts w:ascii="Times New Roman" w:hAnsi="Times New Roman" w:cs="Times New Roman"/>
          <w:sz w:val="20"/>
          <w:szCs w:val="20"/>
        </w:rPr>
        <w:t>78</w:t>
      </w:r>
      <w:r>
        <w:rPr>
          <w:rFonts w:ascii="Times New Roman" w:hAnsi="Times New Roman" w:cs="Times New Roman"/>
          <w:sz w:val="20"/>
          <w:szCs w:val="20"/>
        </w:rPr>
        <w:t>]).  Another evacuee who</w:t>
      </w:r>
      <w:r w:rsidRPr="00A375AC">
        <w:rPr>
          <w:rFonts w:ascii="Times New Roman" w:hAnsi="Times New Roman" w:cs="Times New Roman"/>
          <w:sz w:val="20"/>
          <w:szCs w:val="20"/>
        </w:rPr>
        <w:t xml:space="preserve"> </w:t>
      </w:r>
      <w:r>
        <w:rPr>
          <w:rFonts w:ascii="Times New Roman" w:hAnsi="Times New Roman" w:cs="Times New Roman"/>
          <w:sz w:val="20"/>
          <w:szCs w:val="20"/>
        </w:rPr>
        <w:t>a</w:t>
      </w:r>
      <w:r w:rsidRPr="00A375AC">
        <w:rPr>
          <w:rFonts w:ascii="Times New Roman" w:hAnsi="Times New Roman" w:cs="Times New Roman"/>
          <w:sz w:val="20"/>
          <w:szCs w:val="20"/>
        </w:rPr>
        <w:t>ssist</w:t>
      </w:r>
      <w:r>
        <w:rPr>
          <w:rFonts w:ascii="Times New Roman" w:hAnsi="Times New Roman" w:cs="Times New Roman"/>
          <w:sz w:val="20"/>
          <w:szCs w:val="20"/>
        </w:rPr>
        <w:t>ed</w:t>
      </w:r>
      <w:r w:rsidRPr="00A375AC">
        <w:rPr>
          <w:rFonts w:ascii="Times New Roman" w:hAnsi="Times New Roman" w:cs="Times New Roman"/>
          <w:sz w:val="20"/>
          <w:szCs w:val="20"/>
        </w:rPr>
        <w:t xml:space="preserve"> an ‘overweight’ occupant </w:t>
      </w:r>
      <w:r>
        <w:rPr>
          <w:rFonts w:ascii="Times New Roman" w:hAnsi="Times New Roman" w:cs="Times New Roman"/>
          <w:sz w:val="20"/>
          <w:szCs w:val="20"/>
        </w:rPr>
        <w:t xml:space="preserve">in WTC2 </w:t>
      </w:r>
      <w:r w:rsidRPr="00A375AC">
        <w:rPr>
          <w:rFonts w:ascii="Times New Roman" w:hAnsi="Times New Roman" w:cs="Times New Roman"/>
          <w:sz w:val="20"/>
          <w:szCs w:val="20"/>
        </w:rPr>
        <w:t xml:space="preserve">reported on his descent that </w:t>
      </w:r>
      <w:r w:rsidRPr="006E018A">
        <w:rPr>
          <w:rFonts w:ascii="Times New Roman" w:hAnsi="Times New Roman" w:cs="Times New Roman"/>
          <w:sz w:val="20"/>
          <w:szCs w:val="20"/>
        </w:rPr>
        <w:t>“</w:t>
      </w:r>
      <w:r w:rsidRPr="00A375AC">
        <w:rPr>
          <w:rFonts w:ascii="Times New Roman" w:hAnsi="Times New Roman" w:cs="Times New Roman"/>
          <w:i/>
          <w:sz w:val="20"/>
          <w:szCs w:val="20"/>
        </w:rPr>
        <w:t>we took up the entire width of the stairway and no-one could get around us until we came to a landing</w:t>
      </w:r>
      <w:r w:rsidRPr="006E018A">
        <w:rPr>
          <w:rFonts w:ascii="Times New Roman" w:hAnsi="Times New Roman" w:cs="Times New Roman"/>
          <w:sz w:val="20"/>
          <w:szCs w:val="20"/>
        </w:rPr>
        <w:t>” (Interview 1000093</w:t>
      </w:r>
      <w:r>
        <w:rPr>
          <w:rFonts w:ascii="Times New Roman" w:hAnsi="Times New Roman" w:cs="Times New Roman"/>
          <w:sz w:val="20"/>
          <w:szCs w:val="20"/>
        </w:rPr>
        <w:t xml:space="preserve"> [</w:t>
      </w:r>
      <w:r w:rsidR="00F5427B">
        <w:rPr>
          <w:rFonts w:ascii="Times New Roman" w:hAnsi="Times New Roman" w:cs="Times New Roman"/>
          <w:sz w:val="20"/>
          <w:szCs w:val="20"/>
        </w:rPr>
        <w:t>78</w:t>
      </w:r>
      <w:r>
        <w:rPr>
          <w:rFonts w:ascii="Times New Roman" w:hAnsi="Times New Roman" w:cs="Times New Roman"/>
          <w:sz w:val="20"/>
          <w:szCs w:val="20"/>
        </w:rPr>
        <w:t xml:space="preserve">]).   </w:t>
      </w:r>
    </w:p>
    <w:p w14:paraId="32814B52" w14:textId="77777777" w:rsidR="00E11674" w:rsidRDefault="00804B4B" w:rsidP="00E11674">
      <w:pPr>
        <w:spacing w:before="120"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Several occupants reported mobility impaired occupants waiting on stairs/landings for assistance.  Indeed the </w:t>
      </w:r>
      <w:r w:rsidR="00E11674">
        <w:rPr>
          <w:rFonts w:ascii="Times New Roman" w:hAnsi="Times New Roman" w:cs="Times New Roman"/>
          <w:sz w:val="20"/>
          <w:szCs w:val="20"/>
        </w:rPr>
        <w:t xml:space="preserve">presence of a mobility impairment was </w:t>
      </w:r>
      <w:r w:rsidR="001E0DA0">
        <w:rPr>
          <w:rFonts w:ascii="Times New Roman" w:hAnsi="Times New Roman" w:cs="Times New Roman"/>
          <w:sz w:val="20"/>
          <w:szCs w:val="20"/>
        </w:rPr>
        <w:t xml:space="preserve">cited </w:t>
      </w:r>
      <w:r w:rsidR="00E11674">
        <w:rPr>
          <w:rFonts w:ascii="Times New Roman" w:hAnsi="Times New Roman" w:cs="Times New Roman"/>
          <w:sz w:val="20"/>
          <w:szCs w:val="20"/>
        </w:rPr>
        <w:t xml:space="preserve">as a reason to leave the stairs and a specific floor in WTC1 (exact location unknown but between floors 12 and 20) </w:t>
      </w:r>
      <w:r w:rsidR="001E0DA0">
        <w:rPr>
          <w:rFonts w:ascii="Times New Roman" w:hAnsi="Times New Roman" w:cs="Times New Roman"/>
          <w:sz w:val="20"/>
          <w:szCs w:val="20"/>
        </w:rPr>
        <w:t xml:space="preserve">was </w:t>
      </w:r>
      <w:r w:rsidR="00E11674">
        <w:rPr>
          <w:rFonts w:ascii="Times New Roman" w:hAnsi="Times New Roman" w:cs="Times New Roman"/>
          <w:sz w:val="20"/>
          <w:szCs w:val="20"/>
        </w:rPr>
        <w:t>designated by emergency responders to hold mobility impaired occupants until such times as the stairwells had cleared</w:t>
      </w:r>
      <w:r w:rsidR="000A4610">
        <w:rPr>
          <w:rFonts w:ascii="Times New Roman" w:hAnsi="Times New Roman" w:cs="Times New Roman"/>
          <w:sz w:val="20"/>
          <w:szCs w:val="20"/>
        </w:rPr>
        <w:t xml:space="preserve"> [</w:t>
      </w:r>
      <w:r w:rsidR="00F5427B">
        <w:rPr>
          <w:rFonts w:ascii="Times New Roman" w:hAnsi="Times New Roman" w:cs="Times New Roman"/>
          <w:sz w:val="20"/>
          <w:szCs w:val="20"/>
        </w:rPr>
        <w:t>78</w:t>
      </w:r>
      <w:r w:rsidR="000A4610">
        <w:rPr>
          <w:rFonts w:ascii="Times New Roman" w:hAnsi="Times New Roman" w:cs="Times New Roman"/>
          <w:sz w:val="20"/>
          <w:szCs w:val="20"/>
        </w:rPr>
        <w:t>]</w:t>
      </w:r>
      <w:r w:rsidR="00E11674">
        <w:rPr>
          <w:rFonts w:ascii="Times New Roman" w:hAnsi="Times New Roman" w:cs="Times New Roman"/>
          <w:sz w:val="20"/>
          <w:szCs w:val="20"/>
        </w:rPr>
        <w:t xml:space="preserve">. </w:t>
      </w:r>
      <w:r w:rsidR="000A4610">
        <w:rPr>
          <w:rFonts w:ascii="Times New Roman" w:hAnsi="Times New Roman" w:cs="Times New Roman"/>
          <w:sz w:val="20"/>
          <w:szCs w:val="20"/>
        </w:rPr>
        <w:t xml:space="preserve"> It was estimated that 4</w:t>
      </w:r>
      <w:r w:rsidR="00E11674">
        <w:rPr>
          <w:rFonts w:ascii="Times New Roman" w:hAnsi="Times New Roman" w:cs="Times New Roman"/>
          <w:sz w:val="20"/>
          <w:szCs w:val="20"/>
        </w:rPr>
        <w:t xml:space="preserve">0-60 persons </w:t>
      </w:r>
      <w:r w:rsidR="000A4610">
        <w:rPr>
          <w:rFonts w:ascii="Times New Roman" w:hAnsi="Times New Roman" w:cs="Times New Roman"/>
          <w:sz w:val="20"/>
          <w:szCs w:val="20"/>
        </w:rPr>
        <w:t xml:space="preserve">waited here </w:t>
      </w:r>
      <w:r w:rsidR="00E11674">
        <w:rPr>
          <w:rFonts w:ascii="Times New Roman" w:hAnsi="Times New Roman" w:cs="Times New Roman"/>
          <w:sz w:val="20"/>
          <w:szCs w:val="20"/>
        </w:rPr>
        <w:t>for instruction or assistance [</w:t>
      </w:r>
      <w:r w:rsidR="00151DE2">
        <w:rPr>
          <w:rFonts w:ascii="Times New Roman" w:hAnsi="Times New Roman" w:cs="Times New Roman"/>
          <w:sz w:val="20"/>
          <w:szCs w:val="20"/>
        </w:rPr>
        <w:t>78</w:t>
      </w:r>
      <w:r w:rsidR="00885422">
        <w:rPr>
          <w:rFonts w:ascii="Times New Roman" w:hAnsi="Times New Roman" w:cs="Times New Roman"/>
          <w:sz w:val="20"/>
          <w:szCs w:val="20"/>
        </w:rPr>
        <w:t>]</w:t>
      </w:r>
      <w:r w:rsidR="000A4610">
        <w:rPr>
          <w:rFonts w:ascii="Times New Roman" w:hAnsi="Times New Roman" w:cs="Times New Roman"/>
          <w:sz w:val="20"/>
          <w:szCs w:val="20"/>
        </w:rPr>
        <w:t xml:space="preserve">; </w:t>
      </w:r>
      <w:r w:rsidR="00885422">
        <w:rPr>
          <w:rFonts w:ascii="Times New Roman" w:hAnsi="Times New Roman" w:cs="Times New Roman"/>
          <w:sz w:val="20"/>
          <w:szCs w:val="20"/>
        </w:rPr>
        <w:t xml:space="preserve">those with mobility limitations </w:t>
      </w:r>
      <w:r w:rsidR="000A4610">
        <w:rPr>
          <w:rFonts w:ascii="Times New Roman" w:hAnsi="Times New Roman" w:cs="Times New Roman"/>
          <w:sz w:val="20"/>
          <w:szCs w:val="20"/>
        </w:rPr>
        <w:t>only accounted for ha</w:t>
      </w:r>
      <w:r w:rsidR="00885422">
        <w:rPr>
          <w:rFonts w:ascii="Times New Roman" w:hAnsi="Times New Roman" w:cs="Times New Roman"/>
          <w:sz w:val="20"/>
          <w:szCs w:val="20"/>
        </w:rPr>
        <w:t xml:space="preserve">lf, with </w:t>
      </w:r>
      <w:r w:rsidR="00E11674">
        <w:rPr>
          <w:rFonts w:ascii="Times New Roman" w:hAnsi="Times New Roman" w:cs="Times New Roman"/>
          <w:sz w:val="20"/>
          <w:szCs w:val="20"/>
        </w:rPr>
        <w:t>the remainder being friends</w:t>
      </w:r>
      <w:r w:rsidR="000A4610">
        <w:rPr>
          <w:rFonts w:ascii="Times New Roman" w:hAnsi="Times New Roman" w:cs="Times New Roman"/>
          <w:sz w:val="20"/>
          <w:szCs w:val="20"/>
        </w:rPr>
        <w:t xml:space="preserve"> and</w:t>
      </w:r>
      <w:r w:rsidR="00E11674">
        <w:rPr>
          <w:rFonts w:ascii="Times New Roman" w:hAnsi="Times New Roman" w:cs="Times New Roman"/>
          <w:sz w:val="20"/>
          <w:szCs w:val="20"/>
        </w:rPr>
        <w:t xml:space="preserve"> co-workers who had decided to wait with them.  It was apparent, however, that not all mobility impaired occupants followed instructions to locate there</w:t>
      </w:r>
      <w:r w:rsidR="000A4610">
        <w:rPr>
          <w:rFonts w:ascii="Times New Roman" w:hAnsi="Times New Roman" w:cs="Times New Roman"/>
          <w:sz w:val="20"/>
          <w:szCs w:val="20"/>
        </w:rPr>
        <w:t xml:space="preserve">, eg, </w:t>
      </w:r>
      <w:r w:rsidR="00E11674">
        <w:rPr>
          <w:rFonts w:ascii="Times New Roman" w:hAnsi="Times New Roman" w:cs="Times New Roman"/>
          <w:sz w:val="20"/>
          <w:szCs w:val="20"/>
        </w:rPr>
        <w:t>one wheelchair user who was being assisted from a floor in the 60s by two previously unknown occupants who ‘</w:t>
      </w:r>
      <w:r w:rsidR="00E11674" w:rsidRPr="005E2163">
        <w:rPr>
          <w:rFonts w:ascii="Times New Roman" w:hAnsi="Times New Roman" w:cs="Times New Roman"/>
          <w:i/>
          <w:sz w:val="20"/>
          <w:szCs w:val="20"/>
        </w:rPr>
        <w:t>wandered onto my floor’</w:t>
      </w:r>
      <w:r w:rsidR="00E11674">
        <w:rPr>
          <w:rFonts w:ascii="Times New Roman" w:hAnsi="Times New Roman" w:cs="Times New Roman"/>
          <w:sz w:val="20"/>
          <w:szCs w:val="20"/>
        </w:rPr>
        <w:t xml:space="preserve"> was directed to the holding floor by emergency responders but </w:t>
      </w:r>
      <w:r w:rsidR="000A4610">
        <w:rPr>
          <w:rFonts w:ascii="Times New Roman" w:hAnsi="Times New Roman" w:cs="Times New Roman"/>
          <w:sz w:val="20"/>
          <w:szCs w:val="20"/>
        </w:rPr>
        <w:t>ignored th</w:t>
      </w:r>
      <w:r w:rsidR="00E11674">
        <w:rPr>
          <w:rFonts w:ascii="Times New Roman" w:hAnsi="Times New Roman" w:cs="Times New Roman"/>
          <w:sz w:val="20"/>
          <w:szCs w:val="20"/>
        </w:rPr>
        <w:t>e instruction as two other persons began to assist and they continued their journey</w:t>
      </w:r>
      <w:r w:rsidR="00885422">
        <w:rPr>
          <w:rFonts w:ascii="Times New Roman" w:hAnsi="Times New Roman" w:cs="Times New Roman"/>
          <w:sz w:val="20"/>
          <w:szCs w:val="20"/>
        </w:rPr>
        <w:t xml:space="preserve"> [</w:t>
      </w:r>
      <w:r w:rsidR="00F5427B">
        <w:rPr>
          <w:rFonts w:ascii="Times New Roman" w:hAnsi="Times New Roman" w:cs="Times New Roman"/>
          <w:sz w:val="20"/>
          <w:szCs w:val="20"/>
        </w:rPr>
        <w:t>78</w:t>
      </w:r>
      <w:r w:rsidR="00885422">
        <w:rPr>
          <w:rFonts w:ascii="Times New Roman" w:hAnsi="Times New Roman" w:cs="Times New Roman"/>
          <w:sz w:val="20"/>
          <w:szCs w:val="20"/>
        </w:rPr>
        <w:t>]</w:t>
      </w:r>
      <w:r w:rsidR="00E11674">
        <w:rPr>
          <w:rFonts w:ascii="Times New Roman" w:hAnsi="Times New Roman" w:cs="Times New Roman"/>
          <w:sz w:val="20"/>
          <w:szCs w:val="20"/>
        </w:rPr>
        <w:t xml:space="preserve">. </w:t>
      </w:r>
    </w:p>
    <w:p w14:paraId="25334C4D" w14:textId="77777777" w:rsidR="0009136F" w:rsidRDefault="0009136F" w:rsidP="0009136F">
      <w:pPr>
        <w:spacing w:before="120" w:after="0" w:line="240" w:lineRule="auto"/>
        <w:jc w:val="both"/>
        <w:rPr>
          <w:rFonts w:ascii="Times New Roman" w:hAnsi="Times New Roman" w:cs="Times New Roman"/>
          <w:sz w:val="20"/>
          <w:szCs w:val="20"/>
        </w:rPr>
      </w:pPr>
      <w:r w:rsidRPr="00077266">
        <w:rPr>
          <w:rFonts w:ascii="Times New Roman" w:hAnsi="Times New Roman" w:cs="Times New Roman"/>
          <w:sz w:val="20"/>
          <w:szCs w:val="20"/>
        </w:rPr>
        <w:t xml:space="preserve">It is important </w:t>
      </w:r>
      <w:r w:rsidR="00E14CE9">
        <w:rPr>
          <w:rFonts w:ascii="Times New Roman" w:hAnsi="Times New Roman" w:cs="Times New Roman"/>
          <w:sz w:val="20"/>
          <w:szCs w:val="20"/>
        </w:rPr>
        <w:t xml:space="preserve">to consider </w:t>
      </w:r>
      <w:r w:rsidRPr="00077266">
        <w:rPr>
          <w:rFonts w:ascii="Times New Roman" w:hAnsi="Times New Roman" w:cs="Times New Roman"/>
          <w:sz w:val="20"/>
          <w:szCs w:val="20"/>
        </w:rPr>
        <w:t>the</w:t>
      </w:r>
      <w:r>
        <w:rPr>
          <w:rFonts w:ascii="Times New Roman" w:hAnsi="Times New Roman" w:cs="Times New Roman"/>
          <w:sz w:val="20"/>
          <w:szCs w:val="20"/>
        </w:rPr>
        <w:t xml:space="preserve"> experience of John Abruzzo located on the 69</w:t>
      </w:r>
      <w:r w:rsidRPr="00077266">
        <w:rPr>
          <w:rFonts w:ascii="Times New Roman" w:hAnsi="Times New Roman" w:cs="Times New Roman"/>
          <w:sz w:val="20"/>
          <w:szCs w:val="20"/>
          <w:vertAlign w:val="superscript"/>
        </w:rPr>
        <w:t>th</w:t>
      </w:r>
      <w:r>
        <w:rPr>
          <w:rFonts w:ascii="Times New Roman" w:hAnsi="Times New Roman" w:cs="Times New Roman"/>
          <w:sz w:val="20"/>
          <w:szCs w:val="20"/>
        </w:rPr>
        <w:t xml:space="preserve"> floor of WTC1 [8</w:t>
      </w:r>
      <w:r w:rsidR="00F5427B">
        <w:rPr>
          <w:rFonts w:ascii="Times New Roman" w:hAnsi="Times New Roman" w:cs="Times New Roman"/>
          <w:sz w:val="20"/>
          <w:szCs w:val="20"/>
        </w:rPr>
        <w:t>2</w:t>
      </w:r>
      <w:r>
        <w:rPr>
          <w:rFonts w:ascii="Times New Roman" w:hAnsi="Times New Roman" w:cs="Times New Roman"/>
          <w:sz w:val="20"/>
          <w:szCs w:val="20"/>
        </w:rPr>
        <w:t xml:space="preserve">].  John is </w:t>
      </w:r>
      <w:r w:rsidRPr="00077266">
        <w:rPr>
          <w:rFonts w:ascii="Times New Roman" w:hAnsi="Times New Roman" w:cs="Times New Roman"/>
          <w:sz w:val="20"/>
          <w:szCs w:val="20"/>
        </w:rPr>
        <w:t>a quadriplegic and</w:t>
      </w:r>
      <w:r>
        <w:rPr>
          <w:rFonts w:ascii="Times New Roman" w:hAnsi="Times New Roman" w:cs="Times New Roman"/>
          <w:sz w:val="20"/>
          <w:szCs w:val="20"/>
        </w:rPr>
        <w:t xml:space="preserve"> user of an electric wheelchair. </w:t>
      </w:r>
      <w:r w:rsidRPr="00077266">
        <w:rPr>
          <w:rFonts w:ascii="Times New Roman" w:hAnsi="Times New Roman" w:cs="Times New Roman"/>
          <w:sz w:val="20"/>
          <w:szCs w:val="20"/>
        </w:rPr>
        <w:t>His evacuation had been pre-planned with the inten</w:t>
      </w:r>
      <w:r>
        <w:rPr>
          <w:rFonts w:ascii="Times New Roman" w:hAnsi="Times New Roman" w:cs="Times New Roman"/>
          <w:sz w:val="20"/>
          <w:szCs w:val="20"/>
        </w:rPr>
        <w:t>tion to use an evacuation chair</w:t>
      </w:r>
      <w:r w:rsidRPr="00077266">
        <w:rPr>
          <w:rFonts w:ascii="Times New Roman" w:hAnsi="Times New Roman" w:cs="Times New Roman"/>
          <w:sz w:val="20"/>
          <w:szCs w:val="20"/>
        </w:rPr>
        <w:t>.  He was transferred into the chair with the assistance of co-workers</w:t>
      </w:r>
      <w:r w:rsidR="00E14CE9">
        <w:rPr>
          <w:rFonts w:ascii="Times New Roman" w:hAnsi="Times New Roman" w:cs="Times New Roman"/>
          <w:sz w:val="20"/>
          <w:szCs w:val="20"/>
        </w:rPr>
        <w:t xml:space="preserve">, 9 of whom worked in shifts of 3-4 to carefully assist him </w:t>
      </w:r>
      <w:r w:rsidRPr="00077266">
        <w:rPr>
          <w:rFonts w:ascii="Times New Roman" w:hAnsi="Times New Roman" w:cs="Times New Roman"/>
          <w:sz w:val="20"/>
          <w:szCs w:val="20"/>
        </w:rPr>
        <w:t>down the stairs</w:t>
      </w:r>
      <w:r>
        <w:rPr>
          <w:rFonts w:ascii="Times New Roman" w:hAnsi="Times New Roman" w:cs="Times New Roman"/>
          <w:sz w:val="20"/>
          <w:szCs w:val="20"/>
        </w:rPr>
        <w:t xml:space="preserve">, whilst </w:t>
      </w:r>
      <w:r w:rsidR="00E14CE9">
        <w:rPr>
          <w:rFonts w:ascii="Times New Roman" w:hAnsi="Times New Roman" w:cs="Times New Roman"/>
          <w:sz w:val="20"/>
          <w:szCs w:val="20"/>
        </w:rPr>
        <w:t>another</w:t>
      </w:r>
      <w:r w:rsidRPr="00077266">
        <w:rPr>
          <w:rFonts w:ascii="Times New Roman" w:hAnsi="Times New Roman" w:cs="Times New Roman"/>
          <w:sz w:val="20"/>
          <w:szCs w:val="20"/>
        </w:rPr>
        <w:t xml:space="preserve"> scouted ahead</w:t>
      </w:r>
      <w:r w:rsidR="00151DE2">
        <w:rPr>
          <w:rFonts w:ascii="Times New Roman" w:hAnsi="Times New Roman" w:cs="Times New Roman"/>
          <w:sz w:val="20"/>
          <w:szCs w:val="20"/>
        </w:rPr>
        <w:t>; a</w:t>
      </w:r>
      <w:r>
        <w:rPr>
          <w:rFonts w:ascii="Times New Roman" w:hAnsi="Times New Roman" w:cs="Times New Roman"/>
          <w:sz w:val="20"/>
          <w:szCs w:val="20"/>
        </w:rPr>
        <w:t xml:space="preserve">t one stage they moved stairs when smoke was reported ahead. </w:t>
      </w:r>
      <w:r w:rsidR="00E14CE9">
        <w:rPr>
          <w:rFonts w:ascii="Times New Roman" w:hAnsi="Times New Roman" w:cs="Times New Roman"/>
          <w:sz w:val="20"/>
          <w:szCs w:val="20"/>
        </w:rPr>
        <w:t>John’s</w:t>
      </w:r>
      <w:r>
        <w:rPr>
          <w:rFonts w:ascii="Times New Roman" w:hAnsi="Times New Roman" w:cs="Times New Roman"/>
          <w:sz w:val="20"/>
          <w:szCs w:val="20"/>
        </w:rPr>
        <w:t xml:space="preserve"> evacuation took over 1.5 hours</w:t>
      </w:r>
      <w:r w:rsidR="00E14CE9">
        <w:rPr>
          <w:rFonts w:ascii="Times New Roman" w:hAnsi="Times New Roman" w:cs="Times New Roman"/>
          <w:sz w:val="20"/>
          <w:szCs w:val="20"/>
        </w:rPr>
        <w:t xml:space="preserve">, leaving only minutes </w:t>
      </w:r>
      <w:r>
        <w:rPr>
          <w:rFonts w:ascii="Times New Roman" w:hAnsi="Times New Roman" w:cs="Times New Roman"/>
          <w:sz w:val="20"/>
          <w:szCs w:val="20"/>
        </w:rPr>
        <w:t xml:space="preserve">before the collapse of WTC1.  John had </w:t>
      </w:r>
      <w:r w:rsidR="00E14CE9">
        <w:rPr>
          <w:rFonts w:ascii="Times New Roman" w:hAnsi="Times New Roman" w:cs="Times New Roman"/>
          <w:sz w:val="20"/>
          <w:szCs w:val="20"/>
        </w:rPr>
        <w:t xml:space="preserve">evacuated WTC previously </w:t>
      </w:r>
      <w:r>
        <w:rPr>
          <w:rFonts w:ascii="Times New Roman" w:hAnsi="Times New Roman" w:cs="Times New Roman"/>
          <w:sz w:val="20"/>
          <w:szCs w:val="20"/>
        </w:rPr>
        <w:t>i</w:t>
      </w:r>
      <w:r w:rsidRPr="00077266">
        <w:rPr>
          <w:rFonts w:ascii="Times New Roman" w:hAnsi="Times New Roman" w:cs="Times New Roman"/>
          <w:sz w:val="20"/>
          <w:szCs w:val="20"/>
        </w:rPr>
        <w:t>n 1993</w:t>
      </w:r>
      <w:r w:rsidR="00E14CE9">
        <w:rPr>
          <w:rFonts w:ascii="Times New Roman" w:hAnsi="Times New Roman" w:cs="Times New Roman"/>
          <w:sz w:val="20"/>
          <w:szCs w:val="20"/>
        </w:rPr>
        <w:t xml:space="preserve">; then he was </w:t>
      </w:r>
      <w:r>
        <w:rPr>
          <w:rFonts w:ascii="Times New Roman" w:hAnsi="Times New Roman" w:cs="Times New Roman"/>
          <w:sz w:val="20"/>
          <w:szCs w:val="20"/>
        </w:rPr>
        <w:t>carried</w:t>
      </w:r>
      <w:r w:rsidRPr="00077266">
        <w:rPr>
          <w:rFonts w:ascii="Times New Roman" w:hAnsi="Times New Roman" w:cs="Times New Roman"/>
          <w:sz w:val="20"/>
          <w:szCs w:val="20"/>
        </w:rPr>
        <w:t xml:space="preserve"> in his electric wheelchair before being transferred to a stretcher</w:t>
      </w:r>
      <w:r>
        <w:rPr>
          <w:rFonts w:ascii="Times New Roman" w:hAnsi="Times New Roman" w:cs="Times New Roman"/>
          <w:sz w:val="20"/>
          <w:szCs w:val="20"/>
        </w:rPr>
        <w:t xml:space="preserve">, a process which took approximately 6 hours.  Although </w:t>
      </w:r>
      <w:r w:rsidR="00E14CE9">
        <w:rPr>
          <w:rFonts w:ascii="Times New Roman" w:hAnsi="Times New Roman" w:cs="Times New Roman"/>
          <w:sz w:val="20"/>
          <w:szCs w:val="20"/>
        </w:rPr>
        <w:t>his</w:t>
      </w:r>
      <w:r>
        <w:rPr>
          <w:rFonts w:ascii="Times New Roman" w:hAnsi="Times New Roman" w:cs="Times New Roman"/>
          <w:sz w:val="20"/>
          <w:szCs w:val="20"/>
        </w:rPr>
        <w:t xml:space="preserve"> evacuation on 9/11 was </w:t>
      </w:r>
      <w:r w:rsidR="00E14CE9">
        <w:rPr>
          <w:rFonts w:ascii="Times New Roman" w:hAnsi="Times New Roman" w:cs="Times New Roman"/>
          <w:sz w:val="20"/>
          <w:szCs w:val="20"/>
        </w:rPr>
        <w:t xml:space="preserve">much </w:t>
      </w:r>
      <w:r>
        <w:rPr>
          <w:rFonts w:ascii="Times New Roman" w:hAnsi="Times New Roman" w:cs="Times New Roman"/>
          <w:sz w:val="20"/>
          <w:szCs w:val="20"/>
        </w:rPr>
        <w:t xml:space="preserve">faster than previously, his experience highlights the considerable manpower required to effect an evacuation </w:t>
      </w:r>
      <w:r w:rsidR="00151DE2">
        <w:rPr>
          <w:rFonts w:ascii="Times New Roman" w:hAnsi="Times New Roman" w:cs="Times New Roman"/>
          <w:sz w:val="20"/>
          <w:szCs w:val="20"/>
        </w:rPr>
        <w:t xml:space="preserve">using an evacuation chair </w:t>
      </w:r>
      <w:r>
        <w:rPr>
          <w:rFonts w:ascii="Times New Roman" w:hAnsi="Times New Roman" w:cs="Times New Roman"/>
          <w:sz w:val="20"/>
          <w:szCs w:val="20"/>
        </w:rPr>
        <w:t xml:space="preserve">over such </w:t>
      </w:r>
      <w:r w:rsidR="00E14CE9">
        <w:rPr>
          <w:rFonts w:ascii="Times New Roman" w:hAnsi="Times New Roman" w:cs="Times New Roman"/>
          <w:sz w:val="20"/>
          <w:szCs w:val="20"/>
        </w:rPr>
        <w:t xml:space="preserve">long </w:t>
      </w:r>
      <w:r>
        <w:rPr>
          <w:rFonts w:ascii="Times New Roman" w:hAnsi="Times New Roman" w:cs="Times New Roman"/>
          <w:sz w:val="20"/>
          <w:szCs w:val="20"/>
        </w:rPr>
        <w:t>distances.</w:t>
      </w:r>
    </w:p>
    <w:p w14:paraId="3C02F2B3" w14:textId="77777777" w:rsidR="00B73CD5" w:rsidRDefault="00426759" w:rsidP="008B43F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Lifts were used on 9/11 in </w:t>
      </w:r>
      <w:r w:rsidR="00B73CD5">
        <w:rPr>
          <w:rFonts w:ascii="Times New Roman" w:hAnsi="Times New Roman" w:cs="Times New Roman"/>
          <w:sz w:val="20"/>
          <w:szCs w:val="20"/>
        </w:rPr>
        <w:t xml:space="preserve">WTC2 </w:t>
      </w:r>
      <w:r>
        <w:rPr>
          <w:rFonts w:ascii="Times New Roman" w:hAnsi="Times New Roman" w:cs="Times New Roman"/>
          <w:sz w:val="20"/>
          <w:szCs w:val="20"/>
        </w:rPr>
        <w:t xml:space="preserve">but </w:t>
      </w:r>
      <w:r w:rsidR="00D45873">
        <w:rPr>
          <w:rFonts w:ascii="Times New Roman" w:hAnsi="Times New Roman" w:cs="Times New Roman"/>
          <w:sz w:val="20"/>
          <w:szCs w:val="20"/>
        </w:rPr>
        <w:t xml:space="preserve">usage was not dominated by those with mobility impairments </w:t>
      </w:r>
      <w:r>
        <w:rPr>
          <w:rFonts w:ascii="Times New Roman" w:hAnsi="Times New Roman" w:cs="Times New Roman"/>
          <w:sz w:val="20"/>
          <w:szCs w:val="20"/>
        </w:rPr>
        <w:t>[</w:t>
      </w:r>
      <w:r w:rsidR="00F5427B">
        <w:rPr>
          <w:rFonts w:ascii="Times New Roman" w:hAnsi="Times New Roman" w:cs="Times New Roman"/>
          <w:sz w:val="20"/>
          <w:szCs w:val="20"/>
        </w:rPr>
        <w:t>78</w:t>
      </w:r>
      <w:r>
        <w:rPr>
          <w:rFonts w:ascii="Times New Roman" w:hAnsi="Times New Roman" w:cs="Times New Roman"/>
          <w:sz w:val="20"/>
          <w:szCs w:val="20"/>
        </w:rPr>
        <w:t>]</w:t>
      </w:r>
      <w:r w:rsidR="00B73CD5">
        <w:rPr>
          <w:rFonts w:ascii="Times New Roman" w:hAnsi="Times New Roman" w:cs="Times New Roman"/>
          <w:sz w:val="20"/>
          <w:szCs w:val="20"/>
        </w:rPr>
        <w:t xml:space="preserve">.  </w:t>
      </w:r>
      <w:r w:rsidR="00151DE2">
        <w:rPr>
          <w:rFonts w:ascii="Times New Roman" w:hAnsi="Times New Roman" w:cs="Times New Roman"/>
          <w:sz w:val="20"/>
          <w:szCs w:val="20"/>
        </w:rPr>
        <w:t>S</w:t>
      </w:r>
      <w:r w:rsidR="00B73CD5">
        <w:rPr>
          <w:rFonts w:ascii="Times New Roman" w:hAnsi="Times New Roman" w:cs="Times New Roman"/>
          <w:sz w:val="20"/>
          <w:szCs w:val="20"/>
        </w:rPr>
        <w:t xml:space="preserve">pecific note </w:t>
      </w:r>
      <w:r w:rsidR="00151DE2">
        <w:rPr>
          <w:rFonts w:ascii="Times New Roman" w:hAnsi="Times New Roman" w:cs="Times New Roman"/>
          <w:sz w:val="20"/>
          <w:szCs w:val="20"/>
        </w:rPr>
        <w:t xml:space="preserve">has been made [78] </w:t>
      </w:r>
      <w:r w:rsidR="00B73CD5">
        <w:rPr>
          <w:rFonts w:ascii="Times New Roman" w:hAnsi="Times New Roman" w:cs="Times New Roman"/>
          <w:sz w:val="20"/>
          <w:szCs w:val="20"/>
        </w:rPr>
        <w:t xml:space="preserve">of just two individuals with </w:t>
      </w:r>
      <w:r w:rsidR="00EC0416">
        <w:rPr>
          <w:rFonts w:ascii="Times New Roman" w:hAnsi="Times New Roman" w:cs="Times New Roman"/>
          <w:sz w:val="20"/>
          <w:szCs w:val="20"/>
        </w:rPr>
        <w:t xml:space="preserve">a disability who </w:t>
      </w:r>
      <w:r>
        <w:rPr>
          <w:rFonts w:ascii="Times New Roman" w:hAnsi="Times New Roman" w:cs="Times New Roman"/>
          <w:sz w:val="20"/>
          <w:szCs w:val="20"/>
        </w:rPr>
        <w:t>used the lift.</w:t>
      </w:r>
      <w:r w:rsidR="00B73CD5">
        <w:rPr>
          <w:rFonts w:ascii="Times New Roman" w:hAnsi="Times New Roman" w:cs="Times New Roman"/>
          <w:sz w:val="20"/>
          <w:szCs w:val="20"/>
        </w:rPr>
        <w:t xml:space="preserve">  The first, </w:t>
      </w:r>
      <w:r w:rsidR="00151DE2">
        <w:rPr>
          <w:rFonts w:ascii="Times New Roman" w:hAnsi="Times New Roman" w:cs="Times New Roman"/>
          <w:sz w:val="20"/>
          <w:szCs w:val="20"/>
        </w:rPr>
        <w:t xml:space="preserve">who </w:t>
      </w:r>
      <w:r>
        <w:rPr>
          <w:rFonts w:ascii="Times New Roman" w:hAnsi="Times New Roman" w:cs="Times New Roman"/>
          <w:sz w:val="20"/>
          <w:szCs w:val="20"/>
        </w:rPr>
        <w:t xml:space="preserve"> </w:t>
      </w:r>
      <w:r w:rsidR="00B73CD5">
        <w:rPr>
          <w:rFonts w:ascii="Times New Roman" w:hAnsi="Times New Roman" w:cs="Times New Roman"/>
          <w:sz w:val="20"/>
          <w:szCs w:val="20"/>
        </w:rPr>
        <w:t>initiated their evacuation after the attack on WTC1</w:t>
      </w:r>
      <w:r w:rsidR="00151DE2">
        <w:rPr>
          <w:rFonts w:ascii="Times New Roman" w:hAnsi="Times New Roman" w:cs="Times New Roman"/>
          <w:sz w:val="20"/>
          <w:szCs w:val="20"/>
        </w:rPr>
        <w:t>,</w:t>
      </w:r>
      <w:r w:rsidR="00B73CD5">
        <w:rPr>
          <w:rFonts w:ascii="Times New Roman" w:hAnsi="Times New Roman" w:cs="Times New Roman"/>
          <w:sz w:val="20"/>
          <w:szCs w:val="20"/>
        </w:rPr>
        <w:t xml:space="preserve"> had what was</w:t>
      </w:r>
      <w:r w:rsidR="00151DE2">
        <w:rPr>
          <w:rFonts w:ascii="Times New Roman" w:hAnsi="Times New Roman" w:cs="Times New Roman"/>
          <w:sz w:val="20"/>
          <w:szCs w:val="20"/>
        </w:rPr>
        <w:t xml:space="preserve"> </w:t>
      </w:r>
      <w:r w:rsidR="00B73CD5">
        <w:rPr>
          <w:rFonts w:ascii="Times New Roman" w:hAnsi="Times New Roman" w:cs="Times New Roman"/>
          <w:sz w:val="20"/>
          <w:szCs w:val="20"/>
        </w:rPr>
        <w:t>described as a medical disability</w:t>
      </w:r>
      <w:r w:rsidR="00151DE2">
        <w:rPr>
          <w:rFonts w:ascii="Times New Roman" w:hAnsi="Times New Roman" w:cs="Times New Roman"/>
          <w:sz w:val="20"/>
          <w:szCs w:val="20"/>
        </w:rPr>
        <w:t>.</w:t>
      </w:r>
      <w:r w:rsidR="00B73CD5">
        <w:rPr>
          <w:rFonts w:ascii="Times New Roman" w:hAnsi="Times New Roman" w:cs="Times New Roman"/>
          <w:sz w:val="20"/>
          <w:szCs w:val="20"/>
        </w:rPr>
        <w:t xml:space="preserve"> On hearing the announcement </w:t>
      </w:r>
      <w:r w:rsidR="00151DE2">
        <w:rPr>
          <w:rFonts w:ascii="Times New Roman" w:hAnsi="Times New Roman" w:cs="Times New Roman"/>
          <w:sz w:val="20"/>
          <w:szCs w:val="20"/>
        </w:rPr>
        <w:t xml:space="preserve">in WTC2 </w:t>
      </w:r>
      <w:r w:rsidR="00EC0416">
        <w:rPr>
          <w:rFonts w:ascii="Times New Roman" w:hAnsi="Times New Roman" w:cs="Times New Roman"/>
          <w:sz w:val="20"/>
          <w:szCs w:val="20"/>
        </w:rPr>
        <w:t xml:space="preserve">he/she </w:t>
      </w:r>
      <w:r w:rsidR="00151DE2">
        <w:rPr>
          <w:rFonts w:ascii="Times New Roman" w:hAnsi="Times New Roman" w:cs="Times New Roman"/>
          <w:sz w:val="20"/>
          <w:szCs w:val="20"/>
        </w:rPr>
        <w:t xml:space="preserve">decided to </w:t>
      </w:r>
      <w:r w:rsidR="00B73CD5">
        <w:rPr>
          <w:rFonts w:ascii="Times New Roman" w:hAnsi="Times New Roman" w:cs="Times New Roman"/>
          <w:sz w:val="20"/>
          <w:szCs w:val="20"/>
        </w:rPr>
        <w:t>continue and w</w:t>
      </w:r>
      <w:r w:rsidR="00EC0416">
        <w:rPr>
          <w:rFonts w:ascii="Times New Roman" w:hAnsi="Times New Roman" w:cs="Times New Roman"/>
          <w:sz w:val="20"/>
          <w:szCs w:val="20"/>
        </w:rPr>
        <w:t>as</w:t>
      </w:r>
      <w:r w:rsidR="00B73CD5">
        <w:rPr>
          <w:rFonts w:ascii="Times New Roman" w:hAnsi="Times New Roman" w:cs="Times New Roman"/>
          <w:sz w:val="20"/>
          <w:szCs w:val="20"/>
        </w:rPr>
        <w:t xml:space="preserve"> helped down the stairs by a fellow occupant before taking a lift to the ground floor. The second</w:t>
      </w:r>
      <w:r w:rsidR="00EC0416">
        <w:rPr>
          <w:rFonts w:ascii="Times New Roman" w:hAnsi="Times New Roman" w:cs="Times New Roman"/>
          <w:sz w:val="20"/>
          <w:szCs w:val="20"/>
        </w:rPr>
        <w:t>,</w:t>
      </w:r>
      <w:r w:rsidR="00B73CD5">
        <w:rPr>
          <w:rFonts w:ascii="Times New Roman" w:hAnsi="Times New Roman" w:cs="Times New Roman"/>
          <w:sz w:val="20"/>
          <w:szCs w:val="20"/>
        </w:rPr>
        <w:t xml:space="preserve"> located on the 95</w:t>
      </w:r>
      <w:r w:rsidR="00B73CD5" w:rsidRPr="00F8544C">
        <w:rPr>
          <w:rFonts w:ascii="Times New Roman" w:hAnsi="Times New Roman" w:cs="Times New Roman"/>
          <w:sz w:val="20"/>
          <w:szCs w:val="20"/>
          <w:vertAlign w:val="superscript"/>
        </w:rPr>
        <w:t>th</w:t>
      </w:r>
      <w:r w:rsidR="00B73CD5">
        <w:rPr>
          <w:rFonts w:ascii="Times New Roman" w:hAnsi="Times New Roman" w:cs="Times New Roman"/>
          <w:sz w:val="20"/>
          <w:szCs w:val="20"/>
        </w:rPr>
        <w:t xml:space="preserve"> floor, </w:t>
      </w:r>
      <w:r w:rsidR="0009136F">
        <w:rPr>
          <w:rFonts w:ascii="Times New Roman" w:hAnsi="Times New Roman" w:cs="Times New Roman"/>
          <w:sz w:val="20"/>
          <w:szCs w:val="20"/>
        </w:rPr>
        <w:t>suggested that they chose the lift because they were taking new medication and could not use the stairs</w:t>
      </w:r>
      <w:r w:rsidR="00151DE2">
        <w:rPr>
          <w:rFonts w:ascii="Times New Roman" w:hAnsi="Times New Roman" w:cs="Times New Roman"/>
          <w:sz w:val="20"/>
          <w:szCs w:val="20"/>
        </w:rPr>
        <w:t>.</w:t>
      </w:r>
      <w:r w:rsidR="0009136F">
        <w:rPr>
          <w:rFonts w:ascii="Times New Roman" w:hAnsi="Times New Roman" w:cs="Times New Roman"/>
          <w:sz w:val="20"/>
          <w:szCs w:val="20"/>
        </w:rPr>
        <w:t xml:space="preserve"> </w:t>
      </w:r>
    </w:p>
    <w:p w14:paraId="582596DD" w14:textId="77777777" w:rsidR="00B73CD5" w:rsidRDefault="00B73CD5" w:rsidP="008B43F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The evacuation of the Ulster Museum occurred in 1988 during an exhibition to recognise the 300</w:t>
      </w:r>
      <w:r w:rsidRPr="00816FDE">
        <w:rPr>
          <w:rFonts w:ascii="Times New Roman" w:hAnsi="Times New Roman" w:cs="Times New Roman"/>
          <w:sz w:val="20"/>
          <w:szCs w:val="20"/>
          <w:vertAlign w:val="superscript"/>
        </w:rPr>
        <w:t>th</w:t>
      </w:r>
      <w:r>
        <w:rPr>
          <w:rFonts w:ascii="Times New Roman" w:hAnsi="Times New Roman" w:cs="Times New Roman"/>
          <w:sz w:val="20"/>
          <w:szCs w:val="20"/>
        </w:rPr>
        <w:t xml:space="preserve"> anniversary of the defeat of the Spanish Armada</w:t>
      </w:r>
      <w:r w:rsidR="00C427AF">
        <w:rPr>
          <w:rFonts w:ascii="Times New Roman" w:hAnsi="Times New Roman" w:cs="Times New Roman"/>
          <w:sz w:val="20"/>
          <w:szCs w:val="20"/>
        </w:rPr>
        <w:t xml:space="preserve"> [8</w:t>
      </w:r>
      <w:r w:rsidR="00F5427B">
        <w:rPr>
          <w:rFonts w:ascii="Times New Roman" w:hAnsi="Times New Roman" w:cs="Times New Roman"/>
          <w:sz w:val="20"/>
          <w:szCs w:val="20"/>
        </w:rPr>
        <w:t>0</w:t>
      </w:r>
      <w:r w:rsidR="00C427AF">
        <w:rPr>
          <w:rFonts w:ascii="Times New Roman" w:hAnsi="Times New Roman" w:cs="Times New Roman"/>
          <w:sz w:val="20"/>
          <w:szCs w:val="20"/>
        </w:rPr>
        <w:t>]</w:t>
      </w:r>
      <w:r>
        <w:rPr>
          <w:rFonts w:ascii="Times New Roman" w:hAnsi="Times New Roman" w:cs="Times New Roman"/>
          <w:sz w:val="20"/>
          <w:szCs w:val="20"/>
        </w:rPr>
        <w:t>.  The exhibition was designed such that</w:t>
      </w:r>
      <w:r w:rsidR="00C427AF">
        <w:rPr>
          <w:rFonts w:ascii="Times New Roman" w:hAnsi="Times New Roman" w:cs="Times New Roman"/>
          <w:sz w:val="20"/>
          <w:szCs w:val="20"/>
        </w:rPr>
        <w:t xml:space="preserve"> visitors </w:t>
      </w:r>
      <w:r>
        <w:rPr>
          <w:rFonts w:ascii="Times New Roman" w:hAnsi="Times New Roman" w:cs="Times New Roman"/>
          <w:sz w:val="20"/>
          <w:szCs w:val="20"/>
        </w:rPr>
        <w:t>followed a pre-defined route, accessing the start of the exhibition on the</w:t>
      </w:r>
      <w:r w:rsidR="00915AE3">
        <w:rPr>
          <w:rFonts w:ascii="Times New Roman" w:hAnsi="Times New Roman" w:cs="Times New Roman"/>
          <w:sz w:val="20"/>
          <w:szCs w:val="20"/>
        </w:rPr>
        <w:t xml:space="preserve"> 3rd </w:t>
      </w:r>
      <w:r>
        <w:rPr>
          <w:rFonts w:ascii="Times New Roman" w:hAnsi="Times New Roman" w:cs="Times New Roman"/>
          <w:sz w:val="20"/>
          <w:szCs w:val="20"/>
        </w:rPr>
        <w:t xml:space="preserve">(top) floor via stairs or a lift, </w:t>
      </w:r>
      <w:r w:rsidR="000E439D">
        <w:rPr>
          <w:rFonts w:ascii="Times New Roman" w:hAnsi="Times New Roman" w:cs="Times New Roman"/>
          <w:sz w:val="20"/>
          <w:szCs w:val="20"/>
        </w:rPr>
        <w:t xml:space="preserve">and ending on the </w:t>
      </w:r>
      <w:r w:rsidR="00915AE3">
        <w:rPr>
          <w:rFonts w:ascii="Times New Roman" w:hAnsi="Times New Roman" w:cs="Times New Roman"/>
          <w:sz w:val="20"/>
          <w:szCs w:val="20"/>
        </w:rPr>
        <w:t>2</w:t>
      </w:r>
      <w:r w:rsidR="00915AE3" w:rsidRPr="007A736F">
        <w:rPr>
          <w:rFonts w:ascii="Times New Roman" w:hAnsi="Times New Roman" w:cs="Times New Roman"/>
          <w:sz w:val="20"/>
          <w:szCs w:val="20"/>
          <w:vertAlign w:val="superscript"/>
        </w:rPr>
        <w:t>nd</w:t>
      </w:r>
      <w:r w:rsidR="00915AE3">
        <w:rPr>
          <w:rFonts w:ascii="Times New Roman" w:hAnsi="Times New Roman" w:cs="Times New Roman"/>
          <w:sz w:val="20"/>
          <w:szCs w:val="20"/>
        </w:rPr>
        <w:t xml:space="preserve"> </w:t>
      </w:r>
      <w:r w:rsidR="000E439D">
        <w:rPr>
          <w:rFonts w:ascii="Times New Roman" w:hAnsi="Times New Roman" w:cs="Times New Roman"/>
          <w:sz w:val="20"/>
          <w:szCs w:val="20"/>
        </w:rPr>
        <w:t xml:space="preserve">floor </w:t>
      </w:r>
      <w:r>
        <w:rPr>
          <w:rFonts w:ascii="Times New Roman" w:hAnsi="Times New Roman" w:cs="Times New Roman"/>
          <w:sz w:val="20"/>
          <w:szCs w:val="20"/>
        </w:rPr>
        <w:t>directly below their starting point. The alarm was raised when a smoke detector on the ground floor activated</w:t>
      </w:r>
      <w:r w:rsidR="000E439D">
        <w:rPr>
          <w:rFonts w:ascii="Times New Roman" w:hAnsi="Times New Roman" w:cs="Times New Roman"/>
          <w:sz w:val="20"/>
          <w:szCs w:val="20"/>
        </w:rPr>
        <w:t xml:space="preserve"> and a </w:t>
      </w:r>
      <w:r w:rsidR="000A21CB">
        <w:rPr>
          <w:rFonts w:ascii="Times New Roman" w:hAnsi="Times New Roman" w:cs="Times New Roman"/>
          <w:sz w:val="20"/>
          <w:szCs w:val="20"/>
        </w:rPr>
        <w:t>fu</w:t>
      </w:r>
      <w:r>
        <w:rPr>
          <w:rFonts w:ascii="Times New Roman" w:hAnsi="Times New Roman" w:cs="Times New Roman"/>
          <w:sz w:val="20"/>
          <w:szCs w:val="20"/>
        </w:rPr>
        <w:t xml:space="preserve">ll evacuation ensued.  At the time of the alarm it was estimated that 1200 persons occupied the two </w:t>
      </w:r>
      <w:r w:rsidR="009F46E4">
        <w:rPr>
          <w:rFonts w:ascii="Times New Roman" w:hAnsi="Times New Roman" w:cs="Times New Roman"/>
          <w:sz w:val="20"/>
          <w:szCs w:val="20"/>
        </w:rPr>
        <w:t>exhibition floors, including</w:t>
      </w:r>
      <w:r>
        <w:rPr>
          <w:rFonts w:ascii="Times New Roman" w:hAnsi="Times New Roman" w:cs="Times New Roman"/>
          <w:sz w:val="20"/>
          <w:szCs w:val="20"/>
        </w:rPr>
        <w:t xml:space="preserve"> groups of school children</w:t>
      </w:r>
      <w:r w:rsidR="00F5427B">
        <w:rPr>
          <w:rFonts w:ascii="Times New Roman" w:hAnsi="Times New Roman" w:cs="Times New Roman"/>
          <w:sz w:val="20"/>
          <w:szCs w:val="20"/>
        </w:rPr>
        <w:t xml:space="preserve">, </w:t>
      </w:r>
      <w:r>
        <w:rPr>
          <w:rFonts w:ascii="Times New Roman" w:hAnsi="Times New Roman" w:cs="Times New Roman"/>
          <w:sz w:val="20"/>
          <w:szCs w:val="20"/>
        </w:rPr>
        <w:t xml:space="preserve">teachers and 20 staff who had responsibilities in an emergency.  </w:t>
      </w:r>
      <w:r w:rsidR="003B5846">
        <w:rPr>
          <w:rFonts w:ascii="Times New Roman" w:hAnsi="Times New Roman" w:cs="Times New Roman"/>
          <w:sz w:val="20"/>
          <w:szCs w:val="20"/>
        </w:rPr>
        <w:t xml:space="preserve">Also present was </w:t>
      </w:r>
      <w:r>
        <w:rPr>
          <w:rFonts w:ascii="Times New Roman" w:hAnsi="Times New Roman" w:cs="Times New Roman"/>
          <w:sz w:val="20"/>
          <w:szCs w:val="20"/>
        </w:rPr>
        <w:t>a group from a local day centre</w:t>
      </w:r>
      <w:r w:rsidR="00F5427B">
        <w:rPr>
          <w:rFonts w:ascii="Times New Roman" w:hAnsi="Times New Roman" w:cs="Times New Roman"/>
          <w:sz w:val="20"/>
          <w:szCs w:val="20"/>
        </w:rPr>
        <w:t>,</w:t>
      </w:r>
      <w:r>
        <w:rPr>
          <w:rFonts w:ascii="Times New Roman" w:hAnsi="Times New Roman" w:cs="Times New Roman"/>
          <w:sz w:val="20"/>
          <w:szCs w:val="20"/>
        </w:rPr>
        <w:t xml:space="preserve"> </w:t>
      </w:r>
      <w:r w:rsidR="00F5427B">
        <w:rPr>
          <w:rFonts w:ascii="Times New Roman" w:hAnsi="Times New Roman" w:cs="Times New Roman"/>
          <w:sz w:val="20"/>
          <w:szCs w:val="20"/>
        </w:rPr>
        <w:t xml:space="preserve">comprising </w:t>
      </w:r>
      <w:r w:rsidR="00915AE3">
        <w:rPr>
          <w:rFonts w:ascii="Times New Roman" w:hAnsi="Times New Roman" w:cs="Times New Roman"/>
          <w:sz w:val="20"/>
          <w:szCs w:val="20"/>
        </w:rPr>
        <w:t>9</w:t>
      </w:r>
      <w:r>
        <w:rPr>
          <w:rFonts w:ascii="Times New Roman" w:hAnsi="Times New Roman" w:cs="Times New Roman"/>
          <w:sz w:val="20"/>
          <w:szCs w:val="20"/>
        </w:rPr>
        <w:t xml:space="preserve"> people with disabilities accompanied by </w:t>
      </w:r>
      <w:r w:rsidR="00915AE3">
        <w:rPr>
          <w:rFonts w:ascii="Times New Roman" w:hAnsi="Times New Roman" w:cs="Times New Roman"/>
          <w:sz w:val="20"/>
          <w:szCs w:val="20"/>
        </w:rPr>
        <w:t>3</w:t>
      </w:r>
      <w:r>
        <w:rPr>
          <w:rFonts w:ascii="Times New Roman" w:hAnsi="Times New Roman" w:cs="Times New Roman"/>
          <w:sz w:val="20"/>
          <w:szCs w:val="20"/>
        </w:rPr>
        <w:t xml:space="preserve"> carers.  Although the exact nature of the disabilities is unknown, </w:t>
      </w:r>
      <w:r w:rsidR="00915AE3">
        <w:rPr>
          <w:rFonts w:ascii="Times New Roman" w:hAnsi="Times New Roman" w:cs="Times New Roman"/>
          <w:sz w:val="20"/>
          <w:szCs w:val="20"/>
        </w:rPr>
        <w:t xml:space="preserve">4 </w:t>
      </w:r>
      <w:r>
        <w:rPr>
          <w:rFonts w:ascii="Times New Roman" w:hAnsi="Times New Roman" w:cs="Times New Roman"/>
          <w:sz w:val="20"/>
          <w:szCs w:val="20"/>
        </w:rPr>
        <w:t>of the group were wheelchair users, and one used a walking stick</w:t>
      </w:r>
      <w:r w:rsidR="00915AE3">
        <w:rPr>
          <w:rFonts w:ascii="Times New Roman" w:hAnsi="Times New Roman" w:cs="Times New Roman"/>
          <w:sz w:val="20"/>
          <w:szCs w:val="20"/>
        </w:rPr>
        <w:t>.</w:t>
      </w:r>
      <w:r>
        <w:rPr>
          <w:rFonts w:ascii="Times New Roman" w:hAnsi="Times New Roman" w:cs="Times New Roman"/>
          <w:sz w:val="20"/>
          <w:szCs w:val="20"/>
        </w:rPr>
        <w:t xml:space="preserve"> At the time of the alarm this group was positioned near the end of the exhibition </w:t>
      </w:r>
      <w:r w:rsidR="003B5846">
        <w:rPr>
          <w:rFonts w:ascii="Times New Roman" w:hAnsi="Times New Roman" w:cs="Times New Roman"/>
          <w:sz w:val="20"/>
          <w:szCs w:val="20"/>
        </w:rPr>
        <w:t xml:space="preserve">route </w:t>
      </w:r>
      <w:r>
        <w:rPr>
          <w:rFonts w:ascii="Times New Roman" w:hAnsi="Times New Roman" w:cs="Times New Roman"/>
          <w:sz w:val="20"/>
          <w:szCs w:val="20"/>
        </w:rPr>
        <w:t>on the</w:t>
      </w:r>
      <w:r w:rsidR="00915AE3">
        <w:rPr>
          <w:rFonts w:ascii="Times New Roman" w:hAnsi="Times New Roman" w:cs="Times New Roman"/>
          <w:sz w:val="20"/>
          <w:szCs w:val="20"/>
        </w:rPr>
        <w:t xml:space="preserve"> 3</w:t>
      </w:r>
      <w:r w:rsidR="00915AE3" w:rsidRPr="007A736F">
        <w:rPr>
          <w:rFonts w:ascii="Times New Roman" w:hAnsi="Times New Roman" w:cs="Times New Roman"/>
          <w:sz w:val="20"/>
          <w:szCs w:val="20"/>
          <w:vertAlign w:val="superscript"/>
        </w:rPr>
        <w:t>rd</w:t>
      </w:r>
      <w:r w:rsidR="00915AE3">
        <w:rPr>
          <w:rFonts w:ascii="Times New Roman" w:hAnsi="Times New Roman" w:cs="Times New Roman"/>
          <w:sz w:val="20"/>
          <w:szCs w:val="20"/>
        </w:rPr>
        <w:t xml:space="preserve"> </w:t>
      </w:r>
      <w:r>
        <w:rPr>
          <w:rFonts w:ascii="Times New Roman" w:hAnsi="Times New Roman" w:cs="Times New Roman"/>
          <w:sz w:val="20"/>
          <w:szCs w:val="20"/>
        </w:rPr>
        <w:t xml:space="preserve">floor, and </w:t>
      </w:r>
      <w:r w:rsidR="00C427AF">
        <w:rPr>
          <w:rFonts w:ascii="Times New Roman" w:hAnsi="Times New Roman" w:cs="Times New Roman"/>
          <w:sz w:val="20"/>
          <w:szCs w:val="20"/>
        </w:rPr>
        <w:t xml:space="preserve">subsequently </w:t>
      </w:r>
      <w:r w:rsidR="00915AE3">
        <w:rPr>
          <w:rFonts w:ascii="Times New Roman" w:hAnsi="Times New Roman" w:cs="Times New Roman"/>
          <w:sz w:val="20"/>
          <w:szCs w:val="20"/>
        </w:rPr>
        <w:t xml:space="preserve">were almost </w:t>
      </w:r>
      <w:r>
        <w:rPr>
          <w:rFonts w:ascii="Times New Roman" w:hAnsi="Times New Roman" w:cs="Times New Roman"/>
          <w:sz w:val="20"/>
          <w:szCs w:val="20"/>
        </w:rPr>
        <w:t>the first occupants to enter the lift</w:t>
      </w:r>
      <w:r w:rsidR="003B5846">
        <w:rPr>
          <w:rFonts w:ascii="Times New Roman" w:hAnsi="Times New Roman" w:cs="Times New Roman"/>
          <w:sz w:val="20"/>
          <w:szCs w:val="20"/>
        </w:rPr>
        <w:t>/</w:t>
      </w:r>
      <w:r>
        <w:rPr>
          <w:rFonts w:ascii="Times New Roman" w:hAnsi="Times New Roman" w:cs="Times New Roman"/>
          <w:sz w:val="20"/>
          <w:szCs w:val="20"/>
        </w:rPr>
        <w:t xml:space="preserve">stair lobby at that level.   On entering the </w:t>
      </w:r>
      <w:r w:rsidR="00151DE2">
        <w:rPr>
          <w:rFonts w:ascii="Times New Roman" w:hAnsi="Times New Roman" w:cs="Times New Roman"/>
          <w:sz w:val="20"/>
          <w:szCs w:val="20"/>
        </w:rPr>
        <w:t>lobby,</w:t>
      </w:r>
      <w:r w:rsidR="00F5427B">
        <w:rPr>
          <w:rFonts w:ascii="Times New Roman" w:hAnsi="Times New Roman" w:cs="Times New Roman"/>
          <w:sz w:val="20"/>
          <w:szCs w:val="20"/>
        </w:rPr>
        <w:t xml:space="preserve"> </w:t>
      </w:r>
      <w:r w:rsidR="00915AE3">
        <w:rPr>
          <w:rFonts w:ascii="Times New Roman" w:hAnsi="Times New Roman" w:cs="Times New Roman"/>
          <w:sz w:val="20"/>
          <w:szCs w:val="20"/>
        </w:rPr>
        <w:t>3</w:t>
      </w:r>
      <w:r>
        <w:rPr>
          <w:rFonts w:ascii="Times New Roman" w:hAnsi="Times New Roman" w:cs="Times New Roman"/>
          <w:sz w:val="20"/>
          <w:szCs w:val="20"/>
        </w:rPr>
        <w:t xml:space="preserve"> members of the disabled group, including one wheelchair user</w:t>
      </w:r>
      <w:r w:rsidR="00151DE2">
        <w:rPr>
          <w:rFonts w:ascii="Times New Roman" w:hAnsi="Times New Roman" w:cs="Times New Roman"/>
          <w:sz w:val="20"/>
          <w:szCs w:val="20"/>
        </w:rPr>
        <w:t>,</w:t>
      </w:r>
      <w:r>
        <w:rPr>
          <w:rFonts w:ascii="Times New Roman" w:hAnsi="Times New Roman" w:cs="Times New Roman"/>
          <w:sz w:val="20"/>
          <w:szCs w:val="20"/>
        </w:rPr>
        <w:t xml:space="preserve"> evacuated immediately via the lift, </w:t>
      </w:r>
      <w:r w:rsidR="00915AE3">
        <w:rPr>
          <w:rFonts w:ascii="Times New Roman" w:hAnsi="Times New Roman" w:cs="Times New Roman"/>
          <w:sz w:val="20"/>
          <w:szCs w:val="20"/>
        </w:rPr>
        <w:t xml:space="preserve">which was then taken out of service by a member of staff.  Two </w:t>
      </w:r>
      <w:r>
        <w:rPr>
          <w:rFonts w:ascii="Times New Roman" w:hAnsi="Times New Roman" w:cs="Times New Roman"/>
          <w:sz w:val="20"/>
          <w:szCs w:val="20"/>
        </w:rPr>
        <w:t xml:space="preserve">others evacuated via the stairs with </w:t>
      </w:r>
      <w:r w:rsidR="00915AE3">
        <w:rPr>
          <w:rFonts w:ascii="Times New Roman" w:hAnsi="Times New Roman" w:cs="Times New Roman"/>
          <w:sz w:val="20"/>
          <w:szCs w:val="20"/>
        </w:rPr>
        <w:t>2</w:t>
      </w:r>
      <w:r>
        <w:rPr>
          <w:rFonts w:ascii="Times New Roman" w:hAnsi="Times New Roman" w:cs="Times New Roman"/>
          <w:sz w:val="20"/>
          <w:szCs w:val="20"/>
        </w:rPr>
        <w:t xml:space="preserve"> care assistants</w:t>
      </w:r>
      <w:r w:rsidR="00915AE3">
        <w:rPr>
          <w:rFonts w:ascii="Times New Roman" w:hAnsi="Times New Roman" w:cs="Times New Roman"/>
          <w:sz w:val="20"/>
          <w:szCs w:val="20"/>
        </w:rPr>
        <w:t xml:space="preserve"> whilst 3</w:t>
      </w:r>
      <w:r>
        <w:rPr>
          <w:rFonts w:ascii="Times New Roman" w:hAnsi="Times New Roman" w:cs="Times New Roman"/>
          <w:sz w:val="20"/>
          <w:szCs w:val="20"/>
        </w:rPr>
        <w:t xml:space="preserve"> wheelchair users remained on the landing with one carer.  The exact dimensions of the l</w:t>
      </w:r>
      <w:r w:rsidR="003B5846">
        <w:rPr>
          <w:rFonts w:ascii="Times New Roman" w:hAnsi="Times New Roman" w:cs="Times New Roman"/>
          <w:sz w:val="20"/>
          <w:szCs w:val="20"/>
        </w:rPr>
        <w:t xml:space="preserve">anding </w:t>
      </w:r>
      <w:r>
        <w:rPr>
          <w:rFonts w:ascii="Times New Roman" w:hAnsi="Times New Roman" w:cs="Times New Roman"/>
          <w:sz w:val="20"/>
          <w:szCs w:val="20"/>
        </w:rPr>
        <w:t>are not known but it was clear that, although</w:t>
      </w:r>
      <w:r w:rsidR="003B5846">
        <w:rPr>
          <w:rFonts w:ascii="Times New Roman" w:hAnsi="Times New Roman" w:cs="Times New Roman"/>
          <w:sz w:val="20"/>
          <w:szCs w:val="20"/>
        </w:rPr>
        <w:t xml:space="preserve"> it </w:t>
      </w:r>
      <w:r>
        <w:rPr>
          <w:rFonts w:ascii="Times New Roman" w:hAnsi="Times New Roman" w:cs="Times New Roman"/>
          <w:sz w:val="20"/>
          <w:szCs w:val="20"/>
        </w:rPr>
        <w:t xml:space="preserve">was sufficient to hold the </w:t>
      </w:r>
      <w:r w:rsidR="00915AE3">
        <w:rPr>
          <w:rFonts w:ascii="Times New Roman" w:hAnsi="Times New Roman" w:cs="Times New Roman"/>
          <w:sz w:val="20"/>
          <w:szCs w:val="20"/>
        </w:rPr>
        <w:t xml:space="preserve">3 </w:t>
      </w:r>
      <w:r>
        <w:rPr>
          <w:rFonts w:ascii="Times New Roman" w:hAnsi="Times New Roman" w:cs="Times New Roman"/>
          <w:sz w:val="20"/>
          <w:szCs w:val="20"/>
        </w:rPr>
        <w:t>wheelchair users and carer, the</w:t>
      </w:r>
      <w:r w:rsidR="00C427AF">
        <w:rPr>
          <w:rFonts w:ascii="Times New Roman" w:hAnsi="Times New Roman" w:cs="Times New Roman"/>
          <w:sz w:val="20"/>
          <w:szCs w:val="20"/>
        </w:rPr>
        <w:t xml:space="preserve"> presence of this group </w:t>
      </w:r>
      <w:r w:rsidR="003B5846">
        <w:rPr>
          <w:rFonts w:ascii="Times New Roman" w:hAnsi="Times New Roman" w:cs="Times New Roman"/>
          <w:sz w:val="20"/>
          <w:szCs w:val="20"/>
        </w:rPr>
        <w:t xml:space="preserve">severely </w:t>
      </w:r>
      <w:r w:rsidR="00C427AF">
        <w:rPr>
          <w:rFonts w:ascii="Times New Roman" w:hAnsi="Times New Roman" w:cs="Times New Roman"/>
          <w:sz w:val="20"/>
          <w:szCs w:val="20"/>
        </w:rPr>
        <w:t>obstructed the passage of the floor occupants towards the stairs</w:t>
      </w:r>
      <w:r>
        <w:rPr>
          <w:rFonts w:ascii="Times New Roman" w:hAnsi="Times New Roman" w:cs="Times New Roman"/>
          <w:sz w:val="20"/>
          <w:szCs w:val="20"/>
        </w:rPr>
        <w:t>. Staff reported considerable backup onto the floor and anxiety, particularly among teachers</w:t>
      </w:r>
      <w:r w:rsidR="00D40460">
        <w:rPr>
          <w:rFonts w:ascii="Times New Roman" w:hAnsi="Times New Roman" w:cs="Times New Roman"/>
          <w:sz w:val="20"/>
          <w:szCs w:val="20"/>
        </w:rPr>
        <w:t>/parents</w:t>
      </w:r>
      <w:r>
        <w:rPr>
          <w:rFonts w:ascii="Times New Roman" w:hAnsi="Times New Roman" w:cs="Times New Roman"/>
          <w:sz w:val="20"/>
          <w:szCs w:val="20"/>
        </w:rPr>
        <w:t xml:space="preserve"> and children</w:t>
      </w:r>
      <w:r w:rsidR="00F5427B">
        <w:rPr>
          <w:rFonts w:ascii="Times New Roman" w:hAnsi="Times New Roman" w:cs="Times New Roman"/>
          <w:sz w:val="20"/>
          <w:szCs w:val="20"/>
        </w:rPr>
        <w:t>,</w:t>
      </w:r>
      <w:r>
        <w:rPr>
          <w:rFonts w:ascii="Times New Roman" w:hAnsi="Times New Roman" w:cs="Times New Roman"/>
          <w:sz w:val="20"/>
          <w:szCs w:val="20"/>
        </w:rPr>
        <w:t xml:space="preserve"> as they</w:t>
      </w:r>
      <w:r w:rsidR="00D40460">
        <w:rPr>
          <w:rFonts w:ascii="Times New Roman" w:hAnsi="Times New Roman" w:cs="Times New Roman"/>
          <w:sz w:val="20"/>
          <w:szCs w:val="20"/>
        </w:rPr>
        <w:t xml:space="preserve"> became separated from one another</w:t>
      </w:r>
      <w:r>
        <w:rPr>
          <w:rFonts w:ascii="Times New Roman" w:hAnsi="Times New Roman" w:cs="Times New Roman"/>
          <w:sz w:val="20"/>
          <w:szCs w:val="20"/>
        </w:rPr>
        <w:t xml:space="preserve"> </w:t>
      </w:r>
      <w:r w:rsidR="00D40460">
        <w:rPr>
          <w:rFonts w:ascii="Times New Roman" w:hAnsi="Times New Roman" w:cs="Times New Roman"/>
          <w:sz w:val="20"/>
          <w:szCs w:val="20"/>
        </w:rPr>
        <w:t xml:space="preserve">whilst </w:t>
      </w:r>
      <w:r>
        <w:rPr>
          <w:rFonts w:ascii="Times New Roman" w:hAnsi="Times New Roman" w:cs="Times New Roman"/>
          <w:sz w:val="20"/>
          <w:szCs w:val="20"/>
        </w:rPr>
        <w:t>attempt</w:t>
      </w:r>
      <w:r w:rsidR="00D40460">
        <w:rPr>
          <w:rFonts w:ascii="Times New Roman" w:hAnsi="Times New Roman" w:cs="Times New Roman"/>
          <w:sz w:val="20"/>
          <w:szCs w:val="20"/>
        </w:rPr>
        <w:t>ing</w:t>
      </w:r>
      <w:r>
        <w:rPr>
          <w:rFonts w:ascii="Times New Roman" w:hAnsi="Times New Roman" w:cs="Times New Roman"/>
          <w:sz w:val="20"/>
          <w:szCs w:val="20"/>
        </w:rPr>
        <w:t xml:space="preserve"> to </w:t>
      </w:r>
      <w:r w:rsidR="00C427AF">
        <w:rPr>
          <w:rFonts w:ascii="Times New Roman" w:hAnsi="Times New Roman" w:cs="Times New Roman"/>
          <w:sz w:val="20"/>
          <w:szCs w:val="20"/>
        </w:rPr>
        <w:t>exit t</w:t>
      </w:r>
      <w:r w:rsidR="003B5846">
        <w:rPr>
          <w:rFonts w:ascii="Times New Roman" w:hAnsi="Times New Roman" w:cs="Times New Roman"/>
          <w:sz w:val="20"/>
          <w:szCs w:val="20"/>
        </w:rPr>
        <w:t xml:space="preserve">he floor.  During this time </w:t>
      </w:r>
      <w:r w:rsidR="00D40460">
        <w:rPr>
          <w:rFonts w:ascii="Times New Roman" w:hAnsi="Times New Roman" w:cs="Times New Roman"/>
          <w:sz w:val="20"/>
          <w:szCs w:val="20"/>
        </w:rPr>
        <w:t xml:space="preserve">one </w:t>
      </w:r>
      <w:r w:rsidR="003B5846">
        <w:rPr>
          <w:rFonts w:ascii="Times New Roman" w:hAnsi="Times New Roman" w:cs="Times New Roman"/>
          <w:sz w:val="20"/>
          <w:szCs w:val="20"/>
        </w:rPr>
        <w:t>s</w:t>
      </w:r>
      <w:r>
        <w:rPr>
          <w:rFonts w:ascii="Times New Roman" w:hAnsi="Times New Roman" w:cs="Times New Roman"/>
          <w:sz w:val="20"/>
          <w:szCs w:val="20"/>
        </w:rPr>
        <w:t>taff member</w:t>
      </w:r>
      <w:r w:rsidR="00D40460">
        <w:rPr>
          <w:rFonts w:ascii="Times New Roman" w:hAnsi="Times New Roman" w:cs="Times New Roman"/>
          <w:sz w:val="20"/>
          <w:szCs w:val="20"/>
        </w:rPr>
        <w:t xml:space="preserve"> and one carer </w:t>
      </w:r>
      <w:r>
        <w:rPr>
          <w:rFonts w:ascii="Times New Roman" w:hAnsi="Times New Roman" w:cs="Times New Roman"/>
          <w:sz w:val="20"/>
          <w:szCs w:val="20"/>
        </w:rPr>
        <w:t>assisted one of the wheelchair u</w:t>
      </w:r>
      <w:r w:rsidR="00D40460">
        <w:rPr>
          <w:rFonts w:ascii="Times New Roman" w:hAnsi="Times New Roman" w:cs="Times New Roman"/>
          <w:sz w:val="20"/>
          <w:szCs w:val="20"/>
        </w:rPr>
        <w:t>sers down the stairs, returning to</w:t>
      </w:r>
      <w:r w:rsidR="00F5427B">
        <w:rPr>
          <w:rFonts w:ascii="Times New Roman" w:hAnsi="Times New Roman" w:cs="Times New Roman"/>
          <w:sz w:val="20"/>
          <w:szCs w:val="20"/>
        </w:rPr>
        <w:t xml:space="preserve"> </w:t>
      </w:r>
      <w:r w:rsidR="00D40460">
        <w:rPr>
          <w:rFonts w:ascii="Times New Roman" w:hAnsi="Times New Roman" w:cs="Times New Roman"/>
          <w:sz w:val="20"/>
          <w:szCs w:val="20"/>
        </w:rPr>
        <w:t>a</w:t>
      </w:r>
      <w:r>
        <w:rPr>
          <w:rFonts w:ascii="Times New Roman" w:hAnsi="Times New Roman" w:cs="Times New Roman"/>
          <w:sz w:val="20"/>
          <w:szCs w:val="20"/>
        </w:rPr>
        <w:t xml:space="preserve">ssist another. </w:t>
      </w:r>
      <w:r w:rsidR="00D40460">
        <w:rPr>
          <w:rFonts w:ascii="Times New Roman" w:hAnsi="Times New Roman" w:cs="Times New Roman"/>
          <w:sz w:val="20"/>
          <w:szCs w:val="20"/>
        </w:rPr>
        <w:t xml:space="preserve"> </w:t>
      </w:r>
      <w:r>
        <w:rPr>
          <w:rFonts w:ascii="Times New Roman" w:hAnsi="Times New Roman" w:cs="Times New Roman"/>
          <w:sz w:val="20"/>
          <w:szCs w:val="20"/>
        </w:rPr>
        <w:t xml:space="preserve">The space freed in the lobby facilitated the passage of occupants but </w:t>
      </w:r>
      <w:r w:rsidR="00D40460">
        <w:rPr>
          <w:rFonts w:ascii="Times New Roman" w:hAnsi="Times New Roman" w:cs="Times New Roman"/>
          <w:sz w:val="20"/>
          <w:szCs w:val="20"/>
        </w:rPr>
        <w:t xml:space="preserve">staff reported restricted </w:t>
      </w:r>
      <w:r>
        <w:rPr>
          <w:rFonts w:ascii="Times New Roman" w:hAnsi="Times New Roman" w:cs="Times New Roman"/>
          <w:sz w:val="20"/>
          <w:szCs w:val="20"/>
        </w:rPr>
        <w:t>flow on the stairs due to the assisted evacuation of the wheelchair users</w:t>
      </w:r>
      <w:r w:rsidR="00915AE3">
        <w:rPr>
          <w:rFonts w:ascii="Times New Roman" w:hAnsi="Times New Roman" w:cs="Times New Roman"/>
          <w:sz w:val="20"/>
          <w:szCs w:val="20"/>
        </w:rPr>
        <w:t xml:space="preserve"> and </w:t>
      </w:r>
      <w:r>
        <w:rPr>
          <w:rFonts w:ascii="Times New Roman" w:hAnsi="Times New Roman" w:cs="Times New Roman"/>
          <w:sz w:val="20"/>
          <w:szCs w:val="20"/>
        </w:rPr>
        <w:t>the counter-flows on the stairs as the</w:t>
      </w:r>
      <w:r w:rsidR="00D40460">
        <w:rPr>
          <w:rFonts w:ascii="Times New Roman" w:hAnsi="Times New Roman" w:cs="Times New Roman"/>
          <w:sz w:val="20"/>
          <w:szCs w:val="20"/>
        </w:rPr>
        <w:t xml:space="preserve"> assistors </w:t>
      </w:r>
      <w:r>
        <w:rPr>
          <w:rFonts w:ascii="Times New Roman" w:hAnsi="Times New Roman" w:cs="Times New Roman"/>
          <w:sz w:val="20"/>
          <w:szCs w:val="20"/>
        </w:rPr>
        <w:t>returned</w:t>
      </w:r>
      <w:r w:rsidR="00D40460">
        <w:rPr>
          <w:rFonts w:ascii="Times New Roman" w:hAnsi="Times New Roman" w:cs="Times New Roman"/>
          <w:sz w:val="20"/>
          <w:szCs w:val="20"/>
        </w:rPr>
        <w:t>.</w:t>
      </w:r>
      <w:r>
        <w:rPr>
          <w:rFonts w:ascii="Times New Roman" w:hAnsi="Times New Roman" w:cs="Times New Roman"/>
          <w:sz w:val="20"/>
          <w:szCs w:val="20"/>
        </w:rPr>
        <w:t xml:space="preserve">  </w:t>
      </w:r>
      <w:r w:rsidR="00D40460">
        <w:rPr>
          <w:rFonts w:ascii="Times New Roman" w:hAnsi="Times New Roman" w:cs="Times New Roman"/>
          <w:sz w:val="20"/>
          <w:szCs w:val="20"/>
        </w:rPr>
        <w:t>D</w:t>
      </w:r>
      <w:r>
        <w:rPr>
          <w:rFonts w:ascii="Times New Roman" w:hAnsi="Times New Roman" w:cs="Times New Roman"/>
          <w:sz w:val="20"/>
          <w:szCs w:val="20"/>
        </w:rPr>
        <w:t>espite the</w:t>
      </w:r>
      <w:r w:rsidR="00D40460">
        <w:rPr>
          <w:rFonts w:ascii="Times New Roman" w:hAnsi="Times New Roman" w:cs="Times New Roman"/>
          <w:sz w:val="20"/>
          <w:szCs w:val="20"/>
        </w:rPr>
        <w:t xml:space="preserve"> </w:t>
      </w:r>
      <w:r>
        <w:rPr>
          <w:rFonts w:ascii="Times New Roman" w:hAnsi="Times New Roman" w:cs="Times New Roman"/>
          <w:sz w:val="20"/>
          <w:szCs w:val="20"/>
        </w:rPr>
        <w:t xml:space="preserve">assistors having no training, </w:t>
      </w:r>
      <w:r w:rsidR="00915AE3">
        <w:rPr>
          <w:rFonts w:ascii="Times New Roman" w:hAnsi="Times New Roman" w:cs="Times New Roman"/>
          <w:sz w:val="20"/>
          <w:szCs w:val="20"/>
        </w:rPr>
        <w:t xml:space="preserve">2 </w:t>
      </w:r>
      <w:r>
        <w:rPr>
          <w:rFonts w:ascii="Times New Roman" w:hAnsi="Times New Roman" w:cs="Times New Roman"/>
          <w:sz w:val="20"/>
          <w:szCs w:val="20"/>
        </w:rPr>
        <w:t>wheelchair users were successfully evacuated down the stairs</w:t>
      </w:r>
      <w:r w:rsidR="00F5427B">
        <w:rPr>
          <w:rFonts w:ascii="Times New Roman" w:hAnsi="Times New Roman" w:cs="Times New Roman"/>
          <w:sz w:val="20"/>
          <w:szCs w:val="20"/>
        </w:rPr>
        <w:t xml:space="preserve">. </w:t>
      </w:r>
      <w:r>
        <w:rPr>
          <w:rFonts w:ascii="Times New Roman" w:hAnsi="Times New Roman" w:cs="Times New Roman"/>
          <w:sz w:val="20"/>
          <w:szCs w:val="20"/>
        </w:rPr>
        <w:t xml:space="preserve"> The </w:t>
      </w:r>
      <w:r w:rsidR="00915AE3">
        <w:rPr>
          <w:rFonts w:ascii="Times New Roman" w:hAnsi="Times New Roman" w:cs="Times New Roman"/>
          <w:sz w:val="20"/>
          <w:szCs w:val="20"/>
        </w:rPr>
        <w:t>3</w:t>
      </w:r>
      <w:r w:rsidR="00915AE3" w:rsidRPr="007A736F">
        <w:rPr>
          <w:rFonts w:ascii="Times New Roman" w:hAnsi="Times New Roman" w:cs="Times New Roman"/>
          <w:sz w:val="20"/>
          <w:szCs w:val="20"/>
          <w:vertAlign w:val="superscript"/>
        </w:rPr>
        <w:t>rd</w:t>
      </w:r>
      <w:r>
        <w:rPr>
          <w:rFonts w:ascii="Times New Roman" w:hAnsi="Times New Roman" w:cs="Times New Roman"/>
          <w:sz w:val="20"/>
          <w:szCs w:val="20"/>
        </w:rPr>
        <w:t xml:space="preserve"> wheelchair user, however, refused assistance by staff.  Although unable to walk, he insisted on taking control of his own evacuation by bumping his way down the stairs.  </w:t>
      </w:r>
      <w:r w:rsidR="00915AE3">
        <w:rPr>
          <w:rFonts w:ascii="Times New Roman" w:hAnsi="Times New Roman" w:cs="Times New Roman"/>
          <w:sz w:val="20"/>
          <w:szCs w:val="20"/>
        </w:rPr>
        <w:t>Understandably t</w:t>
      </w:r>
      <w:r w:rsidR="00D40460">
        <w:rPr>
          <w:rFonts w:ascii="Times New Roman" w:hAnsi="Times New Roman" w:cs="Times New Roman"/>
          <w:sz w:val="20"/>
          <w:szCs w:val="20"/>
        </w:rPr>
        <w:t>he staff members inv</w:t>
      </w:r>
      <w:r>
        <w:rPr>
          <w:rFonts w:ascii="Times New Roman" w:hAnsi="Times New Roman" w:cs="Times New Roman"/>
          <w:sz w:val="20"/>
          <w:szCs w:val="20"/>
        </w:rPr>
        <w:t>olved w</w:t>
      </w:r>
      <w:r w:rsidR="00D40460">
        <w:rPr>
          <w:rFonts w:ascii="Times New Roman" w:hAnsi="Times New Roman" w:cs="Times New Roman"/>
          <w:sz w:val="20"/>
          <w:szCs w:val="20"/>
        </w:rPr>
        <w:t>ere</w:t>
      </w:r>
      <w:r w:rsidR="00915AE3">
        <w:rPr>
          <w:rFonts w:ascii="Times New Roman" w:hAnsi="Times New Roman" w:cs="Times New Roman"/>
          <w:sz w:val="20"/>
          <w:szCs w:val="20"/>
        </w:rPr>
        <w:t xml:space="preserve"> </w:t>
      </w:r>
      <w:r>
        <w:rPr>
          <w:rFonts w:ascii="Times New Roman" w:hAnsi="Times New Roman" w:cs="Times New Roman"/>
          <w:sz w:val="20"/>
          <w:szCs w:val="20"/>
        </w:rPr>
        <w:t>annoyed by this incident</w:t>
      </w:r>
      <w:r w:rsidR="00915AE3">
        <w:rPr>
          <w:rFonts w:ascii="Times New Roman" w:hAnsi="Times New Roman" w:cs="Times New Roman"/>
          <w:sz w:val="20"/>
          <w:szCs w:val="20"/>
        </w:rPr>
        <w:t xml:space="preserve">, considering that </w:t>
      </w:r>
      <w:r w:rsidR="00D40460">
        <w:rPr>
          <w:rFonts w:ascii="Times New Roman" w:hAnsi="Times New Roman" w:cs="Times New Roman"/>
          <w:sz w:val="20"/>
          <w:szCs w:val="20"/>
        </w:rPr>
        <w:t xml:space="preserve">the gentleman </w:t>
      </w:r>
      <w:r>
        <w:rPr>
          <w:rFonts w:ascii="Times New Roman" w:hAnsi="Times New Roman" w:cs="Times New Roman"/>
          <w:sz w:val="20"/>
          <w:szCs w:val="20"/>
        </w:rPr>
        <w:t xml:space="preserve">was being rather fractious in refusing </w:t>
      </w:r>
      <w:r w:rsidR="00D40460">
        <w:rPr>
          <w:rFonts w:ascii="Times New Roman" w:hAnsi="Times New Roman" w:cs="Times New Roman"/>
          <w:sz w:val="20"/>
          <w:szCs w:val="20"/>
        </w:rPr>
        <w:t>th</w:t>
      </w:r>
      <w:r w:rsidR="00915AE3">
        <w:rPr>
          <w:rFonts w:ascii="Times New Roman" w:hAnsi="Times New Roman" w:cs="Times New Roman"/>
          <w:sz w:val="20"/>
          <w:szCs w:val="20"/>
        </w:rPr>
        <w:t xml:space="preserve">eir offer of  </w:t>
      </w:r>
      <w:r w:rsidR="00D40460">
        <w:rPr>
          <w:rFonts w:ascii="Times New Roman" w:hAnsi="Times New Roman" w:cs="Times New Roman"/>
          <w:sz w:val="20"/>
          <w:szCs w:val="20"/>
        </w:rPr>
        <w:t>assistance</w:t>
      </w:r>
      <w:r>
        <w:rPr>
          <w:rFonts w:ascii="Times New Roman" w:hAnsi="Times New Roman" w:cs="Times New Roman"/>
          <w:sz w:val="20"/>
          <w:szCs w:val="20"/>
        </w:rPr>
        <w:t xml:space="preserve">.  Interestingly the author of this paper met the gentleman </w:t>
      </w:r>
      <w:r w:rsidR="00915AE3">
        <w:rPr>
          <w:rFonts w:ascii="Times New Roman" w:hAnsi="Times New Roman" w:cs="Times New Roman"/>
          <w:sz w:val="20"/>
          <w:szCs w:val="20"/>
        </w:rPr>
        <w:t xml:space="preserve">concerned in another context </w:t>
      </w:r>
      <w:r>
        <w:rPr>
          <w:rFonts w:ascii="Times New Roman" w:hAnsi="Times New Roman" w:cs="Times New Roman"/>
          <w:sz w:val="20"/>
          <w:szCs w:val="20"/>
        </w:rPr>
        <w:t>and h</w:t>
      </w:r>
      <w:r w:rsidR="00915AE3">
        <w:rPr>
          <w:rFonts w:ascii="Times New Roman" w:hAnsi="Times New Roman" w:cs="Times New Roman"/>
          <w:sz w:val="20"/>
          <w:szCs w:val="20"/>
        </w:rPr>
        <w:t>e had a very different</w:t>
      </w:r>
      <w:r w:rsidR="007C4723">
        <w:rPr>
          <w:rFonts w:ascii="Times New Roman" w:hAnsi="Times New Roman" w:cs="Times New Roman"/>
          <w:sz w:val="20"/>
          <w:szCs w:val="20"/>
        </w:rPr>
        <w:t xml:space="preserve"> interpretation of </w:t>
      </w:r>
      <w:r w:rsidR="00915AE3">
        <w:rPr>
          <w:rFonts w:ascii="Times New Roman" w:hAnsi="Times New Roman" w:cs="Times New Roman"/>
          <w:sz w:val="20"/>
          <w:szCs w:val="20"/>
        </w:rPr>
        <w:t xml:space="preserve">the situation; </w:t>
      </w:r>
      <w:r>
        <w:rPr>
          <w:rFonts w:ascii="Times New Roman" w:hAnsi="Times New Roman" w:cs="Times New Roman"/>
          <w:sz w:val="20"/>
          <w:szCs w:val="20"/>
        </w:rPr>
        <w:t xml:space="preserve">he told how he had become distressed as he sat in the lobby for </w:t>
      </w:r>
      <w:r w:rsidR="007C4723">
        <w:rPr>
          <w:rFonts w:ascii="Times New Roman" w:hAnsi="Times New Roman" w:cs="Times New Roman"/>
          <w:sz w:val="20"/>
          <w:szCs w:val="20"/>
        </w:rPr>
        <w:t xml:space="preserve">around </w:t>
      </w:r>
      <w:r>
        <w:rPr>
          <w:rFonts w:ascii="Times New Roman" w:hAnsi="Times New Roman" w:cs="Times New Roman"/>
          <w:sz w:val="20"/>
          <w:szCs w:val="20"/>
        </w:rPr>
        <w:t xml:space="preserve">15 minutes listening to the alarm, witnessing </w:t>
      </w:r>
      <w:r w:rsidR="007C4723">
        <w:rPr>
          <w:rFonts w:ascii="Times New Roman" w:hAnsi="Times New Roman" w:cs="Times New Roman"/>
          <w:sz w:val="20"/>
          <w:szCs w:val="20"/>
        </w:rPr>
        <w:t xml:space="preserve">an anxious </w:t>
      </w:r>
      <w:r>
        <w:rPr>
          <w:rFonts w:ascii="Times New Roman" w:hAnsi="Times New Roman" w:cs="Times New Roman"/>
          <w:sz w:val="20"/>
          <w:szCs w:val="20"/>
        </w:rPr>
        <w:t xml:space="preserve">crowd as they tried to </w:t>
      </w:r>
      <w:r w:rsidR="007C4723">
        <w:rPr>
          <w:rFonts w:ascii="Times New Roman" w:hAnsi="Times New Roman" w:cs="Times New Roman"/>
          <w:sz w:val="20"/>
          <w:szCs w:val="20"/>
        </w:rPr>
        <w:t xml:space="preserve">evacuate </w:t>
      </w:r>
      <w:r>
        <w:rPr>
          <w:rFonts w:ascii="Times New Roman" w:hAnsi="Times New Roman" w:cs="Times New Roman"/>
          <w:sz w:val="20"/>
          <w:szCs w:val="20"/>
        </w:rPr>
        <w:t>pas</w:t>
      </w:r>
      <w:r w:rsidR="007C4723">
        <w:rPr>
          <w:rFonts w:ascii="Times New Roman" w:hAnsi="Times New Roman" w:cs="Times New Roman"/>
          <w:sz w:val="20"/>
          <w:szCs w:val="20"/>
        </w:rPr>
        <w:t>t</w:t>
      </w:r>
      <w:r>
        <w:rPr>
          <w:rFonts w:ascii="Times New Roman" w:hAnsi="Times New Roman" w:cs="Times New Roman"/>
          <w:sz w:val="20"/>
          <w:szCs w:val="20"/>
        </w:rPr>
        <w:t xml:space="preserve"> his group and, importantly, the attempts by staff </w:t>
      </w:r>
      <w:r w:rsidR="00D40460">
        <w:rPr>
          <w:rFonts w:ascii="Times New Roman" w:hAnsi="Times New Roman" w:cs="Times New Roman"/>
          <w:sz w:val="20"/>
          <w:szCs w:val="20"/>
        </w:rPr>
        <w:t xml:space="preserve">members </w:t>
      </w:r>
      <w:r>
        <w:rPr>
          <w:rFonts w:ascii="Times New Roman" w:hAnsi="Times New Roman" w:cs="Times New Roman"/>
          <w:sz w:val="20"/>
          <w:szCs w:val="20"/>
        </w:rPr>
        <w:t xml:space="preserve">to assist his friends down the stairs.  His main reason for taking control of his own evacuation was simply that he lacked confidence in </w:t>
      </w:r>
      <w:r w:rsidR="00151DE2">
        <w:rPr>
          <w:rFonts w:ascii="Times New Roman" w:hAnsi="Times New Roman" w:cs="Times New Roman"/>
          <w:sz w:val="20"/>
          <w:szCs w:val="20"/>
        </w:rPr>
        <w:t xml:space="preserve">the </w:t>
      </w:r>
      <w:r>
        <w:rPr>
          <w:rFonts w:ascii="Times New Roman" w:hAnsi="Times New Roman" w:cs="Times New Roman"/>
          <w:sz w:val="20"/>
          <w:szCs w:val="20"/>
        </w:rPr>
        <w:t>abilities</w:t>
      </w:r>
      <w:r w:rsidR="00C427AF">
        <w:rPr>
          <w:rFonts w:ascii="Times New Roman" w:hAnsi="Times New Roman" w:cs="Times New Roman"/>
          <w:sz w:val="20"/>
          <w:szCs w:val="20"/>
        </w:rPr>
        <w:t xml:space="preserve"> </w:t>
      </w:r>
      <w:r w:rsidR="00151DE2">
        <w:rPr>
          <w:rFonts w:ascii="Times New Roman" w:hAnsi="Times New Roman" w:cs="Times New Roman"/>
          <w:sz w:val="20"/>
          <w:szCs w:val="20"/>
        </w:rPr>
        <w:t xml:space="preserve">of staff </w:t>
      </w:r>
      <w:r w:rsidR="00C427AF">
        <w:rPr>
          <w:rFonts w:ascii="Times New Roman" w:hAnsi="Times New Roman" w:cs="Times New Roman"/>
          <w:sz w:val="20"/>
          <w:szCs w:val="20"/>
        </w:rPr>
        <w:t xml:space="preserve">to safely assist him down the stairs </w:t>
      </w:r>
      <w:r>
        <w:rPr>
          <w:rFonts w:ascii="Times New Roman" w:hAnsi="Times New Roman" w:cs="Times New Roman"/>
          <w:sz w:val="20"/>
          <w:szCs w:val="20"/>
        </w:rPr>
        <w:t xml:space="preserve">and felt it was reasonable that he should be allowed to evacuate himself.  It is estimated that the evacuation of the building (excluding the wheelchair user just discussed) took in the region of 15-20 minutes.  An evacuation </w:t>
      </w:r>
      <w:r w:rsidR="00D40460">
        <w:rPr>
          <w:rFonts w:ascii="Times New Roman" w:hAnsi="Times New Roman" w:cs="Times New Roman"/>
          <w:sz w:val="20"/>
          <w:szCs w:val="20"/>
        </w:rPr>
        <w:t xml:space="preserve">reportedly </w:t>
      </w:r>
      <w:r>
        <w:rPr>
          <w:rFonts w:ascii="Times New Roman" w:hAnsi="Times New Roman" w:cs="Times New Roman"/>
          <w:sz w:val="20"/>
          <w:szCs w:val="20"/>
        </w:rPr>
        <w:t>would normally have taken in the region of 3-4 minutes.</w:t>
      </w:r>
    </w:p>
    <w:p w14:paraId="35199452" w14:textId="77777777" w:rsidR="00E63F2D" w:rsidRDefault="00E63F2D" w:rsidP="001B0638">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I</w:t>
      </w:r>
      <w:r w:rsidR="00B73CD5">
        <w:rPr>
          <w:rFonts w:ascii="Times New Roman" w:hAnsi="Times New Roman" w:cs="Times New Roman"/>
          <w:b/>
          <w:sz w:val="20"/>
          <w:szCs w:val="20"/>
        </w:rPr>
        <w:t>MPACT O</w:t>
      </w:r>
      <w:r w:rsidR="000B7E28">
        <w:rPr>
          <w:rFonts w:ascii="Times New Roman" w:hAnsi="Times New Roman" w:cs="Times New Roman"/>
          <w:b/>
          <w:sz w:val="20"/>
          <w:szCs w:val="20"/>
        </w:rPr>
        <w:t>F CHANGING DEMOGRAPHICS ON FLOW</w:t>
      </w:r>
      <w:r w:rsidR="001B0638">
        <w:rPr>
          <w:rFonts w:ascii="Times New Roman" w:hAnsi="Times New Roman" w:cs="Times New Roman"/>
          <w:b/>
          <w:sz w:val="20"/>
          <w:szCs w:val="20"/>
        </w:rPr>
        <w:t xml:space="preserve"> </w:t>
      </w:r>
      <w:r w:rsidR="00B73CD5">
        <w:rPr>
          <w:rFonts w:ascii="Times New Roman" w:hAnsi="Times New Roman" w:cs="Times New Roman"/>
          <w:b/>
          <w:sz w:val="20"/>
          <w:szCs w:val="20"/>
        </w:rPr>
        <w:t xml:space="preserve">DYNAMICS </w:t>
      </w:r>
    </w:p>
    <w:p w14:paraId="315BE72E" w14:textId="77777777" w:rsidR="00B73CD5" w:rsidRPr="00B8406E" w:rsidRDefault="0043101F" w:rsidP="003C4934">
      <w:pPr>
        <w:pStyle w:val="TX"/>
        <w:spacing w:before="120"/>
        <w:ind w:right="-30" w:firstLine="0"/>
        <w:rPr>
          <w:rFonts w:cs="Times New Roman"/>
          <w:color w:val="auto"/>
          <w:sz w:val="20"/>
          <w:szCs w:val="20"/>
        </w:rPr>
      </w:pPr>
      <w:r w:rsidRPr="00B8406E">
        <w:rPr>
          <w:rFonts w:cs="Times New Roman"/>
          <w:sz w:val="20"/>
          <w:szCs w:val="20"/>
        </w:rPr>
        <w:t xml:space="preserve">Design guidance regarding exit and stair sizing generally makes assumptions of optimum flows derived from data on largely able-bodied </w:t>
      </w:r>
      <w:r>
        <w:rPr>
          <w:rFonts w:cs="Times New Roman"/>
          <w:sz w:val="20"/>
          <w:szCs w:val="20"/>
        </w:rPr>
        <w:t xml:space="preserve">homogeneous </w:t>
      </w:r>
      <w:r w:rsidRPr="00B8406E">
        <w:rPr>
          <w:rFonts w:cs="Times New Roman"/>
          <w:sz w:val="20"/>
          <w:szCs w:val="20"/>
        </w:rPr>
        <w:t xml:space="preserve">populations. </w:t>
      </w:r>
      <w:r w:rsidR="00B73CD5" w:rsidRPr="00B8406E">
        <w:rPr>
          <w:rFonts w:cs="Times New Roman"/>
          <w:color w:val="auto"/>
          <w:sz w:val="20"/>
          <w:szCs w:val="20"/>
        </w:rPr>
        <w:t>Although design and procedural measures are</w:t>
      </w:r>
      <w:r w:rsidR="002F3CE7">
        <w:rPr>
          <w:rFonts w:cs="Times New Roman"/>
          <w:color w:val="auto"/>
          <w:sz w:val="20"/>
          <w:szCs w:val="20"/>
        </w:rPr>
        <w:t xml:space="preserve"> </w:t>
      </w:r>
      <w:r w:rsidR="00B73CD5" w:rsidRPr="00B8406E">
        <w:rPr>
          <w:rFonts w:cs="Times New Roman"/>
          <w:color w:val="auto"/>
          <w:sz w:val="20"/>
          <w:szCs w:val="20"/>
        </w:rPr>
        <w:t xml:space="preserve">frequently implemented in multi-storey buildings to aid those who are unable </w:t>
      </w:r>
      <w:r>
        <w:rPr>
          <w:rFonts w:cs="Times New Roman"/>
          <w:color w:val="auto"/>
          <w:sz w:val="20"/>
          <w:szCs w:val="20"/>
        </w:rPr>
        <w:t xml:space="preserve">to use </w:t>
      </w:r>
      <w:r w:rsidR="00B73CD5" w:rsidRPr="00B8406E">
        <w:rPr>
          <w:rFonts w:cs="Times New Roman"/>
          <w:color w:val="auto"/>
          <w:sz w:val="20"/>
          <w:szCs w:val="20"/>
        </w:rPr>
        <w:t xml:space="preserve">or find </w:t>
      </w:r>
      <w:r>
        <w:rPr>
          <w:rFonts w:cs="Times New Roman"/>
          <w:color w:val="auto"/>
          <w:sz w:val="20"/>
          <w:szCs w:val="20"/>
        </w:rPr>
        <w:t>stairs difficult</w:t>
      </w:r>
      <w:r w:rsidR="001F70F3">
        <w:rPr>
          <w:rFonts w:cs="Times New Roman"/>
          <w:color w:val="auto"/>
          <w:sz w:val="20"/>
          <w:szCs w:val="20"/>
        </w:rPr>
        <w:t xml:space="preserve">, </w:t>
      </w:r>
      <w:r w:rsidR="00B73CD5" w:rsidRPr="00B8406E">
        <w:rPr>
          <w:rFonts w:cs="Times New Roman"/>
          <w:color w:val="auto"/>
          <w:sz w:val="20"/>
          <w:szCs w:val="20"/>
        </w:rPr>
        <w:t xml:space="preserve">it is clear that many </w:t>
      </w:r>
      <w:r w:rsidR="00511D1B">
        <w:rPr>
          <w:rFonts w:cs="Times New Roman"/>
          <w:color w:val="auto"/>
          <w:sz w:val="20"/>
          <w:szCs w:val="20"/>
        </w:rPr>
        <w:t>with mobility limitations</w:t>
      </w:r>
      <w:r w:rsidR="001F70F3">
        <w:rPr>
          <w:rFonts w:cs="Times New Roman"/>
          <w:color w:val="auto"/>
          <w:sz w:val="20"/>
          <w:szCs w:val="20"/>
        </w:rPr>
        <w:t xml:space="preserve"> </w:t>
      </w:r>
      <w:r w:rsidR="00B73CD5" w:rsidRPr="00B8406E">
        <w:rPr>
          <w:rFonts w:cs="Times New Roman"/>
          <w:color w:val="auto"/>
          <w:sz w:val="20"/>
          <w:szCs w:val="20"/>
        </w:rPr>
        <w:t xml:space="preserve">will attempt to use stairs irrespective of </w:t>
      </w:r>
      <w:r w:rsidR="00511D1B">
        <w:rPr>
          <w:rFonts w:cs="Times New Roman"/>
          <w:color w:val="auto"/>
          <w:sz w:val="20"/>
          <w:szCs w:val="20"/>
        </w:rPr>
        <w:t xml:space="preserve">those </w:t>
      </w:r>
      <w:r w:rsidR="00B73CD5" w:rsidRPr="00B8406E">
        <w:rPr>
          <w:rFonts w:cs="Times New Roman"/>
          <w:color w:val="auto"/>
          <w:sz w:val="20"/>
          <w:szCs w:val="20"/>
        </w:rPr>
        <w:t>limitation</w:t>
      </w:r>
      <w:r w:rsidR="001F70F3">
        <w:rPr>
          <w:rFonts w:cs="Times New Roman"/>
          <w:color w:val="auto"/>
          <w:sz w:val="20"/>
          <w:szCs w:val="20"/>
        </w:rPr>
        <w:t>s</w:t>
      </w:r>
      <w:r w:rsidR="00B73CD5" w:rsidRPr="00B8406E">
        <w:rPr>
          <w:rFonts w:cs="Times New Roman"/>
          <w:color w:val="auto"/>
          <w:sz w:val="20"/>
          <w:szCs w:val="20"/>
        </w:rPr>
        <w:t xml:space="preserve">.  </w:t>
      </w:r>
      <w:r w:rsidR="00F439F1">
        <w:rPr>
          <w:rFonts w:cs="Times New Roman"/>
          <w:color w:val="auto"/>
          <w:sz w:val="20"/>
          <w:szCs w:val="20"/>
        </w:rPr>
        <w:t>Additionally, in the absence of evacuation lifts</w:t>
      </w:r>
      <w:r w:rsidR="005B1CCC">
        <w:rPr>
          <w:rFonts w:cs="Times New Roman"/>
          <w:color w:val="auto"/>
          <w:sz w:val="20"/>
          <w:szCs w:val="20"/>
        </w:rPr>
        <w:t>,</w:t>
      </w:r>
      <w:r w:rsidR="00F439F1">
        <w:rPr>
          <w:rFonts w:cs="Times New Roman"/>
          <w:color w:val="auto"/>
          <w:sz w:val="20"/>
          <w:szCs w:val="20"/>
        </w:rPr>
        <w:t xml:space="preserve"> individuals may be required to be </w:t>
      </w:r>
      <w:r w:rsidR="001F70F3">
        <w:rPr>
          <w:rFonts w:cs="Times New Roman"/>
          <w:color w:val="auto"/>
          <w:sz w:val="20"/>
          <w:szCs w:val="20"/>
        </w:rPr>
        <w:t xml:space="preserve">accompanied down </w:t>
      </w:r>
      <w:r w:rsidR="00F439F1">
        <w:rPr>
          <w:rFonts w:cs="Times New Roman"/>
          <w:color w:val="auto"/>
          <w:sz w:val="20"/>
          <w:szCs w:val="20"/>
        </w:rPr>
        <w:t>stairs us</w:t>
      </w:r>
      <w:r w:rsidR="005B1CCC">
        <w:rPr>
          <w:rFonts w:cs="Times New Roman"/>
          <w:color w:val="auto"/>
          <w:sz w:val="20"/>
          <w:szCs w:val="20"/>
        </w:rPr>
        <w:t>ing various assistive technique</w:t>
      </w:r>
      <w:r w:rsidR="001F70F3">
        <w:rPr>
          <w:rFonts w:cs="Times New Roman"/>
          <w:color w:val="auto"/>
          <w:sz w:val="20"/>
          <w:szCs w:val="20"/>
        </w:rPr>
        <w:t xml:space="preserve">s.  The </w:t>
      </w:r>
      <w:r>
        <w:rPr>
          <w:rFonts w:cs="Times New Roman"/>
          <w:color w:val="auto"/>
          <w:sz w:val="20"/>
          <w:szCs w:val="20"/>
        </w:rPr>
        <w:t xml:space="preserve">reality </w:t>
      </w:r>
      <w:r w:rsidR="005B1CCC">
        <w:rPr>
          <w:rFonts w:cs="Times New Roman"/>
          <w:color w:val="auto"/>
          <w:sz w:val="20"/>
          <w:szCs w:val="20"/>
        </w:rPr>
        <w:t xml:space="preserve">is that </w:t>
      </w:r>
      <w:r w:rsidR="001F70F3">
        <w:rPr>
          <w:rFonts w:cs="Times New Roman"/>
          <w:color w:val="auto"/>
          <w:sz w:val="20"/>
          <w:szCs w:val="20"/>
        </w:rPr>
        <w:t xml:space="preserve">many </w:t>
      </w:r>
      <w:r>
        <w:rPr>
          <w:rFonts w:cs="Times New Roman"/>
          <w:color w:val="auto"/>
          <w:sz w:val="20"/>
          <w:szCs w:val="20"/>
        </w:rPr>
        <w:t>persons of</w:t>
      </w:r>
      <w:r w:rsidR="005B1CCC">
        <w:rPr>
          <w:rFonts w:cs="Times New Roman"/>
          <w:color w:val="auto"/>
          <w:sz w:val="20"/>
          <w:szCs w:val="20"/>
        </w:rPr>
        <w:t xml:space="preserve"> </w:t>
      </w:r>
      <w:r>
        <w:rPr>
          <w:rFonts w:cs="Times New Roman"/>
          <w:color w:val="auto"/>
          <w:sz w:val="20"/>
          <w:szCs w:val="20"/>
        </w:rPr>
        <w:t>different shapes, sizes and abilities will be using stairs and other components of the escape route</w:t>
      </w:r>
      <w:r w:rsidR="001F70F3">
        <w:rPr>
          <w:rFonts w:cs="Times New Roman"/>
          <w:color w:val="auto"/>
          <w:sz w:val="20"/>
          <w:szCs w:val="20"/>
        </w:rPr>
        <w:t>.</w:t>
      </w:r>
      <w:r w:rsidR="00D10DC7">
        <w:rPr>
          <w:rFonts w:cs="Times New Roman"/>
          <w:color w:val="auto"/>
          <w:sz w:val="20"/>
          <w:szCs w:val="20"/>
        </w:rPr>
        <w:t xml:space="preserve"> It </w:t>
      </w:r>
      <w:r>
        <w:rPr>
          <w:rFonts w:cs="Times New Roman"/>
          <w:color w:val="auto"/>
          <w:sz w:val="20"/>
          <w:szCs w:val="20"/>
        </w:rPr>
        <w:t>is important therefore to review our</w:t>
      </w:r>
      <w:r w:rsidR="007408EB">
        <w:rPr>
          <w:rFonts w:cs="Times New Roman"/>
          <w:color w:val="auto"/>
          <w:sz w:val="20"/>
          <w:szCs w:val="20"/>
        </w:rPr>
        <w:t xml:space="preserve"> understanding </w:t>
      </w:r>
      <w:r w:rsidR="001F70F3">
        <w:rPr>
          <w:rFonts w:cs="Times New Roman"/>
          <w:color w:val="auto"/>
          <w:sz w:val="20"/>
          <w:szCs w:val="20"/>
        </w:rPr>
        <w:t>of parameters</w:t>
      </w:r>
      <w:r w:rsidR="007408EB">
        <w:rPr>
          <w:rFonts w:cs="Times New Roman"/>
          <w:color w:val="auto"/>
          <w:sz w:val="20"/>
          <w:szCs w:val="20"/>
        </w:rPr>
        <w:t xml:space="preserve"> that may affect the flow dynamics i</w:t>
      </w:r>
      <w:r w:rsidR="00D10DC7">
        <w:rPr>
          <w:rFonts w:cs="Times New Roman"/>
          <w:color w:val="auto"/>
          <w:sz w:val="20"/>
          <w:szCs w:val="20"/>
        </w:rPr>
        <w:t>.</w:t>
      </w:r>
      <w:r w:rsidR="007408EB">
        <w:rPr>
          <w:rFonts w:cs="Times New Roman"/>
          <w:color w:val="auto"/>
          <w:sz w:val="20"/>
          <w:szCs w:val="20"/>
        </w:rPr>
        <w:t>e</w:t>
      </w:r>
      <w:r w:rsidR="00D10DC7">
        <w:rPr>
          <w:rFonts w:cs="Times New Roman"/>
          <w:color w:val="auto"/>
          <w:sz w:val="20"/>
          <w:szCs w:val="20"/>
        </w:rPr>
        <w:t>.</w:t>
      </w:r>
      <w:r w:rsidR="007408EB">
        <w:rPr>
          <w:rFonts w:cs="Times New Roman"/>
          <w:color w:val="auto"/>
          <w:sz w:val="20"/>
          <w:szCs w:val="20"/>
        </w:rPr>
        <w:t xml:space="preserve"> speed of movement </w:t>
      </w:r>
      <w:r w:rsidR="00F439F1">
        <w:rPr>
          <w:rFonts w:cs="Times New Roman"/>
          <w:color w:val="auto"/>
          <w:sz w:val="20"/>
          <w:szCs w:val="20"/>
        </w:rPr>
        <w:t xml:space="preserve">and </w:t>
      </w:r>
      <w:r w:rsidR="007408EB">
        <w:rPr>
          <w:rFonts w:cs="Times New Roman"/>
          <w:color w:val="auto"/>
          <w:sz w:val="20"/>
          <w:szCs w:val="20"/>
        </w:rPr>
        <w:t>space requirement</w:t>
      </w:r>
      <w:r w:rsidR="00D10DC7">
        <w:rPr>
          <w:rFonts w:cs="Times New Roman"/>
          <w:color w:val="auto"/>
          <w:sz w:val="20"/>
          <w:szCs w:val="20"/>
        </w:rPr>
        <w:t>s</w:t>
      </w:r>
      <w:r w:rsidR="00F439F1">
        <w:rPr>
          <w:rFonts w:cs="Times New Roman"/>
          <w:color w:val="auto"/>
          <w:sz w:val="20"/>
          <w:szCs w:val="20"/>
        </w:rPr>
        <w:t xml:space="preserve">. </w:t>
      </w:r>
      <w:r w:rsidR="001F70F3">
        <w:rPr>
          <w:rFonts w:cs="Times New Roman"/>
          <w:color w:val="auto"/>
          <w:sz w:val="20"/>
          <w:szCs w:val="20"/>
        </w:rPr>
        <w:t>These and o</w:t>
      </w:r>
      <w:r w:rsidR="00F439F1">
        <w:rPr>
          <w:rFonts w:cs="Times New Roman"/>
          <w:color w:val="auto"/>
          <w:sz w:val="20"/>
          <w:szCs w:val="20"/>
        </w:rPr>
        <w:t>ther behaviours associated with m</w:t>
      </w:r>
      <w:r w:rsidR="002D7778">
        <w:rPr>
          <w:rFonts w:cs="Times New Roman"/>
          <w:color w:val="auto"/>
          <w:sz w:val="20"/>
          <w:szCs w:val="20"/>
        </w:rPr>
        <w:t>ixed ability evacuation</w:t>
      </w:r>
      <w:r w:rsidR="001F70F3">
        <w:rPr>
          <w:rFonts w:cs="Times New Roman"/>
          <w:color w:val="auto"/>
          <w:sz w:val="20"/>
          <w:szCs w:val="20"/>
        </w:rPr>
        <w:t xml:space="preserve"> </w:t>
      </w:r>
      <w:r w:rsidR="00D10DC7">
        <w:rPr>
          <w:rFonts w:cs="Times New Roman"/>
          <w:color w:val="auto"/>
          <w:sz w:val="20"/>
          <w:szCs w:val="20"/>
        </w:rPr>
        <w:t xml:space="preserve">are </w:t>
      </w:r>
      <w:r w:rsidR="005B1CCC">
        <w:rPr>
          <w:rFonts w:cs="Times New Roman"/>
          <w:color w:val="auto"/>
          <w:sz w:val="20"/>
          <w:szCs w:val="20"/>
        </w:rPr>
        <w:t>considered</w:t>
      </w:r>
      <w:r w:rsidR="001F70F3">
        <w:rPr>
          <w:rFonts w:cs="Times New Roman"/>
          <w:color w:val="auto"/>
          <w:sz w:val="20"/>
          <w:szCs w:val="20"/>
        </w:rPr>
        <w:t xml:space="preserve"> below.</w:t>
      </w:r>
      <w:r w:rsidR="007408EB">
        <w:rPr>
          <w:rFonts w:cs="Times New Roman"/>
          <w:color w:val="auto"/>
          <w:sz w:val="20"/>
          <w:szCs w:val="20"/>
        </w:rPr>
        <w:t xml:space="preserve"> </w:t>
      </w:r>
    </w:p>
    <w:p w14:paraId="2DC09DF0" w14:textId="77777777" w:rsidR="002004DD" w:rsidRDefault="002004DD" w:rsidP="003C4934">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 xml:space="preserve">Individual Walking Speeds </w:t>
      </w:r>
    </w:p>
    <w:p w14:paraId="5177CBF0" w14:textId="77777777" w:rsidR="002004DD" w:rsidRDefault="0092664C" w:rsidP="007A736F">
      <w:pPr>
        <w:spacing w:before="120" w:after="0" w:line="240" w:lineRule="auto"/>
        <w:ind w:right="-45"/>
        <w:jc w:val="both"/>
        <w:rPr>
          <w:rFonts w:ascii="Times New Roman" w:hAnsi="Times New Roman" w:cs="Times New Roman"/>
          <w:sz w:val="20"/>
          <w:szCs w:val="20"/>
        </w:rPr>
      </w:pPr>
      <w:r w:rsidRPr="00D47E55">
        <w:rPr>
          <w:rFonts w:ascii="Times New Roman" w:hAnsi="Times New Roman" w:cs="Times New Roman"/>
          <w:sz w:val="20"/>
          <w:szCs w:val="20"/>
        </w:rPr>
        <w:t xml:space="preserve">A recent </w:t>
      </w:r>
      <w:r>
        <w:rPr>
          <w:rFonts w:ascii="Times New Roman" w:hAnsi="Times New Roman" w:cs="Times New Roman"/>
          <w:sz w:val="20"/>
          <w:szCs w:val="20"/>
        </w:rPr>
        <w:t xml:space="preserve">comprehensive </w:t>
      </w:r>
      <w:r w:rsidRPr="00D47E55">
        <w:rPr>
          <w:rFonts w:ascii="Times New Roman" w:hAnsi="Times New Roman" w:cs="Times New Roman"/>
          <w:sz w:val="20"/>
          <w:szCs w:val="20"/>
        </w:rPr>
        <w:t>review of published data on travel speeds on the horizontal and stairs is provided in the latest edition of the SFPE Handbook [</w:t>
      </w:r>
      <w:r>
        <w:rPr>
          <w:rFonts w:ascii="Times New Roman" w:hAnsi="Times New Roman" w:cs="Times New Roman"/>
          <w:sz w:val="20"/>
          <w:szCs w:val="20"/>
        </w:rPr>
        <w:t>89] and an excellent overview of stair travel speeds is provided in [90].  Both suggest wide variation in unimpeded walking speeds on the horizontal (0.3 m/s - 2.5 m/s)</w:t>
      </w:r>
      <w:r w:rsidR="00BD723D">
        <w:rPr>
          <w:rFonts w:ascii="Times New Roman" w:hAnsi="Times New Roman" w:cs="Times New Roman"/>
          <w:sz w:val="20"/>
          <w:szCs w:val="20"/>
        </w:rPr>
        <w:t xml:space="preserve">, </w:t>
      </w:r>
      <w:r>
        <w:rPr>
          <w:rFonts w:ascii="Times New Roman" w:hAnsi="Times New Roman" w:cs="Times New Roman"/>
          <w:sz w:val="20"/>
          <w:szCs w:val="20"/>
        </w:rPr>
        <w:t xml:space="preserve">stairs </w:t>
      </w:r>
      <w:r w:rsidR="00BD723D" w:rsidRPr="00C7749E">
        <w:rPr>
          <w:rFonts w:ascii="Times New Roman" w:hAnsi="Times New Roman" w:cs="Times New Roman"/>
          <w:sz w:val="20"/>
          <w:szCs w:val="20"/>
        </w:rPr>
        <w:t>descent (</w:t>
      </w:r>
      <w:r w:rsidR="00BD723D">
        <w:rPr>
          <w:rFonts w:ascii="Times New Roman" w:hAnsi="Times New Roman" w:cs="Times New Roman"/>
          <w:sz w:val="20"/>
          <w:szCs w:val="20"/>
        </w:rPr>
        <w:t>0.1–2.1 m/s</w:t>
      </w:r>
      <w:r w:rsidR="00BD723D" w:rsidRPr="00C7749E">
        <w:rPr>
          <w:rFonts w:ascii="Times New Roman" w:hAnsi="Times New Roman" w:cs="Times New Roman"/>
          <w:sz w:val="20"/>
          <w:szCs w:val="20"/>
        </w:rPr>
        <w:t>)</w:t>
      </w:r>
      <w:r w:rsidR="00BD723D" w:rsidRPr="00923949">
        <w:rPr>
          <w:rStyle w:val="FootnoteReference"/>
          <w:rFonts w:ascii="Times New Roman" w:hAnsi="Times New Roman" w:cs="Times New Roman"/>
          <w:szCs w:val="20"/>
        </w:rPr>
        <w:footnoteReference w:id="3"/>
      </w:r>
      <w:r w:rsidR="00BD723D" w:rsidRPr="00C7749E">
        <w:rPr>
          <w:rFonts w:ascii="Times New Roman" w:hAnsi="Times New Roman" w:cs="Times New Roman"/>
          <w:sz w:val="20"/>
          <w:szCs w:val="20"/>
        </w:rPr>
        <w:t xml:space="preserve"> and stairs ascent (</w:t>
      </w:r>
      <w:r w:rsidR="00BD723D">
        <w:rPr>
          <w:rFonts w:ascii="Times New Roman" w:hAnsi="Times New Roman" w:cs="Times New Roman"/>
          <w:sz w:val="20"/>
          <w:szCs w:val="20"/>
        </w:rPr>
        <w:t>0.1-1.3 m/s</w:t>
      </w:r>
      <w:r w:rsidR="00BD723D" w:rsidRPr="00C7749E">
        <w:rPr>
          <w:rFonts w:ascii="Times New Roman" w:hAnsi="Times New Roman" w:cs="Times New Roman"/>
          <w:sz w:val="20"/>
          <w:szCs w:val="20"/>
        </w:rPr>
        <w:t>).</w:t>
      </w:r>
      <w:r w:rsidR="00BD723D">
        <w:rPr>
          <w:rFonts w:ascii="Times New Roman" w:hAnsi="Times New Roman" w:cs="Times New Roman"/>
          <w:sz w:val="20"/>
          <w:szCs w:val="20"/>
        </w:rPr>
        <w:t xml:space="preserve"> </w:t>
      </w:r>
      <w:r w:rsidR="002004DD" w:rsidRPr="00D47E55">
        <w:rPr>
          <w:rFonts w:ascii="Times New Roman" w:hAnsi="Times New Roman" w:cs="Times New Roman"/>
          <w:sz w:val="20"/>
          <w:szCs w:val="20"/>
        </w:rPr>
        <w:t xml:space="preserve">The typical unimpeded </w:t>
      </w:r>
      <w:r w:rsidR="00BE1679">
        <w:rPr>
          <w:rFonts w:ascii="Times New Roman" w:hAnsi="Times New Roman" w:cs="Times New Roman"/>
          <w:sz w:val="20"/>
          <w:szCs w:val="20"/>
        </w:rPr>
        <w:t xml:space="preserve">horizontal </w:t>
      </w:r>
      <w:r w:rsidR="002004DD" w:rsidRPr="00D47E55">
        <w:rPr>
          <w:rFonts w:ascii="Times New Roman" w:hAnsi="Times New Roman" w:cs="Times New Roman"/>
          <w:sz w:val="20"/>
          <w:szCs w:val="20"/>
        </w:rPr>
        <w:t>walking speed suggested in design codes and guidance documents</w:t>
      </w:r>
      <w:r>
        <w:rPr>
          <w:rFonts w:ascii="Times New Roman" w:hAnsi="Times New Roman" w:cs="Times New Roman"/>
          <w:sz w:val="20"/>
          <w:szCs w:val="20"/>
        </w:rPr>
        <w:t>, however,</w:t>
      </w:r>
      <w:r w:rsidR="002004DD" w:rsidRPr="00D47E55">
        <w:rPr>
          <w:rFonts w:ascii="Times New Roman" w:hAnsi="Times New Roman" w:cs="Times New Roman"/>
          <w:sz w:val="20"/>
          <w:szCs w:val="20"/>
        </w:rPr>
        <w:t xml:space="preserve"> is in the region of 1.2 m/s [</w:t>
      </w:r>
      <w:r w:rsidR="00DF67F6">
        <w:rPr>
          <w:rFonts w:ascii="Times New Roman" w:hAnsi="Times New Roman" w:cs="Times New Roman"/>
          <w:sz w:val="20"/>
          <w:szCs w:val="20"/>
        </w:rPr>
        <w:t>4</w:t>
      </w:r>
      <w:r w:rsidR="003C4934">
        <w:rPr>
          <w:rFonts w:ascii="Times New Roman" w:hAnsi="Times New Roman" w:cs="Times New Roman"/>
          <w:sz w:val="20"/>
          <w:szCs w:val="20"/>
        </w:rPr>
        <w:t xml:space="preserve">]. </w:t>
      </w:r>
      <w:r w:rsidR="002004DD" w:rsidRPr="00D47E55">
        <w:rPr>
          <w:rFonts w:ascii="Times New Roman" w:hAnsi="Times New Roman" w:cs="Times New Roman"/>
          <w:sz w:val="20"/>
          <w:szCs w:val="20"/>
        </w:rPr>
        <w:t>This figure has its origins in work by Pauls [</w:t>
      </w:r>
      <w:r w:rsidR="00DF67F6">
        <w:rPr>
          <w:rFonts w:ascii="Times New Roman" w:hAnsi="Times New Roman" w:cs="Times New Roman"/>
          <w:sz w:val="20"/>
          <w:szCs w:val="20"/>
        </w:rPr>
        <w:t>1</w:t>
      </w:r>
      <w:r w:rsidR="00E15634">
        <w:rPr>
          <w:rFonts w:ascii="Times New Roman" w:hAnsi="Times New Roman" w:cs="Times New Roman"/>
          <w:sz w:val="20"/>
          <w:szCs w:val="20"/>
        </w:rPr>
        <w:t>1</w:t>
      </w:r>
      <w:r w:rsidR="002004DD" w:rsidRPr="00D47E55">
        <w:rPr>
          <w:rFonts w:ascii="Times New Roman" w:hAnsi="Times New Roman" w:cs="Times New Roman"/>
          <w:sz w:val="20"/>
          <w:szCs w:val="20"/>
        </w:rPr>
        <w:t>], Fruin [</w:t>
      </w:r>
      <w:r w:rsidR="00DF67F6">
        <w:rPr>
          <w:rFonts w:ascii="Times New Roman" w:hAnsi="Times New Roman" w:cs="Times New Roman"/>
          <w:sz w:val="20"/>
          <w:szCs w:val="20"/>
        </w:rPr>
        <w:t>1</w:t>
      </w:r>
      <w:r w:rsidR="00E15634">
        <w:rPr>
          <w:rFonts w:ascii="Times New Roman" w:hAnsi="Times New Roman" w:cs="Times New Roman"/>
          <w:sz w:val="20"/>
          <w:szCs w:val="20"/>
        </w:rPr>
        <w:t>2</w:t>
      </w:r>
      <w:r w:rsidR="002004DD" w:rsidRPr="00D47E55">
        <w:rPr>
          <w:rFonts w:ascii="Times New Roman" w:hAnsi="Times New Roman" w:cs="Times New Roman"/>
          <w:sz w:val="20"/>
          <w:szCs w:val="20"/>
        </w:rPr>
        <w:t>] and Predtechenskii and Milinksi</w:t>
      </w:r>
      <w:r w:rsidR="00970755">
        <w:rPr>
          <w:rFonts w:ascii="Times New Roman" w:hAnsi="Times New Roman" w:cs="Times New Roman"/>
          <w:sz w:val="20"/>
          <w:szCs w:val="20"/>
        </w:rPr>
        <w:t xml:space="preserve"> [5</w:t>
      </w:r>
      <w:r w:rsidR="00BE1679">
        <w:rPr>
          <w:rFonts w:ascii="Times New Roman" w:hAnsi="Times New Roman" w:cs="Times New Roman"/>
          <w:sz w:val="20"/>
          <w:szCs w:val="20"/>
        </w:rPr>
        <w:t>3</w:t>
      </w:r>
      <w:r w:rsidR="00DF67F6">
        <w:rPr>
          <w:rFonts w:ascii="Times New Roman" w:hAnsi="Times New Roman" w:cs="Times New Roman"/>
          <w:sz w:val="20"/>
          <w:szCs w:val="20"/>
        </w:rPr>
        <w:t>] i</w:t>
      </w:r>
      <w:r w:rsidR="002004DD" w:rsidRPr="00D47E55">
        <w:rPr>
          <w:rFonts w:ascii="Times New Roman" w:hAnsi="Times New Roman" w:cs="Times New Roman"/>
          <w:sz w:val="20"/>
          <w:szCs w:val="20"/>
        </w:rPr>
        <w:t>nvolv</w:t>
      </w:r>
      <w:r w:rsidR="00BE1679">
        <w:rPr>
          <w:rFonts w:ascii="Times New Roman" w:hAnsi="Times New Roman" w:cs="Times New Roman"/>
          <w:sz w:val="20"/>
          <w:szCs w:val="20"/>
        </w:rPr>
        <w:t>ing</w:t>
      </w:r>
      <w:r w:rsidR="002004DD" w:rsidRPr="00D47E55">
        <w:rPr>
          <w:rFonts w:ascii="Times New Roman" w:hAnsi="Times New Roman" w:cs="Times New Roman"/>
          <w:sz w:val="20"/>
          <w:szCs w:val="20"/>
        </w:rPr>
        <w:t xml:space="preserve"> mainly able-bodied individuals in evacuation drills and everyday movement</w:t>
      </w:r>
      <w:r w:rsidR="002004DD">
        <w:rPr>
          <w:rFonts w:ascii="Times New Roman" w:hAnsi="Times New Roman" w:cs="Times New Roman"/>
          <w:sz w:val="20"/>
          <w:szCs w:val="20"/>
        </w:rPr>
        <w:t>.</w:t>
      </w:r>
      <w:r w:rsidR="002004DD" w:rsidRPr="00D47E55">
        <w:rPr>
          <w:rFonts w:ascii="Times New Roman" w:hAnsi="Times New Roman" w:cs="Times New Roman"/>
          <w:sz w:val="20"/>
          <w:szCs w:val="20"/>
        </w:rPr>
        <w:t xml:space="preserve"> </w:t>
      </w:r>
      <w:r w:rsidR="00970755">
        <w:rPr>
          <w:rFonts w:ascii="Times New Roman" w:hAnsi="Times New Roman" w:cs="Times New Roman"/>
          <w:sz w:val="20"/>
          <w:szCs w:val="20"/>
        </w:rPr>
        <w:t>Suggested wa</w:t>
      </w:r>
      <w:r w:rsidR="003A36A8">
        <w:rPr>
          <w:rFonts w:ascii="Times New Roman" w:hAnsi="Times New Roman" w:cs="Times New Roman"/>
          <w:sz w:val="20"/>
          <w:szCs w:val="20"/>
        </w:rPr>
        <w:t>lking speed</w:t>
      </w:r>
      <w:r w:rsidR="00970755">
        <w:rPr>
          <w:rFonts w:ascii="Times New Roman" w:hAnsi="Times New Roman" w:cs="Times New Roman"/>
          <w:sz w:val="20"/>
          <w:szCs w:val="20"/>
        </w:rPr>
        <w:t>s</w:t>
      </w:r>
      <w:r w:rsidR="003A36A8">
        <w:rPr>
          <w:rFonts w:ascii="Times New Roman" w:hAnsi="Times New Roman" w:cs="Times New Roman"/>
          <w:sz w:val="20"/>
          <w:szCs w:val="20"/>
        </w:rPr>
        <w:t xml:space="preserve"> on stairs is </w:t>
      </w:r>
      <w:r w:rsidR="002004DD">
        <w:rPr>
          <w:rFonts w:ascii="Times New Roman" w:hAnsi="Times New Roman" w:cs="Times New Roman"/>
          <w:sz w:val="20"/>
          <w:szCs w:val="20"/>
        </w:rPr>
        <w:t>more variable, with recognition that s</w:t>
      </w:r>
      <w:r w:rsidR="002004DD" w:rsidRPr="00D67107">
        <w:rPr>
          <w:rFonts w:ascii="Times New Roman" w:hAnsi="Times New Roman" w:cs="Times New Roman"/>
          <w:sz w:val="20"/>
          <w:szCs w:val="20"/>
        </w:rPr>
        <w:t>peed</w:t>
      </w:r>
      <w:r w:rsidR="003A36A8">
        <w:rPr>
          <w:rFonts w:ascii="Times New Roman" w:hAnsi="Times New Roman" w:cs="Times New Roman"/>
          <w:sz w:val="20"/>
          <w:szCs w:val="20"/>
        </w:rPr>
        <w:t>s will</w:t>
      </w:r>
      <w:r w:rsidR="002004DD" w:rsidRPr="00D67107">
        <w:rPr>
          <w:rFonts w:ascii="Times New Roman" w:hAnsi="Times New Roman" w:cs="Times New Roman"/>
          <w:sz w:val="20"/>
          <w:szCs w:val="20"/>
        </w:rPr>
        <w:t xml:space="preserve"> depend on stair design (faster speeds with smaller rise height)</w:t>
      </w:r>
      <w:r w:rsidR="00BE1679">
        <w:rPr>
          <w:rFonts w:ascii="Times New Roman" w:hAnsi="Times New Roman" w:cs="Times New Roman"/>
          <w:sz w:val="20"/>
          <w:szCs w:val="20"/>
        </w:rPr>
        <w:t xml:space="preserve"> [4]</w:t>
      </w:r>
      <w:r w:rsidR="002004DD" w:rsidRPr="00D67107">
        <w:rPr>
          <w:rFonts w:ascii="Times New Roman" w:hAnsi="Times New Roman" w:cs="Times New Roman"/>
          <w:sz w:val="20"/>
          <w:szCs w:val="20"/>
        </w:rPr>
        <w:t xml:space="preserve">. </w:t>
      </w:r>
      <w:r w:rsidR="002004DD">
        <w:rPr>
          <w:rFonts w:ascii="Times New Roman" w:hAnsi="Times New Roman" w:cs="Times New Roman"/>
          <w:sz w:val="20"/>
          <w:szCs w:val="20"/>
        </w:rPr>
        <w:t xml:space="preserve"> </w:t>
      </w:r>
      <w:r w:rsidR="002004DD" w:rsidRPr="00D67107">
        <w:rPr>
          <w:rFonts w:ascii="Times New Roman" w:hAnsi="Times New Roman" w:cs="Times New Roman"/>
          <w:sz w:val="20"/>
          <w:szCs w:val="20"/>
        </w:rPr>
        <w:t>Reference is</w:t>
      </w:r>
      <w:r w:rsidR="00970755">
        <w:rPr>
          <w:rFonts w:ascii="Times New Roman" w:hAnsi="Times New Roman" w:cs="Times New Roman"/>
          <w:sz w:val="20"/>
          <w:szCs w:val="20"/>
        </w:rPr>
        <w:t xml:space="preserve"> typically made to</w:t>
      </w:r>
      <w:r>
        <w:rPr>
          <w:rFonts w:ascii="Times New Roman" w:hAnsi="Times New Roman" w:cs="Times New Roman"/>
          <w:sz w:val="20"/>
          <w:szCs w:val="20"/>
        </w:rPr>
        <w:t xml:space="preserve"> </w:t>
      </w:r>
      <w:r w:rsidR="002004DD" w:rsidRPr="00D67107">
        <w:rPr>
          <w:rFonts w:ascii="Times New Roman" w:hAnsi="Times New Roman" w:cs="Times New Roman"/>
          <w:sz w:val="20"/>
          <w:szCs w:val="20"/>
        </w:rPr>
        <w:t>studies by Ando et al [</w:t>
      </w:r>
      <w:r w:rsidR="00970755">
        <w:rPr>
          <w:rFonts w:ascii="Times New Roman" w:hAnsi="Times New Roman" w:cs="Times New Roman"/>
          <w:sz w:val="20"/>
          <w:szCs w:val="20"/>
        </w:rPr>
        <w:t>57</w:t>
      </w:r>
      <w:r w:rsidR="002004DD" w:rsidRPr="00D67107">
        <w:rPr>
          <w:rFonts w:ascii="Times New Roman" w:hAnsi="Times New Roman" w:cs="Times New Roman"/>
          <w:sz w:val="20"/>
          <w:szCs w:val="20"/>
        </w:rPr>
        <w:t>] who suggest</w:t>
      </w:r>
      <w:r w:rsidR="00970755">
        <w:rPr>
          <w:rFonts w:ascii="Times New Roman" w:hAnsi="Times New Roman" w:cs="Times New Roman"/>
          <w:sz w:val="20"/>
          <w:szCs w:val="20"/>
        </w:rPr>
        <w:t>ed</w:t>
      </w:r>
      <w:r w:rsidR="002004DD" w:rsidRPr="00D67107">
        <w:rPr>
          <w:rFonts w:ascii="Times New Roman" w:hAnsi="Times New Roman" w:cs="Times New Roman"/>
          <w:sz w:val="20"/>
          <w:szCs w:val="20"/>
        </w:rPr>
        <w:t xml:space="preserve"> speeds of 0.8 m/s (d</w:t>
      </w:r>
      <w:r>
        <w:rPr>
          <w:rFonts w:ascii="Times New Roman" w:hAnsi="Times New Roman" w:cs="Times New Roman"/>
          <w:sz w:val="20"/>
          <w:szCs w:val="20"/>
        </w:rPr>
        <w:t>escent</w:t>
      </w:r>
      <w:r w:rsidR="002004DD" w:rsidRPr="00D67107">
        <w:rPr>
          <w:rFonts w:ascii="Times New Roman" w:hAnsi="Times New Roman" w:cs="Times New Roman"/>
          <w:sz w:val="20"/>
          <w:szCs w:val="20"/>
        </w:rPr>
        <w:t>) and 0.7 m/s (</w:t>
      </w:r>
      <w:r>
        <w:rPr>
          <w:rFonts w:ascii="Times New Roman" w:hAnsi="Times New Roman" w:cs="Times New Roman"/>
          <w:sz w:val="20"/>
          <w:szCs w:val="20"/>
        </w:rPr>
        <w:t>ascent</w:t>
      </w:r>
      <w:r w:rsidR="002004DD" w:rsidRPr="00D67107">
        <w:rPr>
          <w:rFonts w:ascii="Times New Roman" w:hAnsi="Times New Roman" w:cs="Times New Roman"/>
          <w:sz w:val="20"/>
          <w:szCs w:val="20"/>
        </w:rPr>
        <w:t>)</w:t>
      </w:r>
      <w:r>
        <w:rPr>
          <w:rFonts w:ascii="Times New Roman" w:hAnsi="Times New Roman" w:cs="Times New Roman"/>
          <w:sz w:val="20"/>
          <w:szCs w:val="20"/>
        </w:rPr>
        <w:t xml:space="preserve"> and </w:t>
      </w:r>
      <w:r w:rsidR="002004DD" w:rsidRPr="00D67107">
        <w:rPr>
          <w:rFonts w:ascii="Times New Roman" w:hAnsi="Times New Roman" w:cs="Times New Roman"/>
          <w:sz w:val="20"/>
          <w:szCs w:val="20"/>
        </w:rPr>
        <w:t>Fruin [</w:t>
      </w:r>
      <w:r w:rsidR="00DF67F6">
        <w:rPr>
          <w:rFonts w:ascii="Times New Roman" w:hAnsi="Times New Roman" w:cs="Times New Roman"/>
          <w:sz w:val="20"/>
          <w:szCs w:val="20"/>
        </w:rPr>
        <w:t>13</w:t>
      </w:r>
      <w:r w:rsidR="002004DD" w:rsidRPr="00D67107">
        <w:rPr>
          <w:rFonts w:ascii="Times New Roman" w:hAnsi="Times New Roman" w:cs="Times New Roman"/>
          <w:sz w:val="20"/>
          <w:szCs w:val="20"/>
        </w:rPr>
        <w:t xml:space="preserve">] who suggested </w:t>
      </w:r>
      <w:r>
        <w:rPr>
          <w:rFonts w:ascii="Times New Roman" w:hAnsi="Times New Roman" w:cs="Times New Roman"/>
          <w:sz w:val="20"/>
          <w:szCs w:val="20"/>
        </w:rPr>
        <w:t>descent sp</w:t>
      </w:r>
      <w:r w:rsidR="002004DD" w:rsidRPr="00D67107">
        <w:rPr>
          <w:rFonts w:ascii="Times New Roman" w:hAnsi="Times New Roman" w:cs="Times New Roman"/>
          <w:sz w:val="20"/>
          <w:szCs w:val="20"/>
        </w:rPr>
        <w:t xml:space="preserve">eeds </w:t>
      </w:r>
      <w:r>
        <w:rPr>
          <w:rFonts w:ascii="Times New Roman" w:hAnsi="Times New Roman" w:cs="Times New Roman"/>
          <w:sz w:val="20"/>
          <w:szCs w:val="20"/>
        </w:rPr>
        <w:t xml:space="preserve">ranging </w:t>
      </w:r>
      <w:r w:rsidR="002004DD" w:rsidRPr="00D67107">
        <w:rPr>
          <w:rFonts w:ascii="Times New Roman" w:hAnsi="Times New Roman" w:cs="Times New Roman"/>
          <w:sz w:val="20"/>
          <w:szCs w:val="20"/>
        </w:rPr>
        <w:t xml:space="preserve">from 1.01 m/s </w:t>
      </w:r>
      <w:r w:rsidR="00970755">
        <w:rPr>
          <w:rFonts w:ascii="Times New Roman" w:hAnsi="Times New Roman" w:cs="Times New Roman"/>
          <w:sz w:val="20"/>
          <w:szCs w:val="20"/>
        </w:rPr>
        <w:t>(</w:t>
      </w:r>
      <w:r w:rsidR="002004DD" w:rsidRPr="00D67107">
        <w:rPr>
          <w:rFonts w:ascii="Times New Roman" w:hAnsi="Times New Roman" w:cs="Times New Roman"/>
          <w:sz w:val="20"/>
          <w:szCs w:val="20"/>
        </w:rPr>
        <w:t>young males</w:t>
      </w:r>
      <w:r w:rsidR="00970755">
        <w:rPr>
          <w:rFonts w:ascii="Times New Roman" w:hAnsi="Times New Roman" w:cs="Times New Roman"/>
          <w:sz w:val="20"/>
          <w:szCs w:val="20"/>
        </w:rPr>
        <w:t>)</w:t>
      </w:r>
      <w:r w:rsidR="002004DD" w:rsidRPr="00D67107">
        <w:rPr>
          <w:rFonts w:ascii="Times New Roman" w:hAnsi="Times New Roman" w:cs="Times New Roman"/>
          <w:sz w:val="20"/>
          <w:szCs w:val="20"/>
        </w:rPr>
        <w:t xml:space="preserve"> to 0.6 m/s </w:t>
      </w:r>
      <w:r w:rsidR="00970755">
        <w:rPr>
          <w:rFonts w:ascii="Times New Roman" w:hAnsi="Times New Roman" w:cs="Times New Roman"/>
          <w:sz w:val="20"/>
          <w:szCs w:val="20"/>
        </w:rPr>
        <w:t>(</w:t>
      </w:r>
      <w:r w:rsidR="002004DD" w:rsidRPr="00D67107">
        <w:rPr>
          <w:rFonts w:ascii="Times New Roman" w:hAnsi="Times New Roman" w:cs="Times New Roman"/>
          <w:sz w:val="20"/>
          <w:szCs w:val="20"/>
        </w:rPr>
        <w:t xml:space="preserve">females </w:t>
      </w:r>
      <w:r w:rsidR="00E15634">
        <w:rPr>
          <w:rFonts w:ascii="Times New Roman" w:hAnsi="Times New Roman" w:cs="Times New Roman"/>
          <w:sz w:val="20"/>
          <w:szCs w:val="20"/>
        </w:rPr>
        <w:t>&gt; 50)</w:t>
      </w:r>
      <w:r w:rsidR="00970755">
        <w:rPr>
          <w:rFonts w:ascii="Times New Roman" w:hAnsi="Times New Roman" w:cs="Times New Roman"/>
          <w:sz w:val="20"/>
          <w:szCs w:val="20"/>
        </w:rPr>
        <w:t>.</w:t>
      </w:r>
      <w:r w:rsidR="00DF67F6">
        <w:rPr>
          <w:rFonts w:ascii="Times New Roman" w:hAnsi="Times New Roman" w:cs="Times New Roman"/>
          <w:sz w:val="20"/>
          <w:szCs w:val="20"/>
        </w:rPr>
        <w:t xml:space="preserve"> </w:t>
      </w:r>
    </w:p>
    <w:p w14:paraId="7BD7A886" w14:textId="77777777" w:rsidR="001A62F0" w:rsidRDefault="00A10A39" w:rsidP="001A62F0">
      <w:pPr>
        <w:spacing w:before="120" w:after="0" w:line="240" w:lineRule="auto"/>
        <w:ind w:right="-46"/>
        <w:jc w:val="both"/>
        <w:rPr>
          <w:rFonts w:ascii="Times New Roman" w:hAnsi="Times New Roman" w:cs="Times New Roman"/>
          <w:sz w:val="20"/>
          <w:szCs w:val="20"/>
        </w:rPr>
      </w:pPr>
      <w:r>
        <w:rPr>
          <w:rFonts w:ascii="Times New Roman" w:hAnsi="Times New Roman" w:cs="Times New Roman"/>
          <w:sz w:val="20"/>
          <w:szCs w:val="20"/>
        </w:rPr>
        <w:t>A d</w:t>
      </w:r>
      <w:r w:rsidRPr="002D7778">
        <w:rPr>
          <w:rFonts w:ascii="Times New Roman" w:hAnsi="Times New Roman" w:cs="Times New Roman"/>
          <w:sz w:val="20"/>
          <w:szCs w:val="20"/>
        </w:rPr>
        <w:t>etailed summary of data</w:t>
      </w:r>
      <w:r>
        <w:rPr>
          <w:rFonts w:ascii="Times New Roman" w:hAnsi="Times New Roman" w:cs="Times New Roman"/>
          <w:sz w:val="20"/>
          <w:szCs w:val="20"/>
        </w:rPr>
        <w:t>,</w:t>
      </w:r>
      <w:r w:rsidRPr="002D7778">
        <w:rPr>
          <w:rFonts w:ascii="Times New Roman" w:hAnsi="Times New Roman" w:cs="Times New Roman"/>
          <w:sz w:val="20"/>
          <w:szCs w:val="20"/>
        </w:rPr>
        <w:t xml:space="preserve"> </w:t>
      </w:r>
      <w:r>
        <w:rPr>
          <w:rFonts w:ascii="Times New Roman" w:hAnsi="Times New Roman" w:cs="Times New Roman"/>
          <w:sz w:val="20"/>
          <w:szCs w:val="20"/>
        </w:rPr>
        <w:t xml:space="preserve">including </w:t>
      </w:r>
      <w:r w:rsidRPr="002D7778">
        <w:rPr>
          <w:rFonts w:ascii="Times New Roman" w:hAnsi="Times New Roman" w:cs="Times New Roman"/>
          <w:sz w:val="20"/>
          <w:szCs w:val="20"/>
        </w:rPr>
        <w:t xml:space="preserve">unassisted and assisted unimpeded </w:t>
      </w:r>
      <w:r>
        <w:rPr>
          <w:rFonts w:ascii="Times New Roman" w:hAnsi="Times New Roman" w:cs="Times New Roman"/>
          <w:sz w:val="20"/>
          <w:szCs w:val="20"/>
        </w:rPr>
        <w:t>walking s</w:t>
      </w:r>
      <w:r w:rsidRPr="002D7778">
        <w:rPr>
          <w:rFonts w:ascii="Times New Roman" w:hAnsi="Times New Roman" w:cs="Times New Roman"/>
          <w:sz w:val="20"/>
          <w:szCs w:val="20"/>
        </w:rPr>
        <w:t xml:space="preserve">peeds of </w:t>
      </w:r>
      <w:r>
        <w:rPr>
          <w:rFonts w:ascii="Times New Roman" w:hAnsi="Times New Roman" w:cs="Times New Roman"/>
          <w:sz w:val="20"/>
          <w:szCs w:val="20"/>
        </w:rPr>
        <w:t xml:space="preserve">disability groups </w:t>
      </w:r>
      <w:r w:rsidRPr="002D7778">
        <w:rPr>
          <w:rFonts w:ascii="Times New Roman" w:hAnsi="Times New Roman" w:cs="Times New Roman"/>
          <w:sz w:val="20"/>
          <w:szCs w:val="20"/>
        </w:rPr>
        <w:t>on the horizontal, ramps and stairs (</w:t>
      </w:r>
      <w:r>
        <w:rPr>
          <w:rFonts w:ascii="Times New Roman" w:hAnsi="Times New Roman" w:cs="Times New Roman"/>
          <w:sz w:val="20"/>
          <w:szCs w:val="20"/>
        </w:rPr>
        <w:t xml:space="preserve">ascent and descent) </w:t>
      </w:r>
      <w:r w:rsidRPr="002D7778">
        <w:rPr>
          <w:rFonts w:ascii="Times New Roman" w:hAnsi="Times New Roman" w:cs="Times New Roman"/>
          <w:sz w:val="20"/>
          <w:szCs w:val="20"/>
        </w:rPr>
        <w:t xml:space="preserve">is provided in </w:t>
      </w:r>
      <w:r>
        <w:rPr>
          <w:rFonts w:ascii="Times New Roman" w:hAnsi="Times New Roman" w:cs="Times New Roman"/>
          <w:sz w:val="20"/>
          <w:szCs w:val="20"/>
        </w:rPr>
        <w:t>[8</w:t>
      </w:r>
      <w:r w:rsidR="00BE1679">
        <w:rPr>
          <w:rFonts w:ascii="Times New Roman" w:hAnsi="Times New Roman" w:cs="Times New Roman"/>
          <w:sz w:val="20"/>
          <w:szCs w:val="20"/>
        </w:rPr>
        <w:t>3</w:t>
      </w:r>
      <w:r>
        <w:rPr>
          <w:rFonts w:ascii="Times New Roman" w:hAnsi="Times New Roman" w:cs="Times New Roman"/>
          <w:sz w:val="20"/>
          <w:szCs w:val="20"/>
        </w:rPr>
        <w:t>].  This source</w:t>
      </w:r>
      <w:r w:rsidRPr="002D7778">
        <w:rPr>
          <w:rFonts w:ascii="Times New Roman" w:hAnsi="Times New Roman" w:cs="Times New Roman"/>
          <w:sz w:val="20"/>
          <w:szCs w:val="20"/>
        </w:rPr>
        <w:t xml:space="preserve"> contains descriptive statistics for each data set, </w:t>
      </w:r>
      <w:r>
        <w:rPr>
          <w:rFonts w:ascii="Times New Roman" w:hAnsi="Times New Roman" w:cs="Times New Roman"/>
          <w:sz w:val="20"/>
          <w:szCs w:val="20"/>
        </w:rPr>
        <w:t>as well</w:t>
      </w:r>
      <w:r w:rsidR="00BE1679">
        <w:rPr>
          <w:rFonts w:ascii="Times New Roman" w:hAnsi="Times New Roman" w:cs="Times New Roman"/>
          <w:sz w:val="20"/>
          <w:szCs w:val="20"/>
        </w:rPr>
        <w:t xml:space="preserve"> </w:t>
      </w:r>
      <w:r>
        <w:rPr>
          <w:rFonts w:ascii="Times New Roman" w:hAnsi="Times New Roman" w:cs="Times New Roman"/>
          <w:sz w:val="20"/>
          <w:szCs w:val="20"/>
        </w:rPr>
        <w:t xml:space="preserve">as information on </w:t>
      </w:r>
      <w:r w:rsidRPr="002D7778">
        <w:rPr>
          <w:rFonts w:ascii="Times New Roman" w:hAnsi="Times New Roman" w:cs="Times New Roman"/>
          <w:sz w:val="20"/>
          <w:szCs w:val="20"/>
        </w:rPr>
        <w:t xml:space="preserve">the </w:t>
      </w:r>
      <w:r>
        <w:rPr>
          <w:rFonts w:ascii="Times New Roman" w:hAnsi="Times New Roman" w:cs="Times New Roman"/>
          <w:sz w:val="20"/>
          <w:szCs w:val="20"/>
        </w:rPr>
        <w:t xml:space="preserve">original </w:t>
      </w:r>
      <w:r w:rsidRPr="002D7778">
        <w:rPr>
          <w:rFonts w:ascii="Times New Roman" w:hAnsi="Times New Roman" w:cs="Times New Roman"/>
          <w:sz w:val="20"/>
          <w:szCs w:val="20"/>
        </w:rPr>
        <w:t>source of the data,</w:t>
      </w:r>
      <w:r>
        <w:rPr>
          <w:rFonts w:ascii="Times New Roman" w:hAnsi="Times New Roman" w:cs="Times New Roman"/>
          <w:sz w:val="20"/>
          <w:szCs w:val="20"/>
        </w:rPr>
        <w:t xml:space="preserve"> the nature of the study</w:t>
      </w:r>
      <w:r w:rsidR="00BE1679">
        <w:rPr>
          <w:rFonts w:ascii="Times New Roman" w:hAnsi="Times New Roman" w:cs="Times New Roman"/>
          <w:sz w:val="20"/>
          <w:szCs w:val="20"/>
        </w:rPr>
        <w:t xml:space="preserve">, </w:t>
      </w:r>
      <w:r>
        <w:rPr>
          <w:rFonts w:ascii="Times New Roman" w:hAnsi="Times New Roman" w:cs="Times New Roman"/>
          <w:sz w:val="20"/>
          <w:szCs w:val="20"/>
        </w:rPr>
        <w:t xml:space="preserve">sample size and </w:t>
      </w:r>
      <w:r w:rsidRPr="002D7778">
        <w:rPr>
          <w:rFonts w:ascii="Times New Roman" w:hAnsi="Times New Roman" w:cs="Times New Roman"/>
          <w:sz w:val="20"/>
          <w:szCs w:val="20"/>
        </w:rPr>
        <w:t>the spatial configuration of the space</w:t>
      </w:r>
      <w:r w:rsidR="00BE1679">
        <w:rPr>
          <w:rFonts w:ascii="Times New Roman" w:hAnsi="Times New Roman" w:cs="Times New Roman"/>
          <w:sz w:val="20"/>
          <w:szCs w:val="20"/>
        </w:rPr>
        <w:t>s</w:t>
      </w:r>
      <w:r w:rsidRPr="002D7778">
        <w:rPr>
          <w:rFonts w:ascii="Times New Roman" w:hAnsi="Times New Roman" w:cs="Times New Roman"/>
          <w:sz w:val="20"/>
          <w:szCs w:val="20"/>
        </w:rPr>
        <w:t xml:space="preserve"> in which </w:t>
      </w:r>
      <w:r>
        <w:rPr>
          <w:rFonts w:ascii="Times New Roman" w:hAnsi="Times New Roman" w:cs="Times New Roman"/>
          <w:sz w:val="20"/>
          <w:szCs w:val="20"/>
        </w:rPr>
        <w:t xml:space="preserve">the observations were made.   An excellent commentary on studies of movement of people with disabilities and elderly </w:t>
      </w:r>
      <w:r w:rsidR="00E15634">
        <w:rPr>
          <w:rFonts w:ascii="Times New Roman" w:hAnsi="Times New Roman" w:cs="Times New Roman"/>
          <w:sz w:val="20"/>
          <w:szCs w:val="20"/>
        </w:rPr>
        <w:t xml:space="preserve">and </w:t>
      </w:r>
      <w:r>
        <w:rPr>
          <w:rFonts w:ascii="Times New Roman" w:hAnsi="Times New Roman" w:cs="Times New Roman"/>
          <w:sz w:val="20"/>
          <w:szCs w:val="20"/>
        </w:rPr>
        <w:t>new data is also provided in [32].  T</w:t>
      </w:r>
      <w:r w:rsidR="00970755">
        <w:rPr>
          <w:rFonts w:ascii="Times New Roman" w:hAnsi="Times New Roman" w:cs="Times New Roman"/>
          <w:sz w:val="20"/>
          <w:szCs w:val="20"/>
        </w:rPr>
        <w:t xml:space="preserve">he data reviewed </w:t>
      </w:r>
      <w:r w:rsidR="00EC059B">
        <w:rPr>
          <w:rFonts w:ascii="Times New Roman" w:hAnsi="Times New Roman" w:cs="Times New Roman"/>
          <w:sz w:val="20"/>
          <w:szCs w:val="20"/>
        </w:rPr>
        <w:t>from various sources [</w:t>
      </w:r>
      <w:r w:rsidR="00BE1679">
        <w:rPr>
          <w:rFonts w:ascii="Times New Roman" w:hAnsi="Times New Roman" w:cs="Times New Roman"/>
          <w:sz w:val="20"/>
          <w:szCs w:val="20"/>
        </w:rPr>
        <w:t>84-87</w:t>
      </w:r>
      <w:r w:rsidR="00EC059B">
        <w:rPr>
          <w:rFonts w:ascii="Times New Roman" w:hAnsi="Times New Roman" w:cs="Times New Roman"/>
          <w:sz w:val="20"/>
          <w:szCs w:val="20"/>
        </w:rPr>
        <w:t>] suggests</w:t>
      </w:r>
      <w:r w:rsidR="00970755">
        <w:rPr>
          <w:rFonts w:ascii="Times New Roman" w:hAnsi="Times New Roman" w:cs="Times New Roman"/>
          <w:sz w:val="20"/>
          <w:szCs w:val="20"/>
        </w:rPr>
        <w:t xml:space="preserve"> that unimpeded </w:t>
      </w:r>
      <w:r w:rsidR="00BE1679">
        <w:rPr>
          <w:rFonts w:ascii="Times New Roman" w:hAnsi="Times New Roman" w:cs="Times New Roman"/>
          <w:sz w:val="20"/>
          <w:szCs w:val="20"/>
        </w:rPr>
        <w:t xml:space="preserve">horizontal </w:t>
      </w:r>
      <w:r w:rsidR="00970755">
        <w:rPr>
          <w:rFonts w:ascii="Times New Roman" w:hAnsi="Times New Roman" w:cs="Times New Roman"/>
          <w:sz w:val="20"/>
          <w:szCs w:val="20"/>
        </w:rPr>
        <w:t xml:space="preserve">walking speeds </w:t>
      </w:r>
      <w:r w:rsidR="00EC059B">
        <w:rPr>
          <w:rFonts w:ascii="Times New Roman" w:hAnsi="Times New Roman" w:cs="Times New Roman"/>
          <w:sz w:val="20"/>
          <w:szCs w:val="20"/>
        </w:rPr>
        <w:t>for people with disabilities are wide ranging</w:t>
      </w:r>
      <w:r w:rsidR="00BE1679">
        <w:rPr>
          <w:rFonts w:ascii="Times New Roman" w:hAnsi="Times New Roman" w:cs="Times New Roman"/>
          <w:sz w:val="20"/>
          <w:szCs w:val="20"/>
        </w:rPr>
        <w:t xml:space="preserve"> (</w:t>
      </w:r>
      <w:r w:rsidR="00082AD0">
        <w:rPr>
          <w:rFonts w:ascii="Times New Roman" w:hAnsi="Times New Roman" w:cs="Times New Roman"/>
          <w:sz w:val="20"/>
          <w:szCs w:val="20"/>
        </w:rPr>
        <w:t>0.1-1.72 m/s</w:t>
      </w:r>
      <w:r w:rsidR="00BE1679">
        <w:rPr>
          <w:rFonts w:ascii="Times New Roman" w:hAnsi="Times New Roman" w:cs="Times New Roman"/>
          <w:sz w:val="20"/>
          <w:szCs w:val="20"/>
        </w:rPr>
        <w:t>)</w:t>
      </w:r>
      <w:r w:rsidR="00082AD0">
        <w:rPr>
          <w:rFonts w:ascii="Times New Roman" w:hAnsi="Times New Roman" w:cs="Times New Roman"/>
          <w:sz w:val="20"/>
          <w:szCs w:val="20"/>
        </w:rPr>
        <w:t>.</w:t>
      </w:r>
      <w:r w:rsidR="00072DAA">
        <w:rPr>
          <w:rFonts w:ascii="Times New Roman" w:hAnsi="Times New Roman" w:cs="Times New Roman"/>
          <w:sz w:val="20"/>
          <w:szCs w:val="20"/>
        </w:rPr>
        <w:t xml:space="preserve"> </w:t>
      </w:r>
      <w:r w:rsidR="00082AD0">
        <w:rPr>
          <w:rFonts w:ascii="Times New Roman" w:hAnsi="Times New Roman" w:cs="Times New Roman"/>
          <w:sz w:val="20"/>
          <w:szCs w:val="20"/>
        </w:rPr>
        <w:t>S</w:t>
      </w:r>
      <w:r w:rsidR="00EC059B">
        <w:rPr>
          <w:rFonts w:ascii="Times New Roman" w:hAnsi="Times New Roman" w:cs="Times New Roman"/>
          <w:sz w:val="20"/>
          <w:szCs w:val="20"/>
        </w:rPr>
        <w:t xml:space="preserve">ignificant differences between those </w:t>
      </w:r>
      <w:r w:rsidR="00082AD0">
        <w:rPr>
          <w:rFonts w:ascii="Times New Roman" w:hAnsi="Times New Roman" w:cs="Times New Roman"/>
          <w:sz w:val="20"/>
          <w:szCs w:val="20"/>
        </w:rPr>
        <w:t>using/not using a walking ai</w:t>
      </w:r>
      <w:r>
        <w:rPr>
          <w:rFonts w:ascii="Times New Roman" w:hAnsi="Times New Roman" w:cs="Times New Roman"/>
          <w:sz w:val="20"/>
          <w:szCs w:val="20"/>
        </w:rPr>
        <w:t>d</w:t>
      </w:r>
      <w:r w:rsidR="00082AD0">
        <w:rPr>
          <w:rFonts w:ascii="Times New Roman" w:hAnsi="Times New Roman" w:cs="Times New Roman"/>
          <w:sz w:val="20"/>
          <w:szCs w:val="20"/>
        </w:rPr>
        <w:t xml:space="preserve"> have </w:t>
      </w:r>
      <w:r w:rsidR="00BE1679">
        <w:rPr>
          <w:rFonts w:ascii="Times New Roman" w:hAnsi="Times New Roman" w:cs="Times New Roman"/>
          <w:sz w:val="20"/>
          <w:szCs w:val="20"/>
        </w:rPr>
        <w:t xml:space="preserve">also </w:t>
      </w:r>
      <w:r w:rsidR="00082AD0">
        <w:rPr>
          <w:rFonts w:ascii="Times New Roman" w:hAnsi="Times New Roman" w:cs="Times New Roman"/>
          <w:sz w:val="20"/>
          <w:szCs w:val="20"/>
        </w:rPr>
        <w:t>been reported</w:t>
      </w:r>
      <w:r w:rsidR="00BE1679">
        <w:rPr>
          <w:rFonts w:ascii="Times New Roman" w:hAnsi="Times New Roman" w:cs="Times New Roman"/>
          <w:sz w:val="20"/>
          <w:szCs w:val="20"/>
        </w:rPr>
        <w:t xml:space="preserve"> [</w:t>
      </w:r>
      <w:r w:rsidR="00E15634">
        <w:rPr>
          <w:rFonts w:ascii="Times New Roman" w:hAnsi="Times New Roman" w:cs="Times New Roman"/>
          <w:sz w:val="20"/>
          <w:szCs w:val="20"/>
        </w:rPr>
        <w:t>84</w:t>
      </w:r>
      <w:r w:rsidR="00BE1679">
        <w:rPr>
          <w:rFonts w:ascii="Times New Roman" w:hAnsi="Times New Roman" w:cs="Times New Roman"/>
          <w:sz w:val="20"/>
          <w:szCs w:val="20"/>
        </w:rPr>
        <w:t>] with</w:t>
      </w:r>
      <w:r w:rsidR="007A090F">
        <w:rPr>
          <w:rFonts w:ascii="Times New Roman" w:hAnsi="Times New Roman" w:cs="Times New Roman"/>
          <w:sz w:val="20"/>
          <w:szCs w:val="20"/>
        </w:rPr>
        <w:t xml:space="preserve">, eg, </w:t>
      </w:r>
      <w:r w:rsidR="004E08CD">
        <w:rPr>
          <w:rFonts w:ascii="Times New Roman" w:hAnsi="Times New Roman" w:cs="Times New Roman"/>
          <w:sz w:val="20"/>
          <w:szCs w:val="20"/>
        </w:rPr>
        <w:t xml:space="preserve">the </w:t>
      </w:r>
      <w:r w:rsidR="00082AD0">
        <w:rPr>
          <w:rFonts w:ascii="Times New Roman" w:hAnsi="Times New Roman" w:cs="Times New Roman"/>
          <w:sz w:val="20"/>
          <w:szCs w:val="20"/>
        </w:rPr>
        <w:t xml:space="preserve">mean speed of </w:t>
      </w:r>
      <w:r w:rsidR="004E08CD">
        <w:rPr>
          <w:rFonts w:ascii="Times New Roman" w:hAnsi="Times New Roman" w:cs="Times New Roman"/>
          <w:sz w:val="20"/>
          <w:szCs w:val="20"/>
        </w:rPr>
        <w:t xml:space="preserve">those not using an aid </w:t>
      </w:r>
      <w:r w:rsidR="00BE1679">
        <w:rPr>
          <w:rFonts w:ascii="Times New Roman" w:hAnsi="Times New Roman" w:cs="Times New Roman"/>
          <w:sz w:val="20"/>
          <w:szCs w:val="20"/>
        </w:rPr>
        <w:t xml:space="preserve">being </w:t>
      </w:r>
      <w:r w:rsidR="00082AD0">
        <w:rPr>
          <w:rFonts w:ascii="Times New Roman" w:hAnsi="Times New Roman" w:cs="Times New Roman"/>
          <w:sz w:val="20"/>
          <w:szCs w:val="20"/>
        </w:rPr>
        <w:t>0.95 m/s (</w:t>
      </w:r>
      <w:r w:rsidR="00EC059B">
        <w:rPr>
          <w:rFonts w:ascii="Times New Roman" w:hAnsi="Times New Roman" w:cs="Times New Roman"/>
          <w:sz w:val="20"/>
          <w:szCs w:val="20"/>
        </w:rPr>
        <w:t>range 0.24</w:t>
      </w:r>
      <w:r w:rsidR="00082AD0">
        <w:rPr>
          <w:rFonts w:ascii="Times New Roman" w:hAnsi="Times New Roman" w:cs="Times New Roman"/>
          <w:sz w:val="20"/>
          <w:szCs w:val="20"/>
        </w:rPr>
        <w:t>-</w:t>
      </w:r>
      <w:r w:rsidR="00EC059B">
        <w:rPr>
          <w:rFonts w:ascii="Times New Roman" w:hAnsi="Times New Roman" w:cs="Times New Roman"/>
          <w:sz w:val="20"/>
          <w:szCs w:val="20"/>
        </w:rPr>
        <w:t xml:space="preserve">1.68 m/s) </w:t>
      </w:r>
      <w:r w:rsidR="004E08CD">
        <w:rPr>
          <w:rFonts w:ascii="Times New Roman" w:hAnsi="Times New Roman" w:cs="Times New Roman"/>
          <w:sz w:val="20"/>
          <w:szCs w:val="20"/>
        </w:rPr>
        <w:t xml:space="preserve">compared </w:t>
      </w:r>
      <w:r w:rsidR="00082AD0">
        <w:rPr>
          <w:rFonts w:ascii="Times New Roman" w:hAnsi="Times New Roman" w:cs="Times New Roman"/>
          <w:sz w:val="20"/>
          <w:szCs w:val="20"/>
        </w:rPr>
        <w:t xml:space="preserve">0.57 m/s (range 0.1-1.0 m/s) for those </w:t>
      </w:r>
      <w:r w:rsidR="004E08CD">
        <w:rPr>
          <w:rFonts w:ascii="Times New Roman" w:hAnsi="Times New Roman" w:cs="Times New Roman"/>
          <w:sz w:val="20"/>
          <w:szCs w:val="20"/>
        </w:rPr>
        <w:t xml:space="preserve">using </w:t>
      </w:r>
      <w:r w:rsidR="00EC059B">
        <w:rPr>
          <w:rFonts w:ascii="Times New Roman" w:hAnsi="Times New Roman" w:cs="Times New Roman"/>
          <w:sz w:val="20"/>
          <w:szCs w:val="20"/>
        </w:rPr>
        <w:t>a walking frame</w:t>
      </w:r>
      <w:r w:rsidR="007A090F">
        <w:rPr>
          <w:rFonts w:ascii="Times New Roman" w:hAnsi="Times New Roman" w:cs="Times New Roman"/>
          <w:sz w:val="20"/>
          <w:szCs w:val="20"/>
        </w:rPr>
        <w:t>; m</w:t>
      </w:r>
      <w:r w:rsidR="004E08CD">
        <w:rPr>
          <w:rFonts w:ascii="Times New Roman" w:hAnsi="Times New Roman" w:cs="Times New Roman"/>
          <w:sz w:val="20"/>
          <w:szCs w:val="20"/>
        </w:rPr>
        <w:t xml:space="preserve">ean </w:t>
      </w:r>
      <w:r w:rsidR="00072DAA">
        <w:rPr>
          <w:rFonts w:ascii="Times New Roman" w:hAnsi="Times New Roman" w:cs="Times New Roman"/>
          <w:sz w:val="20"/>
          <w:szCs w:val="20"/>
        </w:rPr>
        <w:t xml:space="preserve">speed of wheelchair users on the horizontal </w:t>
      </w:r>
      <w:r w:rsidR="007A090F">
        <w:rPr>
          <w:rFonts w:ascii="Times New Roman" w:hAnsi="Times New Roman" w:cs="Times New Roman"/>
          <w:sz w:val="20"/>
          <w:szCs w:val="20"/>
        </w:rPr>
        <w:t>w</w:t>
      </w:r>
      <w:r w:rsidR="00E15634">
        <w:rPr>
          <w:rFonts w:ascii="Times New Roman" w:hAnsi="Times New Roman" w:cs="Times New Roman"/>
          <w:sz w:val="20"/>
          <w:szCs w:val="20"/>
        </w:rPr>
        <w:t>as</w:t>
      </w:r>
      <w:r w:rsidR="007A090F">
        <w:rPr>
          <w:rFonts w:ascii="Times New Roman" w:hAnsi="Times New Roman" w:cs="Times New Roman"/>
          <w:sz w:val="20"/>
          <w:szCs w:val="20"/>
        </w:rPr>
        <w:t xml:space="preserve"> found to be </w:t>
      </w:r>
      <w:r w:rsidR="00072DAA">
        <w:rPr>
          <w:rFonts w:ascii="Times New Roman" w:hAnsi="Times New Roman" w:cs="Times New Roman"/>
          <w:sz w:val="20"/>
          <w:szCs w:val="20"/>
        </w:rPr>
        <w:t>in the region of 0.7 m/s</w:t>
      </w:r>
      <w:r w:rsidR="004E08CD">
        <w:rPr>
          <w:rFonts w:ascii="Times New Roman" w:hAnsi="Times New Roman" w:cs="Times New Roman"/>
          <w:sz w:val="20"/>
          <w:szCs w:val="20"/>
        </w:rPr>
        <w:t xml:space="preserve"> [</w:t>
      </w:r>
      <w:r w:rsidR="007A090F">
        <w:rPr>
          <w:rFonts w:ascii="Times New Roman" w:hAnsi="Times New Roman" w:cs="Times New Roman"/>
          <w:sz w:val="20"/>
          <w:szCs w:val="20"/>
        </w:rPr>
        <w:t>84</w:t>
      </w:r>
      <w:r w:rsidR="004E08CD">
        <w:rPr>
          <w:rFonts w:ascii="Times New Roman" w:hAnsi="Times New Roman" w:cs="Times New Roman"/>
          <w:sz w:val="20"/>
          <w:szCs w:val="20"/>
        </w:rPr>
        <w:t>]</w:t>
      </w:r>
      <w:r w:rsidR="00072DAA">
        <w:rPr>
          <w:rFonts w:ascii="Times New Roman" w:hAnsi="Times New Roman" w:cs="Times New Roman"/>
          <w:sz w:val="20"/>
          <w:szCs w:val="20"/>
        </w:rPr>
        <w:t xml:space="preserve">.  </w:t>
      </w:r>
      <w:r w:rsidR="004E08CD">
        <w:rPr>
          <w:rFonts w:ascii="Times New Roman" w:hAnsi="Times New Roman" w:cs="Times New Roman"/>
          <w:sz w:val="20"/>
          <w:szCs w:val="20"/>
        </w:rPr>
        <w:t>S</w:t>
      </w:r>
      <w:r w:rsidR="00082AD0">
        <w:rPr>
          <w:rFonts w:ascii="Times New Roman" w:hAnsi="Times New Roman" w:cs="Times New Roman"/>
          <w:sz w:val="20"/>
          <w:szCs w:val="20"/>
        </w:rPr>
        <w:t xml:space="preserve">peeds </w:t>
      </w:r>
      <w:r w:rsidR="004E08CD">
        <w:rPr>
          <w:rFonts w:ascii="Times New Roman" w:hAnsi="Times New Roman" w:cs="Times New Roman"/>
          <w:sz w:val="20"/>
          <w:szCs w:val="20"/>
        </w:rPr>
        <w:t xml:space="preserve">on stairs tend to be lower with </w:t>
      </w:r>
      <w:r w:rsidR="00082AD0">
        <w:rPr>
          <w:rFonts w:ascii="Times New Roman" w:hAnsi="Times New Roman" w:cs="Times New Roman"/>
          <w:sz w:val="20"/>
          <w:szCs w:val="20"/>
        </w:rPr>
        <w:t>mean descent speeds of those using an aid typically in the region of 0.3-0.4 m/s [</w:t>
      </w:r>
      <w:r w:rsidR="007A090F">
        <w:rPr>
          <w:rFonts w:ascii="Times New Roman" w:hAnsi="Times New Roman" w:cs="Times New Roman"/>
          <w:sz w:val="20"/>
          <w:szCs w:val="20"/>
        </w:rPr>
        <w:t>84, 85</w:t>
      </w:r>
      <w:r w:rsidR="00082AD0">
        <w:rPr>
          <w:rFonts w:ascii="Times New Roman" w:hAnsi="Times New Roman" w:cs="Times New Roman"/>
          <w:sz w:val="20"/>
          <w:szCs w:val="20"/>
        </w:rPr>
        <w:t>]</w:t>
      </w:r>
      <w:r w:rsidR="00CB46C1">
        <w:rPr>
          <w:rFonts w:ascii="Times New Roman" w:hAnsi="Times New Roman" w:cs="Times New Roman"/>
          <w:sz w:val="20"/>
          <w:szCs w:val="20"/>
        </w:rPr>
        <w:t>.  Reported m</w:t>
      </w:r>
      <w:r w:rsidR="004E08CD">
        <w:rPr>
          <w:rFonts w:ascii="Times New Roman" w:hAnsi="Times New Roman" w:cs="Times New Roman"/>
          <w:sz w:val="20"/>
          <w:szCs w:val="20"/>
        </w:rPr>
        <w:t xml:space="preserve">ean speeds of those not </w:t>
      </w:r>
      <w:r w:rsidR="001A62F0">
        <w:rPr>
          <w:rFonts w:ascii="Times New Roman" w:hAnsi="Times New Roman" w:cs="Times New Roman"/>
          <w:sz w:val="20"/>
          <w:szCs w:val="20"/>
        </w:rPr>
        <w:t>using an aid</w:t>
      </w:r>
      <w:r w:rsidR="004E08CD">
        <w:rPr>
          <w:rFonts w:ascii="Times New Roman" w:hAnsi="Times New Roman" w:cs="Times New Roman"/>
          <w:sz w:val="20"/>
          <w:szCs w:val="20"/>
        </w:rPr>
        <w:t xml:space="preserve"> </w:t>
      </w:r>
      <w:r w:rsidR="00CB46C1">
        <w:rPr>
          <w:rFonts w:ascii="Times New Roman" w:hAnsi="Times New Roman" w:cs="Times New Roman"/>
          <w:sz w:val="20"/>
          <w:szCs w:val="20"/>
        </w:rPr>
        <w:t xml:space="preserve">are </w:t>
      </w:r>
      <w:r w:rsidR="004E08CD">
        <w:rPr>
          <w:rFonts w:ascii="Times New Roman" w:hAnsi="Times New Roman" w:cs="Times New Roman"/>
          <w:sz w:val="20"/>
          <w:szCs w:val="20"/>
        </w:rPr>
        <w:t xml:space="preserve">wider ranging </w:t>
      </w:r>
      <w:r w:rsidR="00CB46C1">
        <w:rPr>
          <w:rFonts w:ascii="Times New Roman" w:hAnsi="Times New Roman" w:cs="Times New Roman"/>
          <w:sz w:val="20"/>
          <w:szCs w:val="20"/>
        </w:rPr>
        <w:t xml:space="preserve">with the </w:t>
      </w:r>
      <w:r w:rsidR="00E15634">
        <w:rPr>
          <w:rFonts w:ascii="Times New Roman" w:hAnsi="Times New Roman" w:cs="Times New Roman"/>
          <w:sz w:val="20"/>
          <w:szCs w:val="20"/>
        </w:rPr>
        <w:t>sta</w:t>
      </w:r>
      <w:r w:rsidR="00EC3331">
        <w:rPr>
          <w:rFonts w:ascii="Times New Roman" w:hAnsi="Times New Roman" w:cs="Times New Roman"/>
          <w:sz w:val="20"/>
          <w:szCs w:val="20"/>
        </w:rPr>
        <w:t>i</w:t>
      </w:r>
      <w:r w:rsidR="00E15634">
        <w:rPr>
          <w:rFonts w:ascii="Times New Roman" w:hAnsi="Times New Roman" w:cs="Times New Roman"/>
          <w:sz w:val="20"/>
          <w:szCs w:val="20"/>
        </w:rPr>
        <w:t xml:space="preserve">r </w:t>
      </w:r>
      <w:r w:rsidR="00CB46C1">
        <w:rPr>
          <w:rFonts w:ascii="Times New Roman" w:hAnsi="Times New Roman" w:cs="Times New Roman"/>
          <w:sz w:val="20"/>
          <w:szCs w:val="20"/>
        </w:rPr>
        <w:t xml:space="preserve">descent and ascent </w:t>
      </w:r>
      <w:r w:rsidR="00E15634">
        <w:rPr>
          <w:rFonts w:ascii="Times New Roman" w:hAnsi="Times New Roman" w:cs="Times New Roman"/>
          <w:sz w:val="20"/>
          <w:szCs w:val="20"/>
        </w:rPr>
        <w:t xml:space="preserve">speeds </w:t>
      </w:r>
      <w:r w:rsidR="00CB46C1">
        <w:rPr>
          <w:rFonts w:ascii="Times New Roman" w:hAnsi="Times New Roman" w:cs="Times New Roman"/>
          <w:sz w:val="20"/>
          <w:szCs w:val="20"/>
        </w:rPr>
        <w:t>suggested by Jiang et al [</w:t>
      </w:r>
      <w:r w:rsidR="007A090F">
        <w:rPr>
          <w:rFonts w:ascii="Times New Roman" w:hAnsi="Times New Roman" w:cs="Times New Roman"/>
          <w:sz w:val="20"/>
          <w:szCs w:val="20"/>
        </w:rPr>
        <w:t>85</w:t>
      </w:r>
      <w:r w:rsidR="00CB46C1">
        <w:rPr>
          <w:rFonts w:ascii="Times New Roman" w:hAnsi="Times New Roman" w:cs="Times New Roman"/>
          <w:sz w:val="20"/>
          <w:szCs w:val="20"/>
        </w:rPr>
        <w:t>] (mean: 0.85 m/s (descent) and 0.76 m/s (ascent)) being more than double that suggested by Boyce et al [</w:t>
      </w:r>
      <w:r w:rsidR="007A090F">
        <w:rPr>
          <w:rFonts w:ascii="Times New Roman" w:hAnsi="Times New Roman" w:cs="Times New Roman"/>
          <w:sz w:val="20"/>
          <w:szCs w:val="20"/>
        </w:rPr>
        <w:t>84</w:t>
      </w:r>
      <w:r w:rsidR="00CB46C1">
        <w:rPr>
          <w:rFonts w:ascii="Times New Roman" w:hAnsi="Times New Roman" w:cs="Times New Roman"/>
          <w:sz w:val="20"/>
          <w:szCs w:val="20"/>
        </w:rPr>
        <w:t xml:space="preserve">] </w:t>
      </w:r>
      <w:r w:rsidR="004E08CD">
        <w:rPr>
          <w:rFonts w:ascii="Times New Roman" w:hAnsi="Times New Roman" w:cs="Times New Roman"/>
          <w:sz w:val="20"/>
          <w:szCs w:val="20"/>
        </w:rPr>
        <w:t>(</w:t>
      </w:r>
      <w:r w:rsidR="00CB46C1">
        <w:rPr>
          <w:rFonts w:ascii="Times New Roman" w:hAnsi="Times New Roman" w:cs="Times New Roman"/>
          <w:sz w:val="20"/>
          <w:szCs w:val="20"/>
        </w:rPr>
        <w:t xml:space="preserve">mean: </w:t>
      </w:r>
      <w:r w:rsidR="001A62F0">
        <w:rPr>
          <w:rFonts w:ascii="Times New Roman" w:hAnsi="Times New Roman" w:cs="Times New Roman"/>
          <w:sz w:val="20"/>
          <w:szCs w:val="20"/>
        </w:rPr>
        <w:t>0.33 m/s</w:t>
      </w:r>
      <w:r w:rsidR="00CB46C1">
        <w:rPr>
          <w:rFonts w:ascii="Times New Roman" w:hAnsi="Times New Roman" w:cs="Times New Roman"/>
          <w:sz w:val="20"/>
          <w:szCs w:val="20"/>
        </w:rPr>
        <w:t xml:space="preserve"> (descent) and 0.34 m/s (ascent))</w:t>
      </w:r>
      <w:r w:rsidR="001A62F0">
        <w:rPr>
          <w:rFonts w:ascii="Times New Roman" w:hAnsi="Times New Roman" w:cs="Times New Roman"/>
          <w:sz w:val="20"/>
          <w:szCs w:val="20"/>
        </w:rPr>
        <w:t xml:space="preserve">. The reasons for differences lie potentially in the different stair </w:t>
      </w:r>
      <w:r w:rsidR="00E15634">
        <w:rPr>
          <w:rFonts w:ascii="Times New Roman" w:hAnsi="Times New Roman" w:cs="Times New Roman"/>
          <w:sz w:val="20"/>
          <w:szCs w:val="20"/>
        </w:rPr>
        <w:t>inclines</w:t>
      </w:r>
      <w:r w:rsidR="001A62F0">
        <w:rPr>
          <w:rFonts w:ascii="Times New Roman" w:hAnsi="Times New Roman" w:cs="Times New Roman"/>
          <w:sz w:val="20"/>
          <w:szCs w:val="20"/>
        </w:rPr>
        <w:t xml:space="preserve"> </w:t>
      </w:r>
      <w:r w:rsidR="00E15634">
        <w:rPr>
          <w:rFonts w:ascii="Times New Roman" w:hAnsi="Times New Roman" w:cs="Times New Roman"/>
          <w:sz w:val="20"/>
          <w:szCs w:val="20"/>
        </w:rPr>
        <w:t>involved (</w:t>
      </w:r>
      <w:r w:rsidR="001A62F0" w:rsidRPr="0069198F">
        <w:rPr>
          <w:rFonts w:ascii="Times New Roman" w:hAnsi="Times New Roman" w:cs="Times New Roman"/>
          <w:sz w:val="20"/>
          <w:szCs w:val="20"/>
        </w:rPr>
        <w:t xml:space="preserve">17.7˚ </w:t>
      </w:r>
      <w:r w:rsidR="001A62F0">
        <w:rPr>
          <w:rFonts w:ascii="Times New Roman" w:hAnsi="Times New Roman" w:cs="Times New Roman"/>
          <w:sz w:val="20"/>
          <w:szCs w:val="20"/>
        </w:rPr>
        <w:t>in [</w:t>
      </w:r>
      <w:r w:rsidR="007A090F">
        <w:rPr>
          <w:rFonts w:ascii="Times New Roman" w:hAnsi="Times New Roman" w:cs="Times New Roman"/>
          <w:sz w:val="20"/>
          <w:szCs w:val="20"/>
        </w:rPr>
        <w:t>85</w:t>
      </w:r>
      <w:r w:rsidR="001A62F0">
        <w:rPr>
          <w:rFonts w:ascii="Times New Roman" w:hAnsi="Times New Roman" w:cs="Times New Roman"/>
          <w:sz w:val="20"/>
          <w:szCs w:val="20"/>
        </w:rPr>
        <w:t xml:space="preserve">] compared to </w:t>
      </w:r>
      <w:r w:rsidR="001A62F0" w:rsidRPr="00445589">
        <w:rPr>
          <w:rFonts w:ascii="Times New Roman" w:hAnsi="Times New Roman" w:cs="Times New Roman"/>
          <w:sz w:val="20"/>
          <w:szCs w:val="20"/>
        </w:rPr>
        <w:t>3</w:t>
      </w:r>
      <w:r w:rsidR="001A62F0">
        <w:rPr>
          <w:rFonts w:ascii="Times New Roman" w:hAnsi="Times New Roman" w:cs="Times New Roman"/>
          <w:sz w:val="20"/>
          <w:szCs w:val="20"/>
        </w:rPr>
        <w:t>7</w:t>
      </w:r>
      <w:r w:rsidR="001A62F0" w:rsidRPr="00445589">
        <w:rPr>
          <w:rFonts w:ascii="Times New Roman" w:hAnsi="Times New Roman" w:cs="Times New Roman"/>
          <w:sz w:val="20"/>
          <w:szCs w:val="20"/>
        </w:rPr>
        <w:t>°</w:t>
      </w:r>
      <w:r w:rsidR="001A62F0">
        <w:rPr>
          <w:rFonts w:ascii="Times New Roman" w:hAnsi="Times New Roman" w:cs="Times New Roman"/>
          <w:sz w:val="20"/>
          <w:szCs w:val="20"/>
        </w:rPr>
        <w:t>-</w:t>
      </w:r>
      <w:r w:rsidR="001A62F0" w:rsidRPr="00445589">
        <w:rPr>
          <w:rFonts w:ascii="Times New Roman" w:hAnsi="Times New Roman" w:cs="Times New Roman"/>
          <w:sz w:val="20"/>
          <w:szCs w:val="20"/>
        </w:rPr>
        <w:t>3</w:t>
      </w:r>
      <w:r w:rsidR="001A62F0">
        <w:rPr>
          <w:rFonts w:ascii="Times New Roman" w:hAnsi="Times New Roman" w:cs="Times New Roman"/>
          <w:sz w:val="20"/>
          <w:szCs w:val="20"/>
        </w:rPr>
        <w:t>8</w:t>
      </w:r>
      <w:r w:rsidR="001A62F0" w:rsidRPr="00AE6A25">
        <w:rPr>
          <w:rFonts w:ascii="Times New Roman" w:hAnsi="Times New Roman" w:cs="Times New Roman"/>
          <w:sz w:val="20"/>
          <w:szCs w:val="20"/>
        </w:rPr>
        <w:t>°</w:t>
      </w:r>
      <w:r w:rsidR="001A62F0">
        <w:rPr>
          <w:rFonts w:ascii="Times New Roman" w:hAnsi="Times New Roman" w:cs="Times New Roman"/>
          <w:sz w:val="20"/>
          <w:szCs w:val="20"/>
        </w:rPr>
        <w:t xml:space="preserve"> in [</w:t>
      </w:r>
      <w:r w:rsidR="007A090F">
        <w:rPr>
          <w:rFonts w:ascii="Times New Roman" w:hAnsi="Times New Roman" w:cs="Times New Roman"/>
          <w:sz w:val="20"/>
          <w:szCs w:val="20"/>
        </w:rPr>
        <w:t>84</w:t>
      </w:r>
      <w:r w:rsidR="001A62F0">
        <w:rPr>
          <w:rFonts w:ascii="Times New Roman" w:hAnsi="Times New Roman" w:cs="Times New Roman"/>
          <w:sz w:val="20"/>
          <w:szCs w:val="20"/>
        </w:rPr>
        <w:t>]) and</w:t>
      </w:r>
      <w:r w:rsidR="00E15634">
        <w:rPr>
          <w:rFonts w:ascii="Times New Roman" w:hAnsi="Times New Roman" w:cs="Times New Roman"/>
          <w:sz w:val="20"/>
          <w:szCs w:val="20"/>
        </w:rPr>
        <w:t xml:space="preserve"> the</w:t>
      </w:r>
      <w:r w:rsidR="001A62F0">
        <w:rPr>
          <w:rFonts w:ascii="Times New Roman" w:hAnsi="Times New Roman" w:cs="Times New Roman"/>
          <w:sz w:val="20"/>
          <w:szCs w:val="20"/>
        </w:rPr>
        <w:t xml:space="preserve"> instructions given (‘</w:t>
      </w:r>
      <w:r w:rsidR="001A62F0" w:rsidRPr="007A736F">
        <w:rPr>
          <w:rFonts w:ascii="Times New Roman" w:hAnsi="Times New Roman" w:cs="Times New Roman"/>
          <w:i/>
          <w:sz w:val="20"/>
          <w:szCs w:val="20"/>
        </w:rPr>
        <w:t>at highest speed can maintain’</w:t>
      </w:r>
      <w:r w:rsidR="001A62F0">
        <w:rPr>
          <w:rFonts w:ascii="Times New Roman" w:hAnsi="Times New Roman" w:cs="Times New Roman"/>
          <w:sz w:val="20"/>
          <w:szCs w:val="20"/>
        </w:rPr>
        <w:t xml:space="preserve"> [</w:t>
      </w:r>
      <w:r w:rsidR="00E15634">
        <w:rPr>
          <w:rFonts w:ascii="Times New Roman" w:hAnsi="Times New Roman" w:cs="Times New Roman"/>
          <w:sz w:val="20"/>
          <w:szCs w:val="20"/>
        </w:rPr>
        <w:t>85</w:t>
      </w:r>
      <w:r w:rsidR="001A62F0">
        <w:rPr>
          <w:rFonts w:ascii="Times New Roman" w:hAnsi="Times New Roman" w:cs="Times New Roman"/>
          <w:sz w:val="20"/>
          <w:szCs w:val="20"/>
        </w:rPr>
        <w:t>] compared to ‘</w:t>
      </w:r>
      <w:r w:rsidR="001A62F0" w:rsidRPr="007A736F">
        <w:rPr>
          <w:rFonts w:ascii="Times New Roman" w:hAnsi="Times New Roman" w:cs="Times New Roman"/>
          <w:i/>
          <w:sz w:val="20"/>
          <w:szCs w:val="20"/>
        </w:rPr>
        <w:t>in a prompt manner</w:t>
      </w:r>
      <w:r w:rsidR="001A62F0">
        <w:rPr>
          <w:rFonts w:ascii="Times New Roman" w:hAnsi="Times New Roman" w:cs="Times New Roman"/>
          <w:sz w:val="20"/>
          <w:szCs w:val="20"/>
        </w:rPr>
        <w:t>’ [</w:t>
      </w:r>
      <w:r w:rsidR="00E15634">
        <w:rPr>
          <w:rFonts w:ascii="Times New Roman" w:hAnsi="Times New Roman" w:cs="Times New Roman"/>
          <w:sz w:val="20"/>
          <w:szCs w:val="20"/>
        </w:rPr>
        <w:t>84</w:t>
      </w:r>
      <w:r w:rsidR="001A62F0">
        <w:rPr>
          <w:rFonts w:ascii="Times New Roman" w:hAnsi="Times New Roman" w:cs="Times New Roman"/>
          <w:sz w:val="20"/>
          <w:szCs w:val="20"/>
        </w:rPr>
        <w:t>])</w:t>
      </w:r>
      <w:r w:rsidR="00C513C1">
        <w:rPr>
          <w:rFonts w:ascii="Times New Roman" w:hAnsi="Times New Roman" w:cs="Times New Roman"/>
          <w:sz w:val="20"/>
          <w:szCs w:val="20"/>
        </w:rPr>
        <w:t>.</w:t>
      </w:r>
      <w:r w:rsidR="001A62F0">
        <w:rPr>
          <w:rFonts w:ascii="Times New Roman" w:hAnsi="Times New Roman" w:cs="Times New Roman"/>
          <w:sz w:val="20"/>
          <w:szCs w:val="20"/>
        </w:rPr>
        <w:t xml:space="preserve"> </w:t>
      </w:r>
    </w:p>
    <w:p w14:paraId="1B6923EE" w14:textId="77777777" w:rsidR="00495219" w:rsidRDefault="00C513C1" w:rsidP="003C4934">
      <w:pPr>
        <w:spacing w:before="120" w:after="0" w:line="240" w:lineRule="auto"/>
        <w:ind w:right="-46"/>
        <w:jc w:val="both"/>
        <w:rPr>
          <w:rFonts w:ascii="Times New Roman" w:hAnsi="Times New Roman" w:cs="Times New Roman"/>
          <w:sz w:val="20"/>
          <w:szCs w:val="20"/>
        </w:rPr>
      </w:pPr>
      <w:r w:rsidRPr="00D47E55">
        <w:rPr>
          <w:rFonts w:ascii="Times New Roman" w:hAnsi="Times New Roman" w:cs="Times New Roman"/>
          <w:sz w:val="20"/>
          <w:szCs w:val="20"/>
        </w:rPr>
        <w:t>It</w:t>
      </w:r>
      <w:r>
        <w:rPr>
          <w:rFonts w:ascii="Times New Roman" w:hAnsi="Times New Roman" w:cs="Times New Roman"/>
          <w:sz w:val="20"/>
          <w:szCs w:val="20"/>
        </w:rPr>
        <w:t xml:space="preserve"> has been </w:t>
      </w:r>
      <w:r w:rsidRPr="00D47E55">
        <w:rPr>
          <w:rFonts w:ascii="Times New Roman" w:hAnsi="Times New Roman" w:cs="Times New Roman"/>
          <w:sz w:val="20"/>
          <w:szCs w:val="20"/>
        </w:rPr>
        <w:t>recognized</w:t>
      </w:r>
      <w:r>
        <w:rPr>
          <w:rFonts w:ascii="Times New Roman" w:hAnsi="Times New Roman" w:cs="Times New Roman"/>
          <w:sz w:val="20"/>
          <w:szCs w:val="20"/>
        </w:rPr>
        <w:t xml:space="preserve"> </w:t>
      </w:r>
      <w:r w:rsidRPr="00D47E55">
        <w:rPr>
          <w:rFonts w:ascii="Times New Roman" w:hAnsi="Times New Roman" w:cs="Times New Roman"/>
          <w:sz w:val="20"/>
          <w:szCs w:val="20"/>
        </w:rPr>
        <w:t>t</w:t>
      </w:r>
      <w:r>
        <w:rPr>
          <w:rFonts w:ascii="Times New Roman" w:hAnsi="Times New Roman" w:cs="Times New Roman"/>
          <w:sz w:val="20"/>
          <w:szCs w:val="20"/>
        </w:rPr>
        <w:t>hat walking speed varies by age</w:t>
      </w:r>
      <w:r w:rsidRPr="00D47E55">
        <w:rPr>
          <w:rFonts w:ascii="Times New Roman" w:hAnsi="Times New Roman" w:cs="Times New Roman"/>
          <w:sz w:val="20"/>
          <w:szCs w:val="20"/>
        </w:rPr>
        <w:t xml:space="preserve"> [</w:t>
      </w:r>
      <w:r>
        <w:rPr>
          <w:rFonts w:ascii="Times New Roman" w:hAnsi="Times New Roman" w:cs="Times New Roman"/>
          <w:sz w:val="20"/>
          <w:szCs w:val="20"/>
        </w:rPr>
        <w:t>13, 5</w:t>
      </w:r>
      <w:r w:rsidR="007A090F">
        <w:rPr>
          <w:rFonts w:ascii="Times New Roman" w:hAnsi="Times New Roman" w:cs="Times New Roman"/>
          <w:sz w:val="20"/>
          <w:szCs w:val="20"/>
        </w:rPr>
        <w:t>2</w:t>
      </w:r>
      <w:r>
        <w:rPr>
          <w:rFonts w:ascii="Times New Roman" w:hAnsi="Times New Roman" w:cs="Times New Roman"/>
          <w:sz w:val="20"/>
          <w:szCs w:val="20"/>
        </w:rPr>
        <w:t>], with early studies [5</w:t>
      </w:r>
      <w:r w:rsidR="007A090F">
        <w:rPr>
          <w:rFonts w:ascii="Times New Roman" w:hAnsi="Times New Roman" w:cs="Times New Roman"/>
          <w:sz w:val="20"/>
          <w:szCs w:val="20"/>
        </w:rPr>
        <w:t>2</w:t>
      </w:r>
      <w:r>
        <w:rPr>
          <w:rFonts w:ascii="Times New Roman" w:hAnsi="Times New Roman" w:cs="Times New Roman"/>
          <w:sz w:val="20"/>
          <w:szCs w:val="20"/>
        </w:rPr>
        <w:t>] suggesting a 20-25% reduction in speed for over 65</w:t>
      </w:r>
      <w:r w:rsidR="00A54514">
        <w:rPr>
          <w:rFonts w:ascii="Times New Roman" w:hAnsi="Times New Roman" w:cs="Times New Roman"/>
          <w:sz w:val="20"/>
          <w:szCs w:val="20"/>
        </w:rPr>
        <w:t xml:space="preserve"> </w:t>
      </w:r>
      <w:r>
        <w:rPr>
          <w:rFonts w:ascii="Times New Roman" w:hAnsi="Times New Roman" w:cs="Times New Roman"/>
          <w:sz w:val="20"/>
          <w:szCs w:val="20"/>
        </w:rPr>
        <w:t xml:space="preserve">compared to adults aged 18-40 years.  </w:t>
      </w:r>
      <w:r w:rsidR="009D5717">
        <w:rPr>
          <w:rFonts w:ascii="Times New Roman" w:hAnsi="Times New Roman" w:cs="Times New Roman"/>
          <w:sz w:val="20"/>
          <w:szCs w:val="20"/>
        </w:rPr>
        <w:t>R</w:t>
      </w:r>
      <w:r>
        <w:rPr>
          <w:rFonts w:ascii="Times New Roman" w:hAnsi="Times New Roman" w:cs="Times New Roman"/>
          <w:sz w:val="20"/>
          <w:szCs w:val="20"/>
        </w:rPr>
        <w:t>ecent research</w:t>
      </w:r>
      <w:r w:rsidR="009D5717">
        <w:rPr>
          <w:rFonts w:ascii="Times New Roman" w:hAnsi="Times New Roman" w:cs="Times New Roman"/>
          <w:sz w:val="20"/>
          <w:szCs w:val="20"/>
        </w:rPr>
        <w:t xml:space="preserve"> has suggested relatively high mean walking speeds of o</w:t>
      </w:r>
      <w:r>
        <w:rPr>
          <w:rFonts w:ascii="Times New Roman" w:hAnsi="Times New Roman" w:cs="Times New Roman"/>
          <w:sz w:val="20"/>
          <w:szCs w:val="20"/>
        </w:rPr>
        <w:t>lder adults (60-81 years) [</w:t>
      </w:r>
      <w:r w:rsidR="007A090F">
        <w:rPr>
          <w:rFonts w:ascii="Times New Roman" w:hAnsi="Times New Roman" w:cs="Times New Roman"/>
          <w:sz w:val="20"/>
          <w:szCs w:val="20"/>
        </w:rPr>
        <w:t>88</w:t>
      </w:r>
      <w:r>
        <w:rPr>
          <w:rFonts w:ascii="Times New Roman" w:hAnsi="Times New Roman" w:cs="Times New Roman"/>
          <w:sz w:val="20"/>
          <w:szCs w:val="20"/>
        </w:rPr>
        <w:t>] walking on the horizontal at ‘normal’ and ‘fast’ pace</w:t>
      </w:r>
      <w:r w:rsidR="009D5717">
        <w:rPr>
          <w:rFonts w:ascii="Times New Roman" w:hAnsi="Times New Roman" w:cs="Times New Roman"/>
          <w:sz w:val="20"/>
          <w:szCs w:val="20"/>
        </w:rPr>
        <w:t xml:space="preserve">, i.e. </w:t>
      </w:r>
      <w:r>
        <w:rPr>
          <w:rFonts w:ascii="Times New Roman" w:hAnsi="Times New Roman" w:cs="Times New Roman"/>
          <w:sz w:val="20"/>
          <w:szCs w:val="20"/>
        </w:rPr>
        <w:t>1.31 m/s and 1.71 m/s respectively</w:t>
      </w:r>
      <w:r w:rsidR="009D5717">
        <w:rPr>
          <w:rFonts w:ascii="Times New Roman" w:hAnsi="Times New Roman" w:cs="Times New Roman"/>
          <w:sz w:val="20"/>
          <w:szCs w:val="20"/>
        </w:rPr>
        <w:t xml:space="preserve">; however, it is important to note </w:t>
      </w:r>
      <w:r>
        <w:rPr>
          <w:rFonts w:ascii="Times New Roman" w:hAnsi="Times New Roman" w:cs="Times New Roman"/>
          <w:sz w:val="20"/>
          <w:szCs w:val="20"/>
        </w:rPr>
        <w:t>that</w:t>
      </w:r>
      <w:r w:rsidR="009D5717">
        <w:rPr>
          <w:rFonts w:ascii="Times New Roman" w:hAnsi="Times New Roman" w:cs="Times New Roman"/>
          <w:sz w:val="20"/>
          <w:szCs w:val="20"/>
        </w:rPr>
        <w:t xml:space="preserve"> </w:t>
      </w:r>
      <w:r w:rsidR="009A1E5C">
        <w:rPr>
          <w:rFonts w:ascii="Times New Roman" w:hAnsi="Times New Roman" w:cs="Times New Roman"/>
          <w:sz w:val="20"/>
          <w:szCs w:val="20"/>
        </w:rPr>
        <w:t xml:space="preserve">these </w:t>
      </w:r>
      <w:r w:rsidR="00495219">
        <w:rPr>
          <w:rFonts w:ascii="Times New Roman" w:hAnsi="Times New Roman" w:cs="Times New Roman"/>
          <w:sz w:val="20"/>
          <w:szCs w:val="20"/>
        </w:rPr>
        <w:t xml:space="preserve">measurements were made </w:t>
      </w:r>
      <w:r>
        <w:rPr>
          <w:rFonts w:ascii="Times New Roman" w:hAnsi="Times New Roman" w:cs="Times New Roman"/>
          <w:sz w:val="20"/>
          <w:szCs w:val="20"/>
        </w:rPr>
        <w:t>over very short distances (8m)</w:t>
      </w:r>
      <w:r w:rsidR="00495219">
        <w:rPr>
          <w:rFonts w:ascii="Times New Roman" w:hAnsi="Times New Roman" w:cs="Times New Roman"/>
          <w:sz w:val="20"/>
          <w:szCs w:val="20"/>
        </w:rPr>
        <w:t xml:space="preserve">. </w:t>
      </w:r>
      <w:r w:rsidR="009D5717">
        <w:rPr>
          <w:rFonts w:ascii="Times New Roman" w:hAnsi="Times New Roman" w:cs="Times New Roman"/>
          <w:sz w:val="20"/>
          <w:szCs w:val="20"/>
        </w:rPr>
        <w:t xml:space="preserve"> </w:t>
      </w:r>
      <w:r w:rsidR="00495219">
        <w:rPr>
          <w:rFonts w:ascii="Times New Roman" w:hAnsi="Times New Roman" w:cs="Times New Roman"/>
          <w:sz w:val="20"/>
          <w:szCs w:val="20"/>
        </w:rPr>
        <w:t xml:space="preserve">The mean </w:t>
      </w:r>
      <w:r w:rsidR="009A1E5C">
        <w:rPr>
          <w:rFonts w:ascii="Times New Roman" w:hAnsi="Times New Roman" w:cs="Times New Roman"/>
          <w:sz w:val="20"/>
          <w:szCs w:val="20"/>
        </w:rPr>
        <w:t xml:space="preserve">horizontal </w:t>
      </w:r>
      <w:r w:rsidR="00495219">
        <w:rPr>
          <w:rFonts w:ascii="Times New Roman" w:hAnsi="Times New Roman" w:cs="Times New Roman"/>
          <w:sz w:val="20"/>
          <w:szCs w:val="20"/>
        </w:rPr>
        <w:t>speeds of large</w:t>
      </w:r>
      <w:r w:rsidR="007A090F">
        <w:rPr>
          <w:rFonts w:ascii="Times New Roman" w:hAnsi="Times New Roman" w:cs="Times New Roman"/>
          <w:sz w:val="20"/>
          <w:szCs w:val="20"/>
        </w:rPr>
        <w:t>r</w:t>
      </w:r>
      <w:r w:rsidR="00495219">
        <w:rPr>
          <w:rFonts w:ascii="Times New Roman" w:hAnsi="Times New Roman" w:cs="Times New Roman"/>
          <w:sz w:val="20"/>
          <w:szCs w:val="20"/>
        </w:rPr>
        <w:t xml:space="preserve"> samples of older adults with lower limb musculoskeletal pain walking ‘</w:t>
      </w:r>
      <w:r w:rsidR="00495219" w:rsidRPr="007A736F">
        <w:rPr>
          <w:rFonts w:ascii="Times New Roman" w:hAnsi="Times New Roman" w:cs="Times New Roman"/>
          <w:i/>
          <w:sz w:val="20"/>
          <w:szCs w:val="20"/>
        </w:rPr>
        <w:t>as fast but as safely as you can’</w:t>
      </w:r>
      <w:r w:rsidR="00495219">
        <w:rPr>
          <w:rFonts w:ascii="Times New Roman" w:hAnsi="Times New Roman" w:cs="Times New Roman"/>
          <w:i/>
          <w:sz w:val="20"/>
          <w:szCs w:val="20"/>
        </w:rPr>
        <w:t xml:space="preserve"> </w:t>
      </w:r>
      <w:r w:rsidR="00495219">
        <w:rPr>
          <w:rFonts w:ascii="Times New Roman" w:hAnsi="Times New Roman" w:cs="Times New Roman"/>
          <w:sz w:val="20"/>
          <w:szCs w:val="20"/>
        </w:rPr>
        <w:t xml:space="preserve">were </w:t>
      </w:r>
      <w:r w:rsidR="007A090F">
        <w:rPr>
          <w:rFonts w:ascii="Times New Roman" w:hAnsi="Times New Roman" w:cs="Times New Roman"/>
          <w:sz w:val="20"/>
          <w:szCs w:val="20"/>
        </w:rPr>
        <w:t xml:space="preserve">also </w:t>
      </w:r>
      <w:r w:rsidR="00495219">
        <w:rPr>
          <w:rFonts w:ascii="Times New Roman" w:hAnsi="Times New Roman" w:cs="Times New Roman"/>
          <w:sz w:val="20"/>
          <w:szCs w:val="20"/>
        </w:rPr>
        <w:t xml:space="preserve">determined to vary with age, i.e. 0.75 m/s </w:t>
      </w:r>
      <w:r w:rsidR="009A1E5C">
        <w:rPr>
          <w:rFonts w:ascii="Times New Roman" w:hAnsi="Times New Roman" w:cs="Times New Roman"/>
          <w:sz w:val="20"/>
          <w:szCs w:val="20"/>
        </w:rPr>
        <w:t>(</w:t>
      </w:r>
      <w:r w:rsidR="00495219">
        <w:rPr>
          <w:rFonts w:ascii="Times New Roman" w:hAnsi="Times New Roman" w:cs="Times New Roman"/>
          <w:sz w:val="20"/>
          <w:szCs w:val="20"/>
        </w:rPr>
        <w:t>aged 65-74 year</w:t>
      </w:r>
      <w:r w:rsidR="009A1E5C">
        <w:rPr>
          <w:rFonts w:ascii="Times New Roman" w:hAnsi="Times New Roman" w:cs="Times New Roman"/>
          <w:sz w:val="20"/>
          <w:szCs w:val="20"/>
        </w:rPr>
        <w:t xml:space="preserve">, </w:t>
      </w:r>
      <w:r w:rsidR="00495219">
        <w:rPr>
          <w:rFonts w:ascii="Times New Roman" w:hAnsi="Times New Roman" w:cs="Times New Roman"/>
          <w:sz w:val="20"/>
          <w:szCs w:val="20"/>
        </w:rPr>
        <w:t xml:space="preserve">n=321) compared to 0.59 m/s </w:t>
      </w:r>
      <w:r w:rsidR="009A1E5C">
        <w:rPr>
          <w:rFonts w:ascii="Times New Roman" w:hAnsi="Times New Roman" w:cs="Times New Roman"/>
          <w:sz w:val="20"/>
          <w:szCs w:val="20"/>
        </w:rPr>
        <w:t>(</w:t>
      </w:r>
      <w:r w:rsidR="00495219">
        <w:rPr>
          <w:rFonts w:ascii="Times New Roman" w:hAnsi="Times New Roman" w:cs="Times New Roman"/>
          <w:sz w:val="20"/>
          <w:szCs w:val="20"/>
        </w:rPr>
        <w:t>75-84 years</w:t>
      </w:r>
      <w:r w:rsidR="009A1E5C">
        <w:rPr>
          <w:rFonts w:ascii="Times New Roman" w:hAnsi="Times New Roman" w:cs="Times New Roman"/>
          <w:sz w:val="20"/>
          <w:szCs w:val="20"/>
        </w:rPr>
        <w:t xml:space="preserve">, </w:t>
      </w:r>
      <w:r w:rsidR="00495219">
        <w:rPr>
          <w:rFonts w:ascii="Times New Roman" w:hAnsi="Times New Roman" w:cs="Times New Roman"/>
          <w:sz w:val="20"/>
          <w:szCs w:val="20"/>
        </w:rPr>
        <w:t xml:space="preserve">n=78). </w:t>
      </w:r>
      <w:r>
        <w:rPr>
          <w:rFonts w:ascii="Times New Roman" w:hAnsi="Times New Roman" w:cs="Times New Roman"/>
          <w:sz w:val="20"/>
          <w:szCs w:val="20"/>
        </w:rPr>
        <w:t xml:space="preserve"> </w:t>
      </w:r>
      <w:r w:rsidR="00CD58D3">
        <w:rPr>
          <w:rFonts w:ascii="Times New Roman" w:hAnsi="Times New Roman" w:cs="Times New Roman"/>
          <w:sz w:val="20"/>
          <w:szCs w:val="20"/>
        </w:rPr>
        <w:t>T</w:t>
      </w:r>
      <w:r w:rsidR="00495219">
        <w:rPr>
          <w:rFonts w:ascii="Times New Roman" w:hAnsi="Times New Roman" w:cs="Times New Roman"/>
          <w:sz w:val="20"/>
          <w:szCs w:val="20"/>
        </w:rPr>
        <w:t>he mean descending speeds of older adults o</w:t>
      </w:r>
      <w:r w:rsidR="009A1E5C">
        <w:rPr>
          <w:rFonts w:ascii="Times New Roman" w:hAnsi="Times New Roman" w:cs="Times New Roman"/>
          <w:sz w:val="20"/>
          <w:szCs w:val="20"/>
        </w:rPr>
        <w:t>ver short distances on</w:t>
      </w:r>
      <w:r w:rsidR="00495219">
        <w:rPr>
          <w:rFonts w:ascii="Times New Roman" w:hAnsi="Times New Roman" w:cs="Times New Roman"/>
          <w:sz w:val="20"/>
          <w:szCs w:val="20"/>
        </w:rPr>
        <w:t xml:space="preserve"> stairs </w:t>
      </w:r>
      <w:r w:rsidR="00CD58D3">
        <w:rPr>
          <w:rFonts w:ascii="Times New Roman" w:hAnsi="Times New Roman" w:cs="Times New Roman"/>
          <w:sz w:val="20"/>
          <w:szCs w:val="20"/>
        </w:rPr>
        <w:t xml:space="preserve">were determined [88] </w:t>
      </w:r>
      <w:r w:rsidR="009A1E5C">
        <w:rPr>
          <w:rFonts w:ascii="Times New Roman" w:hAnsi="Times New Roman" w:cs="Times New Roman"/>
          <w:sz w:val="20"/>
          <w:szCs w:val="20"/>
        </w:rPr>
        <w:t>to be in the</w:t>
      </w:r>
      <w:r w:rsidR="00495219">
        <w:rPr>
          <w:rFonts w:ascii="Times New Roman" w:hAnsi="Times New Roman" w:cs="Times New Roman"/>
          <w:sz w:val="20"/>
          <w:szCs w:val="20"/>
        </w:rPr>
        <w:t xml:space="preserve"> range </w:t>
      </w:r>
      <w:r w:rsidR="009A1E5C">
        <w:rPr>
          <w:rFonts w:ascii="Times New Roman" w:hAnsi="Times New Roman" w:cs="Times New Roman"/>
          <w:sz w:val="20"/>
          <w:szCs w:val="20"/>
        </w:rPr>
        <w:t>0</w:t>
      </w:r>
      <w:r w:rsidR="00495219">
        <w:rPr>
          <w:rFonts w:ascii="Times New Roman" w:hAnsi="Times New Roman" w:cs="Times New Roman"/>
          <w:sz w:val="20"/>
          <w:szCs w:val="20"/>
        </w:rPr>
        <w:t>.6 m/s to 1.15 m/s depending on stair dimensions, and whether walking at ‘normal’ or ‘fast’ pace</w:t>
      </w:r>
      <w:r w:rsidR="007A090F">
        <w:rPr>
          <w:rFonts w:ascii="Times New Roman" w:hAnsi="Times New Roman" w:cs="Times New Roman"/>
          <w:sz w:val="20"/>
          <w:szCs w:val="20"/>
        </w:rPr>
        <w:t>.  However, K</w:t>
      </w:r>
      <w:r w:rsidR="009A1E5C">
        <w:rPr>
          <w:rFonts w:ascii="Times New Roman" w:hAnsi="Times New Roman" w:cs="Times New Roman"/>
          <w:sz w:val="20"/>
          <w:szCs w:val="20"/>
        </w:rPr>
        <w:t>uligowski et al [3</w:t>
      </w:r>
      <w:r w:rsidR="007A090F">
        <w:rPr>
          <w:rFonts w:ascii="Times New Roman" w:hAnsi="Times New Roman" w:cs="Times New Roman"/>
          <w:sz w:val="20"/>
          <w:szCs w:val="20"/>
        </w:rPr>
        <w:t>2</w:t>
      </w:r>
      <w:r w:rsidR="009A1E5C">
        <w:rPr>
          <w:rFonts w:ascii="Times New Roman" w:hAnsi="Times New Roman" w:cs="Times New Roman"/>
          <w:sz w:val="20"/>
          <w:szCs w:val="20"/>
        </w:rPr>
        <w:t xml:space="preserve">] reported a </w:t>
      </w:r>
      <w:r w:rsidR="005E0B88">
        <w:rPr>
          <w:rFonts w:ascii="Times New Roman" w:hAnsi="Times New Roman" w:cs="Times New Roman"/>
          <w:sz w:val="20"/>
          <w:szCs w:val="20"/>
        </w:rPr>
        <w:t xml:space="preserve">much </w:t>
      </w:r>
      <w:r w:rsidR="009A1E5C">
        <w:rPr>
          <w:rFonts w:ascii="Times New Roman" w:hAnsi="Times New Roman" w:cs="Times New Roman"/>
          <w:sz w:val="20"/>
          <w:szCs w:val="20"/>
        </w:rPr>
        <w:t xml:space="preserve">lower mean speed of older adults </w:t>
      </w:r>
      <w:r w:rsidR="005E0B88">
        <w:rPr>
          <w:rFonts w:ascii="Times New Roman" w:hAnsi="Times New Roman" w:cs="Times New Roman"/>
          <w:sz w:val="20"/>
          <w:szCs w:val="20"/>
        </w:rPr>
        <w:t xml:space="preserve">traversing </w:t>
      </w:r>
      <w:r w:rsidR="009A1E5C">
        <w:rPr>
          <w:rFonts w:ascii="Times New Roman" w:hAnsi="Times New Roman" w:cs="Times New Roman"/>
          <w:sz w:val="20"/>
          <w:szCs w:val="20"/>
        </w:rPr>
        <w:t>longer distances</w:t>
      </w:r>
      <w:r w:rsidR="005E0B88">
        <w:rPr>
          <w:rFonts w:ascii="Times New Roman" w:hAnsi="Times New Roman" w:cs="Times New Roman"/>
          <w:sz w:val="20"/>
          <w:szCs w:val="20"/>
        </w:rPr>
        <w:t xml:space="preserve"> (13 storeys) during an evacuation drill on a 25.</w:t>
      </w:r>
      <w:r w:rsidR="005E0B88" w:rsidRPr="0069198F">
        <w:rPr>
          <w:rFonts w:ascii="Times New Roman" w:hAnsi="Times New Roman" w:cs="Times New Roman"/>
          <w:sz w:val="20"/>
          <w:szCs w:val="20"/>
        </w:rPr>
        <w:t>1˚</w:t>
      </w:r>
      <w:r w:rsidR="005E0B88">
        <w:rPr>
          <w:rFonts w:ascii="Times New Roman" w:hAnsi="Times New Roman" w:cs="Times New Roman"/>
          <w:sz w:val="20"/>
          <w:szCs w:val="20"/>
        </w:rPr>
        <w:t xml:space="preserve"> stair</w:t>
      </w:r>
      <w:r w:rsidR="009A1E5C">
        <w:rPr>
          <w:rFonts w:ascii="Times New Roman" w:hAnsi="Times New Roman" w:cs="Times New Roman"/>
          <w:sz w:val="20"/>
          <w:szCs w:val="20"/>
        </w:rPr>
        <w:t xml:space="preserve"> (mean: 0.41 m/s, range 0.14-0.91). </w:t>
      </w:r>
    </w:p>
    <w:p w14:paraId="2B940FB1" w14:textId="77777777" w:rsidR="003E6189" w:rsidRDefault="00495219" w:rsidP="007A736F">
      <w:pPr>
        <w:spacing w:before="120" w:after="0" w:line="240" w:lineRule="auto"/>
        <w:ind w:right="-46"/>
        <w:jc w:val="both"/>
        <w:rPr>
          <w:rFonts w:ascii="Times New Roman" w:hAnsi="Times New Roman" w:cs="Times New Roman"/>
          <w:sz w:val="20"/>
          <w:szCs w:val="20"/>
        </w:rPr>
      </w:pPr>
      <w:r>
        <w:rPr>
          <w:rFonts w:ascii="Times New Roman" w:hAnsi="Times New Roman" w:cs="Times New Roman"/>
          <w:sz w:val="20"/>
          <w:szCs w:val="20"/>
        </w:rPr>
        <w:t xml:space="preserve">Little data exists with respect to </w:t>
      </w:r>
      <w:r w:rsidR="009B6922">
        <w:rPr>
          <w:rFonts w:ascii="Times New Roman" w:hAnsi="Times New Roman" w:cs="Times New Roman"/>
          <w:sz w:val="20"/>
          <w:szCs w:val="20"/>
        </w:rPr>
        <w:t xml:space="preserve">the </w:t>
      </w:r>
      <w:r>
        <w:rPr>
          <w:rFonts w:ascii="Times New Roman" w:hAnsi="Times New Roman" w:cs="Times New Roman"/>
          <w:sz w:val="20"/>
          <w:szCs w:val="20"/>
        </w:rPr>
        <w:t>speed of those who are overweight or obese, al</w:t>
      </w:r>
      <w:r w:rsidR="003E6189">
        <w:rPr>
          <w:rFonts w:ascii="Times New Roman" w:hAnsi="Times New Roman" w:cs="Times New Roman"/>
          <w:sz w:val="20"/>
          <w:szCs w:val="20"/>
        </w:rPr>
        <w:t>though a review of health literature has suggested that the walking speed of those who are obese is approximately 90% of non-obese and that</w:t>
      </w:r>
      <w:r w:rsidR="007B0EA6">
        <w:rPr>
          <w:rFonts w:ascii="Times New Roman" w:hAnsi="Times New Roman" w:cs="Times New Roman"/>
          <w:sz w:val="20"/>
          <w:szCs w:val="20"/>
        </w:rPr>
        <w:t xml:space="preserve"> </w:t>
      </w:r>
      <w:r w:rsidR="003E6189">
        <w:rPr>
          <w:rFonts w:ascii="Times New Roman" w:hAnsi="Times New Roman" w:cs="Times New Roman"/>
          <w:sz w:val="20"/>
          <w:szCs w:val="20"/>
        </w:rPr>
        <w:t>walking speed reduces as a function of BMI [</w:t>
      </w:r>
      <w:r w:rsidR="009536B7">
        <w:rPr>
          <w:rFonts w:ascii="Times New Roman" w:hAnsi="Times New Roman" w:cs="Times New Roman"/>
          <w:sz w:val="20"/>
          <w:szCs w:val="20"/>
        </w:rPr>
        <w:t>74</w:t>
      </w:r>
      <w:r w:rsidR="003E6189">
        <w:rPr>
          <w:rFonts w:ascii="Times New Roman" w:hAnsi="Times New Roman" w:cs="Times New Roman"/>
          <w:sz w:val="20"/>
          <w:szCs w:val="20"/>
        </w:rPr>
        <w:t>].  A recent study [</w:t>
      </w:r>
      <w:r w:rsidR="009536B7">
        <w:rPr>
          <w:rFonts w:ascii="Times New Roman" w:hAnsi="Times New Roman" w:cs="Times New Roman"/>
          <w:sz w:val="20"/>
          <w:szCs w:val="20"/>
        </w:rPr>
        <w:t>8</w:t>
      </w:r>
      <w:r w:rsidR="00A54514">
        <w:rPr>
          <w:rFonts w:ascii="Times New Roman" w:hAnsi="Times New Roman" w:cs="Times New Roman"/>
          <w:sz w:val="20"/>
          <w:szCs w:val="20"/>
        </w:rPr>
        <w:t>9</w:t>
      </w:r>
      <w:r w:rsidR="003E6189">
        <w:rPr>
          <w:rFonts w:ascii="Times New Roman" w:hAnsi="Times New Roman" w:cs="Times New Roman"/>
          <w:sz w:val="20"/>
          <w:szCs w:val="20"/>
        </w:rPr>
        <w:t xml:space="preserve">] </w:t>
      </w:r>
      <w:r w:rsidR="009536B7">
        <w:rPr>
          <w:rFonts w:ascii="Times New Roman" w:hAnsi="Times New Roman" w:cs="Times New Roman"/>
          <w:sz w:val="20"/>
          <w:szCs w:val="20"/>
        </w:rPr>
        <w:t xml:space="preserve">of a </w:t>
      </w:r>
      <w:r w:rsidR="003E6189">
        <w:rPr>
          <w:rFonts w:ascii="Times New Roman" w:hAnsi="Times New Roman" w:cs="Times New Roman"/>
          <w:sz w:val="20"/>
          <w:szCs w:val="20"/>
        </w:rPr>
        <w:t>small sample (n=</w:t>
      </w:r>
      <w:r w:rsidR="009536B7">
        <w:rPr>
          <w:rFonts w:ascii="Times New Roman" w:hAnsi="Times New Roman" w:cs="Times New Roman"/>
          <w:sz w:val="20"/>
          <w:szCs w:val="20"/>
        </w:rPr>
        <w:t>18</w:t>
      </w:r>
      <w:r w:rsidR="003E6189">
        <w:rPr>
          <w:rFonts w:ascii="Times New Roman" w:hAnsi="Times New Roman" w:cs="Times New Roman"/>
          <w:sz w:val="20"/>
          <w:szCs w:val="20"/>
        </w:rPr>
        <w:t xml:space="preserve">) </w:t>
      </w:r>
      <w:r w:rsidR="007B0EA6">
        <w:rPr>
          <w:rFonts w:ascii="Times New Roman" w:hAnsi="Times New Roman" w:cs="Times New Roman"/>
          <w:sz w:val="20"/>
          <w:szCs w:val="20"/>
        </w:rPr>
        <w:t xml:space="preserve">of overweight persons </w:t>
      </w:r>
      <w:r w:rsidR="009536B7">
        <w:rPr>
          <w:rFonts w:ascii="Times New Roman" w:hAnsi="Times New Roman" w:cs="Times New Roman"/>
          <w:sz w:val="20"/>
          <w:szCs w:val="20"/>
        </w:rPr>
        <w:t>walking</w:t>
      </w:r>
      <w:r w:rsidR="003E6189">
        <w:rPr>
          <w:rFonts w:ascii="Times New Roman" w:hAnsi="Times New Roman" w:cs="Times New Roman"/>
          <w:sz w:val="20"/>
          <w:szCs w:val="20"/>
        </w:rPr>
        <w:t xml:space="preserve"> 135 m ‘</w:t>
      </w:r>
      <w:r w:rsidR="003E6189" w:rsidRPr="007A736F">
        <w:rPr>
          <w:rFonts w:ascii="Times New Roman" w:hAnsi="Times New Roman" w:cs="Times New Roman"/>
          <w:i/>
          <w:sz w:val="20"/>
          <w:szCs w:val="20"/>
        </w:rPr>
        <w:t xml:space="preserve">as if exiting a building during </w:t>
      </w:r>
      <w:r w:rsidR="00BD723D">
        <w:rPr>
          <w:rFonts w:ascii="Times New Roman" w:hAnsi="Times New Roman" w:cs="Times New Roman"/>
          <w:i/>
          <w:sz w:val="20"/>
          <w:szCs w:val="20"/>
        </w:rPr>
        <w:t xml:space="preserve">an </w:t>
      </w:r>
      <w:r w:rsidR="003E6189" w:rsidRPr="007A736F">
        <w:rPr>
          <w:rFonts w:ascii="Times New Roman" w:hAnsi="Times New Roman" w:cs="Times New Roman"/>
          <w:i/>
          <w:sz w:val="20"/>
          <w:szCs w:val="20"/>
        </w:rPr>
        <w:t>evacuation</w:t>
      </w:r>
      <w:r w:rsidR="003E6189">
        <w:rPr>
          <w:rFonts w:ascii="Times New Roman" w:hAnsi="Times New Roman" w:cs="Times New Roman"/>
          <w:sz w:val="20"/>
          <w:szCs w:val="20"/>
        </w:rPr>
        <w:t>’ reported</w:t>
      </w:r>
      <w:r w:rsidR="009B6922">
        <w:rPr>
          <w:rFonts w:ascii="Times New Roman" w:hAnsi="Times New Roman" w:cs="Times New Roman"/>
          <w:sz w:val="20"/>
          <w:szCs w:val="20"/>
        </w:rPr>
        <w:t xml:space="preserve"> relatively</w:t>
      </w:r>
      <w:r w:rsidR="003E6189">
        <w:rPr>
          <w:rFonts w:ascii="Times New Roman" w:hAnsi="Times New Roman" w:cs="Times New Roman"/>
          <w:sz w:val="20"/>
          <w:szCs w:val="20"/>
        </w:rPr>
        <w:t xml:space="preserve"> high speeds of 1.81</w:t>
      </w:r>
      <w:r w:rsidR="003E6189">
        <w:rPr>
          <w:rFonts w:ascii="Times New Roman" w:hAnsi="Times New Roman" w:cs="Times New Roman"/>
          <w:sz w:val="20"/>
          <w:szCs w:val="20"/>
          <w:u w:val="single"/>
        </w:rPr>
        <w:t>+</w:t>
      </w:r>
      <w:r w:rsidR="003E6189">
        <w:rPr>
          <w:rFonts w:ascii="Times New Roman" w:hAnsi="Times New Roman" w:cs="Times New Roman"/>
          <w:sz w:val="20"/>
          <w:szCs w:val="20"/>
        </w:rPr>
        <w:t xml:space="preserve"> 0.16 m/s and 1.76 </w:t>
      </w:r>
      <w:r w:rsidR="003E6189">
        <w:rPr>
          <w:rFonts w:ascii="Times New Roman" w:hAnsi="Times New Roman" w:cs="Times New Roman"/>
          <w:sz w:val="20"/>
          <w:szCs w:val="20"/>
          <w:u w:val="single"/>
        </w:rPr>
        <w:t>+</w:t>
      </w:r>
      <w:r w:rsidR="003E6189">
        <w:rPr>
          <w:rFonts w:ascii="Times New Roman" w:hAnsi="Times New Roman" w:cs="Times New Roman"/>
          <w:sz w:val="20"/>
          <w:szCs w:val="20"/>
        </w:rPr>
        <w:t xml:space="preserve"> 0.27 m/s </w:t>
      </w:r>
      <w:r w:rsidR="009536B7">
        <w:rPr>
          <w:rFonts w:ascii="Times New Roman" w:hAnsi="Times New Roman" w:cs="Times New Roman"/>
          <w:sz w:val="20"/>
          <w:szCs w:val="20"/>
        </w:rPr>
        <w:t xml:space="preserve">for males and females </w:t>
      </w:r>
      <w:r w:rsidR="003E6189">
        <w:rPr>
          <w:rFonts w:ascii="Times New Roman" w:hAnsi="Times New Roman" w:cs="Times New Roman"/>
          <w:sz w:val="20"/>
          <w:szCs w:val="20"/>
        </w:rPr>
        <w:t>respectively</w:t>
      </w:r>
      <w:r w:rsidR="00BD723D">
        <w:rPr>
          <w:rFonts w:ascii="Times New Roman" w:hAnsi="Times New Roman" w:cs="Times New Roman"/>
          <w:sz w:val="20"/>
          <w:szCs w:val="20"/>
        </w:rPr>
        <w:t xml:space="preserve">; </w:t>
      </w:r>
      <w:r w:rsidR="009B6922">
        <w:rPr>
          <w:rFonts w:ascii="Times New Roman" w:hAnsi="Times New Roman" w:cs="Times New Roman"/>
          <w:sz w:val="20"/>
          <w:szCs w:val="20"/>
        </w:rPr>
        <w:t>although these high s</w:t>
      </w:r>
      <w:r w:rsidR="002B65E1">
        <w:rPr>
          <w:rFonts w:ascii="Times New Roman" w:hAnsi="Times New Roman" w:cs="Times New Roman"/>
          <w:sz w:val="20"/>
          <w:szCs w:val="20"/>
        </w:rPr>
        <w:t xml:space="preserve">peeds were attributed to </w:t>
      </w:r>
      <w:r w:rsidR="009B6922">
        <w:rPr>
          <w:rFonts w:ascii="Times New Roman" w:hAnsi="Times New Roman" w:cs="Times New Roman"/>
          <w:sz w:val="20"/>
          <w:szCs w:val="20"/>
        </w:rPr>
        <w:t xml:space="preserve">the fact that </w:t>
      </w:r>
      <w:r w:rsidR="002B65E1">
        <w:rPr>
          <w:rFonts w:ascii="Times New Roman" w:hAnsi="Times New Roman" w:cs="Times New Roman"/>
          <w:sz w:val="20"/>
          <w:szCs w:val="20"/>
        </w:rPr>
        <w:t xml:space="preserve">BMIs </w:t>
      </w:r>
      <w:r w:rsidR="009B6922">
        <w:rPr>
          <w:rFonts w:ascii="Times New Roman" w:hAnsi="Times New Roman" w:cs="Times New Roman"/>
          <w:sz w:val="20"/>
          <w:szCs w:val="20"/>
        </w:rPr>
        <w:t xml:space="preserve">were in the lower range. Despite this, </w:t>
      </w:r>
      <w:r w:rsidR="002B65E1">
        <w:rPr>
          <w:rFonts w:ascii="Times New Roman" w:hAnsi="Times New Roman" w:cs="Times New Roman"/>
          <w:sz w:val="20"/>
          <w:szCs w:val="20"/>
        </w:rPr>
        <w:t>a significant correlation between BMI and the distance covered in a standard 6 minute walking test</w:t>
      </w:r>
      <w:r w:rsidR="009B6922">
        <w:rPr>
          <w:rFonts w:ascii="Times New Roman" w:hAnsi="Times New Roman" w:cs="Times New Roman"/>
          <w:sz w:val="20"/>
          <w:szCs w:val="20"/>
        </w:rPr>
        <w:t xml:space="preserve"> was reported. </w:t>
      </w:r>
      <w:r w:rsidR="003E6189">
        <w:rPr>
          <w:rFonts w:ascii="Times New Roman" w:hAnsi="Times New Roman" w:cs="Times New Roman"/>
          <w:sz w:val="20"/>
          <w:szCs w:val="20"/>
        </w:rPr>
        <w:t xml:space="preserve">Another study </w:t>
      </w:r>
      <w:r w:rsidR="002B65E1">
        <w:rPr>
          <w:rFonts w:ascii="Times New Roman" w:hAnsi="Times New Roman" w:cs="Times New Roman"/>
          <w:sz w:val="20"/>
          <w:szCs w:val="20"/>
        </w:rPr>
        <w:t xml:space="preserve">[75] </w:t>
      </w:r>
      <w:r w:rsidR="005E0B88">
        <w:rPr>
          <w:rFonts w:ascii="Times New Roman" w:hAnsi="Times New Roman" w:cs="Times New Roman"/>
          <w:sz w:val="20"/>
          <w:szCs w:val="20"/>
        </w:rPr>
        <w:t xml:space="preserve">determined </w:t>
      </w:r>
      <w:r w:rsidR="003E6189">
        <w:rPr>
          <w:rFonts w:ascii="Times New Roman" w:hAnsi="Times New Roman" w:cs="Times New Roman"/>
          <w:sz w:val="20"/>
          <w:szCs w:val="20"/>
        </w:rPr>
        <w:t xml:space="preserve">the mean horizontal speed of overweight and obese persons with lower limb musculoskeletal pain </w:t>
      </w:r>
      <w:r w:rsidR="002B65E1">
        <w:rPr>
          <w:rFonts w:ascii="Times New Roman" w:hAnsi="Times New Roman" w:cs="Times New Roman"/>
          <w:sz w:val="20"/>
          <w:szCs w:val="20"/>
        </w:rPr>
        <w:t xml:space="preserve">over short distances (6 m) </w:t>
      </w:r>
      <w:r w:rsidR="005E0B88">
        <w:rPr>
          <w:rFonts w:ascii="Times New Roman" w:hAnsi="Times New Roman" w:cs="Times New Roman"/>
          <w:sz w:val="20"/>
          <w:szCs w:val="20"/>
        </w:rPr>
        <w:t xml:space="preserve">to be </w:t>
      </w:r>
      <w:r w:rsidR="003E6189">
        <w:rPr>
          <w:rFonts w:ascii="Times New Roman" w:hAnsi="Times New Roman" w:cs="Times New Roman"/>
          <w:sz w:val="20"/>
          <w:szCs w:val="20"/>
        </w:rPr>
        <w:t xml:space="preserve">0.86 m/s and 0.78 m/s respectively. </w:t>
      </w:r>
      <w:r w:rsidR="009D5717">
        <w:rPr>
          <w:rFonts w:ascii="Times New Roman" w:hAnsi="Times New Roman" w:cs="Times New Roman"/>
          <w:sz w:val="20"/>
          <w:szCs w:val="20"/>
        </w:rPr>
        <w:t xml:space="preserve"> </w:t>
      </w:r>
      <w:r w:rsidR="009B6922">
        <w:rPr>
          <w:rFonts w:ascii="Times New Roman" w:hAnsi="Times New Roman" w:cs="Times New Roman"/>
          <w:sz w:val="20"/>
          <w:szCs w:val="20"/>
        </w:rPr>
        <w:t xml:space="preserve">There is little data on speeds of overweight or obese individuals on stairs, although one study reported ascent speeds of a small number (n=5) of </w:t>
      </w:r>
      <w:r w:rsidR="009D5717">
        <w:rPr>
          <w:rFonts w:ascii="Times New Roman" w:hAnsi="Times New Roman" w:cs="Times New Roman"/>
          <w:sz w:val="20"/>
          <w:szCs w:val="20"/>
        </w:rPr>
        <w:t xml:space="preserve">overweight participants </w:t>
      </w:r>
      <w:r w:rsidR="009B6922">
        <w:rPr>
          <w:rFonts w:ascii="Times New Roman" w:hAnsi="Times New Roman" w:cs="Times New Roman"/>
          <w:sz w:val="20"/>
          <w:szCs w:val="20"/>
        </w:rPr>
        <w:t xml:space="preserve">to be in the </w:t>
      </w:r>
      <w:r w:rsidR="009D5717">
        <w:rPr>
          <w:rFonts w:ascii="Times New Roman" w:hAnsi="Times New Roman" w:cs="Times New Roman"/>
          <w:sz w:val="20"/>
          <w:szCs w:val="20"/>
        </w:rPr>
        <w:t>range of 0.56 m/s to 1.31 m/s depending on the stair incline and whether walking at ‘normal’ or ‘fast’ pace</w:t>
      </w:r>
      <w:r w:rsidR="00E15634">
        <w:rPr>
          <w:rFonts w:ascii="Times New Roman" w:hAnsi="Times New Roman" w:cs="Times New Roman"/>
          <w:sz w:val="20"/>
          <w:szCs w:val="20"/>
        </w:rPr>
        <w:t xml:space="preserve"> [</w:t>
      </w:r>
      <w:r w:rsidR="00BD723D">
        <w:rPr>
          <w:rFonts w:ascii="Times New Roman" w:hAnsi="Times New Roman" w:cs="Times New Roman"/>
          <w:sz w:val="20"/>
          <w:szCs w:val="20"/>
        </w:rPr>
        <w:t>90]</w:t>
      </w:r>
      <w:r w:rsidR="009D5717">
        <w:rPr>
          <w:rFonts w:ascii="Times New Roman" w:hAnsi="Times New Roman" w:cs="Times New Roman"/>
          <w:sz w:val="20"/>
          <w:szCs w:val="20"/>
        </w:rPr>
        <w:t>.</w:t>
      </w:r>
      <w:r w:rsidR="005E0B88">
        <w:rPr>
          <w:rFonts w:ascii="Times New Roman" w:hAnsi="Times New Roman" w:cs="Times New Roman"/>
          <w:sz w:val="20"/>
          <w:szCs w:val="20"/>
        </w:rPr>
        <w:t xml:space="preserve"> </w:t>
      </w:r>
      <w:r w:rsidR="009B6922">
        <w:rPr>
          <w:rFonts w:ascii="Times New Roman" w:hAnsi="Times New Roman" w:cs="Times New Roman"/>
          <w:sz w:val="20"/>
          <w:szCs w:val="20"/>
        </w:rPr>
        <w:t xml:space="preserve"> It seem</w:t>
      </w:r>
      <w:r w:rsidR="00BD723D">
        <w:rPr>
          <w:rFonts w:ascii="Times New Roman" w:hAnsi="Times New Roman" w:cs="Times New Roman"/>
          <w:sz w:val="20"/>
          <w:szCs w:val="20"/>
        </w:rPr>
        <w:t>s</w:t>
      </w:r>
      <w:r w:rsidR="009B6922">
        <w:rPr>
          <w:rFonts w:ascii="Times New Roman" w:hAnsi="Times New Roman" w:cs="Times New Roman"/>
          <w:sz w:val="20"/>
          <w:szCs w:val="20"/>
        </w:rPr>
        <w:t xml:space="preserve"> that th</w:t>
      </w:r>
      <w:r w:rsidR="002B65E1">
        <w:rPr>
          <w:rFonts w:ascii="Times New Roman" w:hAnsi="Times New Roman" w:cs="Times New Roman"/>
          <w:sz w:val="20"/>
          <w:szCs w:val="20"/>
        </w:rPr>
        <w:t xml:space="preserve">e impact of obesity on speed is </w:t>
      </w:r>
      <w:r w:rsidR="009B6922">
        <w:rPr>
          <w:rFonts w:ascii="Times New Roman" w:hAnsi="Times New Roman" w:cs="Times New Roman"/>
          <w:sz w:val="20"/>
          <w:szCs w:val="20"/>
        </w:rPr>
        <w:t>still relatively unknown</w:t>
      </w:r>
      <w:r w:rsidR="00BD723D">
        <w:rPr>
          <w:rFonts w:ascii="Times New Roman" w:hAnsi="Times New Roman" w:cs="Times New Roman"/>
          <w:sz w:val="20"/>
          <w:szCs w:val="20"/>
        </w:rPr>
        <w:t>.  On</w:t>
      </w:r>
      <w:r w:rsidR="003E6189">
        <w:rPr>
          <w:rFonts w:ascii="Times New Roman" w:hAnsi="Times New Roman" w:cs="Times New Roman"/>
          <w:sz w:val="20"/>
          <w:szCs w:val="20"/>
        </w:rPr>
        <w:t xml:space="preserve">e issue </w:t>
      </w:r>
      <w:r w:rsidR="00BD723D">
        <w:rPr>
          <w:rFonts w:ascii="Times New Roman" w:hAnsi="Times New Roman" w:cs="Times New Roman"/>
          <w:sz w:val="20"/>
          <w:szCs w:val="20"/>
        </w:rPr>
        <w:t>is t</w:t>
      </w:r>
      <w:r w:rsidR="003E6189">
        <w:rPr>
          <w:rFonts w:ascii="Times New Roman" w:hAnsi="Times New Roman" w:cs="Times New Roman"/>
          <w:sz w:val="20"/>
          <w:szCs w:val="20"/>
        </w:rPr>
        <w:t xml:space="preserve">hat BMI </w:t>
      </w:r>
      <w:r w:rsidR="003E6189" w:rsidRPr="006F5829">
        <w:rPr>
          <w:rFonts w:ascii="Times New Roman" w:hAnsi="Times New Roman" w:cs="Times New Roman"/>
          <w:sz w:val="20"/>
          <w:szCs w:val="20"/>
        </w:rPr>
        <w:t>has been challenged as a method to determine obesity as it cannot distinguish between muscle</w:t>
      </w:r>
      <w:r w:rsidR="003E6189">
        <w:rPr>
          <w:rFonts w:ascii="Times New Roman" w:hAnsi="Times New Roman" w:cs="Times New Roman"/>
          <w:sz w:val="20"/>
          <w:szCs w:val="20"/>
        </w:rPr>
        <w:t xml:space="preserve"> </w:t>
      </w:r>
      <w:r w:rsidR="003E6189" w:rsidRPr="006F5829">
        <w:rPr>
          <w:rFonts w:ascii="Times New Roman" w:hAnsi="Times New Roman" w:cs="Times New Roman"/>
          <w:sz w:val="20"/>
          <w:szCs w:val="20"/>
        </w:rPr>
        <w:t xml:space="preserve">or fat </w:t>
      </w:r>
      <w:r w:rsidR="003E6189" w:rsidRPr="004D7098">
        <w:rPr>
          <w:rFonts w:ascii="Times New Roman" w:hAnsi="Times New Roman" w:cs="Times New Roman"/>
          <w:sz w:val="20"/>
          <w:szCs w:val="20"/>
        </w:rPr>
        <w:t>mass and is</w:t>
      </w:r>
      <w:r w:rsidR="003E6189" w:rsidRPr="006F5829">
        <w:rPr>
          <w:rFonts w:ascii="Times New Roman" w:hAnsi="Times New Roman" w:cs="Times New Roman"/>
          <w:sz w:val="20"/>
          <w:szCs w:val="20"/>
        </w:rPr>
        <w:t xml:space="preserve"> not </w:t>
      </w:r>
      <w:r w:rsidR="003E6189" w:rsidRPr="004D7098">
        <w:rPr>
          <w:rFonts w:ascii="Times New Roman" w:hAnsi="Times New Roman" w:cs="Times New Roman"/>
          <w:sz w:val="20"/>
          <w:szCs w:val="20"/>
        </w:rPr>
        <w:t>necessarily reflective of one’s level of fitness</w:t>
      </w:r>
      <w:r w:rsidR="003E6189">
        <w:rPr>
          <w:rFonts w:ascii="Times New Roman" w:hAnsi="Times New Roman" w:cs="Times New Roman"/>
          <w:sz w:val="20"/>
          <w:szCs w:val="20"/>
        </w:rPr>
        <w:t xml:space="preserve"> [7</w:t>
      </w:r>
      <w:r w:rsidR="002B65E1">
        <w:rPr>
          <w:rFonts w:ascii="Times New Roman" w:hAnsi="Times New Roman" w:cs="Times New Roman"/>
          <w:sz w:val="20"/>
          <w:szCs w:val="20"/>
        </w:rPr>
        <w:t>1</w:t>
      </w:r>
      <w:r w:rsidR="003E6189">
        <w:rPr>
          <w:rFonts w:ascii="Times New Roman" w:hAnsi="Times New Roman" w:cs="Times New Roman"/>
          <w:sz w:val="20"/>
          <w:szCs w:val="20"/>
        </w:rPr>
        <w:t>]</w:t>
      </w:r>
      <w:r w:rsidR="009B6922">
        <w:rPr>
          <w:rFonts w:ascii="Times New Roman" w:hAnsi="Times New Roman" w:cs="Times New Roman"/>
          <w:sz w:val="20"/>
          <w:szCs w:val="20"/>
        </w:rPr>
        <w:t xml:space="preserve">; indeed it has been argued [89] that other measures of obesity which consider body fat should be </w:t>
      </w:r>
      <w:r w:rsidR="001F5FA2">
        <w:rPr>
          <w:rFonts w:ascii="Times New Roman" w:hAnsi="Times New Roman" w:cs="Times New Roman"/>
          <w:sz w:val="20"/>
          <w:szCs w:val="20"/>
        </w:rPr>
        <w:t xml:space="preserve">adopted </w:t>
      </w:r>
      <w:r w:rsidR="009B6922">
        <w:rPr>
          <w:rFonts w:ascii="Times New Roman" w:hAnsi="Times New Roman" w:cs="Times New Roman"/>
          <w:sz w:val="20"/>
          <w:szCs w:val="20"/>
        </w:rPr>
        <w:t>in future studies</w:t>
      </w:r>
      <w:r w:rsidR="003E6189" w:rsidRPr="004D7098">
        <w:rPr>
          <w:rFonts w:ascii="Times New Roman" w:hAnsi="Times New Roman" w:cs="Times New Roman"/>
          <w:sz w:val="20"/>
          <w:szCs w:val="20"/>
        </w:rPr>
        <w:t xml:space="preserve">. </w:t>
      </w:r>
      <w:r w:rsidR="003E6189">
        <w:rPr>
          <w:rFonts w:ascii="Times New Roman" w:hAnsi="Times New Roman" w:cs="Times New Roman"/>
          <w:sz w:val="20"/>
          <w:szCs w:val="20"/>
        </w:rPr>
        <w:t xml:space="preserve"> </w:t>
      </w:r>
    </w:p>
    <w:p w14:paraId="6A2AD5E9" w14:textId="77777777" w:rsidR="005E0B88" w:rsidRDefault="005E0B88" w:rsidP="005E0B88">
      <w:pPr>
        <w:spacing w:before="120" w:after="0" w:line="240" w:lineRule="auto"/>
        <w:ind w:right="-46"/>
        <w:jc w:val="both"/>
        <w:rPr>
          <w:rFonts w:ascii="Times New Roman" w:hAnsi="Times New Roman" w:cs="Times New Roman"/>
          <w:sz w:val="20"/>
          <w:szCs w:val="20"/>
        </w:rPr>
      </w:pPr>
      <w:r>
        <w:rPr>
          <w:rFonts w:ascii="Times New Roman" w:hAnsi="Times New Roman" w:cs="Times New Roman"/>
          <w:sz w:val="20"/>
          <w:szCs w:val="20"/>
        </w:rPr>
        <w:t>It is an important limitation of m</w:t>
      </w:r>
      <w:r w:rsidR="001F5FA2">
        <w:rPr>
          <w:rFonts w:ascii="Times New Roman" w:hAnsi="Times New Roman" w:cs="Times New Roman"/>
          <w:sz w:val="20"/>
          <w:szCs w:val="20"/>
        </w:rPr>
        <w:t xml:space="preserve">ost </w:t>
      </w:r>
      <w:r>
        <w:rPr>
          <w:rFonts w:ascii="Times New Roman" w:hAnsi="Times New Roman" w:cs="Times New Roman"/>
          <w:sz w:val="20"/>
          <w:szCs w:val="20"/>
        </w:rPr>
        <w:t xml:space="preserve">experimental studies </w:t>
      </w:r>
      <w:r w:rsidR="001F5FA2">
        <w:rPr>
          <w:rFonts w:ascii="Times New Roman" w:hAnsi="Times New Roman" w:cs="Times New Roman"/>
          <w:sz w:val="20"/>
          <w:szCs w:val="20"/>
        </w:rPr>
        <w:t xml:space="preserve">mentioned above </w:t>
      </w:r>
      <w:r>
        <w:rPr>
          <w:rFonts w:ascii="Times New Roman" w:hAnsi="Times New Roman" w:cs="Times New Roman"/>
          <w:sz w:val="20"/>
          <w:szCs w:val="20"/>
        </w:rPr>
        <w:t>that speeds were measured over relatively short distances; stair speeds, for example, tend to be measured over only one flight [</w:t>
      </w:r>
      <w:r w:rsidR="001F5FA2">
        <w:rPr>
          <w:rFonts w:ascii="Times New Roman" w:hAnsi="Times New Roman" w:cs="Times New Roman"/>
          <w:sz w:val="20"/>
          <w:szCs w:val="20"/>
        </w:rPr>
        <w:t>84, 85</w:t>
      </w:r>
      <w:r>
        <w:rPr>
          <w:rFonts w:ascii="Times New Roman" w:hAnsi="Times New Roman" w:cs="Times New Roman"/>
          <w:sz w:val="20"/>
          <w:szCs w:val="20"/>
        </w:rPr>
        <w:t xml:space="preserve">].  When considered together with the </w:t>
      </w:r>
      <w:r w:rsidR="001F5FA2">
        <w:rPr>
          <w:rFonts w:ascii="Times New Roman" w:hAnsi="Times New Roman" w:cs="Times New Roman"/>
          <w:sz w:val="20"/>
          <w:szCs w:val="20"/>
        </w:rPr>
        <w:t xml:space="preserve">nature of the </w:t>
      </w:r>
      <w:r>
        <w:rPr>
          <w:rFonts w:ascii="Times New Roman" w:hAnsi="Times New Roman" w:cs="Times New Roman"/>
          <w:sz w:val="20"/>
          <w:szCs w:val="20"/>
        </w:rPr>
        <w:t>instructions given, the data arguably may not be reflective of speeds of travel which are initially chosen, nor indeed those that can be maintained over longer distances in an emergency</w:t>
      </w:r>
      <w:r w:rsidR="001F5FA2">
        <w:rPr>
          <w:rFonts w:ascii="Times New Roman" w:hAnsi="Times New Roman" w:cs="Times New Roman"/>
          <w:sz w:val="20"/>
          <w:szCs w:val="20"/>
        </w:rPr>
        <w:t xml:space="preserve">. </w:t>
      </w:r>
      <w:r>
        <w:rPr>
          <w:rFonts w:ascii="Times New Roman" w:hAnsi="Times New Roman" w:cs="Times New Roman"/>
          <w:sz w:val="20"/>
          <w:szCs w:val="20"/>
        </w:rPr>
        <w:t xml:space="preserve"> Care must be taken in extrapolating these results into other situations</w:t>
      </w:r>
      <w:r w:rsidR="00A54514">
        <w:rPr>
          <w:rFonts w:ascii="Times New Roman" w:hAnsi="Times New Roman" w:cs="Times New Roman"/>
          <w:sz w:val="20"/>
          <w:szCs w:val="20"/>
        </w:rPr>
        <w:t>; different terminology is used throughout (eg locomotion disability, mobility impaired) and s</w:t>
      </w:r>
      <w:r>
        <w:rPr>
          <w:rFonts w:ascii="Times New Roman" w:hAnsi="Times New Roman" w:cs="Times New Roman"/>
          <w:sz w:val="20"/>
          <w:szCs w:val="20"/>
        </w:rPr>
        <w:t xml:space="preserve">amples </w:t>
      </w:r>
      <w:r w:rsidR="009C2E20">
        <w:rPr>
          <w:rFonts w:ascii="Times New Roman" w:hAnsi="Times New Roman" w:cs="Times New Roman"/>
          <w:sz w:val="20"/>
          <w:szCs w:val="20"/>
        </w:rPr>
        <w:t>are</w:t>
      </w:r>
      <w:r w:rsidR="001F5FA2">
        <w:rPr>
          <w:rFonts w:ascii="Times New Roman" w:hAnsi="Times New Roman" w:cs="Times New Roman"/>
          <w:sz w:val="20"/>
          <w:szCs w:val="20"/>
        </w:rPr>
        <w:t xml:space="preserve"> often </w:t>
      </w:r>
      <w:r w:rsidR="009C2E20">
        <w:rPr>
          <w:rFonts w:ascii="Times New Roman" w:hAnsi="Times New Roman" w:cs="Times New Roman"/>
          <w:sz w:val="20"/>
          <w:szCs w:val="20"/>
        </w:rPr>
        <w:t xml:space="preserve">small </w:t>
      </w:r>
      <w:r>
        <w:rPr>
          <w:rFonts w:ascii="Times New Roman" w:hAnsi="Times New Roman" w:cs="Times New Roman"/>
          <w:sz w:val="20"/>
          <w:szCs w:val="20"/>
        </w:rPr>
        <w:t xml:space="preserve">and </w:t>
      </w:r>
      <w:r w:rsidR="001F5FA2">
        <w:rPr>
          <w:rFonts w:ascii="Times New Roman" w:hAnsi="Times New Roman" w:cs="Times New Roman"/>
          <w:sz w:val="20"/>
          <w:szCs w:val="20"/>
        </w:rPr>
        <w:t>poorly characterised</w:t>
      </w:r>
      <w:r w:rsidR="00A54514">
        <w:rPr>
          <w:rFonts w:ascii="Times New Roman" w:hAnsi="Times New Roman" w:cs="Times New Roman"/>
          <w:sz w:val="20"/>
          <w:szCs w:val="20"/>
        </w:rPr>
        <w:t xml:space="preserve"> wi</w:t>
      </w:r>
      <w:r>
        <w:rPr>
          <w:rFonts w:ascii="Times New Roman" w:hAnsi="Times New Roman" w:cs="Times New Roman"/>
          <w:sz w:val="20"/>
          <w:szCs w:val="20"/>
        </w:rPr>
        <w:t>th</w:t>
      </w:r>
      <w:r w:rsidR="009C2E20">
        <w:rPr>
          <w:rFonts w:ascii="Times New Roman" w:hAnsi="Times New Roman" w:cs="Times New Roman"/>
          <w:sz w:val="20"/>
          <w:szCs w:val="20"/>
        </w:rPr>
        <w:t xml:space="preserve"> little </w:t>
      </w:r>
      <w:r>
        <w:rPr>
          <w:rFonts w:ascii="Times New Roman" w:hAnsi="Times New Roman" w:cs="Times New Roman"/>
          <w:sz w:val="20"/>
          <w:szCs w:val="20"/>
        </w:rPr>
        <w:t>information on</w:t>
      </w:r>
      <w:r w:rsidR="009C2E20">
        <w:rPr>
          <w:rFonts w:ascii="Times New Roman" w:hAnsi="Times New Roman" w:cs="Times New Roman"/>
          <w:sz w:val="20"/>
          <w:szCs w:val="20"/>
        </w:rPr>
        <w:t xml:space="preserve"> </w:t>
      </w:r>
      <w:r w:rsidR="00A54514">
        <w:rPr>
          <w:rFonts w:ascii="Times New Roman" w:hAnsi="Times New Roman" w:cs="Times New Roman"/>
          <w:sz w:val="20"/>
          <w:szCs w:val="20"/>
        </w:rPr>
        <w:t xml:space="preserve">participants’ </w:t>
      </w:r>
      <w:r>
        <w:rPr>
          <w:rFonts w:ascii="Times New Roman" w:hAnsi="Times New Roman" w:cs="Times New Roman"/>
          <w:sz w:val="20"/>
          <w:szCs w:val="20"/>
        </w:rPr>
        <w:t>age profile</w:t>
      </w:r>
      <w:r w:rsidR="001F5FA2">
        <w:rPr>
          <w:rFonts w:ascii="Times New Roman" w:hAnsi="Times New Roman" w:cs="Times New Roman"/>
          <w:sz w:val="20"/>
          <w:szCs w:val="20"/>
        </w:rPr>
        <w:t xml:space="preserve">, </w:t>
      </w:r>
      <w:r>
        <w:rPr>
          <w:rFonts w:ascii="Times New Roman" w:hAnsi="Times New Roman" w:cs="Times New Roman"/>
          <w:sz w:val="20"/>
          <w:szCs w:val="20"/>
        </w:rPr>
        <w:t>fitness</w:t>
      </w:r>
      <w:r w:rsidR="001F5FA2">
        <w:rPr>
          <w:rFonts w:ascii="Times New Roman" w:hAnsi="Times New Roman" w:cs="Times New Roman"/>
          <w:sz w:val="20"/>
          <w:szCs w:val="20"/>
        </w:rPr>
        <w:t xml:space="preserve"> levels,</w:t>
      </w:r>
      <w:r w:rsidR="009C2E20">
        <w:rPr>
          <w:rFonts w:ascii="Times New Roman" w:hAnsi="Times New Roman" w:cs="Times New Roman"/>
          <w:sz w:val="20"/>
          <w:szCs w:val="20"/>
        </w:rPr>
        <w:t xml:space="preserve"> </w:t>
      </w:r>
      <w:r w:rsidR="001F5FA2">
        <w:rPr>
          <w:rFonts w:ascii="Times New Roman" w:hAnsi="Times New Roman" w:cs="Times New Roman"/>
          <w:sz w:val="20"/>
          <w:szCs w:val="20"/>
        </w:rPr>
        <w:t xml:space="preserve">or severity of disability. </w:t>
      </w:r>
      <w:r>
        <w:rPr>
          <w:rFonts w:ascii="Times New Roman" w:hAnsi="Times New Roman" w:cs="Times New Roman"/>
          <w:sz w:val="20"/>
          <w:szCs w:val="20"/>
        </w:rPr>
        <w:t xml:space="preserve">The importance of understanding the extent to which fitness, </w:t>
      </w:r>
      <w:r w:rsidR="009C2E20">
        <w:rPr>
          <w:rFonts w:ascii="Times New Roman" w:hAnsi="Times New Roman" w:cs="Times New Roman"/>
          <w:sz w:val="20"/>
          <w:szCs w:val="20"/>
        </w:rPr>
        <w:t xml:space="preserve">older </w:t>
      </w:r>
      <w:r>
        <w:rPr>
          <w:rFonts w:ascii="Times New Roman" w:hAnsi="Times New Roman" w:cs="Times New Roman"/>
          <w:sz w:val="20"/>
          <w:szCs w:val="20"/>
        </w:rPr>
        <w:t>age, obesity and other morbidities coexist is essential in our understanding of functional capacity of individuals and groups [</w:t>
      </w:r>
      <w:r w:rsidR="001F5FA2">
        <w:rPr>
          <w:rFonts w:ascii="Times New Roman" w:hAnsi="Times New Roman" w:cs="Times New Roman"/>
          <w:sz w:val="20"/>
          <w:szCs w:val="20"/>
        </w:rPr>
        <w:t>74</w:t>
      </w:r>
      <w:r>
        <w:rPr>
          <w:rFonts w:ascii="Times New Roman" w:hAnsi="Times New Roman" w:cs="Times New Roman"/>
          <w:sz w:val="20"/>
          <w:szCs w:val="20"/>
        </w:rPr>
        <w:t xml:space="preserve">].  </w:t>
      </w:r>
    </w:p>
    <w:p w14:paraId="085D38F8" w14:textId="77777777" w:rsidR="002F3CE7" w:rsidRDefault="002F3CE7" w:rsidP="007A736F">
      <w:pPr>
        <w:spacing w:after="0" w:line="240" w:lineRule="auto"/>
        <w:ind w:right="-46"/>
        <w:jc w:val="both"/>
        <w:rPr>
          <w:rFonts w:ascii="Times New Roman" w:hAnsi="Times New Roman" w:cs="Times New Roman"/>
          <w:b/>
          <w:sz w:val="20"/>
          <w:szCs w:val="20"/>
        </w:rPr>
      </w:pPr>
    </w:p>
    <w:p w14:paraId="7B5F3617" w14:textId="77777777" w:rsidR="002004DD" w:rsidRDefault="00816091" w:rsidP="007A736F">
      <w:pPr>
        <w:spacing w:after="0" w:line="240" w:lineRule="auto"/>
        <w:ind w:right="-46"/>
        <w:jc w:val="both"/>
        <w:rPr>
          <w:rFonts w:ascii="Times New Roman" w:hAnsi="Times New Roman" w:cs="Times New Roman"/>
          <w:sz w:val="20"/>
          <w:szCs w:val="20"/>
        </w:rPr>
      </w:pPr>
      <w:r>
        <w:rPr>
          <w:rFonts w:ascii="Times New Roman" w:hAnsi="Times New Roman" w:cs="Times New Roman"/>
          <w:color w:val="000000"/>
          <w:sz w:val="20"/>
          <w:szCs w:val="20"/>
        </w:rPr>
        <w:t xml:space="preserve">In addition to unimpeded travel speed of unassisted ambulant persons, a </w:t>
      </w:r>
      <w:r w:rsidR="002004DD" w:rsidRPr="00084DB2">
        <w:rPr>
          <w:rFonts w:ascii="Times New Roman" w:hAnsi="Times New Roman" w:cs="Times New Roman"/>
          <w:color w:val="000000"/>
          <w:sz w:val="20"/>
          <w:szCs w:val="20"/>
        </w:rPr>
        <w:t>number of studies</w:t>
      </w:r>
      <w:r w:rsidR="002004DD">
        <w:rPr>
          <w:rFonts w:ascii="Times New Roman" w:hAnsi="Times New Roman" w:cs="Times New Roman"/>
          <w:color w:val="000000"/>
          <w:sz w:val="20"/>
          <w:szCs w:val="20"/>
        </w:rPr>
        <w:t xml:space="preserve"> have </w:t>
      </w:r>
      <w:r w:rsidR="002004DD" w:rsidRPr="00084DB2">
        <w:rPr>
          <w:rFonts w:ascii="Times New Roman" w:hAnsi="Times New Roman" w:cs="Times New Roman"/>
          <w:color w:val="000000"/>
          <w:sz w:val="20"/>
          <w:szCs w:val="20"/>
        </w:rPr>
        <w:t>consider</w:t>
      </w:r>
      <w:r w:rsidR="002004DD">
        <w:rPr>
          <w:rFonts w:ascii="Times New Roman" w:hAnsi="Times New Roman" w:cs="Times New Roman"/>
          <w:color w:val="000000"/>
          <w:sz w:val="20"/>
          <w:szCs w:val="20"/>
        </w:rPr>
        <w:t>ed</w:t>
      </w:r>
      <w:r w:rsidR="002004DD" w:rsidRPr="00084DB2">
        <w:rPr>
          <w:rFonts w:ascii="Times New Roman" w:hAnsi="Times New Roman" w:cs="Times New Roman"/>
          <w:color w:val="000000"/>
          <w:sz w:val="20"/>
          <w:szCs w:val="20"/>
        </w:rPr>
        <w:t xml:space="preserve"> speeds of movement that can be achieved by those using different assistive techniques/devices </w:t>
      </w:r>
      <w:r w:rsidR="002004DD">
        <w:rPr>
          <w:rFonts w:ascii="Times New Roman" w:hAnsi="Times New Roman" w:cs="Times New Roman"/>
          <w:color w:val="000000"/>
          <w:sz w:val="20"/>
          <w:szCs w:val="20"/>
        </w:rPr>
        <w:t>descending stairs</w:t>
      </w:r>
      <w:r w:rsidR="009C2E20">
        <w:rPr>
          <w:rFonts w:ascii="Times New Roman" w:hAnsi="Times New Roman" w:cs="Times New Roman"/>
          <w:color w:val="000000"/>
          <w:sz w:val="20"/>
          <w:szCs w:val="20"/>
        </w:rPr>
        <w:t xml:space="preserve"> [3</w:t>
      </w:r>
      <w:r w:rsidR="001B566F">
        <w:rPr>
          <w:rFonts w:ascii="Times New Roman" w:hAnsi="Times New Roman" w:cs="Times New Roman"/>
          <w:color w:val="000000"/>
          <w:sz w:val="20"/>
          <w:szCs w:val="20"/>
        </w:rPr>
        <w:t>2</w:t>
      </w:r>
      <w:r w:rsidR="009C2E20">
        <w:rPr>
          <w:rFonts w:ascii="Times New Roman" w:hAnsi="Times New Roman" w:cs="Times New Roman"/>
          <w:color w:val="000000"/>
          <w:sz w:val="20"/>
          <w:szCs w:val="20"/>
        </w:rPr>
        <w:t>, 4</w:t>
      </w:r>
      <w:r w:rsidR="001B566F">
        <w:rPr>
          <w:rFonts w:ascii="Times New Roman" w:hAnsi="Times New Roman" w:cs="Times New Roman"/>
          <w:color w:val="000000"/>
          <w:sz w:val="20"/>
          <w:szCs w:val="20"/>
        </w:rPr>
        <w:t>3</w:t>
      </w:r>
      <w:r w:rsidR="009C2E20">
        <w:rPr>
          <w:rFonts w:ascii="Times New Roman" w:hAnsi="Times New Roman" w:cs="Times New Roman"/>
          <w:color w:val="000000"/>
          <w:sz w:val="20"/>
          <w:szCs w:val="20"/>
        </w:rPr>
        <w:t xml:space="preserve">, </w:t>
      </w:r>
      <w:r w:rsidR="00125DA5">
        <w:rPr>
          <w:rFonts w:ascii="Times New Roman" w:hAnsi="Times New Roman" w:cs="Times New Roman"/>
          <w:color w:val="000000"/>
          <w:sz w:val="20"/>
          <w:szCs w:val="20"/>
        </w:rPr>
        <w:t>91</w:t>
      </w:r>
      <w:r w:rsidR="009C2E20">
        <w:rPr>
          <w:rFonts w:ascii="Times New Roman" w:hAnsi="Times New Roman" w:cs="Times New Roman"/>
          <w:color w:val="000000"/>
          <w:sz w:val="20"/>
          <w:szCs w:val="20"/>
        </w:rPr>
        <w:t>].</w:t>
      </w:r>
      <w:r w:rsidR="002004DD">
        <w:rPr>
          <w:rFonts w:ascii="Times New Roman" w:hAnsi="Times New Roman" w:cs="Times New Roman"/>
          <w:color w:val="000000"/>
          <w:sz w:val="20"/>
          <w:szCs w:val="20"/>
        </w:rPr>
        <w:t xml:space="preserve">  </w:t>
      </w:r>
      <w:r w:rsidR="009C2E20">
        <w:rPr>
          <w:rFonts w:ascii="Times New Roman" w:hAnsi="Times New Roman" w:cs="Times New Roman"/>
          <w:color w:val="000000"/>
          <w:sz w:val="20"/>
          <w:szCs w:val="20"/>
        </w:rPr>
        <w:t>Studies suggest [4</w:t>
      </w:r>
      <w:r w:rsidR="001B566F">
        <w:rPr>
          <w:rFonts w:ascii="Times New Roman" w:hAnsi="Times New Roman" w:cs="Times New Roman"/>
          <w:color w:val="000000"/>
          <w:sz w:val="20"/>
          <w:szCs w:val="20"/>
        </w:rPr>
        <w:t>3</w:t>
      </w:r>
      <w:r w:rsidR="009C2E20">
        <w:rPr>
          <w:rFonts w:ascii="Times New Roman" w:hAnsi="Times New Roman" w:cs="Times New Roman"/>
          <w:color w:val="000000"/>
          <w:sz w:val="20"/>
          <w:szCs w:val="20"/>
        </w:rPr>
        <w:t xml:space="preserve">, </w:t>
      </w:r>
      <w:r w:rsidR="00125DA5">
        <w:rPr>
          <w:rFonts w:ascii="Times New Roman" w:hAnsi="Times New Roman" w:cs="Times New Roman"/>
          <w:color w:val="000000"/>
          <w:sz w:val="20"/>
          <w:szCs w:val="20"/>
        </w:rPr>
        <w:t>91]</w:t>
      </w:r>
      <w:r w:rsidR="00826362">
        <w:rPr>
          <w:rFonts w:ascii="Times New Roman" w:hAnsi="Times New Roman" w:cs="Times New Roman"/>
          <w:color w:val="000000"/>
          <w:sz w:val="20"/>
          <w:szCs w:val="20"/>
        </w:rPr>
        <w:t xml:space="preserve"> that</w:t>
      </w:r>
      <w:r w:rsidR="002004DD">
        <w:rPr>
          <w:rFonts w:ascii="Times New Roman" w:hAnsi="Times New Roman" w:cs="Times New Roman"/>
          <w:color w:val="000000"/>
          <w:sz w:val="20"/>
          <w:szCs w:val="20"/>
        </w:rPr>
        <w:t xml:space="preserve"> relatively high speeds can be achieved using specifically designed evacuation chairs compared to other types of carry chair or manual wheelchair</w:t>
      </w:r>
      <w:r w:rsidR="00BE50C4">
        <w:rPr>
          <w:rFonts w:ascii="Times New Roman" w:hAnsi="Times New Roman" w:cs="Times New Roman"/>
          <w:color w:val="000000"/>
          <w:sz w:val="20"/>
          <w:szCs w:val="20"/>
        </w:rPr>
        <w:t>.  Mean s</w:t>
      </w:r>
      <w:r w:rsidR="009C2E20">
        <w:rPr>
          <w:rFonts w:ascii="Times New Roman" w:hAnsi="Times New Roman" w:cs="Times New Roman"/>
          <w:color w:val="000000"/>
          <w:sz w:val="20"/>
          <w:szCs w:val="20"/>
        </w:rPr>
        <w:t xml:space="preserve">peeds for </w:t>
      </w:r>
      <w:r w:rsidR="00BE50C4">
        <w:rPr>
          <w:rFonts w:ascii="Times New Roman" w:hAnsi="Times New Roman" w:cs="Times New Roman"/>
          <w:color w:val="000000"/>
          <w:sz w:val="20"/>
          <w:szCs w:val="20"/>
        </w:rPr>
        <w:t xml:space="preserve">an </w:t>
      </w:r>
      <w:r w:rsidR="00826362">
        <w:rPr>
          <w:rFonts w:ascii="Times New Roman" w:hAnsi="Times New Roman" w:cs="Times New Roman"/>
          <w:color w:val="000000"/>
          <w:sz w:val="20"/>
          <w:szCs w:val="20"/>
        </w:rPr>
        <w:t xml:space="preserve">evacuation chair </w:t>
      </w:r>
      <w:r w:rsidR="009C2E20">
        <w:rPr>
          <w:rFonts w:ascii="Times New Roman" w:hAnsi="Times New Roman" w:cs="Times New Roman"/>
          <w:color w:val="000000"/>
          <w:sz w:val="20"/>
          <w:szCs w:val="20"/>
        </w:rPr>
        <w:t xml:space="preserve">are in the region of 0.7-0.8m/s </w:t>
      </w:r>
      <w:r w:rsidR="00826362">
        <w:rPr>
          <w:rFonts w:ascii="Times New Roman" w:hAnsi="Times New Roman" w:cs="Times New Roman"/>
          <w:color w:val="000000"/>
          <w:sz w:val="20"/>
          <w:szCs w:val="20"/>
        </w:rPr>
        <w:t xml:space="preserve">whilst </w:t>
      </w:r>
      <w:r>
        <w:rPr>
          <w:rFonts w:ascii="Times New Roman" w:hAnsi="Times New Roman" w:cs="Times New Roman"/>
          <w:color w:val="000000"/>
          <w:sz w:val="20"/>
          <w:szCs w:val="20"/>
        </w:rPr>
        <w:t xml:space="preserve">speeds </w:t>
      </w:r>
      <w:r w:rsidR="009C2E20">
        <w:rPr>
          <w:rFonts w:ascii="Times New Roman" w:hAnsi="Times New Roman" w:cs="Times New Roman"/>
          <w:color w:val="000000"/>
          <w:sz w:val="20"/>
          <w:szCs w:val="20"/>
        </w:rPr>
        <w:t xml:space="preserve">using </w:t>
      </w:r>
      <w:r>
        <w:rPr>
          <w:rFonts w:ascii="Times New Roman" w:hAnsi="Times New Roman" w:cs="Times New Roman"/>
          <w:color w:val="000000"/>
          <w:sz w:val="20"/>
          <w:szCs w:val="20"/>
        </w:rPr>
        <w:t xml:space="preserve">other types of carry chair </w:t>
      </w:r>
      <w:r w:rsidR="00BE50C4">
        <w:rPr>
          <w:rFonts w:ascii="Times New Roman" w:hAnsi="Times New Roman" w:cs="Times New Roman"/>
          <w:color w:val="000000"/>
          <w:sz w:val="20"/>
          <w:szCs w:val="20"/>
        </w:rPr>
        <w:t>a</w:t>
      </w:r>
      <w:r w:rsidR="002004DD">
        <w:rPr>
          <w:rFonts w:ascii="Times New Roman" w:hAnsi="Times New Roman" w:cs="Times New Roman"/>
          <w:color w:val="000000"/>
          <w:sz w:val="20"/>
          <w:szCs w:val="20"/>
        </w:rPr>
        <w:t xml:space="preserve">re </w:t>
      </w:r>
      <w:r>
        <w:rPr>
          <w:rFonts w:ascii="Times New Roman" w:hAnsi="Times New Roman" w:cs="Times New Roman"/>
          <w:color w:val="000000"/>
          <w:sz w:val="20"/>
          <w:szCs w:val="20"/>
        </w:rPr>
        <w:t>in the region of 0.3 - 0.6 m/s</w:t>
      </w:r>
      <w:r w:rsidR="00BE50C4">
        <w:rPr>
          <w:rFonts w:ascii="Times New Roman" w:hAnsi="Times New Roman" w:cs="Times New Roman"/>
          <w:color w:val="000000"/>
          <w:sz w:val="20"/>
          <w:szCs w:val="20"/>
        </w:rPr>
        <w:t xml:space="preserve"> </w:t>
      </w:r>
      <w:r w:rsidR="00826362">
        <w:rPr>
          <w:rFonts w:ascii="Times New Roman" w:hAnsi="Times New Roman" w:cs="Times New Roman"/>
          <w:color w:val="000000"/>
          <w:sz w:val="20"/>
          <w:szCs w:val="20"/>
        </w:rPr>
        <w:t>(</w:t>
      </w:r>
      <w:r w:rsidR="002004DD">
        <w:rPr>
          <w:rFonts w:ascii="Times New Roman" w:hAnsi="Times New Roman" w:cs="Times New Roman"/>
          <w:color w:val="000000"/>
          <w:sz w:val="20"/>
          <w:szCs w:val="20"/>
        </w:rPr>
        <w:t>for mid-weight person being assisted by firefighters</w:t>
      </w:r>
      <w:r>
        <w:rPr>
          <w:rFonts w:ascii="Times New Roman" w:hAnsi="Times New Roman" w:cs="Times New Roman"/>
          <w:color w:val="000000"/>
          <w:sz w:val="20"/>
          <w:szCs w:val="20"/>
        </w:rPr>
        <w:t xml:space="preserve"> </w:t>
      </w:r>
      <w:r w:rsidR="00826362">
        <w:rPr>
          <w:rFonts w:ascii="Times New Roman" w:hAnsi="Times New Roman" w:cs="Times New Roman"/>
          <w:color w:val="000000"/>
          <w:sz w:val="20"/>
          <w:szCs w:val="20"/>
        </w:rPr>
        <w:t>[4</w:t>
      </w:r>
      <w:r w:rsidR="00125DA5">
        <w:rPr>
          <w:rFonts w:ascii="Times New Roman" w:hAnsi="Times New Roman" w:cs="Times New Roman"/>
          <w:color w:val="000000"/>
          <w:sz w:val="20"/>
          <w:szCs w:val="20"/>
        </w:rPr>
        <w:t>3</w:t>
      </w:r>
      <w:r w:rsidR="008263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trained hospital personnel</w:t>
      </w:r>
      <w:r w:rsidR="00826362">
        <w:rPr>
          <w:rFonts w:ascii="Times New Roman" w:hAnsi="Times New Roman" w:cs="Times New Roman"/>
          <w:color w:val="000000"/>
          <w:sz w:val="20"/>
          <w:szCs w:val="20"/>
        </w:rPr>
        <w:t xml:space="preserve"> [</w:t>
      </w:r>
      <w:r w:rsidR="00125DA5">
        <w:rPr>
          <w:rFonts w:ascii="Times New Roman" w:hAnsi="Times New Roman" w:cs="Times New Roman"/>
          <w:color w:val="000000"/>
          <w:sz w:val="20"/>
          <w:szCs w:val="20"/>
        </w:rPr>
        <w:t>91]</w:t>
      </w:r>
      <w:r w:rsidR="00826362">
        <w:rPr>
          <w:rFonts w:ascii="Times New Roman" w:hAnsi="Times New Roman" w:cs="Times New Roman"/>
          <w:color w:val="000000"/>
          <w:sz w:val="20"/>
          <w:szCs w:val="20"/>
        </w:rPr>
        <w:t>)</w:t>
      </w:r>
      <w:r w:rsidR="002004D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826362">
        <w:rPr>
          <w:rFonts w:ascii="Times New Roman" w:hAnsi="Times New Roman" w:cs="Times New Roman"/>
          <w:color w:val="000000"/>
          <w:sz w:val="20"/>
          <w:szCs w:val="20"/>
        </w:rPr>
        <w:t xml:space="preserve"> </w:t>
      </w:r>
      <w:r w:rsidR="00BE50C4">
        <w:rPr>
          <w:rFonts w:ascii="Times New Roman" w:hAnsi="Times New Roman" w:cs="Times New Roman"/>
          <w:color w:val="000000"/>
          <w:sz w:val="20"/>
          <w:szCs w:val="20"/>
        </w:rPr>
        <w:t>The mean</w:t>
      </w:r>
      <w:r w:rsidR="00BE50C4" w:rsidRPr="00BE50C4">
        <w:rPr>
          <w:rFonts w:ascii="Times New Roman" w:hAnsi="Times New Roman" w:cs="Times New Roman"/>
          <w:color w:val="000000"/>
          <w:sz w:val="20"/>
          <w:szCs w:val="20"/>
        </w:rPr>
        <w:t xml:space="preserve"> </w:t>
      </w:r>
      <w:r w:rsidR="00BE50C4">
        <w:rPr>
          <w:rFonts w:ascii="Times New Roman" w:hAnsi="Times New Roman" w:cs="Times New Roman"/>
          <w:color w:val="000000"/>
          <w:sz w:val="20"/>
          <w:szCs w:val="20"/>
        </w:rPr>
        <w:t xml:space="preserve">speed of manual carry in a wheelchair over a short distance </w:t>
      </w:r>
      <w:r w:rsidR="0030603E">
        <w:rPr>
          <w:rFonts w:ascii="Times New Roman" w:hAnsi="Times New Roman" w:cs="Times New Roman"/>
          <w:color w:val="000000"/>
          <w:sz w:val="20"/>
          <w:szCs w:val="20"/>
        </w:rPr>
        <w:t xml:space="preserve">(in ascent and descent) </w:t>
      </w:r>
      <w:r w:rsidR="00BE50C4">
        <w:rPr>
          <w:rFonts w:ascii="Times New Roman" w:hAnsi="Times New Roman" w:cs="Times New Roman"/>
          <w:color w:val="000000"/>
          <w:sz w:val="20"/>
          <w:szCs w:val="20"/>
        </w:rPr>
        <w:t>is in the region of 0.3 - 0.4 m/s [4</w:t>
      </w:r>
      <w:r w:rsidR="00125DA5">
        <w:rPr>
          <w:rFonts w:ascii="Times New Roman" w:hAnsi="Times New Roman" w:cs="Times New Roman"/>
          <w:color w:val="000000"/>
          <w:sz w:val="20"/>
          <w:szCs w:val="20"/>
        </w:rPr>
        <w:t>3</w:t>
      </w:r>
      <w:r w:rsidR="0030603E">
        <w:rPr>
          <w:rFonts w:ascii="Times New Roman" w:hAnsi="Times New Roman" w:cs="Times New Roman"/>
          <w:color w:val="000000"/>
          <w:sz w:val="20"/>
          <w:szCs w:val="20"/>
        </w:rPr>
        <w:t>, 93, 94</w:t>
      </w:r>
      <w:r w:rsidR="00BE50C4">
        <w:rPr>
          <w:rFonts w:ascii="Times New Roman" w:hAnsi="Times New Roman" w:cs="Times New Roman"/>
          <w:color w:val="000000"/>
          <w:sz w:val="20"/>
          <w:szCs w:val="20"/>
        </w:rPr>
        <w:t>].</w:t>
      </w:r>
      <w:r w:rsidR="002004DD">
        <w:rPr>
          <w:rFonts w:ascii="Times New Roman" w:hAnsi="Times New Roman" w:cs="Times New Roman"/>
          <w:color w:val="000000"/>
          <w:sz w:val="20"/>
          <w:szCs w:val="20"/>
        </w:rPr>
        <w:t xml:space="preserve"> Comparison of </w:t>
      </w:r>
      <w:r w:rsidR="00BE50C4">
        <w:rPr>
          <w:rFonts w:ascii="Times New Roman" w:hAnsi="Times New Roman" w:cs="Times New Roman"/>
          <w:color w:val="000000"/>
          <w:sz w:val="20"/>
          <w:szCs w:val="20"/>
        </w:rPr>
        <w:t xml:space="preserve">data </w:t>
      </w:r>
      <w:r w:rsidR="002004DD">
        <w:rPr>
          <w:rFonts w:ascii="Times New Roman" w:hAnsi="Times New Roman" w:cs="Times New Roman"/>
          <w:color w:val="000000"/>
          <w:sz w:val="20"/>
          <w:szCs w:val="20"/>
        </w:rPr>
        <w:t xml:space="preserve">for </w:t>
      </w:r>
      <w:r w:rsidR="00BE50C4">
        <w:rPr>
          <w:rFonts w:ascii="Times New Roman" w:hAnsi="Times New Roman" w:cs="Times New Roman"/>
          <w:color w:val="000000"/>
          <w:sz w:val="20"/>
          <w:szCs w:val="20"/>
        </w:rPr>
        <w:t xml:space="preserve">use of </w:t>
      </w:r>
      <w:r w:rsidR="00A54514">
        <w:rPr>
          <w:rFonts w:ascii="Times New Roman" w:hAnsi="Times New Roman" w:cs="Times New Roman"/>
          <w:color w:val="000000"/>
          <w:sz w:val="20"/>
          <w:szCs w:val="20"/>
        </w:rPr>
        <w:t>an</w:t>
      </w:r>
      <w:r w:rsidR="002004DD">
        <w:rPr>
          <w:rFonts w:ascii="Times New Roman" w:hAnsi="Times New Roman" w:cs="Times New Roman"/>
          <w:color w:val="000000"/>
          <w:sz w:val="20"/>
          <w:szCs w:val="20"/>
        </w:rPr>
        <w:t xml:space="preserve"> evacuation chair hints at the impact of training</w:t>
      </w:r>
      <w:r w:rsidR="00A54514">
        <w:rPr>
          <w:rFonts w:ascii="Times New Roman" w:hAnsi="Times New Roman" w:cs="Times New Roman"/>
          <w:color w:val="000000"/>
          <w:sz w:val="20"/>
          <w:szCs w:val="20"/>
        </w:rPr>
        <w:t>,</w:t>
      </w:r>
      <w:r w:rsidR="002004DD">
        <w:rPr>
          <w:rFonts w:ascii="Times New Roman" w:hAnsi="Times New Roman" w:cs="Times New Roman"/>
          <w:color w:val="000000"/>
          <w:sz w:val="20"/>
          <w:szCs w:val="20"/>
        </w:rPr>
        <w:t xml:space="preserve"> with </w:t>
      </w:r>
      <w:r w:rsidR="00826362">
        <w:rPr>
          <w:rFonts w:ascii="Times New Roman" w:hAnsi="Times New Roman" w:cs="Times New Roman"/>
          <w:color w:val="000000"/>
          <w:sz w:val="20"/>
          <w:szCs w:val="20"/>
        </w:rPr>
        <w:t>participants</w:t>
      </w:r>
      <w:r w:rsidR="00BE50C4">
        <w:rPr>
          <w:rFonts w:ascii="Times New Roman" w:hAnsi="Times New Roman" w:cs="Times New Roman"/>
          <w:color w:val="000000"/>
          <w:sz w:val="20"/>
          <w:szCs w:val="20"/>
        </w:rPr>
        <w:t xml:space="preserve"> in one study </w:t>
      </w:r>
      <w:r w:rsidR="002004DD">
        <w:rPr>
          <w:rFonts w:ascii="Times New Roman" w:hAnsi="Times New Roman" w:cs="Times New Roman"/>
          <w:color w:val="000000"/>
          <w:sz w:val="20"/>
          <w:szCs w:val="20"/>
        </w:rPr>
        <w:t>where assistors were highly trained</w:t>
      </w:r>
      <w:r w:rsidR="00BE50C4">
        <w:rPr>
          <w:rFonts w:ascii="Times New Roman" w:hAnsi="Times New Roman" w:cs="Times New Roman"/>
          <w:color w:val="000000"/>
          <w:sz w:val="20"/>
          <w:szCs w:val="20"/>
        </w:rPr>
        <w:t xml:space="preserve"> [</w:t>
      </w:r>
      <w:r w:rsidR="00125DA5">
        <w:rPr>
          <w:rFonts w:ascii="Times New Roman" w:hAnsi="Times New Roman" w:cs="Times New Roman"/>
          <w:color w:val="000000"/>
          <w:sz w:val="20"/>
          <w:szCs w:val="20"/>
        </w:rPr>
        <w:t>91</w:t>
      </w:r>
      <w:r w:rsidR="00BE50C4">
        <w:rPr>
          <w:rFonts w:ascii="Times New Roman" w:hAnsi="Times New Roman" w:cs="Times New Roman"/>
          <w:color w:val="000000"/>
          <w:sz w:val="20"/>
          <w:szCs w:val="20"/>
        </w:rPr>
        <w:t>]</w:t>
      </w:r>
      <w:r w:rsidR="002004DD">
        <w:rPr>
          <w:rFonts w:ascii="Times New Roman" w:hAnsi="Times New Roman" w:cs="Times New Roman"/>
          <w:color w:val="000000"/>
          <w:sz w:val="20"/>
          <w:szCs w:val="20"/>
        </w:rPr>
        <w:t xml:space="preserve"> ach</w:t>
      </w:r>
      <w:r w:rsidR="00826362">
        <w:rPr>
          <w:rFonts w:ascii="Times New Roman" w:hAnsi="Times New Roman" w:cs="Times New Roman"/>
          <w:color w:val="000000"/>
          <w:sz w:val="20"/>
          <w:szCs w:val="20"/>
        </w:rPr>
        <w:t xml:space="preserve">ieving higher speeds than </w:t>
      </w:r>
      <w:r w:rsidR="00BE50C4">
        <w:rPr>
          <w:rFonts w:ascii="Times New Roman" w:hAnsi="Times New Roman" w:cs="Times New Roman"/>
          <w:color w:val="000000"/>
          <w:sz w:val="20"/>
          <w:szCs w:val="20"/>
        </w:rPr>
        <w:t xml:space="preserve">in another with </w:t>
      </w:r>
      <w:r w:rsidR="00826362">
        <w:rPr>
          <w:rFonts w:ascii="Times New Roman" w:hAnsi="Times New Roman" w:cs="Times New Roman"/>
          <w:color w:val="000000"/>
          <w:sz w:val="20"/>
          <w:szCs w:val="20"/>
        </w:rPr>
        <w:t xml:space="preserve">untrained assistors </w:t>
      </w:r>
      <w:r w:rsidR="000F3F8A">
        <w:rPr>
          <w:rFonts w:ascii="Times New Roman" w:hAnsi="Times New Roman" w:cs="Times New Roman"/>
          <w:color w:val="000000"/>
          <w:sz w:val="20"/>
          <w:szCs w:val="20"/>
        </w:rPr>
        <w:t>[</w:t>
      </w:r>
      <w:r w:rsidR="00125DA5">
        <w:rPr>
          <w:rFonts w:ascii="Times New Roman" w:hAnsi="Times New Roman" w:cs="Times New Roman"/>
          <w:color w:val="000000"/>
          <w:sz w:val="20"/>
          <w:szCs w:val="20"/>
        </w:rPr>
        <w:t>92</w:t>
      </w:r>
      <w:r w:rsidR="000F3F8A">
        <w:rPr>
          <w:rFonts w:ascii="Times New Roman" w:hAnsi="Times New Roman" w:cs="Times New Roman"/>
          <w:color w:val="000000"/>
          <w:sz w:val="20"/>
          <w:szCs w:val="20"/>
        </w:rPr>
        <w:t>]</w:t>
      </w:r>
      <w:r w:rsidR="00A54514">
        <w:rPr>
          <w:rFonts w:ascii="Times New Roman" w:hAnsi="Times New Roman" w:cs="Times New Roman"/>
          <w:color w:val="000000"/>
          <w:sz w:val="20"/>
          <w:szCs w:val="20"/>
        </w:rPr>
        <w:t>,</w:t>
      </w:r>
      <w:r w:rsidR="000F3F8A">
        <w:rPr>
          <w:rFonts w:ascii="Times New Roman" w:hAnsi="Times New Roman" w:cs="Times New Roman"/>
          <w:color w:val="000000"/>
          <w:sz w:val="20"/>
          <w:szCs w:val="20"/>
        </w:rPr>
        <w:t xml:space="preserve"> </w:t>
      </w:r>
      <w:r w:rsidR="002004DD">
        <w:rPr>
          <w:rFonts w:ascii="Times New Roman" w:hAnsi="Times New Roman" w:cs="Times New Roman"/>
          <w:color w:val="000000"/>
          <w:sz w:val="20"/>
          <w:szCs w:val="20"/>
        </w:rPr>
        <w:t xml:space="preserve">despite lighter weights.  However, the impact of training and weight of person being assisted has not been investigated at any length thus far. </w:t>
      </w:r>
    </w:p>
    <w:p w14:paraId="0EAB12CF" w14:textId="77777777" w:rsidR="00A54514" w:rsidRDefault="00A54514">
      <w:pPr>
        <w:pStyle w:val="BodyText"/>
        <w:spacing w:before="0"/>
        <w:ind w:left="0" w:right="108" w:firstLine="0"/>
        <w:jc w:val="both"/>
        <w:rPr>
          <w:rFonts w:cs="Times New Roman"/>
          <w:sz w:val="20"/>
          <w:szCs w:val="20"/>
        </w:rPr>
      </w:pPr>
    </w:p>
    <w:p w14:paraId="53FD4BD1" w14:textId="77777777" w:rsidR="00A63F1A" w:rsidRDefault="00A63F1A">
      <w:pPr>
        <w:pStyle w:val="BodyText"/>
        <w:spacing w:before="0"/>
        <w:ind w:left="0" w:right="108" w:firstLine="0"/>
        <w:jc w:val="both"/>
        <w:rPr>
          <w:rFonts w:cs="Times New Roman"/>
          <w:b/>
          <w:sz w:val="20"/>
          <w:szCs w:val="20"/>
        </w:rPr>
      </w:pPr>
      <w:r w:rsidRPr="0039635D">
        <w:rPr>
          <w:rFonts w:cs="Times New Roman"/>
          <w:b/>
          <w:sz w:val="20"/>
          <w:szCs w:val="20"/>
        </w:rPr>
        <w:t>Stopping/Fatigue</w:t>
      </w:r>
    </w:p>
    <w:p w14:paraId="375268BE" w14:textId="77777777" w:rsidR="00125DA5" w:rsidRDefault="00052FDD" w:rsidP="003C4934">
      <w:pPr>
        <w:pStyle w:val="TX"/>
        <w:spacing w:before="120"/>
        <w:ind w:right="-30" w:firstLine="0"/>
        <w:rPr>
          <w:rFonts w:cs="Times New Roman"/>
          <w:sz w:val="20"/>
          <w:szCs w:val="20"/>
        </w:rPr>
      </w:pPr>
      <w:r>
        <w:rPr>
          <w:rFonts w:eastAsiaTheme="minorHAnsi" w:cs="Times New Roman"/>
          <w:sz w:val="20"/>
          <w:szCs w:val="20"/>
          <w:lang w:val="en-GB"/>
        </w:rPr>
        <w:t>It is important today, g</w:t>
      </w:r>
      <w:r w:rsidR="0067686E">
        <w:rPr>
          <w:rFonts w:eastAsiaTheme="minorHAnsi" w:cs="Times New Roman"/>
          <w:sz w:val="20"/>
          <w:szCs w:val="20"/>
          <w:lang w:val="en-GB"/>
        </w:rPr>
        <w:t xml:space="preserve">iven the propensity for taller buildings, </w:t>
      </w:r>
      <w:r>
        <w:rPr>
          <w:rFonts w:eastAsiaTheme="minorHAnsi" w:cs="Times New Roman"/>
          <w:sz w:val="20"/>
          <w:szCs w:val="20"/>
          <w:lang w:val="en-GB"/>
        </w:rPr>
        <w:t xml:space="preserve">to understand the performance of those with reduced mobility over longer distances. </w:t>
      </w:r>
      <w:r w:rsidR="00A63F1A">
        <w:rPr>
          <w:rFonts w:eastAsiaTheme="minorHAnsi" w:cs="Times New Roman"/>
          <w:sz w:val="20"/>
          <w:szCs w:val="20"/>
          <w:lang w:val="en-GB"/>
        </w:rPr>
        <w:t xml:space="preserve">The </w:t>
      </w:r>
      <w:r w:rsidR="00A63F1A">
        <w:rPr>
          <w:rFonts w:cs="Times New Roman"/>
          <w:sz w:val="20"/>
          <w:szCs w:val="20"/>
        </w:rPr>
        <w:t>impact of fatigue in evacuations involving longer distances viz walking speed</w:t>
      </w:r>
      <w:r>
        <w:rPr>
          <w:rFonts w:cs="Times New Roman"/>
          <w:sz w:val="20"/>
          <w:szCs w:val="20"/>
        </w:rPr>
        <w:t xml:space="preserve">, frequency and duration of </w:t>
      </w:r>
      <w:r w:rsidR="00A63F1A">
        <w:rPr>
          <w:rFonts w:cs="Times New Roman"/>
          <w:sz w:val="20"/>
          <w:szCs w:val="20"/>
        </w:rPr>
        <w:t xml:space="preserve">rests </w:t>
      </w:r>
      <w:r w:rsidR="00A52D55">
        <w:rPr>
          <w:rFonts w:cs="Times New Roman"/>
          <w:sz w:val="20"/>
          <w:szCs w:val="20"/>
        </w:rPr>
        <w:t xml:space="preserve">is relatively </w:t>
      </w:r>
      <w:r w:rsidR="00A52D55" w:rsidRPr="00655E42">
        <w:rPr>
          <w:rFonts w:cs="Times New Roman"/>
          <w:sz w:val="20"/>
          <w:szCs w:val="20"/>
        </w:rPr>
        <w:t>unk</w:t>
      </w:r>
      <w:r w:rsidR="00A63F1A" w:rsidRPr="00125DA5">
        <w:rPr>
          <w:rFonts w:cs="Times New Roman"/>
          <w:sz w:val="20"/>
          <w:szCs w:val="20"/>
        </w:rPr>
        <w:t>nown</w:t>
      </w:r>
      <w:r w:rsidRPr="00125DA5">
        <w:rPr>
          <w:rFonts w:cs="Times New Roman"/>
          <w:sz w:val="20"/>
          <w:szCs w:val="20"/>
        </w:rPr>
        <w:t xml:space="preserve"> </w:t>
      </w:r>
      <w:r w:rsidR="00970407" w:rsidRPr="00125DA5">
        <w:rPr>
          <w:rFonts w:cs="Times New Roman"/>
          <w:sz w:val="20"/>
          <w:szCs w:val="20"/>
        </w:rPr>
        <w:t>[</w:t>
      </w:r>
      <w:r w:rsidR="005A4C7A" w:rsidRPr="00125DA5">
        <w:rPr>
          <w:rFonts w:cs="Times New Roman"/>
          <w:sz w:val="20"/>
          <w:szCs w:val="20"/>
        </w:rPr>
        <w:t>9</w:t>
      </w:r>
      <w:r w:rsidR="00125DA5" w:rsidRPr="007A736F">
        <w:rPr>
          <w:rFonts w:cs="Times New Roman"/>
          <w:sz w:val="20"/>
          <w:szCs w:val="20"/>
        </w:rPr>
        <w:t>5</w:t>
      </w:r>
      <w:r w:rsidR="005A4C7A" w:rsidRPr="00655E42">
        <w:rPr>
          <w:rFonts w:cs="Times New Roman"/>
          <w:sz w:val="20"/>
          <w:szCs w:val="20"/>
        </w:rPr>
        <w:t xml:space="preserve">, </w:t>
      </w:r>
      <w:r w:rsidR="00125DA5" w:rsidRPr="007A736F">
        <w:rPr>
          <w:rFonts w:cs="Times New Roman"/>
          <w:sz w:val="20"/>
          <w:szCs w:val="20"/>
        </w:rPr>
        <w:t>96</w:t>
      </w:r>
      <w:r w:rsidR="00970407" w:rsidRPr="00125DA5">
        <w:rPr>
          <w:rFonts w:cs="Times New Roman"/>
          <w:sz w:val="20"/>
          <w:szCs w:val="20"/>
        </w:rPr>
        <w:t>]</w:t>
      </w:r>
      <w:r w:rsidR="00A52D55" w:rsidRPr="00125DA5">
        <w:rPr>
          <w:rFonts w:cs="Times New Roman"/>
          <w:sz w:val="20"/>
          <w:szCs w:val="20"/>
        </w:rPr>
        <w:t>.</w:t>
      </w:r>
      <w:r w:rsidR="00970407">
        <w:rPr>
          <w:rFonts w:cs="Times New Roman"/>
          <w:sz w:val="20"/>
          <w:szCs w:val="20"/>
        </w:rPr>
        <w:t xml:space="preserve"> </w:t>
      </w:r>
      <w:r w:rsidR="00A63F1A">
        <w:rPr>
          <w:rFonts w:cs="Times New Roman"/>
          <w:sz w:val="20"/>
          <w:szCs w:val="20"/>
        </w:rPr>
        <w:t xml:space="preserve"> </w:t>
      </w:r>
      <w:r w:rsidR="00A63F1A" w:rsidRPr="009221F0">
        <w:rPr>
          <w:rFonts w:cs="Times New Roman"/>
          <w:sz w:val="20"/>
          <w:szCs w:val="20"/>
        </w:rPr>
        <w:t>Research by</w:t>
      </w:r>
      <w:r w:rsidR="00970407">
        <w:rPr>
          <w:rFonts w:cs="Times New Roman"/>
          <w:sz w:val="20"/>
          <w:szCs w:val="20"/>
        </w:rPr>
        <w:t xml:space="preserve"> Choi et al [</w:t>
      </w:r>
      <w:r w:rsidR="005A4C7A">
        <w:rPr>
          <w:rFonts w:cs="Times New Roman"/>
          <w:sz w:val="20"/>
          <w:szCs w:val="20"/>
        </w:rPr>
        <w:t>9</w:t>
      </w:r>
      <w:r w:rsidR="00125DA5">
        <w:rPr>
          <w:rFonts w:cs="Times New Roman"/>
          <w:sz w:val="20"/>
          <w:szCs w:val="20"/>
        </w:rPr>
        <w:t>5</w:t>
      </w:r>
      <w:r w:rsidR="00970407">
        <w:rPr>
          <w:rFonts w:cs="Times New Roman"/>
          <w:sz w:val="20"/>
          <w:szCs w:val="20"/>
        </w:rPr>
        <w:t xml:space="preserve">] </w:t>
      </w:r>
      <w:r w:rsidR="00A52D55">
        <w:rPr>
          <w:rFonts w:cs="Times New Roman"/>
          <w:sz w:val="20"/>
          <w:szCs w:val="20"/>
        </w:rPr>
        <w:t>for example, wa</w:t>
      </w:r>
      <w:r w:rsidR="005C3F64">
        <w:rPr>
          <w:rFonts w:cs="Times New Roman"/>
          <w:sz w:val="20"/>
          <w:szCs w:val="20"/>
        </w:rPr>
        <w:t xml:space="preserve">s inconclusive with respect to the impact of fatigue </w:t>
      </w:r>
      <w:r w:rsidR="00970407">
        <w:rPr>
          <w:rFonts w:cs="Times New Roman"/>
          <w:sz w:val="20"/>
          <w:szCs w:val="20"/>
        </w:rPr>
        <w:t>(based on walking speed)</w:t>
      </w:r>
      <w:r w:rsidR="00595AB2">
        <w:rPr>
          <w:rFonts w:cs="Times New Roman"/>
          <w:sz w:val="20"/>
          <w:szCs w:val="20"/>
        </w:rPr>
        <w:t xml:space="preserve"> in stair descent</w:t>
      </w:r>
      <w:r w:rsidR="00A52D55">
        <w:rPr>
          <w:rFonts w:cs="Times New Roman"/>
          <w:sz w:val="20"/>
          <w:szCs w:val="20"/>
        </w:rPr>
        <w:t xml:space="preserve">, i.e. </w:t>
      </w:r>
      <w:r w:rsidR="00D97714">
        <w:rPr>
          <w:rFonts w:cs="Times New Roman"/>
          <w:sz w:val="20"/>
          <w:szCs w:val="20"/>
        </w:rPr>
        <w:t xml:space="preserve">speed over 50 storeys </w:t>
      </w:r>
      <w:r w:rsidR="00A63F1A" w:rsidRPr="009221F0">
        <w:rPr>
          <w:rFonts w:cs="Times New Roman"/>
          <w:sz w:val="20"/>
          <w:szCs w:val="20"/>
        </w:rPr>
        <w:t>decreased for 50% of  par</w:t>
      </w:r>
      <w:r w:rsidR="005C3F64">
        <w:rPr>
          <w:rFonts w:cs="Times New Roman"/>
          <w:sz w:val="20"/>
          <w:szCs w:val="20"/>
        </w:rPr>
        <w:t>ticipants but increased for others.</w:t>
      </w:r>
      <w:r w:rsidR="00125DA5">
        <w:rPr>
          <w:rFonts w:cs="Times New Roman"/>
          <w:sz w:val="20"/>
          <w:szCs w:val="20"/>
        </w:rPr>
        <w:t xml:space="preserve"> </w:t>
      </w:r>
      <w:r w:rsidR="00A52D55">
        <w:rPr>
          <w:rFonts w:cs="Times New Roman"/>
          <w:sz w:val="20"/>
          <w:szCs w:val="20"/>
        </w:rPr>
        <w:t xml:space="preserve"> </w:t>
      </w:r>
      <w:r w:rsidR="00595AB2">
        <w:rPr>
          <w:rFonts w:cs="Times New Roman"/>
          <w:sz w:val="20"/>
          <w:szCs w:val="20"/>
        </w:rPr>
        <w:t>R</w:t>
      </w:r>
      <w:r w:rsidR="00A52D55">
        <w:rPr>
          <w:rFonts w:cs="Times New Roman"/>
          <w:sz w:val="20"/>
          <w:szCs w:val="20"/>
        </w:rPr>
        <w:t>eduction in speed</w:t>
      </w:r>
      <w:r w:rsidR="00595AB2">
        <w:rPr>
          <w:rFonts w:cs="Times New Roman"/>
          <w:sz w:val="20"/>
          <w:szCs w:val="20"/>
        </w:rPr>
        <w:t xml:space="preserve">, however, </w:t>
      </w:r>
      <w:r w:rsidR="00A52D55">
        <w:rPr>
          <w:rFonts w:cs="Times New Roman"/>
          <w:sz w:val="20"/>
          <w:szCs w:val="20"/>
        </w:rPr>
        <w:t xml:space="preserve">is more likely in ascent than descent due to increased physical workload </w:t>
      </w:r>
      <w:r w:rsidR="00125DA5">
        <w:rPr>
          <w:rFonts w:cs="Times New Roman"/>
          <w:sz w:val="20"/>
          <w:szCs w:val="20"/>
        </w:rPr>
        <w:t>[96]</w:t>
      </w:r>
      <w:r w:rsidR="00595AB2">
        <w:rPr>
          <w:rFonts w:cs="Times New Roman"/>
          <w:sz w:val="20"/>
          <w:szCs w:val="20"/>
        </w:rPr>
        <w:t xml:space="preserve">; </w:t>
      </w:r>
      <w:r w:rsidR="001D3FE9">
        <w:rPr>
          <w:rFonts w:cs="Times New Roman"/>
          <w:sz w:val="20"/>
          <w:szCs w:val="20"/>
        </w:rPr>
        <w:t xml:space="preserve">Choi et al </w:t>
      </w:r>
      <w:r w:rsidR="00970407">
        <w:rPr>
          <w:rFonts w:cs="Times New Roman"/>
          <w:sz w:val="20"/>
          <w:szCs w:val="20"/>
        </w:rPr>
        <w:t>[</w:t>
      </w:r>
      <w:r w:rsidR="005A4C7A">
        <w:rPr>
          <w:rFonts w:cs="Times New Roman"/>
          <w:sz w:val="20"/>
          <w:szCs w:val="20"/>
        </w:rPr>
        <w:t>9</w:t>
      </w:r>
      <w:r w:rsidR="00125DA5">
        <w:rPr>
          <w:rFonts w:cs="Times New Roman"/>
          <w:sz w:val="20"/>
          <w:szCs w:val="20"/>
        </w:rPr>
        <w:t>5</w:t>
      </w:r>
      <w:r w:rsidR="00970407">
        <w:rPr>
          <w:rFonts w:cs="Times New Roman"/>
          <w:sz w:val="20"/>
          <w:szCs w:val="20"/>
        </w:rPr>
        <w:t xml:space="preserve">] </w:t>
      </w:r>
      <w:r w:rsidR="001D3FE9">
        <w:rPr>
          <w:rFonts w:cs="Times New Roman"/>
          <w:sz w:val="20"/>
          <w:szCs w:val="20"/>
        </w:rPr>
        <w:t>report</w:t>
      </w:r>
      <w:r w:rsidR="00A52D55">
        <w:rPr>
          <w:rFonts w:cs="Times New Roman"/>
          <w:sz w:val="20"/>
          <w:szCs w:val="20"/>
        </w:rPr>
        <w:t>ed</w:t>
      </w:r>
      <w:r w:rsidR="001D3FE9">
        <w:rPr>
          <w:rFonts w:cs="Times New Roman"/>
          <w:sz w:val="20"/>
          <w:szCs w:val="20"/>
        </w:rPr>
        <w:t xml:space="preserve"> on average a 60% decrease in </w:t>
      </w:r>
      <w:r w:rsidR="00595AB2">
        <w:rPr>
          <w:rFonts w:cs="Times New Roman"/>
          <w:sz w:val="20"/>
          <w:szCs w:val="20"/>
        </w:rPr>
        <w:t xml:space="preserve">ascent </w:t>
      </w:r>
      <w:r w:rsidR="00A63F1A" w:rsidRPr="009221F0">
        <w:rPr>
          <w:rFonts w:cs="Times New Roman"/>
          <w:sz w:val="20"/>
          <w:szCs w:val="20"/>
        </w:rPr>
        <w:t>speeds over 20 floors</w:t>
      </w:r>
      <w:r w:rsidR="00A52D55">
        <w:rPr>
          <w:rFonts w:cs="Times New Roman"/>
          <w:sz w:val="20"/>
          <w:szCs w:val="20"/>
        </w:rPr>
        <w:t xml:space="preserve">, with </w:t>
      </w:r>
      <w:r w:rsidR="001D3FE9">
        <w:rPr>
          <w:rFonts w:cs="Times New Roman"/>
          <w:sz w:val="20"/>
          <w:szCs w:val="20"/>
        </w:rPr>
        <w:t xml:space="preserve">Delin et al </w:t>
      </w:r>
      <w:r w:rsidR="00970407">
        <w:rPr>
          <w:rFonts w:cs="Times New Roman"/>
          <w:sz w:val="20"/>
          <w:szCs w:val="20"/>
        </w:rPr>
        <w:t>[</w:t>
      </w:r>
      <w:r w:rsidR="00125DA5">
        <w:rPr>
          <w:rFonts w:cs="Times New Roman"/>
          <w:sz w:val="20"/>
          <w:szCs w:val="20"/>
        </w:rPr>
        <w:t>97</w:t>
      </w:r>
      <w:r w:rsidR="00970407">
        <w:rPr>
          <w:rFonts w:cs="Times New Roman"/>
          <w:sz w:val="20"/>
          <w:szCs w:val="20"/>
        </w:rPr>
        <w:t xml:space="preserve">] </w:t>
      </w:r>
      <w:r w:rsidR="00A52D55">
        <w:rPr>
          <w:rFonts w:cs="Times New Roman"/>
          <w:sz w:val="20"/>
          <w:szCs w:val="20"/>
        </w:rPr>
        <w:t xml:space="preserve">also </w:t>
      </w:r>
      <w:r w:rsidR="001D3FE9">
        <w:rPr>
          <w:rFonts w:cs="Times New Roman"/>
          <w:sz w:val="20"/>
          <w:szCs w:val="20"/>
        </w:rPr>
        <w:t>noting significant d</w:t>
      </w:r>
      <w:r w:rsidR="00A63F1A">
        <w:rPr>
          <w:rFonts w:cs="Times New Roman"/>
          <w:sz w:val="20"/>
          <w:szCs w:val="20"/>
        </w:rPr>
        <w:t>ecreases, p</w:t>
      </w:r>
      <w:r w:rsidR="001D3FE9">
        <w:rPr>
          <w:rFonts w:cs="Times New Roman"/>
          <w:sz w:val="20"/>
          <w:szCs w:val="20"/>
        </w:rPr>
        <w:t xml:space="preserve">articularly over the first 40 m of </w:t>
      </w:r>
      <w:r w:rsidR="00A52D55">
        <w:rPr>
          <w:rFonts w:cs="Times New Roman"/>
          <w:sz w:val="20"/>
          <w:szCs w:val="20"/>
        </w:rPr>
        <w:t>a</w:t>
      </w:r>
      <w:r w:rsidR="001D3FE9">
        <w:rPr>
          <w:rFonts w:cs="Times New Roman"/>
          <w:sz w:val="20"/>
          <w:szCs w:val="20"/>
        </w:rPr>
        <w:t xml:space="preserve">scent. </w:t>
      </w:r>
      <w:r w:rsidR="00A52D55">
        <w:rPr>
          <w:rFonts w:cs="Times New Roman"/>
          <w:sz w:val="20"/>
          <w:szCs w:val="20"/>
        </w:rPr>
        <w:t>I</w:t>
      </w:r>
      <w:r w:rsidR="005C3F64">
        <w:rPr>
          <w:rFonts w:cs="Times New Roman"/>
          <w:sz w:val="20"/>
          <w:szCs w:val="20"/>
        </w:rPr>
        <w:t>t is important to note</w:t>
      </w:r>
      <w:r w:rsidR="00972BC8">
        <w:rPr>
          <w:rFonts w:cs="Times New Roman"/>
          <w:sz w:val="20"/>
          <w:szCs w:val="20"/>
        </w:rPr>
        <w:t>, however that bot</w:t>
      </w:r>
      <w:r w:rsidR="00970407">
        <w:rPr>
          <w:rFonts w:cs="Times New Roman"/>
          <w:sz w:val="20"/>
          <w:szCs w:val="20"/>
        </w:rPr>
        <w:t xml:space="preserve">h studies </w:t>
      </w:r>
      <w:r w:rsidR="005C3F64">
        <w:rPr>
          <w:rFonts w:cs="Times New Roman"/>
          <w:sz w:val="20"/>
          <w:szCs w:val="20"/>
        </w:rPr>
        <w:t xml:space="preserve">involved young participants with no suggestion of any </w:t>
      </w:r>
      <w:r w:rsidR="001D3FE9">
        <w:rPr>
          <w:rFonts w:cs="Times New Roman"/>
          <w:sz w:val="20"/>
          <w:szCs w:val="20"/>
        </w:rPr>
        <w:t>m</w:t>
      </w:r>
      <w:r w:rsidR="00125DA5">
        <w:rPr>
          <w:rFonts w:cs="Times New Roman"/>
          <w:sz w:val="20"/>
          <w:szCs w:val="20"/>
        </w:rPr>
        <w:t xml:space="preserve">obility issues. </w:t>
      </w:r>
    </w:p>
    <w:p w14:paraId="6F89165D" w14:textId="77777777" w:rsidR="001D3FE9" w:rsidRDefault="001D3FE9" w:rsidP="003C4934">
      <w:pPr>
        <w:pStyle w:val="TX"/>
        <w:spacing w:before="120"/>
        <w:ind w:right="-30" w:firstLine="0"/>
        <w:rPr>
          <w:rFonts w:cs="Times New Roman"/>
          <w:sz w:val="20"/>
          <w:szCs w:val="20"/>
        </w:rPr>
      </w:pPr>
      <w:r>
        <w:rPr>
          <w:rFonts w:cs="Times New Roman"/>
          <w:sz w:val="20"/>
          <w:szCs w:val="20"/>
        </w:rPr>
        <w:t>A review of the literature revealed only one study</w:t>
      </w:r>
      <w:r w:rsidR="00A52D55">
        <w:rPr>
          <w:rFonts w:cs="Times New Roman"/>
          <w:sz w:val="20"/>
          <w:szCs w:val="20"/>
        </w:rPr>
        <w:t xml:space="preserve"> </w:t>
      </w:r>
      <w:r>
        <w:rPr>
          <w:rFonts w:cs="Times New Roman"/>
          <w:sz w:val="20"/>
          <w:szCs w:val="20"/>
        </w:rPr>
        <w:t xml:space="preserve">which sought to investigate the impact of fatigue </w:t>
      </w:r>
      <w:r w:rsidR="00A52D55">
        <w:rPr>
          <w:rFonts w:cs="Times New Roman"/>
          <w:sz w:val="20"/>
          <w:szCs w:val="20"/>
        </w:rPr>
        <w:t>on p</w:t>
      </w:r>
      <w:r>
        <w:rPr>
          <w:rFonts w:cs="Times New Roman"/>
          <w:sz w:val="20"/>
          <w:szCs w:val="20"/>
        </w:rPr>
        <w:t>ersons with reduced mobility [</w:t>
      </w:r>
      <w:r w:rsidR="00970407">
        <w:rPr>
          <w:rFonts w:cs="Times New Roman"/>
          <w:sz w:val="20"/>
          <w:szCs w:val="20"/>
        </w:rPr>
        <w:t>3</w:t>
      </w:r>
      <w:r w:rsidR="00125DA5">
        <w:rPr>
          <w:rFonts w:cs="Times New Roman"/>
          <w:sz w:val="20"/>
          <w:szCs w:val="20"/>
        </w:rPr>
        <w:t>2</w:t>
      </w:r>
      <w:r>
        <w:rPr>
          <w:rFonts w:eastAsiaTheme="minorHAnsi" w:cs="Times New Roman"/>
          <w:sz w:val="20"/>
          <w:szCs w:val="20"/>
          <w:lang w:val="en-GB"/>
        </w:rPr>
        <w:t>]</w:t>
      </w:r>
      <w:r w:rsidR="00A52D55">
        <w:rPr>
          <w:rFonts w:eastAsiaTheme="minorHAnsi" w:cs="Times New Roman"/>
          <w:sz w:val="20"/>
          <w:szCs w:val="20"/>
          <w:lang w:val="en-GB"/>
        </w:rPr>
        <w:t>; a</w:t>
      </w:r>
      <w:r w:rsidR="005C3F64">
        <w:rPr>
          <w:rFonts w:eastAsiaTheme="minorHAnsi" w:cs="Times New Roman"/>
          <w:sz w:val="20"/>
          <w:szCs w:val="20"/>
          <w:lang w:val="en-GB"/>
        </w:rPr>
        <w:t xml:space="preserve">lthough an analysis of </w:t>
      </w:r>
      <w:r w:rsidR="005C3F64" w:rsidRPr="00B8406E">
        <w:rPr>
          <w:rFonts w:eastAsiaTheme="minorHAnsi" w:cs="Times New Roman"/>
          <w:sz w:val="20"/>
          <w:szCs w:val="20"/>
          <w:lang w:val="en-GB"/>
        </w:rPr>
        <w:t>speed</w:t>
      </w:r>
      <w:r w:rsidR="005C3F64">
        <w:rPr>
          <w:rFonts w:eastAsiaTheme="minorHAnsi" w:cs="Times New Roman"/>
          <w:sz w:val="20"/>
          <w:szCs w:val="20"/>
          <w:lang w:val="en-GB"/>
        </w:rPr>
        <w:t>s</w:t>
      </w:r>
      <w:r w:rsidR="005C3F64" w:rsidRPr="00B8406E">
        <w:rPr>
          <w:rFonts w:eastAsiaTheme="minorHAnsi" w:cs="Times New Roman"/>
          <w:sz w:val="20"/>
          <w:szCs w:val="20"/>
          <w:lang w:val="en-GB"/>
        </w:rPr>
        <w:t xml:space="preserve"> </w:t>
      </w:r>
      <w:r w:rsidR="00A52D55">
        <w:rPr>
          <w:rFonts w:eastAsiaTheme="minorHAnsi" w:cs="Times New Roman"/>
          <w:sz w:val="20"/>
          <w:szCs w:val="20"/>
          <w:lang w:val="en-GB"/>
        </w:rPr>
        <w:t xml:space="preserve">on </w:t>
      </w:r>
      <w:r w:rsidR="005C3F64">
        <w:rPr>
          <w:rFonts w:eastAsiaTheme="minorHAnsi" w:cs="Times New Roman"/>
          <w:sz w:val="20"/>
          <w:szCs w:val="20"/>
          <w:lang w:val="en-GB"/>
        </w:rPr>
        <w:t xml:space="preserve">different </w:t>
      </w:r>
      <w:r w:rsidR="005C3F64" w:rsidRPr="00B8406E">
        <w:rPr>
          <w:rFonts w:eastAsiaTheme="minorHAnsi" w:cs="Times New Roman"/>
          <w:sz w:val="20"/>
          <w:szCs w:val="20"/>
          <w:lang w:val="en-GB"/>
        </w:rPr>
        <w:t>portions of the escape route</w:t>
      </w:r>
      <w:r w:rsidR="005C3F64">
        <w:rPr>
          <w:rFonts w:eastAsiaTheme="minorHAnsi" w:cs="Times New Roman"/>
          <w:sz w:val="20"/>
          <w:szCs w:val="20"/>
          <w:lang w:val="en-GB"/>
        </w:rPr>
        <w:t xml:space="preserve"> suggested a general trend downwards, statistical tests indicated that these were not significant.  </w:t>
      </w:r>
      <w:r>
        <w:rPr>
          <w:rFonts w:cs="Times New Roman"/>
          <w:sz w:val="20"/>
          <w:szCs w:val="20"/>
        </w:rPr>
        <w:t xml:space="preserve">The impact of fatigue for </w:t>
      </w:r>
      <w:r w:rsidR="005968C2">
        <w:rPr>
          <w:rFonts w:cs="Times New Roman"/>
          <w:sz w:val="20"/>
          <w:szCs w:val="20"/>
        </w:rPr>
        <w:t xml:space="preserve">those </w:t>
      </w:r>
      <w:r>
        <w:rPr>
          <w:rFonts w:cs="Times New Roman"/>
          <w:sz w:val="20"/>
          <w:szCs w:val="20"/>
        </w:rPr>
        <w:t>with reduced mobility cannot, however, be dis</w:t>
      </w:r>
      <w:r w:rsidR="00425E21">
        <w:rPr>
          <w:rFonts w:cs="Times New Roman"/>
          <w:sz w:val="20"/>
          <w:szCs w:val="20"/>
        </w:rPr>
        <w:t>counted</w:t>
      </w:r>
      <w:r>
        <w:rPr>
          <w:rFonts w:cs="Times New Roman"/>
          <w:sz w:val="20"/>
          <w:szCs w:val="20"/>
        </w:rPr>
        <w:t xml:space="preserve">.  </w:t>
      </w:r>
      <w:r w:rsidR="00425E21">
        <w:rPr>
          <w:rFonts w:cs="Times New Roman"/>
          <w:sz w:val="20"/>
          <w:szCs w:val="20"/>
        </w:rPr>
        <w:t xml:space="preserve">A </w:t>
      </w:r>
      <w:r>
        <w:rPr>
          <w:rFonts w:cs="Times New Roman"/>
          <w:sz w:val="20"/>
          <w:szCs w:val="20"/>
        </w:rPr>
        <w:t xml:space="preserve">study by </w:t>
      </w:r>
      <w:r w:rsidRPr="00287EB6">
        <w:rPr>
          <w:rFonts w:cs="Times New Roman"/>
          <w:sz w:val="20"/>
          <w:szCs w:val="20"/>
        </w:rPr>
        <w:t>Ayis</w:t>
      </w:r>
      <w:r>
        <w:rPr>
          <w:rFonts w:cs="Times New Roman"/>
          <w:sz w:val="20"/>
          <w:szCs w:val="20"/>
        </w:rPr>
        <w:t xml:space="preserve"> et al [</w:t>
      </w:r>
      <w:r w:rsidR="00125DA5">
        <w:rPr>
          <w:rFonts w:cs="Times New Roman"/>
          <w:sz w:val="20"/>
          <w:szCs w:val="20"/>
        </w:rPr>
        <w:t>75</w:t>
      </w:r>
      <w:r w:rsidR="00970407">
        <w:rPr>
          <w:rFonts w:cs="Times New Roman"/>
          <w:sz w:val="20"/>
          <w:szCs w:val="20"/>
        </w:rPr>
        <w:t>]</w:t>
      </w:r>
      <w:r>
        <w:rPr>
          <w:rFonts w:cs="Times New Roman"/>
          <w:sz w:val="20"/>
          <w:szCs w:val="20"/>
        </w:rPr>
        <w:t xml:space="preserve"> </w:t>
      </w:r>
      <w:r w:rsidRPr="00287EB6">
        <w:rPr>
          <w:rFonts w:cs="Times New Roman"/>
          <w:sz w:val="20"/>
          <w:szCs w:val="20"/>
        </w:rPr>
        <w:t>explored the self</w:t>
      </w:r>
      <w:r>
        <w:rPr>
          <w:rFonts w:cs="Times New Roman"/>
          <w:sz w:val="20"/>
          <w:szCs w:val="20"/>
        </w:rPr>
        <w:t>-</w:t>
      </w:r>
      <w:r w:rsidRPr="00287EB6">
        <w:rPr>
          <w:rFonts w:cs="Times New Roman"/>
          <w:sz w:val="20"/>
          <w:szCs w:val="20"/>
        </w:rPr>
        <w:t xml:space="preserve">reported times to walk on flat ground before stopping for </w:t>
      </w:r>
      <w:r>
        <w:rPr>
          <w:rFonts w:cs="Times New Roman"/>
          <w:sz w:val="20"/>
          <w:szCs w:val="20"/>
        </w:rPr>
        <w:t xml:space="preserve">1066 persons of mixed gender, age and BMI </w:t>
      </w:r>
      <w:r w:rsidRPr="00287EB6">
        <w:rPr>
          <w:rFonts w:cs="Times New Roman"/>
          <w:sz w:val="20"/>
          <w:szCs w:val="20"/>
        </w:rPr>
        <w:t>with l</w:t>
      </w:r>
      <w:r>
        <w:rPr>
          <w:rFonts w:cs="Times New Roman"/>
          <w:sz w:val="20"/>
          <w:szCs w:val="20"/>
        </w:rPr>
        <w:t xml:space="preserve">ower limb, musculoskeletal pain.  Comparison with measured walking speeds determined in a 6 m walking test (walking </w:t>
      </w:r>
      <w:r w:rsidR="004E0A3D">
        <w:rPr>
          <w:rFonts w:cs="Times New Roman"/>
          <w:sz w:val="20"/>
          <w:szCs w:val="20"/>
        </w:rPr>
        <w:t>‘</w:t>
      </w:r>
      <w:r w:rsidRPr="007A736F">
        <w:rPr>
          <w:rFonts w:cs="Times New Roman"/>
          <w:i/>
          <w:sz w:val="20"/>
          <w:szCs w:val="20"/>
        </w:rPr>
        <w:t>as fast but as safely as they could</w:t>
      </w:r>
      <w:r w:rsidR="004E0A3D" w:rsidRPr="00655E42">
        <w:rPr>
          <w:rFonts w:cs="Times New Roman"/>
          <w:sz w:val="20"/>
          <w:szCs w:val="20"/>
        </w:rPr>
        <w:t>’</w:t>
      </w:r>
      <w:r>
        <w:rPr>
          <w:rFonts w:cs="Times New Roman"/>
          <w:sz w:val="20"/>
          <w:szCs w:val="20"/>
        </w:rPr>
        <w:t xml:space="preserve">), suggested a clear positive correlation between walking speed and duration of walking before stopping; for example, </w:t>
      </w:r>
      <w:r w:rsidR="00125DA5">
        <w:rPr>
          <w:rFonts w:cs="Times New Roman"/>
          <w:sz w:val="20"/>
          <w:szCs w:val="20"/>
        </w:rPr>
        <w:t xml:space="preserve">a mean speed of 0.55 m/s for </w:t>
      </w:r>
      <w:r>
        <w:rPr>
          <w:rFonts w:cs="Times New Roman"/>
          <w:sz w:val="20"/>
          <w:szCs w:val="20"/>
        </w:rPr>
        <w:t>those able to walk for less than 5 minutes compared to</w:t>
      </w:r>
      <w:r w:rsidR="004E0A3D">
        <w:rPr>
          <w:rFonts w:cs="Times New Roman"/>
          <w:sz w:val="20"/>
          <w:szCs w:val="20"/>
        </w:rPr>
        <w:t xml:space="preserve"> mean speed</w:t>
      </w:r>
      <w:r w:rsidR="00125DA5">
        <w:rPr>
          <w:rFonts w:cs="Times New Roman"/>
          <w:sz w:val="20"/>
          <w:szCs w:val="20"/>
        </w:rPr>
        <w:t>s</w:t>
      </w:r>
      <w:r w:rsidR="004E0A3D">
        <w:rPr>
          <w:rFonts w:cs="Times New Roman"/>
          <w:sz w:val="20"/>
          <w:szCs w:val="20"/>
        </w:rPr>
        <w:t xml:space="preserve"> of </w:t>
      </w:r>
      <w:r>
        <w:rPr>
          <w:rFonts w:cs="Times New Roman"/>
          <w:sz w:val="20"/>
          <w:szCs w:val="20"/>
        </w:rPr>
        <w:t xml:space="preserve"> 0.68 m/s (</w:t>
      </w:r>
      <w:r w:rsidR="004E0A3D">
        <w:rPr>
          <w:rFonts w:cs="Times New Roman"/>
          <w:sz w:val="20"/>
          <w:szCs w:val="20"/>
        </w:rPr>
        <w:t xml:space="preserve">those who could walk </w:t>
      </w:r>
      <w:r>
        <w:rPr>
          <w:rFonts w:cs="Times New Roman"/>
          <w:sz w:val="20"/>
          <w:szCs w:val="20"/>
        </w:rPr>
        <w:t>up to 15 minutes), 0.83</w:t>
      </w:r>
      <w:r w:rsidR="004E0A3D">
        <w:rPr>
          <w:rFonts w:cs="Times New Roman"/>
          <w:sz w:val="20"/>
          <w:szCs w:val="20"/>
        </w:rPr>
        <w:t xml:space="preserve"> m/s</w:t>
      </w:r>
      <w:r>
        <w:rPr>
          <w:rFonts w:cs="Times New Roman"/>
          <w:sz w:val="20"/>
          <w:szCs w:val="20"/>
        </w:rPr>
        <w:t xml:space="preserve"> (up to 30 mins) and 0.94</w:t>
      </w:r>
      <w:r w:rsidR="004E0A3D">
        <w:rPr>
          <w:rFonts w:cs="Times New Roman"/>
          <w:sz w:val="20"/>
          <w:szCs w:val="20"/>
        </w:rPr>
        <w:t xml:space="preserve"> m/s</w:t>
      </w:r>
      <w:r>
        <w:rPr>
          <w:rFonts w:cs="Times New Roman"/>
          <w:sz w:val="20"/>
          <w:szCs w:val="20"/>
        </w:rPr>
        <w:t xml:space="preserve"> (more than one hour). A useful graphical illustration </w:t>
      </w:r>
      <w:r w:rsidR="00972BC8">
        <w:rPr>
          <w:rFonts w:cs="Times New Roman"/>
          <w:sz w:val="20"/>
          <w:szCs w:val="20"/>
        </w:rPr>
        <w:t xml:space="preserve">is </w:t>
      </w:r>
      <w:r>
        <w:rPr>
          <w:rFonts w:cs="Times New Roman"/>
          <w:sz w:val="20"/>
          <w:szCs w:val="20"/>
        </w:rPr>
        <w:t xml:space="preserve">provided </w:t>
      </w:r>
      <w:r w:rsidR="004E0A3D">
        <w:rPr>
          <w:rFonts w:cs="Times New Roman"/>
          <w:sz w:val="20"/>
          <w:szCs w:val="20"/>
        </w:rPr>
        <w:t>in [</w:t>
      </w:r>
      <w:r w:rsidR="00DD3BDB">
        <w:rPr>
          <w:rFonts w:cs="Times New Roman"/>
          <w:sz w:val="20"/>
          <w:szCs w:val="20"/>
        </w:rPr>
        <w:t>74</w:t>
      </w:r>
      <w:r w:rsidR="004E0A3D">
        <w:rPr>
          <w:rFonts w:cs="Times New Roman"/>
          <w:sz w:val="20"/>
          <w:szCs w:val="20"/>
        </w:rPr>
        <w:t>].</w:t>
      </w:r>
      <w:r>
        <w:rPr>
          <w:rFonts w:cs="Times New Roman"/>
          <w:sz w:val="20"/>
          <w:szCs w:val="20"/>
        </w:rPr>
        <w:t xml:space="preserve">  </w:t>
      </w:r>
    </w:p>
    <w:p w14:paraId="792BE9B7" w14:textId="77777777" w:rsidR="00A63F1A" w:rsidRDefault="00A63F1A" w:rsidP="003C4934">
      <w:pPr>
        <w:pStyle w:val="TX"/>
        <w:spacing w:before="120"/>
        <w:ind w:right="-30" w:firstLine="0"/>
        <w:rPr>
          <w:rFonts w:eastAsiaTheme="minorHAnsi" w:cs="Times New Roman"/>
          <w:sz w:val="20"/>
          <w:szCs w:val="20"/>
          <w:lang w:val="en-GB"/>
        </w:rPr>
      </w:pPr>
      <w:r>
        <w:rPr>
          <w:rFonts w:eastAsiaTheme="minorHAnsi" w:cs="Times New Roman"/>
          <w:sz w:val="20"/>
          <w:szCs w:val="20"/>
          <w:lang w:val="en-GB"/>
        </w:rPr>
        <w:t xml:space="preserve">Stopping to rest was not particularly evident in the studies </w:t>
      </w:r>
      <w:r w:rsidR="00D97714">
        <w:rPr>
          <w:rFonts w:eastAsiaTheme="minorHAnsi" w:cs="Times New Roman"/>
          <w:sz w:val="20"/>
          <w:szCs w:val="20"/>
          <w:lang w:val="en-GB"/>
        </w:rPr>
        <w:t>of individual movement discussed above b</w:t>
      </w:r>
      <w:r>
        <w:rPr>
          <w:rFonts w:eastAsiaTheme="minorHAnsi" w:cs="Times New Roman"/>
          <w:sz w:val="20"/>
          <w:szCs w:val="20"/>
          <w:lang w:val="en-GB"/>
        </w:rPr>
        <w:t>ut</w:t>
      </w:r>
      <w:r w:rsidR="001D3FE9">
        <w:rPr>
          <w:rFonts w:eastAsiaTheme="minorHAnsi" w:cs="Times New Roman"/>
          <w:sz w:val="20"/>
          <w:szCs w:val="20"/>
          <w:lang w:val="en-GB"/>
        </w:rPr>
        <w:t xml:space="preserve"> this is not </w:t>
      </w:r>
      <w:r>
        <w:rPr>
          <w:rFonts w:eastAsiaTheme="minorHAnsi" w:cs="Times New Roman"/>
          <w:sz w:val="20"/>
          <w:szCs w:val="20"/>
          <w:lang w:val="en-GB"/>
        </w:rPr>
        <w:t>surprising</w:t>
      </w:r>
      <w:r w:rsidR="001D3FE9">
        <w:rPr>
          <w:rFonts w:eastAsiaTheme="minorHAnsi" w:cs="Times New Roman"/>
          <w:sz w:val="20"/>
          <w:szCs w:val="20"/>
          <w:lang w:val="en-GB"/>
        </w:rPr>
        <w:t xml:space="preserve"> given the</w:t>
      </w:r>
      <w:r>
        <w:rPr>
          <w:rFonts w:eastAsiaTheme="minorHAnsi" w:cs="Times New Roman"/>
          <w:sz w:val="20"/>
          <w:szCs w:val="20"/>
          <w:lang w:val="en-GB"/>
        </w:rPr>
        <w:t xml:space="preserve"> short distances </w:t>
      </w:r>
      <w:r w:rsidR="00425E21">
        <w:rPr>
          <w:rFonts w:eastAsiaTheme="minorHAnsi" w:cs="Times New Roman"/>
          <w:sz w:val="20"/>
          <w:szCs w:val="20"/>
          <w:lang w:val="en-GB"/>
        </w:rPr>
        <w:t xml:space="preserve">covered </w:t>
      </w:r>
      <w:r>
        <w:rPr>
          <w:rFonts w:eastAsiaTheme="minorHAnsi" w:cs="Times New Roman"/>
          <w:sz w:val="20"/>
          <w:szCs w:val="20"/>
          <w:lang w:val="en-GB"/>
        </w:rPr>
        <w:t xml:space="preserve">in most cases. </w:t>
      </w:r>
      <w:r w:rsidRPr="00B8406E">
        <w:rPr>
          <w:rFonts w:eastAsiaTheme="minorHAnsi" w:cs="Times New Roman"/>
          <w:sz w:val="20"/>
          <w:szCs w:val="20"/>
          <w:lang w:val="en-GB"/>
        </w:rPr>
        <w:t xml:space="preserve"> </w:t>
      </w:r>
      <w:r>
        <w:rPr>
          <w:rFonts w:eastAsiaTheme="minorHAnsi" w:cs="Times New Roman"/>
          <w:sz w:val="20"/>
          <w:szCs w:val="20"/>
          <w:lang w:val="en-GB"/>
        </w:rPr>
        <w:t>T</w:t>
      </w:r>
      <w:r w:rsidRPr="00B8406E">
        <w:rPr>
          <w:rFonts w:eastAsiaTheme="minorHAnsi" w:cs="Times New Roman"/>
          <w:sz w:val="20"/>
          <w:szCs w:val="20"/>
          <w:lang w:val="en-GB"/>
        </w:rPr>
        <w:t xml:space="preserve">he only study to quantify stoppages </w:t>
      </w:r>
      <w:r w:rsidR="001A3BE3">
        <w:rPr>
          <w:rFonts w:eastAsiaTheme="minorHAnsi" w:cs="Times New Roman"/>
          <w:sz w:val="20"/>
          <w:szCs w:val="20"/>
          <w:lang w:val="en-GB"/>
        </w:rPr>
        <w:t xml:space="preserve">of individuals moving unassisted </w:t>
      </w:r>
      <w:r w:rsidRPr="00B8406E">
        <w:rPr>
          <w:rFonts w:eastAsiaTheme="minorHAnsi" w:cs="Times New Roman"/>
          <w:sz w:val="20"/>
          <w:szCs w:val="20"/>
          <w:lang w:val="en-GB"/>
        </w:rPr>
        <w:t>was that of Boyce et al</w:t>
      </w:r>
      <w:r w:rsidR="005A4C7A">
        <w:rPr>
          <w:rFonts w:eastAsiaTheme="minorHAnsi" w:cs="Times New Roman"/>
          <w:sz w:val="20"/>
          <w:szCs w:val="20"/>
          <w:lang w:val="en-GB"/>
        </w:rPr>
        <w:t xml:space="preserve"> [</w:t>
      </w:r>
      <w:r w:rsidR="00DD3BDB">
        <w:rPr>
          <w:rFonts w:eastAsiaTheme="minorHAnsi" w:cs="Times New Roman"/>
          <w:sz w:val="20"/>
          <w:szCs w:val="20"/>
          <w:lang w:val="en-GB"/>
        </w:rPr>
        <w:t>84</w:t>
      </w:r>
      <w:r w:rsidR="004E0A3D">
        <w:rPr>
          <w:rFonts w:eastAsiaTheme="minorHAnsi" w:cs="Times New Roman"/>
          <w:sz w:val="20"/>
          <w:szCs w:val="20"/>
          <w:lang w:val="en-GB"/>
        </w:rPr>
        <w:t>]</w:t>
      </w:r>
      <w:r w:rsidRPr="00B8406E">
        <w:rPr>
          <w:rFonts w:eastAsiaTheme="minorHAnsi" w:cs="Times New Roman"/>
          <w:sz w:val="20"/>
          <w:szCs w:val="20"/>
          <w:lang w:val="en-GB"/>
        </w:rPr>
        <w:t xml:space="preserve"> who noted that 14% of those with a ‘locomotion disability’ required at least one rest over the relatively short 50 m distance in the horizontal plane</w:t>
      </w:r>
      <w:r w:rsidR="00425E21">
        <w:rPr>
          <w:rFonts w:eastAsiaTheme="minorHAnsi" w:cs="Times New Roman"/>
          <w:sz w:val="20"/>
          <w:szCs w:val="20"/>
          <w:lang w:val="en-GB"/>
        </w:rPr>
        <w:t>; n</w:t>
      </w:r>
      <w:r>
        <w:rPr>
          <w:rFonts w:eastAsiaTheme="minorHAnsi" w:cs="Times New Roman"/>
          <w:sz w:val="20"/>
          <w:szCs w:val="20"/>
          <w:lang w:val="en-GB"/>
        </w:rPr>
        <w:t>o rests were reported on stairs</w:t>
      </w:r>
      <w:r w:rsidR="001D3FE9">
        <w:rPr>
          <w:rFonts w:eastAsiaTheme="minorHAnsi" w:cs="Times New Roman"/>
          <w:sz w:val="20"/>
          <w:szCs w:val="20"/>
          <w:lang w:val="en-GB"/>
        </w:rPr>
        <w:t xml:space="preserve"> over one flight. </w:t>
      </w:r>
      <w:r>
        <w:rPr>
          <w:rFonts w:eastAsiaTheme="minorHAnsi" w:cs="Times New Roman"/>
          <w:sz w:val="20"/>
          <w:szCs w:val="20"/>
          <w:lang w:val="en-GB"/>
        </w:rPr>
        <w:t xml:space="preserve"> </w:t>
      </w:r>
      <w:r w:rsidR="001A3BE3">
        <w:rPr>
          <w:rFonts w:eastAsiaTheme="minorHAnsi" w:cs="Times New Roman"/>
          <w:sz w:val="20"/>
          <w:szCs w:val="20"/>
          <w:lang w:val="en-GB"/>
        </w:rPr>
        <w:t>Hunt et al [</w:t>
      </w:r>
      <w:r w:rsidR="00DD3BDB">
        <w:rPr>
          <w:rFonts w:eastAsiaTheme="minorHAnsi" w:cs="Times New Roman"/>
          <w:sz w:val="20"/>
          <w:szCs w:val="20"/>
          <w:lang w:val="en-GB"/>
        </w:rPr>
        <w:t>91</w:t>
      </w:r>
      <w:r w:rsidR="005A4C7A">
        <w:rPr>
          <w:rFonts w:eastAsiaTheme="minorHAnsi" w:cs="Times New Roman"/>
          <w:sz w:val="20"/>
          <w:szCs w:val="20"/>
          <w:lang w:val="en-GB"/>
        </w:rPr>
        <w:t>]</w:t>
      </w:r>
      <w:r w:rsidR="001A3BE3">
        <w:rPr>
          <w:rFonts w:eastAsiaTheme="minorHAnsi" w:cs="Times New Roman"/>
          <w:sz w:val="20"/>
          <w:szCs w:val="20"/>
          <w:lang w:val="en-GB"/>
        </w:rPr>
        <w:t xml:space="preserve"> note</w:t>
      </w:r>
      <w:r w:rsidR="005A4C7A">
        <w:rPr>
          <w:rFonts w:eastAsiaTheme="minorHAnsi" w:cs="Times New Roman"/>
          <w:sz w:val="20"/>
          <w:szCs w:val="20"/>
          <w:lang w:val="en-GB"/>
        </w:rPr>
        <w:t>d</w:t>
      </w:r>
      <w:r w:rsidR="001A3BE3">
        <w:rPr>
          <w:rFonts w:eastAsiaTheme="minorHAnsi" w:cs="Times New Roman"/>
          <w:sz w:val="20"/>
          <w:szCs w:val="20"/>
          <w:lang w:val="en-GB"/>
        </w:rPr>
        <w:t xml:space="preserve"> frequent stoppages for each of the devices </w:t>
      </w:r>
      <w:r w:rsidR="00425E21">
        <w:rPr>
          <w:rFonts w:eastAsiaTheme="minorHAnsi" w:cs="Times New Roman"/>
          <w:sz w:val="20"/>
          <w:szCs w:val="20"/>
          <w:lang w:val="en-GB"/>
        </w:rPr>
        <w:t xml:space="preserve">used in assisted escape (over 13 storey descent) </w:t>
      </w:r>
      <w:r w:rsidR="001A3BE3">
        <w:rPr>
          <w:rFonts w:eastAsiaTheme="minorHAnsi" w:cs="Times New Roman"/>
          <w:sz w:val="20"/>
          <w:szCs w:val="20"/>
          <w:lang w:val="en-GB"/>
        </w:rPr>
        <w:t xml:space="preserve">in order to </w:t>
      </w:r>
      <w:r w:rsidR="00D97714">
        <w:rPr>
          <w:rFonts w:eastAsiaTheme="minorHAnsi" w:cs="Times New Roman"/>
          <w:sz w:val="20"/>
          <w:szCs w:val="20"/>
          <w:lang w:val="en-GB"/>
        </w:rPr>
        <w:t>chang</w:t>
      </w:r>
      <w:r w:rsidR="00425E21">
        <w:rPr>
          <w:rFonts w:eastAsiaTheme="minorHAnsi" w:cs="Times New Roman"/>
          <w:sz w:val="20"/>
          <w:szCs w:val="20"/>
          <w:lang w:val="en-GB"/>
        </w:rPr>
        <w:t>e</w:t>
      </w:r>
      <w:r w:rsidR="00D97714">
        <w:rPr>
          <w:rFonts w:eastAsiaTheme="minorHAnsi" w:cs="Times New Roman"/>
          <w:sz w:val="20"/>
          <w:szCs w:val="20"/>
          <w:lang w:val="en-GB"/>
        </w:rPr>
        <w:t xml:space="preserve"> handling positions, handlers </w:t>
      </w:r>
      <w:r w:rsidR="001A3BE3">
        <w:rPr>
          <w:rFonts w:eastAsiaTheme="minorHAnsi" w:cs="Times New Roman"/>
          <w:sz w:val="20"/>
          <w:szCs w:val="20"/>
          <w:lang w:val="en-GB"/>
        </w:rPr>
        <w:t>or</w:t>
      </w:r>
      <w:r w:rsidR="00425E21">
        <w:rPr>
          <w:rFonts w:eastAsiaTheme="minorHAnsi" w:cs="Times New Roman"/>
          <w:sz w:val="20"/>
          <w:szCs w:val="20"/>
          <w:lang w:val="en-GB"/>
        </w:rPr>
        <w:t xml:space="preserve"> to</w:t>
      </w:r>
      <w:r w:rsidR="001A3BE3">
        <w:rPr>
          <w:rFonts w:eastAsiaTheme="minorHAnsi" w:cs="Times New Roman"/>
          <w:sz w:val="20"/>
          <w:szCs w:val="20"/>
          <w:lang w:val="en-GB"/>
        </w:rPr>
        <w:t xml:space="preserve"> rest</w:t>
      </w:r>
      <w:r w:rsidR="005A4C7A">
        <w:rPr>
          <w:rFonts w:eastAsiaTheme="minorHAnsi" w:cs="Times New Roman"/>
          <w:sz w:val="20"/>
          <w:szCs w:val="20"/>
          <w:lang w:val="en-GB"/>
        </w:rPr>
        <w:t>.</w:t>
      </w:r>
      <w:r w:rsidR="001A3BE3">
        <w:rPr>
          <w:rFonts w:eastAsiaTheme="minorHAnsi" w:cs="Times New Roman"/>
          <w:sz w:val="20"/>
          <w:szCs w:val="20"/>
          <w:lang w:val="en-GB"/>
        </w:rPr>
        <w:t xml:space="preserve">  It was noted that all stops (</w:t>
      </w:r>
      <w:r w:rsidR="00425E21">
        <w:rPr>
          <w:rFonts w:eastAsiaTheme="minorHAnsi" w:cs="Times New Roman"/>
          <w:sz w:val="20"/>
          <w:szCs w:val="20"/>
          <w:lang w:val="en-GB"/>
        </w:rPr>
        <w:t xml:space="preserve">greater </w:t>
      </w:r>
      <w:r w:rsidR="001A3BE3">
        <w:rPr>
          <w:rFonts w:eastAsiaTheme="minorHAnsi" w:cs="Times New Roman"/>
          <w:sz w:val="20"/>
          <w:szCs w:val="20"/>
          <w:lang w:val="en-GB"/>
        </w:rPr>
        <w:t>than 2 secs) occurred when the handling team was partly on a flight of</w:t>
      </w:r>
      <w:r w:rsidR="00D97714">
        <w:rPr>
          <w:rFonts w:eastAsiaTheme="minorHAnsi" w:cs="Times New Roman"/>
          <w:sz w:val="20"/>
          <w:szCs w:val="20"/>
          <w:lang w:val="en-GB"/>
        </w:rPr>
        <w:t xml:space="preserve"> stairs and partly on a landing and that female teams generally required more stops than male teams. The only device wi</w:t>
      </w:r>
      <w:r w:rsidR="00506D4E">
        <w:rPr>
          <w:rFonts w:eastAsiaTheme="minorHAnsi" w:cs="Times New Roman"/>
          <w:sz w:val="20"/>
          <w:szCs w:val="20"/>
          <w:lang w:val="en-GB"/>
        </w:rPr>
        <w:t>th which stops were not require</w:t>
      </w:r>
      <w:r w:rsidR="00D97714">
        <w:rPr>
          <w:rFonts w:eastAsiaTheme="minorHAnsi" w:cs="Times New Roman"/>
          <w:sz w:val="20"/>
          <w:szCs w:val="20"/>
          <w:lang w:val="en-GB"/>
        </w:rPr>
        <w:t>d</w:t>
      </w:r>
      <w:r w:rsidR="00506D4E">
        <w:rPr>
          <w:rFonts w:eastAsiaTheme="minorHAnsi" w:cs="Times New Roman"/>
          <w:sz w:val="20"/>
          <w:szCs w:val="20"/>
          <w:lang w:val="en-GB"/>
        </w:rPr>
        <w:t xml:space="preserve"> </w:t>
      </w:r>
      <w:r w:rsidR="00D97714">
        <w:rPr>
          <w:rFonts w:eastAsiaTheme="minorHAnsi" w:cs="Times New Roman"/>
          <w:sz w:val="20"/>
          <w:szCs w:val="20"/>
          <w:lang w:val="en-GB"/>
        </w:rPr>
        <w:t xml:space="preserve">was the evacuation chair.  The average stopping duration of the other devices </w:t>
      </w:r>
      <w:r w:rsidR="00506D4E">
        <w:rPr>
          <w:rFonts w:eastAsiaTheme="minorHAnsi" w:cs="Times New Roman"/>
          <w:sz w:val="20"/>
          <w:szCs w:val="20"/>
          <w:lang w:val="en-GB"/>
        </w:rPr>
        <w:t xml:space="preserve">for male and female handling teams respectively was </w:t>
      </w:r>
      <w:r w:rsidR="00D97714">
        <w:rPr>
          <w:rFonts w:eastAsiaTheme="minorHAnsi" w:cs="Times New Roman"/>
          <w:sz w:val="20"/>
          <w:szCs w:val="20"/>
          <w:lang w:val="en-GB"/>
        </w:rPr>
        <w:t>10 and 14 secs (stretcher), 8  and 11 secs (carry chair) and 8</w:t>
      </w:r>
      <w:r w:rsidR="00506D4E">
        <w:rPr>
          <w:rFonts w:eastAsiaTheme="minorHAnsi" w:cs="Times New Roman"/>
          <w:sz w:val="20"/>
          <w:szCs w:val="20"/>
          <w:lang w:val="en-GB"/>
        </w:rPr>
        <w:t xml:space="preserve"> and 3 </w:t>
      </w:r>
      <w:r w:rsidR="00D97714">
        <w:rPr>
          <w:rFonts w:eastAsiaTheme="minorHAnsi" w:cs="Times New Roman"/>
          <w:sz w:val="20"/>
          <w:szCs w:val="20"/>
          <w:lang w:val="en-GB"/>
        </w:rPr>
        <w:t xml:space="preserve">secs </w:t>
      </w:r>
      <w:r w:rsidR="00506D4E">
        <w:rPr>
          <w:rFonts w:eastAsiaTheme="minorHAnsi" w:cs="Times New Roman"/>
          <w:sz w:val="20"/>
          <w:szCs w:val="20"/>
          <w:lang w:val="en-GB"/>
        </w:rPr>
        <w:t>(r</w:t>
      </w:r>
      <w:r w:rsidR="00D97714">
        <w:rPr>
          <w:rFonts w:eastAsiaTheme="minorHAnsi" w:cs="Times New Roman"/>
          <w:sz w:val="20"/>
          <w:szCs w:val="20"/>
          <w:lang w:val="en-GB"/>
        </w:rPr>
        <w:t>escue sheet</w:t>
      </w:r>
      <w:r w:rsidR="00506D4E">
        <w:rPr>
          <w:rFonts w:eastAsiaTheme="minorHAnsi" w:cs="Times New Roman"/>
          <w:sz w:val="20"/>
          <w:szCs w:val="20"/>
          <w:lang w:val="en-GB"/>
        </w:rPr>
        <w:t>).</w:t>
      </w:r>
      <w:r w:rsidR="00425E21">
        <w:rPr>
          <w:rFonts w:eastAsiaTheme="minorHAnsi" w:cs="Times New Roman"/>
          <w:sz w:val="20"/>
          <w:szCs w:val="20"/>
          <w:lang w:val="en-GB"/>
        </w:rPr>
        <w:t xml:space="preserve"> </w:t>
      </w:r>
      <w:r w:rsidRPr="00B8406E">
        <w:rPr>
          <w:rFonts w:eastAsiaTheme="minorHAnsi" w:cs="Times New Roman"/>
          <w:sz w:val="20"/>
          <w:szCs w:val="20"/>
          <w:lang w:val="en-GB"/>
        </w:rPr>
        <w:t>The need</w:t>
      </w:r>
      <w:r w:rsidR="00D97714">
        <w:rPr>
          <w:rFonts w:eastAsiaTheme="minorHAnsi" w:cs="Times New Roman"/>
          <w:sz w:val="20"/>
          <w:szCs w:val="20"/>
          <w:lang w:val="en-GB"/>
        </w:rPr>
        <w:t xml:space="preserve"> </w:t>
      </w:r>
      <w:r w:rsidRPr="00B8406E">
        <w:rPr>
          <w:rFonts w:eastAsiaTheme="minorHAnsi" w:cs="Times New Roman"/>
          <w:sz w:val="20"/>
          <w:szCs w:val="20"/>
          <w:lang w:val="en-GB"/>
        </w:rPr>
        <w:t>to stop was</w:t>
      </w:r>
      <w:r w:rsidR="00506D4E">
        <w:rPr>
          <w:rFonts w:eastAsiaTheme="minorHAnsi" w:cs="Times New Roman"/>
          <w:sz w:val="20"/>
          <w:szCs w:val="20"/>
          <w:lang w:val="en-GB"/>
        </w:rPr>
        <w:t xml:space="preserve"> also </w:t>
      </w:r>
      <w:r>
        <w:rPr>
          <w:rFonts w:eastAsiaTheme="minorHAnsi" w:cs="Times New Roman"/>
          <w:sz w:val="20"/>
          <w:szCs w:val="20"/>
          <w:lang w:val="en-GB"/>
        </w:rPr>
        <w:t>evident in WTC</w:t>
      </w:r>
      <w:r w:rsidR="00972BC8">
        <w:rPr>
          <w:rFonts w:eastAsiaTheme="minorHAnsi" w:cs="Times New Roman"/>
          <w:sz w:val="20"/>
          <w:szCs w:val="20"/>
          <w:lang w:val="en-GB"/>
        </w:rPr>
        <w:t xml:space="preserve"> </w:t>
      </w:r>
      <w:r>
        <w:rPr>
          <w:rFonts w:eastAsiaTheme="minorHAnsi" w:cs="Times New Roman"/>
          <w:sz w:val="20"/>
          <w:szCs w:val="20"/>
          <w:lang w:val="en-GB"/>
        </w:rPr>
        <w:t xml:space="preserve">on </w:t>
      </w:r>
      <w:r w:rsidRPr="00B8406E">
        <w:rPr>
          <w:rFonts w:eastAsiaTheme="minorHAnsi" w:cs="Times New Roman"/>
          <w:sz w:val="20"/>
          <w:szCs w:val="20"/>
          <w:lang w:val="en-GB"/>
        </w:rPr>
        <w:t>9/11</w:t>
      </w:r>
      <w:r w:rsidR="00425E21">
        <w:rPr>
          <w:rFonts w:eastAsiaTheme="minorHAnsi" w:cs="Times New Roman"/>
          <w:sz w:val="20"/>
          <w:szCs w:val="20"/>
          <w:lang w:val="en-GB"/>
        </w:rPr>
        <w:t xml:space="preserve"> [</w:t>
      </w:r>
      <w:r w:rsidR="00DD3BDB">
        <w:rPr>
          <w:rFonts w:eastAsiaTheme="minorHAnsi" w:cs="Times New Roman"/>
          <w:sz w:val="20"/>
          <w:szCs w:val="20"/>
          <w:lang w:val="en-GB"/>
        </w:rPr>
        <w:t>78, 79</w:t>
      </w:r>
      <w:r w:rsidR="00425E21">
        <w:rPr>
          <w:rFonts w:eastAsiaTheme="minorHAnsi" w:cs="Times New Roman"/>
          <w:sz w:val="20"/>
          <w:szCs w:val="20"/>
          <w:lang w:val="en-GB"/>
        </w:rPr>
        <w:t>]</w:t>
      </w:r>
      <w:r>
        <w:rPr>
          <w:rFonts w:eastAsiaTheme="minorHAnsi" w:cs="Times New Roman"/>
          <w:sz w:val="20"/>
          <w:szCs w:val="20"/>
          <w:lang w:val="en-GB"/>
        </w:rPr>
        <w:t xml:space="preserve">.  </w:t>
      </w:r>
      <w:r w:rsidR="00425E21">
        <w:rPr>
          <w:rFonts w:eastAsiaTheme="minorHAnsi" w:cs="Times New Roman"/>
          <w:sz w:val="20"/>
          <w:szCs w:val="20"/>
          <w:lang w:val="en-GB"/>
        </w:rPr>
        <w:t>I</w:t>
      </w:r>
      <w:r w:rsidRPr="00B8406E">
        <w:rPr>
          <w:rFonts w:eastAsiaTheme="minorHAnsi" w:cs="Times New Roman"/>
          <w:sz w:val="20"/>
          <w:szCs w:val="20"/>
          <w:lang w:val="en-GB"/>
        </w:rPr>
        <w:t xml:space="preserve">ndividuals </w:t>
      </w:r>
      <w:r w:rsidR="00425E21">
        <w:rPr>
          <w:rFonts w:eastAsiaTheme="minorHAnsi" w:cs="Times New Roman"/>
          <w:sz w:val="20"/>
          <w:szCs w:val="20"/>
          <w:lang w:val="en-GB"/>
        </w:rPr>
        <w:t xml:space="preserve">reported </w:t>
      </w:r>
      <w:r w:rsidRPr="00B8406E">
        <w:rPr>
          <w:rFonts w:eastAsiaTheme="minorHAnsi" w:cs="Times New Roman"/>
          <w:sz w:val="20"/>
          <w:szCs w:val="20"/>
          <w:lang w:val="en-GB"/>
        </w:rPr>
        <w:t>stop</w:t>
      </w:r>
      <w:r w:rsidR="00425E21">
        <w:rPr>
          <w:rFonts w:eastAsiaTheme="minorHAnsi" w:cs="Times New Roman"/>
          <w:sz w:val="20"/>
          <w:szCs w:val="20"/>
          <w:lang w:val="en-GB"/>
        </w:rPr>
        <w:t>ping</w:t>
      </w:r>
      <w:r w:rsidRPr="00B8406E">
        <w:rPr>
          <w:rFonts w:eastAsiaTheme="minorHAnsi" w:cs="Times New Roman"/>
          <w:sz w:val="20"/>
          <w:szCs w:val="20"/>
          <w:lang w:val="en-GB"/>
        </w:rPr>
        <w:t xml:space="preserve"> to rest for short periods of time</w:t>
      </w:r>
      <w:r>
        <w:rPr>
          <w:rFonts w:eastAsiaTheme="minorHAnsi" w:cs="Times New Roman"/>
          <w:sz w:val="20"/>
          <w:szCs w:val="20"/>
          <w:lang w:val="en-GB"/>
        </w:rPr>
        <w:t>, sometimes on stairs</w:t>
      </w:r>
      <w:r w:rsidR="004E0A3D">
        <w:rPr>
          <w:rFonts w:eastAsiaTheme="minorHAnsi" w:cs="Times New Roman"/>
          <w:sz w:val="20"/>
          <w:szCs w:val="20"/>
          <w:lang w:val="en-GB"/>
        </w:rPr>
        <w:t>,</w:t>
      </w:r>
      <w:r>
        <w:rPr>
          <w:rFonts w:eastAsiaTheme="minorHAnsi" w:cs="Times New Roman"/>
          <w:sz w:val="20"/>
          <w:szCs w:val="20"/>
          <w:lang w:val="en-GB"/>
        </w:rPr>
        <w:t xml:space="preserve"> but often on landings</w:t>
      </w:r>
      <w:r w:rsidR="004E0A3D">
        <w:rPr>
          <w:rFonts w:eastAsiaTheme="minorHAnsi" w:cs="Times New Roman"/>
          <w:sz w:val="20"/>
          <w:szCs w:val="20"/>
          <w:lang w:val="en-GB"/>
        </w:rPr>
        <w:t>,</w:t>
      </w:r>
      <w:r>
        <w:rPr>
          <w:rFonts w:eastAsiaTheme="minorHAnsi" w:cs="Times New Roman"/>
          <w:sz w:val="20"/>
          <w:szCs w:val="20"/>
          <w:lang w:val="en-GB"/>
        </w:rPr>
        <w:t xml:space="preserve"> </w:t>
      </w:r>
      <w:r w:rsidR="00425E21">
        <w:rPr>
          <w:rFonts w:eastAsiaTheme="minorHAnsi" w:cs="Times New Roman"/>
          <w:sz w:val="20"/>
          <w:szCs w:val="20"/>
          <w:lang w:val="en-GB"/>
        </w:rPr>
        <w:t xml:space="preserve">which also </w:t>
      </w:r>
      <w:r>
        <w:rPr>
          <w:rFonts w:eastAsiaTheme="minorHAnsi" w:cs="Times New Roman"/>
          <w:sz w:val="20"/>
          <w:szCs w:val="20"/>
          <w:lang w:val="en-GB"/>
        </w:rPr>
        <w:t>facilitate</w:t>
      </w:r>
      <w:r w:rsidR="00425E21">
        <w:rPr>
          <w:rFonts w:eastAsiaTheme="minorHAnsi" w:cs="Times New Roman"/>
          <w:sz w:val="20"/>
          <w:szCs w:val="20"/>
          <w:lang w:val="en-GB"/>
        </w:rPr>
        <w:t>d</w:t>
      </w:r>
      <w:r>
        <w:rPr>
          <w:rFonts w:eastAsiaTheme="minorHAnsi" w:cs="Times New Roman"/>
          <w:sz w:val="20"/>
          <w:szCs w:val="20"/>
          <w:lang w:val="en-GB"/>
        </w:rPr>
        <w:t xml:space="preserve"> overtaking. Importantly </w:t>
      </w:r>
      <w:r w:rsidR="00425E21">
        <w:rPr>
          <w:rFonts w:eastAsiaTheme="minorHAnsi" w:cs="Times New Roman"/>
          <w:sz w:val="20"/>
          <w:szCs w:val="20"/>
          <w:lang w:val="en-GB"/>
        </w:rPr>
        <w:t xml:space="preserve">this included not only those with </w:t>
      </w:r>
      <w:r>
        <w:rPr>
          <w:rFonts w:eastAsiaTheme="minorHAnsi" w:cs="Times New Roman"/>
          <w:sz w:val="20"/>
          <w:szCs w:val="20"/>
          <w:lang w:val="en-GB"/>
        </w:rPr>
        <w:t>mobility impairments but others who were described as having respiratory problems, being overweight, elderly as well as helpers and fire fighters</w:t>
      </w:r>
      <w:r w:rsidR="00DD3BDB">
        <w:rPr>
          <w:rFonts w:eastAsiaTheme="minorHAnsi" w:cs="Times New Roman"/>
          <w:sz w:val="20"/>
          <w:szCs w:val="20"/>
          <w:lang w:val="en-GB"/>
        </w:rPr>
        <w:t>.</w:t>
      </w:r>
    </w:p>
    <w:p w14:paraId="24B1FC1B" w14:textId="77777777" w:rsidR="00B73CD5" w:rsidRPr="001546A0" w:rsidRDefault="00B73CD5" w:rsidP="003C4934">
      <w:pPr>
        <w:pStyle w:val="BodyText"/>
        <w:spacing w:before="120"/>
        <w:ind w:left="0" w:right="110" w:firstLine="0"/>
        <w:jc w:val="both"/>
        <w:rPr>
          <w:rFonts w:cs="Times New Roman"/>
          <w:b/>
          <w:sz w:val="20"/>
          <w:szCs w:val="20"/>
        </w:rPr>
      </w:pPr>
      <w:r w:rsidRPr="004C5287">
        <w:rPr>
          <w:rFonts w:cs="Times New Roman"/>
          <w:b/>
          <w:sz w:val="20"/>
          <w:szCs w:val="20"/>
        </w:rPr>
        <w:t>Spatial Requirements</w:t>
      </w:r>
    </w:p>
    <w:p w14:paraId="5B215D91" w14:textId="77777777" w:rsidR="00384648" w:rsidRDefault="00F9081E" w:rsidP="00F9081E">
      <w:pPr>
        <w:pStyle w:val="BodyText"/>
        <w:spacing w:before="120"/>
        <w:ind w:left="0" w:right="110" w:firstLine="0"/>
        <w:jc w:val="both"/>
        <w:rPr>
          <w:rFonts w:cs="Times New Roman"/>
          <w:sz w:val="20"/>
          <w:szCs w:val="20"/>
        </w:rPr>
      </w:pPr>
      <w:r w:rsidRPr="001546A0">
        <w:rPr>
          <w:rFonts w:cs="Times New Roman"/>
          <w:sz w:val="20"/>
          <w:szCs w:val="20"/>
        </w:rPr>
        <w:t xml:space="preserve">One potential impact of changing demographics on flow is the spatial requirements of individuals.  Changing body size and shape, the use of assistive devices such as wheelchairs, scooters, crutches and walkers to overcome mobility limitations and the need for assisted escape all have </w:t>
      </w:r>
      <w:r w:rsidR="00DD1BA2">
        <w:rPr>
          <w:rFonts w:cs="Times New Roman"/>
          <w:sz w:val="20"/>
          <w:szCs w:val="20"/>
        </w:rPr>
        <w:t xml:space="preserve">space </w:t>
      </w:r>
      <w:r w:rsidRPr="001546A0">
        <w:rPr>
          <w:rFonts w:cs="Times New Roman"/>
          <w:sz w:val="20"/>
          <w:szCs w:val="20"/>
        </w:rPr>
        <w:t>implications</w:t>
      </w:r>
      <w:r w:rsidR="00DD1BA2">
        <w:rPr>
          <w:rFonts w:cs="Times New Roman"/>
          <w:sz w:val="20"/>
          <w:szCs w:val="20"/>
        </w:rPr>
        <w:t>.</w:t>
      </w:r>
      <w:r w:rsidRPr="001546A0">
        <w:rPr>
          <w:rFonts w:cs="Times New Roman"/>
          <w:sz w:val="20"/>
          <w:szCs w:val="20"/>
        </w:rPr>
        <w:t xml:space="preserve"> T</w:t>
      </w:r>
      <w:r w:rsidR="00972BC8">
        <w:rPr>
          <w:rFonts w:cs="Times New Roman"/>
          <w:sz w:val="20"/>
          <w:szCs w:val="20"/>
        </w:rPr>
        <w:t>he</w:t>
      </w:r>
      <w:r w:rsidR="00DD1BA2">
        <w:rPr>
          <w:rFonts w:cs="Times New Roman"/>
          <w:sz w:val="20"/>
          <w:szCs w:val="20"/>
        </w:rPr>
        <w:t>se</w:t>
      </w:r>
      <w:r w:rsidRPr="001546A0">
        <w:rPr>
          <w:rFonts w:cs="Times New Roman"/>
          <w:sz w:val="20"/>
          <w:szCs w:val="20"/>
        </w:rPr>
        <w:t xml:space="preserve"> may </w:t>
      </w:r>
      <w:r w:rsidR="00972BC8" w:rsidRPr="001546A0">
        <w:rPr>
          <w:rFonts w:cs="Times New Roman"/>
          <w:sz w:val="20"/>
          <w:szCs w:val="20"/>
        </w:rPr>
        <w:t>affect</w:t>
      </w:r>
      <w:r w:rsidRPr="001546A0">
        <w:rPr>
          <w:rFonts w:cs="Times New Roman"/>
          <w:sz w:val="20"/>
          <w:szCs w:val="20"/>
        </w:rPr>
        <w:t xml:space="preserve"> local densities, influence interaction with other pedestrians and </w:t>
      </w:r>
      <w:r w:rsidR="007329AF">
        <w:rPr>
          <w:rFonts w:cs="Times New Roman"/>
          <w:sz w:val="20"/>
          <w:szCs w:val="20"/>
        </w:rPr>
        <w:t xml:space="preserve">restrict </w:t>
      </w:r>
      <w:r w:rsidRPr="001546A0">
        <w:rPr>
          <w:rFonts w:cs="Times New Roman"/>
          <w:sz w:val="20"/>
          <w:szCs w:val="20"/>
        </w:rPr>
        <w:t>movement</w:t>
      </w:r>
      <w:r w:rsidR="00972BC8">
        <w:rPr>
          <w:rFonts w:cs="Times New Roman"/>
          <w:sz w:val="20"/>
          <w:szCs w:val="20"/>
        </w:rPr>
        <w:t>,</w:t>
      </w:r>
      <w:r w:rsidRPr="001546A0">
        <w:rPr>
          <w:rFonts w:cs="Times New Roman"/>
          <w:sz w:val="20"/>
          <w:szCs w:val="20"/>
        </w:rPr>
        <w:t xml:space="preserve"> depending on the width of escape routes and whether</w:t>
      </w:r>
      <w:r w:rsidR="00972BC8">
        <w:rPr>
          <w:rFonts w:cs="Times New Roman"/>
          <w:sz w:val="20"/>
          <w:szCs w:val="20"/>
        </w:rPr>
        <w:t xml:space="preserve"> </w:t>
      </w:r>
      <w:r w:rsidRPr="001546A0">
        <w:rPr>
          <w:rFonts w:cs="Times New Roman"/>
          <w:sz w:val="20"/>
          <w:szCs w:val="20"/>
        </w:rPr>
        <w:t>overtaking is possible.</w:t>
      </w:r>
      <w:r>
        <w:rPr>
          <w:rFonts w:cs="Times New Roman"/>
          <w:sz w:val="20"/>
          <w:szCs w:val="20"/>
        </w:rPr>
        <w:t xml:space="preserve"> </w:t>
      </w:r>
      <w:r w:rsidR="001B566F">
        <w:rPr>
          <w:rFonts w:cs="Times New Roman"/>
          <w:sz w:val="20"/>
          <w:szCs w:val="20"/>
        </w:rPr>
        <w:t xml:space="preserve"> </w:t>
      </w:r>
      <w:r w:rsidR="00036912">
        <w:rPr>
          <w:rFonts w:cs="Times New Roman"/>
          <w:sz w:val="20"/>
          <w:szCs w:val="20"/>
        </w:rPr>
        <w:t>The p</w:t>
      </w:r>
      <w:r>
        <w:rPr>
          <w:rFonts w:cs="Times New Roman"/>
          <w:sz w:val="20"/>
          <w:szCs w:val="20"/>
        </w:rPr>
        <w:t>otential impacts</w:t>
      </w:r>
      <w:r w:rsidR="00384648">
        <w:rPr>
          <w:rFonts w:cs="Times New Roman"/>
          <w:sz w:val="20"/>
          <w:szCs w:val="20"/>
        </w:rPr>
        <w:t xml:space="preserve"> of increased body size </w:t>
      </w:r>
      <w:r>
        <w:rPr>
          <w:rFonts w:cs="Times New Roman"/>
          <w:sz w:val="20"/>
          <w:szCs w:val="20"/>
        </w:rPr>
        <w:t>have been discussed previously [</w:t>
      </w:r>
      <w:r w:rsidR="001546A0">
        <w:rPr>
          <w:rFonts w:cs="Times New Roman"/>
          <w:sz w:val="20"/>
          <w:szCs w:val="20"/>
        </w:rPr>
        <w:t>1</w:t>
      </w:r>
      <w:r w:rsidR="00972BC8">
        <w:rPr>
          <w:rFonts w:cs="Times New Roman"/>
          <w:sz w:val="20"/>
          <w:szCs w:val="20"/>
        </w:rPr>
        <w:t>0</w:t>
      </w:r>
      <w:r w:rsidR="001546A0">
        <w:rPr>
          <w:rFonts w:cs="Times New Roman"/>
          <w:sz w:val="20"/>
          <w:szCs w:val="20"/>
        </w:rPr>
        <w:t xml:space="preserve">, </w:t>
      </w:r>
      <w:r w:rsidR="001B566F">
        <w:rPr>
          <w:rFonts w:cs="Times New Roman"/>
          <w:sz w:val="20"/>
          <w:szCs w:val="20"/>
        </w:rPr>
        <w:t>74</w:t>
      </w:r>
      <w:r w:rsidR="001546A0">
        <w:rPr>
          <w:rFonts w:cs="Times New Roman"/>
          <w:sz w:val="20"/>
          <w:szCs w:val="20"/>
        </w:rPr>
        <w:t>]</w:t>
      </w:r>
      <w:r>
        <w:rPr>
          <w:rFonts w:cs="Times New Roman"/>
          <w:sz w:val="20"/>
          <w:szCs w:val="20"/>
        </w:rPr>
        <w:t xml:space="preserve">, although it has been recognized that absolute impact is difficult to quantify.  </w:t>
      </w:r>
      <w:r w:rsidR="00036912">
        <w:rPr>
          <w:rFonts w:cs="Times New Roman"/>
          <w:sz w:val="20"/>
          <w:szCs w:val="20"/>
        </w:rPr>
        <w:t>Some [1</w:t>
      </w:r>
      <w:r w:rsidR="00972BC8">
        <w:rPr>
          <w:rFonts w:cs="Times New Roman"/>
          <w:sz w:val="20"/>
          <w:szCs w:val="20"/>
        </w:rPr>
        <w:t>0</w:t>
      </w:r>
      <w:r w:rsidR="00036912">
        <w:rPr>
          <w:rFonts w:cs="Times New Roman"/>
          <w:sz w:val="20"/>
          <w:szCs w:val="20"/>
        </w:rPr>
        <w:t>] have</w:t>
      </w:r>
      <w:r>
        <w:rPr>
          <w:rFonts w:cs="Times New Roman"/>
          <w:sz w:val="20"/>
          <w:szCs w:val="20"/>
        </w:rPr>
        <w:t xml:space="preserve"> </w:t>
      </w:r>
      <w:r w:rsidR="00036912">
        <w:rPr>
          <w:rFonts w:cs="Times New Roman"/>
          <w:sz w:val="20"/>
          <w:szCs w:val="20"/>
        </w:rPr>
        <w:t>referred to the work of Pauls [</w:t>
      </w:r>
      <w:r w:rsidR="001546A0">
        <w:rPr>
          <w:rFonts w:cs="Times New Roman"/>
          <w:sz w:val="20"/>
          <w:szCs w:val="20"/>
        </w:rPr>
        <w:t>1</w:t>
      </w:r>
      <w:r w:rsidR="00972BC8">
        <w:rPr>
          <w:rFonts w:cs="Times New Roman"/>
          <w:sz w:val="20"/>
          <w:szCs w:val="20"/>
        </w:rPr>
        <w:t>1</w:t>
      </w:r>
      <w:r>
        <w:rPr>
          <w:rFonts w:cs="Times New Roman"/>
          <w:sz w:val="20"/>
          <w:szCs w:val="20"/>
        </w:rPr>
        <w:t xml:space="preserve">] </w:t>
      </w:r>
      <w:r w:rsidR="00036912">
        <w:rPr>
          <w:rFonts w:cs="Times New Roman"/>
          <w:sz w:val="20"/>
          <w:szCs w:val="20"/>
        </w:rPr>
        <w:t xml:space="preserve">who noted a </w:t>
      </w:r>
      <w:r>
        <w:rPr>
          <w:rFonts w:cs="Times New Roman"/>
          <w:sz w:val="20"/>
          <w:szCs w:val="20"/>
        </w:rPr>
        <w:t>10-20% reduction in the mean evacuation flow (persons</w:t>
      </w:r>
      <w:r w:rsidR="00036912">
        <w:rPr>
          <w:rFonts w:cs="Times New Roman"/>
          <w:sz w:val="20"/>
          <w:szCs w:val="20"/>
        </w:rPr>
        <w:t>/sec/</w:t>
      </w:r>
      <w:r>
        <w:rPr>
          <w:rFonts w:cs="Times New Roman"/>
          <w:sz w:val="20"/>
          <w:szCs w:val="20"/>
        </w:rPr>
        <w:t>m of effective stair width) for a</w:t>
      </w:r>
      <w:r w:rsidR="00036912">
        <w:rPr>
          <w:rFonts w:cs="Times New Roman"/>
          <w:sz w:val="20"/>
          <w:szCs w:val="20"/>
        </w:rPr>
        <w:t>n</w:t>
      </w:r>
      <w:r>
        <w:rPr>
          <w:rFonts w:cs="Times New Roman"/>
          <w:sz w:val="20"/>
          <w:szCs w:val="20"/>
        </w:rPr>
        <w:t xml:space="preserve"> evacuating population when coats were used</w:t>
      </w:r>
      <w:r w:rsidR="001546A0">
        <w:rPr>
          <w:rFonts w:cs="Times New Roman"/>
          <w:sz w:val="20"/>
          <w:szCs w:val="20"/>
        </w:rPr>
        <w:t xml:space="preserve"> compared to no coats; </w:t>
      </w:r>
      <w:r w:rsidR="00036912">
        <w:rPr>
          <w:rFonts w:cs="Times New Roman"/>
          <w:sz w:val="20"/>
          <w:szCs w:val="20"/>
        </w:rPr>
        <w:t>this, at least from a spatial perspective, hints at the impact of increased body size. T</w:t>
      </w:r>
      <w:r w:rsidR="001546A0">
        <w:rPr>
          <w:rFonts w:cs="Times New Roman"/>
          <w:sz w:val="20"/>
          <w:szCs w:val="20"/>
        </w:rPr>
        <w:t xml:space="preserve">he negative impact of winter clothing on flow was also observed by </w:t>
      </w:r>
      <w:r>
        <w:rPr>
          <w:rFonts w:cs="Times New Roman"/>
          <w:sz w:val="20"/>
          <w:szCs w:val="20"/>
        </w:rPr>
        <w:t xml:space="preserve">Predtechnskii and Milinski </w:t>
      </w:r>
      <w:r w:rsidR="001546A0">
        <w:rPr>
          <w:rFonts w:cs="Times New Roman"/>
          <w:sz w:val="20"/>
          <w:szCs w:val="20"/>
        </w:rPr>
        <w:t>[5</w:t>
      </w:r>
      <w:r w:rsidR="001B566F">
        <w:rPr>
          <w:rFonts w:cs="Times New Roman"/>
          <w:sz w:val="20"/>
          <w:szCs w:val="20"/>
        </w:rPr>
        <w:t>3</w:t>
      </w:r>
      <w:r>
        <w:rPr>
          <w:rFonts w:cs="Times New Roman"/>
          <w:sz w:val="20"/>
          <w:szCs w:val="20"/>
        </w:rPr>
        <w:t>]</w:t>
      </w:r>
      <w:r w:rsidR="00036912">
        <w:rPr>
          <w:rFonts w:cs="Times New Roman"/>
          <w:sz w:val="20"/>
          <w:szCs w:val="20"/>
        </w:rPr>
        <w:t xml:space="preserve">, who </w:t>
      </w:r>
      <w:r>
        <w:rPr>
          <w:rFonts w:cs="Times New Roman"/>
          <w:sz w:val="20"/>
          <w:szCs w:val="20"/>
        </w:rPr>
        <w:t xml:space="preserve">defined density, not in </w:t>
      </w:r>
      <w:r w:rsidR="00036912">
        <w:rPr>
          <w:rFonts w:cs="Times New Roman"/>
          <w:sz w:val="20"/>
          <w:szCs w:val="20"/>
        </w:rPr>
        <w:t xml:space="preserve">the usual units of </w:t>
      </w:r>
      <w:r>
        <w:rPr>
          <w:rFonts w:cs="Times New Roman"/>
          <w:sz w:val="20"/>
          <w:szCs w:val="20"/>
        </w:rPr>
        <w:t>people/m</w:t>
      </w:r>
      <w:r>
        <w:rPr>
          <w:rFonts w:cs="Times New Roman"/>
          <w:sz w:val="20"/>
          <w:szCs w:val="20"/>
          <w:vertAlign w:val="superscript"/>
        </w:rPr>
        <w:t>2</w:t>
      </w:r>
      <w:r>
        <w:rPr>
          <w:rFonts w:cs="Times New Roman"/>
          <w:sz w:val="20"/>
          <w:szCs w:val="20"/>
        </w:rPr>
        <w:t xml:space="preserve"> but in terms of the ratio of the total horizontal projected area of individuals to the area of the flow</w:t>
      </w:r>
      <w:r w:rsidR="001B566F">
        <w:rPr>
          <w:rFonts w:cs="Times New Roman"/>
          <w:sz w:val="20"/>
          <w:szCs w:val="20"/>
        </w:rPr>
        <w:t xml:space="preserve"> (m</w:t>
      </w:r>
      <w:r w:rsidR="001B566F">
        <w:rPr>
          <w:rFonts w:cs="Times New Roman"/>
          <w:sz w:val="20"/>
          <w:szCs w:val="20"/>
          <w:vertAlign w:val="superscript"/>
        </w:rPr>
        <w:t>2</w:t>
      </w:r>
      <w:r w:rsidR="001B566F">
        <w:rPr>
          <w:rFonts w:cs="Times New Roman"/>
          <w:sz w:val="20"/>
          <w:szCs w:val="20"/>
        </w:rPr>
        <w:t>/</w:t>
      </w:r>
      <w:r w:rsidR="001B566F" w:rsidRPr="001B566F">
        <w:rPr>
          <w:rFonts w:cs="Times New Roman"/>
          <w:sz w:val="20"/>
          <w:szCs w:val="20"/>
        </w:rPr>
        <w:t xml:space="preserve"> </w:t>
      </w:r>
      <w:r w:rsidR="001B566F">
        <w:rPr>
          <w:rFonts w:cs="Times New Roman"/>
          <w:sz w:val="20"/>
          <w:szCs w:val="20"/>
        </w:rPr>
        <w:t>m</w:t>
      </w:r>
      <w:r w:rsidR="001B566F">
        <w:rPr>
          <w:rFonts w:cs="Times New Roman"/>
          <w:sz w:val="20"/>
          <w:szCs w:val="20"/>
          <w:vertAlign w:val="superscript"/>
        </w:rPr>
        <w:t>2</w:t>
      </w:r>
      <w:r w:rsidR="001B566F">
        <w:rPr>
          <w:rFonts w:cs="Times New Roman"/>
          <w:sz w:val="20"/>
          <w:szCs w:val="20"/>
        </w:rPr>
        <w:t>)</w:t>
      </w:r>
      <w:r>
        <w:rPr>
          <w:rFonts w:cs="Times New Roman"/>
          <w:sz w:val="20"/>
          <w:szCs w:val="20"/>
        </w:rPr>
        <w:t xml:space="preserve">. Increased body size, in this approach, </w:t>
      </w:r>
      <w:r w:rsidR="00036912">
        <w:rPr>
          <w:rFonts w:cs="Times New Roman"/>
          <w:sz w:val="20"/>
          <w:szCs w:val="20"/>
        </w:rPr>
        <w:t xml:space="preserve">results in </w:t>
      </w:r>
      <w:r>
        <w:rPr>
          <w:rFonts w:cs="Times New Roman"/>
          <w:sz w:val="20"/>
          <w:szCs w:val="20"/>
        </w:rPr>
        <w:t>an effective increase in density, impact</w:t>
      </w:r>
      <w:r w:rsidR="00036912">
        <w:rPr>
          <w:rFonts w:cs="Times New Roman"/>
          <w:sz w:val="20"/>
          <w:szCs w:val="20"/>
        </w:rPr>
        <w:t xml:space="preserve">s </w:t>
      </w:r>
      <w:r>
        <w:rPr>
          <w:rFonts w:cs="Times New Roman"/>
          <w:sz w:val="20"/>
          <w:szCs w:val="20"/>
        </w:rPr>
        <w:t xml:space="preserve">inter-person spacing and </w:t>
      </w:r>
      <w:r w:rsidR="00036912">
        <w:rPr>
          <w:rFonts w:cs="Times New Roman"/>
          <w:sz w:val="20"/>
          <w:szCs w:val="20"/>
        </w:rPr>
        <w:t xml:space="preserve">hence </w:t>
      </w:r>
      <w:r>
        <w:rPr>
          <w:rFonts w:cs="Times New Roman"/>
          <w:sz w:val="20"/>
          <w:szCs w:val="20"/>
        </w:rPr>
        <w:t xml:space="preserve">possible restrictions on movement. </w:t>
      </w:r>
    </w:p>
    <w:p w14:paraId="2A0F61A3" w14:textId="77777777" w:rsidR="00384648" w:rsidRDefault="00BC7DA2" w:rsidP="00F9081E">
      <w:pPr>
        <w:pStyle w:val="BodyText"/>
        <w:spacing w:before="120"/>
        <w:ind w:left="0" w:right="110" w:firstLine="0"/>
        <w:jc w:val="both"/>
        <w:rPr>
          <w:rFonts w:cs="Times New Roman"/>
          <w:sz w:val="20"/>
          <w:szCs w:val="20"/>
        </w:rPr>
      </w:pPr>
      <w:r>
        <w:rPr>
          <w:rFonts w:cs="Times New Roman"/>
          <w:sz w:val="20"/>
          <w:szCs w:val="20"/>
        </w:rPr>
        <w:t>Anthropometric projections relating to obesity vary internationally</w:t>
      </w:r>
      <w:r w:rsidR="00036912">
        <w:rPr>
          <w:rFonts w:cs="Times New Roman"/>
          <w:sz w:val="20"/>
          <w:szCs w:val="20"/>
        </w:rPr>
        <w:t>, and t</w:t>
      </w:r>
      <w:r w:rsidR="002C3396">
        <w:rPr>
          <w:rFonts w:cs="Times New Roman"/>
          <w:sz w:val="20"/>
          <w:szCs w:val="20"/>
        </w:rPr>
        <w:t>herefore, w</w:t>
      </w:r>
      <w:r>
        <w:rPr>
          <w:rFonts w:cs="Times New Roman"/>
          <w:sz w:val="20"/>
          <w:szCs w:val="20"/>
        </w:rPr>
        <w:t>hilst it is likely</w:t>
      </w:r>
      <w:r w:rsidR="00DD1BA2">
        <w:rPr>
          <w:rFonts w:cs="Times New Roman"/>
          <w:sz w:val="20"/>
          <w:szCs w:val="20"/>
        </w:rPr>
        <w:t xml:space="preserve"> </w:t>
      </w:r>
      <w:r>
        <w:rPr>
          <w:rFonts w:cs="Times New Roman"/>
          <w:sz w:val="20"/>
          <w:szCs w:val="20"/>
        </w:rPr>
        <w:t>that the percentile values in any given population in relation to</w:t>
      </w:r>
      <w:r w:rsidR="002C3396">
        <w:rPr>
          <w:rFonts w:cs="Times New Roman"/>
          <w:sz w:val="20"/>
          <w:szCs w:val="20"/>
        </w:rPr>
        <w:t xml:space="preserve"> abdominal circumference/depth are changing, it is </w:t>
      </w:r>
      <w:r w:rsidR="00036912">
        <w:rPr>
          <w:rFonts w:cs="Times New Roman"/>
          <w:sz w:val="20"/>
          <w:szCs w:val="20"/>
        </w:rPr>
        <w:t xml:space="preserve">not possible </w:t>
      </w:r>
      <w:r w:rsidR="002C3396">
        <w:rPr>
          <w:rFonts w:cs="Times New Roman"/>
          <w:sz w:val="20"/>
          <w:szCs w:val="20"/>
        </w:rPr>
        <w:t xml:space="preserve">to </w:t>
      </w:r>
      <w:r w:rsidR="00036912">
        <w:rPr>
          <w:rFonts w:cs="Times New Roman"/>
          <w:sz w:val="20"/>
          <w:szCs w:val="20"/>
        </w:rPr>
        <w:t xml:space="preserve">provide </w:t>
      </w:r>
      <w:r w:rsidR="002C3396">
        <w:rPr>
          <w:rFonts w:cs="Times New Roman"/>
          <w:sz w:val="20"/>
          <w:szCs w:val="20"/>
        </w:rPr>
        <w:t>definitive data on such.  It is, however, recognized that body fat usually accumulates ar</w:t>
      </w:r>
      <w:r w:rsidR="001E0878">
        <w:rPr>
          <w:rFonts w:cs="Times New Roman"/>
          <w:sz w:val="20"/>
          <w:szCs w:val="20"/>
        </w:rPr>
        <w:t>ound the mid-region of the body</w:t>
      </w:r>
      <w:r w:rsidR="001B566F">
        <w:rPr>
          <w:rFonts w:cs="Times New Roman"/>
          <w:sz w:val="20"/>
          <w:szCs w:val="20"/>
        </w:rPr>
        <w:t xml:space="preserve"> and </w:t>
      </w:r>
      <w:r w:rsidR="001E0878">
        <w:rPr>
          <w:rFonts w:cs="Times New Roman"/>
          <w:sz w:val="20"/>
          <w:szCs w:val="20"/>
        </w:rPr>
        <w:t>MacLennan</w:t>
      </w:r>
      <w:r w:rsidR="001546A0">
        <w:rPr>
          <w:rFonts w:cs="Times New Roman"/>
          <w:sz w:val="20"/>
          <w:szCs w:val="20"/>
        </w:rPr>
        <w:t xml:space="preserve"> [</w:t>
      </w:r>
      <w:r w:rsidR="001B566F">
        <w:rPr>
          <w:rFonts w:cs="Times New Roman"/>
          <w:sz w:val="20"/>
          <w:szCs w:val="20"/>
        </w:rPr>
        <w:t>77</w:t>
      </w:r>
      <w:r w:rsidR="001546A0">
        <w:rPr>
          <w:rFonts w:cs="Times New Roman"/>
          <w:sz w:val="20"/>
          <w:szCs w:val="20"/>
        </w:rPr>
        <w:t>]</w:t>
      </w:r>
      <w:r w:rsidR="001E0878">
        <w:rPr>
          <w:rFonts w:cs="Times New Roman"/>
          <w:sz w:val="20"/>
          <w:szCs w:val="20"/>
        </w:rPr>
        <w:t xml:space="preserve"> </w:t>
      </w:r>
      <w:r w:rsidR="001B566F">
        <w:rPr>
          <w:rFonts w:cs="Times New Roman"/>
          <w:sz w:val="20"/>
          <w:szCs w:val="20"/>
        </w:rPr>
        <w:t xml:space="preserve">has </w:t>
      </w:r>
      <w:r w:rsidR="0064157D">
        <w:rPr>
          <w:rFonts w:cs="Times New Roman"/>
          <w:sz w:val="20"/>
          <w:szCs w:val="20"/>
        </w:rPr>
        <w:t xml:space="preserve">reported </w:t>
      </w:r>
      <w:r w:rsidR="001E0878">
        <w:rPr>
          <w:rFonts w:cs="Times New Roman"/>
          <w:sz w:val="20"/>
          <w:szCs w:val="20"/>
        </w:rPr>
        <w:t>body ellipses</w:t>
      </w:r>
      <w:r w:rsidR="00036912">
        <w:rPr>
          <w:rFonts w:cs="Times New Roman"/>
          <w:sz w:val="20"/>
          <w:szCs w:val="20"/>
        </w:rPr>
        <w:t xml:space="preserve"> </w:t>
      </w:r>
      <w:r w:rsidR="001E0878">
        <w:rPr>
          <w:rFonts w:cs="Times New Roman"/>
          <w:sz w:val="20"/>
          <w:szCs w:val="20"/>
        </w:rPr>
        <w:t>of up to 0.44 m</w:t>
      </w:r>
      <w:r w:rsidR="001E0878">
        <w:rPr>
          <w:rFonts w:cs="Times New Roman"/>
          <w:sz w:val="20"/>
          <w:szCs w:val="20"/>
          <w:vertAlign w:val="superscript"/>
        </w:rPr>
        <w:t>2</w:t>
      </w:r>
      <w:r w:rsidR="00036912">
        <w:rPr>
          <w:rFonts w:cs="Times New Roman"/>
          <w:sz w:val="20"/>
          <w:szCs w:val="20"/>
        </w:rPr>
        <w:t xml:space="preserve">, </w:t>
      </w:r>
      <w:r w:rsidR="00595AB2">
        <w:rPr>
          <w:rFonts w:cs="Times New Roman"/>
          <w:sz w:val="20"/>
          <w:szCs w:val="20"/>
        </w:rPr>
        <w:t xml:space="preserve">i.e. </w:t>
      </w:r>
      <w:r w:rsidR="001E0878">
        <w:rPr>
          <w:rFonts w:cs="Times New Roman"/>
          <w:sz w:val="20"/>
          <w:szCs w:val="20"/>
        </w:rPr>
        <w:t xml:space="preserve"> much higher than</w:t>
      </w:r>
      <w:r w:rsidR="0064157D">
        <w:rPr>
          <w:rFonts w:cs="Times New Roman"/>
          <w:sz w:val="20"/>
          <w:szCs w:val="20"/>
        </w:rPr>
        <w:t xml:space="preserve"> the 0.123m</w:t>
      </w:r>
      <w:r w:rsidR="0064157D">
        <w:rPr>
          <w:rFonts w:cs="Times New Roman"/>
          <w:sz w:val="20"/>
          <w:szCs w:val="20"/>
          <w:vertAlign w:val="superscript"/>
        </w:rPr>
        <w:t xml:space="preserve">2 </w:t>
      </w:r>
      <w:r w:rsidR="0064157D">
        <w:rPr>
          <w:rFonts w:cs="Times New Roman"/>
          <w:sz w:val="20"/>
          <w:szCs w:val="20"/>
        </w:rPr>
        <w:t>suggested previously [</w:t>
      </w:r>
      <w:r w:rsidR="001546A0">
        <w:rPr>
          <w:rFonts w:cs="Times New Roman"/>
          <w:sz w:val="20"/>
          <w:szCs w:val="20"/>
        </w:rPr>
        <w:t>5</w:t>
      </w:r>
      <w:r w:rsidR="001B566F">
        <w:rPr>
          <w:rFonts w:cs="Times New Roman"/>
          <w:sz w:val="20"/>
          <w:szCs w:val="20"/>
        </w:rPr>
        <w:t>3</w:t>
      </w:r>
      <w:r w:rsidR="0064157D">
        <w:rPr>
          <w:rFonts w:cs="Times New Roman"/>
          <w:sz w:val="20"/>
          <w:szCs w:val="20"/>
        </w:rPr>
        <w:t xml:space="preserve">].  </w:t>
      </w:r>
      <w:r w:rsidR="00036912">
        <w:rPr>
          <w:rFonts w:cs="Times New Roman"/>
          <w:sz w:val="20"/>
          <w:szCs w:val="20"/>
        </w:rPr>
        <w:t>T</w:t>
      </w:r>
      <w:r w:rsidR="00AA22E5">
        <w:rPr>
          <w:rFonts w:cs="Times New Roman"/>
          <w:sz w:val="20"/>
          <w:szCs w:val="20"/>
        </w:rPr>
        <w:t>raditionally shoulders</w:t>
      </w:r>
      <w:r w:rsidR="00036912">
        <w:rPr>
          <w:rFonts w:cs="Times New Roman"/>
          <w:sz w:val="20"/>
          <w:szCs w:val="20"/>
        </w:rPr>
        <w:t xml:space="preserve"> have been</w:t>
      </w:r>
      <w:r w:rsidR="00B17906">
        <w:rPr>
          <w:rFonts w:cs="Times New Roman"/>
          <w:sz w:val="20"/>
          <w:szCs w:val="20"/>
        </w:rPr>
        <w:t xml:space="preserve"> </w:t>
      </w:r>
      <w:r w:rsidR="00036912">
        <w:rPr>
          <w:rFonts w:cs="Times New Roman"/>
          <w:sz w:val="20"/>
          <w:szCs w:val="20"/>
        </w:rPr>
        <w:t xml:space="preserve">recognized as </w:t>
      </w:r>
      <w:r w:rsidR="00AA22E5">
        <w:rPr>
          <w:rFonts w:cs="Times New Roman"/>
          <w:sz w:val="20"/>
          <w:szCs w:val="20"/>
        </w:rPr>
        <w:t>the widest dimension to be consider</w:t>
      </w:r>
      <w:r w:rsidR="001546A0">
        <w:rPr>
          <w:rFonts w:cs="Times New Roman"/>
          <w:sz w:val="20"/>
          <w:szCs w:val="20"/>
        </w:rPr>
        <w:t>ed</w:t>
      </w:r>
      <w:r w:rsidR="00AA22E5">
        <w:rPr>
          <w:rFonts w:cs="Times New Roman"/>
          <w:sz w:val="20"/>
          <w:szCs w:val="20"/>
        </w:rPr>
        <w:t xml:space="preserve"> in relation to movement</w:t>
      </w:r>
      <w:r w:rsidR="001546A0">
        <w:rPr>
          <w:rFonts w:cs="Times New Roman"/>
          <w:sz w:val="20"/>
          <w:szCs w:val="20"/>
        </w:rPr>
        <w:t xml:space="preserve">. </w:t>
      </w:r>
      <w:r w:rsidR="00AA22E5">
        <w:rPr>
          <w:rFonts w:cs="Times New Roman"/>
          <w:sz w:val="20"/>
          <w:szCs w:val="20"/>
        </w:rPr>
        <w:t xml:space="preserve"> </w:t>
      </w:r>
      <w:r w:rsidR="001546A0">
        <w:rPr>
          <w:rFonts w:cs="Times New Roman"/>
          <w:sz w:val="20"/>
          <w:szCs w:val="20"/>
        </w:rPr>
        <w:t>However, a</w:t>
      </w:r>
      <w:r w:rsidR="00AA22E5">
        <w:rPr>
          <w:rFonts w:cs="Times New Roman"/>
          <w:sz w:val="20"/>
          <w:szCs w:val="20"/>
        </w:rPr>
        <w:t>c</w:t>
      </w:r>
      <w:r w:rsidR="001546A0">
        <w:rPr>
          <w:rFonts w:cs="Times New Roman"/>
          <w:sz w:val="20"/>
          <w:szCs w:val="20"/>
        </w:rPr>
        <w:t>cording to [</w:t>
      </w:r>
      <w:r w:rsidR="00972BC8">
        <w:rPr>
          <w:rFonts w:cs="Times New Roman"/>
          <w:sz w:val="20"/>
          <w:szCs w:val="20"/>
        </w:rPr>
        <w:t>8</w:t>
      </w:r>
      <w:r w:rsidR="00AA22E5">
        <w:rPr>
          <w:rFonts w:cs="Times New Roman"/>
          <w:sz w:val="20"/>
          <w:szCs w:val="20"/>
        </w:rPr>
        <w:t>]</w:t>
      </w:r>
      <w:r w:rsidR="001546A0">
        <w:rPr>
          <w:rFonts w:cs="Times New Roman"/>
          <w:sz w:val="20"/>
          <w:szCs w:val="20"/>
        </w:rPr>
        <w:t>,</w:t>
      </w:r>
      <w:r w:rsidR="00AA22E5">
        <w:rPr>
          <w:rFonts w:cs="Times New Roman"/>
          <w:sz w:val="20"/>
          <w:szCs w:val="20"/>
        </w:rPr>
        <w:t xml:space="preserve"> citing recent anthropometric data, the shoulder width of the 97.5</w:t>
      </w:r>
      <w:r w:rsidR="00AA22E5" w:rsidRPr="00AA22E5">
        <w:rPr>
          <w:rFonts w:cs="Times New Roman"/>
          <w:sz w:val="20"/>
          <w:szCs w:val="20"/>
          <w:vertAlign w:val="superscript"/>
        </w:rPr>
        <w:t>th</w:t>
      </w:r>
      <w:r w:rsidR="00AA22E5">
        <w:rPr>
          <w:rFonts w:cs="Times New Roman"/>
          <w:sz w:val="20"/>
          <w:szCs w:val="20"/>
        </w:rPr>
        <w:t xml:space="preserve"> percentile US adult male is reaching 510 mm, and the width at the hip is approaching the width at the shoulder.  This narrowing of the gap between hip width and shoulder width</w:t>
      </w:r>
      <w:r w:rsidR="00DD1BA2">
        <w:rPr>
          <w:rFonts w:cs="Times New Roman"/>
          <w:sz w:val="20"/>
          <w:szCs w:val="20"/>
        </w:rPr>
        <w:t>, particularly in women,</w:t>
      </w:r>
      <w:r w:rsidR="000F2B60">
        <w:rPr>
          <w:rFonts w:cs="Times New Roman"/>
          <w:sz w:val="20"/>
          <w:szCs w:val="20"/>
        </w:rPr>
        <w:t xml:space="preserve"> has also been noted by Pheasant </w:t>
      </w:r>
      <w:r w:rsidR="001546A0">
        <w:rPr>
          <w:rFonts w:cs="Times New Roman"/>
          <w:sz w:val="20"/>
          <w:szCs w:val="20"/>
        </w:rPr>
        <w:t>[</w:t>
      </w:r>
      <w:r w:rsidR="00DD1BA2">
        <w:rPr>
          <w:rFonts w:cs="Times New Roman"/>
          <w:sz w:val="20"/>
          <w:szCs w:val="20"/>
        </w:rPr>
        <w:t>98</w:t>
      </w:r>
      <w:r w:rsidR="00C85C19">
        <w:rPr>
          <w:rFonts w:cs="Times New Roman"/>
          <w:sz w:val="20"/>
          <w:szCs w:val="20"/>
        </w:rPr>
        <w:t>]</w:t>
      </w:r>
      <w:r w:rsidR="00DD1BA2">
        <w:rPr>
          <w:rFonts w:cs="Times New Roman"/>
          <w:sz w:val="20"/>
          <w:szCs w:val="20"/>
        </w:rPr>
        <w:t>.</w:t>
      </w:r>
      <w:r w:rsidR="00C85C19">
        <w:rPr>
          <w:rFonts w:cs="Times New Roman"/>
          <w:sz w:val="20"/>
          <w:szCs w:val="20"/>
        </w:rPr>
        <w:t xml:space="preserve"> </w:t>
      </w:r>
    </w:p>
    <w:p w14:paraId="2B217B83" w14:textId="77777777" w:rsidR="00784B7A" w:rsidRDefault="00B8192D" w:rsidP="007A736F">
      <w:pPr>
        <w:pStyle w:val="BodyText"/>
        <w:spacing w:before="120"/>
        <w:ind w:left="0" w:right="108" w:firstLine="0"/>
        <w:jc w:val="both"/>
        <w:rPr>
          <w:rFonts w:cs="Times New Roman"/>
          <w:sz w:val="20"/>
          <w:szCs w:val="20"/>
        </w:rPr>
      </w:pPr>
      <w:r>
        <w:rPr>
          <w:rFonts w:cs="Times New Roman"/>
          <w:sz w:val="20"/>
          <w:szCs w:val="20"/>
        </w:rPr>
        <w:t>The most readily available information on the spatial requirements of individuals using mobility aids is in guidance documents relating to access.</w:t>
      </w:r>
      <w:r w:rsidR="00FB7EBB">
        <w:rPr>
          <w:rFonts w:cs="Times New Roman"/>
          <w:sz w:val="20"/>
          <w:szCs w:val="20"/>
        </w:rPr>
        <w:t xml:space="preserve">  </w:t>
      </w:r>
      <w:r w:rsidR="008E656C">
        <w:rPr>
          <w:rFonts w:cs="Times New Roman"/>
          <w:sz w:val="20"/>
          <w:szCs w:val="20"/>
        </w:rPr>
        <w:t xml:space="preserve">UK guidance </w:t>
      </w:r>
      <w:r w:rsidR="00AF4982">
        <w:rPr>
          <w:rFonts w:cs="Times New Roman"/>
          <w:sz w:val="20"/>
          <w:szCs w:val="20"/>
        </w:rPr>
        <w:t>on the spa</w:t>
      </w:r>
      <w:r w:rsidR="00E24E0F">
        <w:rPr>
          <w:rFonts w:cs="Times New Roman"/>
          <w:sz w:val="20"/>
          <w:szCs w:val="20"/>
        </w:rPr>
        <w:t>tial requirements</w:t>
      </w:r>
      <w:r>
        <w:rPr>
          <w:rFonts w:cs="Times New Roman"/>
          <w:sz w:val="20"/>
          <w:szCs w:val="20"/>
        </w:rPr>
        <w:t xml:space="preserve"> </w:t>
      </w:r>
      <w:r w:rsidR="00E24E0F">
        <w:rPr>
          <w:rFonts w:cs="Times New Roman"/>
          <w:sz w:val="20"/>
          <w:szCs w:val="20"/>
        </w:rPr>
        <w:t xml:space="preserve">of </w:t>
      </w:r>
      <w:r w:rsidR="00B167C3">
        <w:rPr>
          <w:rFonts w:cs="Times New Roman"/>
          <w:sz w:val="20"/>
          <w:szCs w:val="20"/>
        </w:rPr>
        <w:t xml:space="preserve">those using </w:t>
      </w:r>
      <w:r w:rsidR="003C3B8E">
        <w:rPr>
          <w:rFonts w:cs="Times New Roman"/>
          <w:sz w:val="20"/>
          <w:szCs w:val="20"/>
        </w:rPr>
        <w:t>mobility aids in relation to access</w:t>
      </w:r>
      <w:r w:rsidR="008E656C">
        <w:rPr>
          <w:rFonts w:cs="Times New Roman"/>
          <w:sz w:val="20"/>
          <w:szCs w:val="20"/>
        </w:rPr>
        <w:t xml:space="preserve"> </w:t>
      </w:r>
      <w:r w:rsidR="00E15B4F">
        <w:rPr>
          <w:rFonts w:cs="Times New Roman"/>
          <w:sz w:val="20"/>
          <w:szCs w:val="20"/>
        </w:rPr>
        <w:t>suggests widths of 750 mm (</w:t>
      </w:r>
      <w:r w:rsidR="00B17906">
        <w:rPr>
          <w:rFonts w:cs="Times New Roman"/>
          <w:sz w:val="20"/>
          <w:szCs w:val="20"/>
        </w:rPr>
        <w:t xml:space="preserve">for </w:t>
      </w:r>
      <w:r w:rsidR="00E15B4F">
        <w:rPr>
          <w:rFonts w:cs="Times New Roman"/>
          <w:sz w:val="20"/>
          <w:szCs w:val="20"/>
        </w:rPr>
        <w:t>a p</w:t>
      </w:r>
      <w:r w:rsidR="00DD1BA2">
        <w:rPr>
          <w:rFonts w:cs="Times New Roman"/>
          <w:sz w:val="20"/>
          <w:szCs w:val="20"/>
        </w:rPr>
        <w:t>erson using a walking stick [99</w:t>
      </w:r>
      <w:r w:rsidR="00E15B4F">
        <w:rPr>
          <w:rFonts w:cs="Times New Roman"/>
          <w:sz w:val="20"/>
          <w:szCs w:val="20"/>
        </w:rPr>
        <w:t>]</w:t>
      </w:r>
      <w:r w:rsidR="00B17906">
        <w:rPr>
          <w:rFonts w:cs="Times New Roman"/>
          <w:sz w:val="20"/>
          <w:szCs w:val="20"/>
        </w:rPr>
        <w:t>)</w:t>
      </w:r>
      <w:r w:rsidR="00E15B4F">
        <w:rPr>
          <w:rFonts w:cs="Times New Roman"/>
          <w:sz w:val="20"/>
          <w:szCs w:val="20"/>
        </w:rPr>
        <w:t>, 900 mm (walking frame [</w:t>
      </w:r>
      <w:r w:rsidR="00DD1BA2">
        <w:rPr>
          <w:rFonts w:cs="Times New Roman"/>
          <w:sz w:val="20"/>
          <w:szCs w:val="20"/>
        </w:rPr>
        <w:t>99</w:t>
      </w:r>
      <w:r w:rsidR="00E15B4F">
        <w:rPr>
          <w:rFonts w:cs="Times New Roman"/>
          <w:sz w:val="20"/>
          <w:szCs w:val="20"/>
        </w:rPr>
        <w:t>]), and 1200 mm (for a person using crutches</w:t>
      </w:r>
      <w:r w:rsidR="005F36A8">
        <w:rPr>
          <w:rFonts w:cs="Times New Roman"/>
          <w:sz w:val="20"/>
          <w:szCs w:val="20"/>
        </w:rPr>
        <w:t xml:space="preserve">, </w:t>
      </w:r>
      <w:r w:rsidR="00E15B4F">
        <w:rPr>
          <w:rFonts w:cs="Times New Roman"/>
          <w:sz w:val="20"/>
          <w:szCs w:val="20"/>
        </w:rPr>
        <w:t>a blind person using a cane [</w:t>
      </w:r>
      <w:r w:rsidR="00DD1BA2">
        <w:rPr>
          <w:rFonts w:cs="Times New Roman"/>
          <w:sz w:val="20"/>
          <w:szCs w:val="20"/>
        </w:rPr>
        <w:t>100</w:t>
      </w:r>
      <w:r w:rsidR="00E15B4F">
        <w:rPr>
          <w:rFonts w:cs="Times New Roman"/>
          <w:sz w:val="20"/>
          <w:szCs w:val="20"/>
        </w:rPr>
        <w:t>] and a visually impaired person being guided [</w:t>
      </w:r>
      <w:r w:rsidR="00DD1BA2">
        <w:rPr>
          <w:rFonts w:cs="Times New Roman"/>
          <w:sz w:val="20"/>
          <w:szCs w:val="20"/>
        </w:rPr>
        <w:t>99</w:t>
      </w:r>
      <w:r w:rsidR="00B17906">
        <w:rPr>
          <w:rFonts w:cs="Times New Roman"/>
          <w:sz w:val="20"/>
          <w:szCs w:val="20"/>
        </w:rPr>
        <w:t xml:space="preserve">]). Many sources </w:t>
      </w:r>
      <w:r w:rsidR="00AB1AA3">
        <w:rPr>
          <w:rFonts w:cs="Times New Roman"/>
          <w:sz w:val="20"/>
          <w:szCs w:val="20"/>
        </w:rPr>
        <w:t>provide information on dimensions and space requirements of wheelchair users. As an example, the 90</w:t>
      </w:r>
      <w:r w:rsidR="00AB1AA3" w:rsidRPr="003C3B8E">
        <w:rPr>
          <w:rFonts w:cs="Times New Roman"/>
          <w:sz w:val="20"/>
          <w:szCs w:val="20"/>
          <w:vertAlign w:val="superscript"/>
        </w:rPr>
        <w:t>th</w:t>
      </w:r>
      <w:r w:rsidR="00AB1AA3">
        <w:rPr>
          <w:rFonts w:cs="Times New Roman"/>
          <w:sz w:val="20"/>
          <w:szCs w:val="20"/>
        </w:rPr>
        <w:t xml:space="preserve"> percentile values for </w:t>
      </w:r>
      <w:r w:rsidR="003C3B8E">
        <w:rPr>
          <w:rFonts w:cs="Times New Roman"/>
          <w:sz w:val="20"/>
          <w:szCs w:val="20"/>
        </w:rPr>
        <w:t xml:space="preserve">occupied space </w:t>
      </w:r>
      <w:r w:rsidR="008E656C">
        <w:rPr>
          <w:rFonts w:cs="Times New Roman"/>
          <w:sz w:val="20"/>
          <w:szCs w:val="20"/>
        </w:rPr>
        <w:t xml:space="preserve">(reflecting projection of users’ feet beyond footrests and projections of upper limbs/clothing beyond the </w:t>
      </w:r>
      <w:r w:rsidR="00C83081">
        <w:rPr>
          <w:rFonts w:cs="Times New Roman"/>
          <w:sz w:val="20"/>
          <w:szCs w:val="20"/>
        </w:rPr>
        <w:t>armrests</w:t>
      </w:r>
      <w:r w:rsidR="008E656C">
        <w:rPr>
          <w:rFonts w:cs="Times New Roman"/>
          <w:sz w:val="20"/>
          <w:szCs w:val="20"/>
        </w:rPr>
        <w:t xml:space="preserve"> or wheels) </w:t>
      </w:r>
      <w:r w:rsidR="003C3B8E">
        <w:rPr>
          <w:rFonts w:cs="Times New Roman"/>
          <w:sz w:val="20"/>
          <w:szCs w:val="20"/>
        </w:rPr>
        <w:t xml:space="preserve">of self-propelled and electric wheelchairs </w:t>
      </w:r>
      <w:r w:rsidR="00C83081">
        <w:rPr>
          <w:rFonts w:cs="Times New Roman"/>
          <w:sz w:val="20"/>
          <w:szCs w:val="20"/>
        </w:rPr>
        <w:t>are 7</w:t>
      </w:r>
      <w:r w:rsidR="003C3B8E">
        <w:rPr>
          <w:rFonts w:cs="Times New Roman"/>
          <w:sz w:val="20"/>
          <w:szCs w:val="20"/>
        </w:rPr>
        <w:t xml:space="preserve">20 x 1190 </w:t>
      </w:r>
      <w:r w:rsidR="00931285">
        <w:rPr>
          <w:rFonts w:cs="Times New Roman"/>
          <w:sz w:val="20"/>
          <w:szCs w:val="20"/>
        </w:rPr>
        <w:t>mm and</w:t>
      </w:r>
      <w:r w:rsidR="003C3B8E">
        <w:rPr>
          <w:rFonts w:cs="Times New Roman"/>
          <w:sz w:val="20"/>
          <w:szCs w:val="20"/>
        </w:rPr>
        <w:t xml:space="preserve"> 760 x 1384 </w:t>
      </w:r>
      <w:r w:rsidR="00931285">
        <w:rPr>
          <w:rFonts w:cs="Times New Roman"/>
          <w:sz w:val="20"/>
          <w:szCs w:val="20"/>
        </w:rPr>
        <w:t>mm respectively</w:t>
      </w:r>
      <w:r w:rsidR="00C85C19">
        <w:rPr>
          <w:rFonts w:cs="Times New Roman"/>
          <w:sz w:val="20"/>
          <w:szCs w:val="20"/>
        </w:rPr>
        <w:t xml:space="preserve"> [1</w:t>
      </w:r>
      <w:r w:rsidR="00DD1BA2">
        <w:rPr>
          <w:rFonts w:cs="Times New Roman"/>
          <w:sz w:val="20"/>
          <w:szCs w:val="20"/>
        </w:rPr>
        <w:t>0</w:t>
      </w:r>
      <w:r w:rsidR="00C85C19">
        <w:rPr>
          <w:rFonts w:cs="Times New Roman"/>
          <w:sz w:val="20"/>
          <w:szCs w:val="20"/>
        </w:rPr>
        <w:t>0]</w:t>
      </w:r>
      <w:r w:rsidR="003C3B8E">
        <w:rPr>
          <w:rFonts w:cs="Times New Roman"/>
          <w:sz w:val="20"/>
          <w:szCs w:val="20"/>
        </w:rPr>
        <w:t xml:space="preserve">. </w:t>
      </w:r>
      <w:r w:rsidR="00C83081">
        <w:rPr>
          <w:rFonts w:cs="Times New Roman"/>
          <w:sz w:val="20"/>
          <w:szCs w:val="20"/>
        </w:rPr>
        <w:t>T</w:t>
      </w:r>
      <w:r w:rsidR="00DC0A51">
        <w:rPr>
          <w:rFonts w:cs="Times New Roman"/>
          <w:sz w:val="20"/>
          <w:szCs w:val="20"/>
        </w:rPr>
        <w:t>h</w:t>
      </w:r>
      <w:r w:rsidR="00AB1AA3">
        <w:rPr>
          <w:rFonts w:cs="Times New Roman"/>
          <w:sz w:val="20"/>
          <w:szCs w:val="20"/>
        </w:rPr>
        <w:t xml:space="preserve">e </w:t>
      </w:r>
      <w:r w:rsidR="00DC0A51">
        <w:rPr>
          <w:rFonts w:cs="Times New Roman"/>
          <w:sz w:val="20"/>
          <w:szCs w:val="20"/>
        </w:rPr>
        <w:t xml:space="preserve">length of </w:t>
      </w:r>
      <w:r w:rsidR="00C83081">
        <w:rPr>
          <w:rFonts w:cs="Times New Roman"/>
          <w:sz w:val="20"/>
          <w:szCs w:val="20"/>
        </w:rPr>
        <w:t xml:space="preserve">a </w:t>
      </w:r>
      <w:r w:rsidR="003C3B8E">
        <w:rPr>
          <w:rFonts w:cs="Times New Roman"/>
          <w:sz w:val="20"/>
          <w:szCs w:val="20"/>
        </w:rPr>
        <w:t xml:space="preserve">wheelchair user with an assistor (when stationary) </w:t>
      </w:r>
      <w:r w:rsidR="00DC0A51">
        <w:rPr>
          <w:rFonts w:cs="Times New Roman"/>
          <w:sz w:val="20"/>
          <w:szCs w:val="20"/>
        </w:rPr>
        <w:t>is between 1</w:t>
      </w:r>
      <w:r w:rsidR="00DB7831">
        <w:rPr>
          <w:rFonts w:cs="Times New Roman"/>
          <w:sz w:val="20"/>
          <w:szCs w:val="20"/>
        </w:rPr>
        <w:t xml:space="preserve">200 </w:t>
      </w:r>
      <w:r w:rsidR="00DC0A51">
        <w:rPr>
          <w:rFonts w:cs="Times New Roman"/>
          <w:sz w:val="20"/>
          <w:szCs w:val="20"/>
        </w:rPr>
        <w:t xml:space="preserve">and </w:t>
      </w:r>
      <w:r w:rsidR="00DB7831">
        <w:rPr>
          <w:rFonts w:cs="Times New Roman"/>
          <w:sz w:val="20"/>
          <w:szCs w:val="20"/>
        </w:rPr>
        <w:t>1570 mm</w:t>
      </w:r>
      <w:r w:rsidR="003C3B8E">
        <w:rPr>
          <w:rFonts w:cs="Times New Roman"/>
          <w:sz w:val="20"/>
          <w:szCs w:val="20"/>
        </w:rPr>
        <w:t xml:space="preserve"> </w:t>
      </w:r>
      <w:r w:rsidR="00C85C19">
        <w:rPr>
          <w:rFonts w:cs="Times New Roman"/>
          <w:sz w:val="20"/>
          <w:szCs w:val="20"/>
        </w:rPr>
        <w:t>[</w:t>
      </w:r>
      <w:r w:rsidR="00DD1BA2">
        <w:rPr>
          <w:rFonts w:cs="Times New Roman"/>
          <w:sz w:val="20"/>
          <w:szCs w:val="20"/>
        </w:rPr>
        <w:t>99</w:t>
      </w:r>
      <w:r w:rsidR="00C85C19">
        <w:rPr>
          <w:rFonts w:cs="Times New Roman"/>
          <w:sz w:val="20"/>
          <w:szCs w:val="20"/>
        </w:rPr>
        <w:t>]</w:t>
      </w:r>
      <w:r w:rsidR="00DC0A51">
        <w:rPr>
          <w:rFonts w:cs="Times New Roman"/>
          <w:sz w:val="20"/>
          <w:szCs w:val="20"/>
        </w:rPr>
        <w:t>.</w:t>
      </w:r>
      <w:r w:rsidR="00931285">
        <w:rPr>
          <w:rFonts w:cs="Times New Roman"/>
          <w:sz w:val="20"/>
          <w:szCs w:val="20"/>
        </w:rPr>
        <w:t xml:space="preserve"> </w:t>
      </w:r>
      <w:r w:rsidR="000850E4">
        <w:rPr>
          <w:rFonts w:cs="Times New Roman"/>
          <w:sz w:val="20"/>
          <w:szCs w:val="20"/>
        </w:rPr>
        <w:t xml:space="preserve"> T</w:t>
      </w:r>
      <w:r w:rsidR="00931285">
        <w:rPr>
          <w:rFonts w:cs="Times New Roman"/>
          <w:sz w:val="20"/>
          <w:szCs w:val="20"/>
        </w:rPr>
        <w:t xml:space="preserve">he width allowance for an ambulant person passing a wheelchair user on an access route </w:t>
      </w:r>
      <w:r w:rsidR="00AB1AA3">
        <w:rPr>
          <w:rFonts w:cs="Times New Roman"/>
          <w:sz w:val="20"/>
          <w:szCs w:val="20"/>
        </w:rPr>
        <w:t xml:space="preserve">has been suggested </w:t>
      </w:r>
      <w:r w:rsidR="00931285">
        <w:rPr>
          <w:rFonts w:cs="Times New Roman"/>
          <w:sz w:val="20"/>
          <w:szCs w:val="20"/>
        </w:rPr>
        <w:t>as 1500 mm</w:t>
      </w:r>
      <w:r w:rsidR="00C85C19">
        <w:rPr>
          <w:rFonts w:cs="Times New Roman"/>
          <w:sz w:val="20"/>
          <w:szCs w:val="20"/>
        </w:rPr>
        <w:t xml:space="preserve"> [</w:t>
      </w:r>
      <w:r w:rsidR="00DD1BA2">
        <w:rPr>
          <w:rFonts w:cs="Times New Roman"/>
          <w:sz w:val="20"/>
          <w:szCs w:val="20"/>
        </w:rPr>
        <w:t>99</w:t>
      </w:r>
      <w:r w:rsidR="00C85C19">
        <w:rPr>
          <w:rFonts w:cs="Times New Roman"/>
          <w:sz w:val="20"/>
          <w:szCs w:val="20"/>
        </w:rPr>
        <w:t>]</w:t>
      </w:r>
      <w:r w:rsidR="00931285">
        <w:rPr>
          <w:rFonts w:cs="Times New Roman"/>
          <w:sz w:val="20"/>
          <w:szCs w:val="20"/>
        </w:rPr>
        <w:t xml:space="preserve">. </w:t>
      </w:r>
      <w:r w:rsidR="00784B7A">
        <w:rPr>
          <w:rFonts w:cs="Times New Roman"/>
          <w:sz w:val="20"/>
          <w:szCs w:val="20"/>
        </w:rPr>
        <w:t xml:space="preserve"> </w:t>
      </w:r>
    </w:p>
    <w:p w14:paraId="3E8C2D80" w14:textId="77777777" w:rsidR="0086528A" w:rsidRDefault="00DC0A51" w:rsidP="007A736F">
      <w:pPr>
        <w:pStyle w:val="BodyText"/>
        <w:spacing w:before="120"/>
        <w:ind w:left="0" w:right="108" w:firstLine="0"/>
        <w:jc w:val="both"/>
        <w:rPr>
          <w:rFonts w:cs="Times New Roman"/>
          <w:sz w:val="20"/>
          <w:szCs w:val="20"/>
        </w:rPr>
      </w:pPr>
      <w:r>
        <w:rPr>
          <w:rFonts w:cs="Times New Roman"/>
          <w:sz w:val="20"/>
          <w:szCs w:val="20"/>
        </w:rPr>
        <w:t xml:space="preserve">Clearly individuals using such aids require significantly more space to traverse travel paths than </w:t>
      </w:r>
      <w:r w:rsidR="00C83081">
        <w:rPr>
          <w:rFonts w:cs="Times New Roman"/>
          <w:sz w:val="20"/>
          <w:szCs w:val="20"/>
        </w:rPr>
        <w:t>others</w:t>
      </w:r>
      <w:r>
        <w:rPr>
          <w:rFonts w:cs="Times New Roman"/>
          <w:sz w:val="20"/>
          <w:szCs w:val="20"/>
        </w:rPr>
        <w:t xml:space="preserve">. </w:t>
      </w:r>
      <w:r w:rsidR="00DB7831">
        <w:rPr>
          <w:rFonts w:cs="Times New Roman"/>
          <w:sz w:val="20"/>
          <w:szCs w:val="20"/>
        </w:rPr>
        <w:t>It is important to note</w:t>
      </w:r>
      <w:r>
        <w:rPr>
          <w:rFonts w:cs="Times New Roman"/>
          <w:sz w:val="20"/>
          <w:szCs w:val="20"/>
        </w:rPr>
        <w:t>, however,</w:t>
      </w:r>
      <w:r w:rsidR="00DB7831">
        <w:rPr>
          <w:rFonts w:cs="Times New Roman"/>
          <w:sz w:val="20"/>
          <w:szCs w:val="20"/>
        </w:rPr>
        <w:t xml:space="preserve"> that information on spatial needs of those using mobility aids (with the exception of wheelchair users) relates o</w:t>
      </w:r>
      <w:r w:rsidR="00DB7831" w:rsidRPr="00DB7831">
        <w:rPr>
          <w:rFonts w:cs="Times New Roman"/>
          <w:sz w:val="20"/>
          <w:szCs w:val="20"/>
        </w:rPr>
        <w:t xml:space="preserve">nly </w:t>
      </w:r>
      <w:r w:rsidR="00DB7831">
        <w:rPr>
          <w:rFonts w:cs="Times New Roman"/>
          <w:sz w:val="20"/>
          <w:szCs w:val="20"/>
        </w:rPr>
        <w:t>to</w:t>
      </w:r>
      <w:r w:rsidR="00DB7831" w:rsidRPr="00DB7831">
        <w:rPr>
          <w:rFonts w:cs="Times New Roman"/>
          <w:sz w:val="20"/>
          <w:szCs w:val="20"/>
        </w:rPr>
        <w:t xml:space="preserve"> widths; </w:t>
      </w:r>
      <w:r w:rsidR="00C83081">
        <w:rPr>
          <w:rFonts w:cs="Times New Roman"/>
          <w:sz w:val="20"/>
          <w:szCs w:val="20"/>
        </w:rPr>
        <w:t xml:space="preserve">information on length, which is </w:t>
      </w:r>
      <w:r w:rsidR="00DD1BA2">
        <w:rPr>
          <w:rFonts w:cs="Times New Roman"/>
          <w:sz w:val="20"/>
          <w:szCs w:val="20"/>
        </w:rPr>
        <w:t xml:space="preserve">also </w:t>
      </w:r>
      <w:r w:rsidR="00CE598E">
        <w:rPr>
          <w:rFonts w:cs="Times New Roman"/>
          <w:sz w:val="20"/>
          <w:szCs w:val="20"/>
        </w:rPr>
        <w:t>im</w:t>
      </w:r>
      <w:r w:rsidR="00C83081">
        <w:rPr>
          <w:rFonts w:cs="Times New Roman"/>
          <w:sz w:val="20"/>
          <w:szCs w:val="20"/>
        </w:rPr>
        <w:t xml:space="preserve">portant with respect to flow, is missing. Furthermore, </w:t>
      </w:r>
      <w:r>
        <w:rPr>
          <w:rFonts w:cs="Times New Roman"/>
          <w:sz w:val="20"/>
          <w:szCs w:val="20"/>
        </w:rPr>
        <w:t>the footprint may vary depending on whether movement is in the horizontal or vertical</w:t>
      </w:r>
      <w:r w:rsidR="00C83081">
        <w:rPr>
          <w:rFonts w:cs="Times New Roman"/>
          <w:sz w:val="20"/>
          <w:szCs w:val="20"/>
        </w:rPr>
        <w:t xml:space="preserve"> plane</w:t>
      </w:r>
      <w:r>
        <w:rPr>
          <w:rFonts w:cs="Times New Roman"/>
          <w:sz w:val="20"/>
          <w:szCs w:val="20"/>
        </w:rPr>
        <w:t xml:space="preserve">, as well as on the direction of travel and handrail use. </w:t>
      </w:r>
      <w:r w:rsidR="0086528A" w:rsidRPr="0086528A">
        <w:rPr>
          <w:rFonts w:cs="Times New Roman"/>
          <w:sz w:val="20"/>
          <w:szCs w:val="20"/>
        </w:rPr>
        <w:t xml:space="preserve"> </w:t>
      </w:r>
      <w:r w:rsidR="00C83081">
        <w:rPr>
          <w:rFonts w:cs="Times New Roman"/>
          <w:sz w:val="20"/>
          <w:szCs w:val="20"/>
        </w:rPr>
        <w:t>It has been noted</w:t>
      </w:r>
      <w:r w:rsidR="00CE598E">
        <w:rPr>
          <w:rFonts w:cs="Times New Roman"/>
          <w:sz w:val="20"/>
          <w:szCs w:val="20"/>
        </w:rPr>
        <w:t xml:space="preserve"> [84] th</w:t>
      </w:r>
      <w:r w:rsidR="0086528A" w:rsidRPr="0086528A">
        <w:rPr>
          <w:rFonts w:cs="Times New Roman"/>
          <w:sz w:val="20"/>
          <w:szCs w:val="20"/>
        </w:rPr>
        <w:t>at ma</w:t>
      </w:r>
      <w:r w:rsidR="00C83081">
        <w:rPr>
          <w:rFonts w:cs="Times New Roman"/>
          <w:sz w:val="20"/>
          <w:szCs w:val="20"/>
        </w:rPr>
        <w:t xml:space="preserve">ny </w:t>
      </w:r>
      <w:r w:rsidR="0086528A" w:rsidRPr="0086528A">
        <w:rPr>
          <w:rFonts w:cs="Times New Roman"/>
          <w:sz w:val="20"/>
          <w:szCs w:val="20"/>
        </w:rPr>
        <w:t>persons with disabilities s</w:t>
      </w:r>
      <w:r w:rsidR="00CE598E">
        <w:rPr>
          <w:rFonts w:cs="Times New Roman"/>
          <w:sz w:val="20"/>
          <w:szCs w:val="20"/>
        </w:rPr>
        <w:t xml:space="preserve">eek </w:t>
      </w:r>
      <w:r w:rsidR="0086528A" w:rsidRPr="0086528A">
        <w:rPr>
          <w:rFonts w:cs="Times New Roman"/>
          <w:sz w:val="20"/>
          <w:szCs w:val="20"/>
        </w:rPr>
        <w:t xml:space="preserve">support from handrails </w:t>
      </w:r>
      <w:r w:rsidR="00C83081">
        <w:rPr>
          <w:rFonts w:cs="Times New Roman"/>
          <w:sz w:val="20"/>
          <w:szCs w:val="20"/>
        </w:rPr>
        <w:t xml:space="preserve">in movement; </w:t>
      </w:r>
      <w:r w:rsidR="0086528A" w:rsidRPr="0086528A">
        <w:rPr>
          <w:rFonts w:cs="Times New Roman"/>
          <w:sz w:val="20"/>
          <w:szCs w:val="20"/>
        </w:rPr>
        <w:t xml:space="preserve">this was particularly evident </w:t>
      </w:r>
      <w:r w:rsidR="00CE598E">
        <w:rPr>
          <w:rFonts w:cs="Times New Roman"/>
          <w:sz w:val="20"/>
          <w:szCs w:val="20"/>
        </w:rPr>
        <w:t xml:space="preserve">in one study </w:t>
      </w:r>
      <w:r w:rsidR="0086528A" w:rsidRPr="0086528A">
        <w:rPr>
          <w:rFonts w:cs="Times New Roman"/>
          <w:sz w:val="20"/>
          <w:szCs w:val="20"/>
        </w:rPr>
        <w:t>on stairs with 91% and 94% utilizing the hand-rail for support</w:t>
      </w:r>
      <w:r w:rsidR="00CE598E">
        <w:rPr>
          <w:rFonts w:cs="Times New Roman"/>
          <w:sz w:val="20"/>
          <w:szCs w:val="20"/>
        </w:rPr>
        <w:t xml:space="preserve"> in </w:t>
      </w:r>
      <w:r w:rsidR="00CE598E" w:rsidRPr="0086528A">
        <w:rPr>
          <w:rFonts w:cs="Times New Roman"/>
          <w:sz w:val="20"/>
          <w:szCs w:val="20"/>
        </w:rPr>
        <w:t>ascen</w:t>
      </w:r>
      <w:r w:rsidR="00CE598E">
        <w:rPr>
          <w:rFonts w:cs="Times New Roman"/>
          <w:sz w:val="20"/>
          <w:szCs w:val="20"/>
        </w:rPr>
        <w:t xml:space="preserve">t and descent respectively. </w:t>
      </w:r>
      <w:r w:rsidR="0086528A" w:rsidRPr="0086528A">
        <w:rPr>
          <w:rFonts w:cs="Times New Roman"/>
          <w:sz w:val="20"/>
          <w:szCs w:val="20"/>
        </w:rPr>
        <w:t xml:space="preserve">Although not quantified, differences in the location of individuals relative to the handrail </w:t>
      </w:r>
      <w:r w:rsidR="0086528A">
        <w:rPr>
          <w:rFonts w:cs="Times New Roman"/>
          <w:sz w:val="20"/>
          <w:szCs w:val="20"/>
        </w:rPr>
        <w:t>in ascent</w:t>
      </w:r>
      <w:r w:rsidR="007329AF">
        <w:rPr>
          <w:rFonts w:cs="Times New Roman"/>
          <w:sz w:val="20"/>
          <w:szCs w:val="20"/>
        </w:rPr>
        <w:t>/</w:t>
      </w:r>
      <w:r w:rsidR="0086528A">
        <w:rPr>
          <w:rFonts w:cs="Times New Roman"/>
          <w:sz w:val="20"/>
          <w:szCs w:val="20"/>
        </w:rPr>
        <w:t xml:space="preserve">descent </w:t>
      </w:r>
      <w:r w:rsidR="00CE598E">
        <w:rPr>
          <w:rFonts w:cs="Times New Roman"/>
          <w:sz w:val="20"/>
          <w:szCs w:val="20"/>
        </w:rPr>
        <w:t>have also been noted [84]</w:t>
      </w:r>
      <w:r w:rsidR="00C83081">
        <w:rPr>
          <w:rFonts w:cs="Times New Roman"/>
          <w:sz w:val="20"/>
          <w:szCs w:val="20"/>
        </w:rPr>
        <w:t>; i</w:t>
      </w:r>
      <w:r w:rsidR="0086528A">
        <w:rPr>
          <w:rFonts w:cs="Times New Roman"/>
          <w:sz w:val="20"/>
          <w:szCs w:val="20"/>
        </w:rPr>
        <w:t xml:space="preserve">n ascent individuals located close to </w:t>
      </w:r>
      <w:r w:rsidR="00233B2D">
        <w:rPr>
          <w:rFonts w:cs="Times New Roman"/>
          <w:sz w:val="20"/>
          <w:szCs w:val="20"/>
        </w:rPr>
        <w:t>the handrail as they used it to assist them in the physical challenge of the ascent, whilst in descent they located further from the handrail with an outstretched arm for support</w:t>
      </w:r>
      <w:r w:rsidR="00C83081">
        <w:rPr>
          <w:rFonts w:cs="Times New Roman"/>
          <w:sz w:val="20"/>
          <w:szCs w:val="20"/>
        </w:rPr>
        <w:t>. This is not currently recognized in assumptions regarding stair use which form the basis of codes or evacuation modelling.</w:t>
      </w:r>
    </w:p>
    <w:p w14:paraId="22BA6A55" w14:textId="77777777" w:rsidR="00F9081E" w:rsidRDefault="00F9081E" w:rsidP="00F9081E">
      <w:pPr>
        <w:pStyle w:val="BodyText"/>
        <w:spacing w:before="120"/>
        <w:ind w:left="0" w:right="110" w:firstLine="0"/>
        <w:jc w:val="both"/>
        <w:rPr>
          <w:rFonts w:cs="Times New Roman"/>
          <w:sz w:val="20"/>
          <w:szCs w:val="20"/>
        </w:rPr>
      </w:pPr>
      <w:r>
        <w:rPr>
          <w:rFonts w:cs="Times New Roman"/>
          <w:sz w:val="20"/>
          <w:szCs w:val="20"/>
        </w:rPr>
        <w:t>As noted previously</w:t>
      </w:r>
      <w:r w:rsidR="00C83081">
        <w:rPr>
          <w:rFonts w:cs="Times New Roman"/>
          <w:sz w:val="20"/>
          <w:szCs w:val="20"/>
        </w:rPr>
        <w:t>,</w:t>
      </w:r>
      <w:r>
        <w:rPr>
          <w:rFonts w:cs="Times New Roman"/>
          <w:sz w:val="20"/>
          <w:szCs w:val="20"/>
        </w:rPr>
        <w:t xml:space="preserve"> </w:t>
      </w:r>
      <w:r w:rsidR="001A3BE3">
        <w:rPr>
          <w:rFonts w:cs="Times New Roman"/>
          <w:sz w:val="20"/>
          <w:szCs w:val="20"/>
        </w:rPr>
        <w:t>there are many techniques for assisting wheelchair users and other</w:t>
      </w:r>
      <w:r w:rsidR="00C83081">
        <w:rPr>
          <w:rFonts w:cs="Times New Roman"/>
          <w:sz w:val="20"/>
          <w:szCs w:val="20"/>
        </w:rPr>
        <w:t>s</w:t>
      </w:r>
      <w:r w:rsidR="001A3BE3">
        <w:rPr>
          <w:rFonts w:cs="Times New Roman"/>
          <w:sz w:val="20"/>
          <w:szCs w:val="20"/>
        </w:rPr>
        <w:t xml:space="preserve"> to evacuate via stairs</w:t>
      </w:r>
      <w:r w:rsidR="00772221">
        <w:rPr>
          <w:rFonts w:cs="Times New Roman"/>
          <w:sz w:val="20"/>
          <w:szCs w:val="20"/>
        </w:rPr>
        <w:t xml:space="preserve"> </w:t>
      </w:r>
      <w:r w:rsidR="00772221" w:rsidRPr="004C5287">
        <w:rPr>
          <w:rFonts w:cs="Times New Roman"/>
          <w:sz w:val="20"/>
          <w:szCs w:val="20"/>
        </w:rPr>
        <w:t>[4</w:t>
      </w:r>
      <w:r w:rsidR="000E17B9" w:rsidRPr="004C5287">
        <w:rPr>
          <w:rFonts w:cs="Times New Roman"/>
          <w:sz w:val="20"/>
          <w:szCs w:val="20"/>
        </w:rPr>
        <w:t>2, 1</w:t>
      </w:r>
      <w:r w:rsidR="00CE598E">
        <w:rPr>
          <w:rFonts w:cs="Times New Roman"/>
          <w:sz w:val="20"/>
          <w:szCs w:val="20"/>
        </w:rPr>
        <w:t>01</w:t>
      </w:r>
      <w:r w:rsidR="00772221" w:rsidRPr="004C5287">
        <w:rPr>
          <w:rFonts w:cs="Times New Roman"/>
          <w:sz w:val="20"/>
          <w:szCs w:val="20"/>
        </w:rPr>
        <w:t>]</w:t>
      </w:r>
      <w:r w:rsidR="001A3BE3" w:rsidRPr="004C5287">
        <w:rPr>
          <w:rFonts w:cs="Times New Roman"/>
          <w:sz w:val="20"/>
          <w:szCs w:val="20"/>
        </w:rPr>
        <w:t>.</w:t>
      </w:r>
      <w:r w:rsidR="001A3BE3">
        <w:rPr>
          <w:rFonts w:cs="Times New Roman"/>
          <w:sz w:val="20"/>
          <w:szCs w:val="20"/>
        </w:rPr>
        <w:t xml:space="preserve">  Although information exists on the dimensions of </w:t>
      </w:r>
      <w:r w:rsidR="00E62F0D">
        <w:rPr>
          <w:rFonts w:cs="Times New Roman"/>
          <w:sz w:val="20"/>
          <w:szCs w:val="20"/>
        </w:rPr>
        <w:t>the assistive equipment [</w:t>
      </w:r>
      <w:r w:rsidR="00CE598E">
        <w:rPr>
          <w:rFonts w:cs="Times New Roman"/>
          <w:sz w:val="20"/>
          <w:szCs w:val="20"/>
        </w:rPr>
        <w:t>91]</w:t>
      </w:r>
      <w:r w:rsidR="000E17B9">
        <w:rPr>
          <w:rFonts w:cs="Times New Roman"/>
          <w:sz w:val="20"/>
          <w:szCs w:val="20"/>
        </w:rPr>
        <w:t>,</w:t>
      </w:r>
      <w:r w:rsidR="00E62F0D">
        <w:rPr>
          <w:rFonts w:cs="Times New Roman"/>
          <w:sz w:val="20"/>
          <w:szCs w:val="20"/>
        </w:rPr>
        <w:t xml:space="preserve"> little exists on the actual footprint of assi</w:t>
      </w:r>
      <w:r w:rsidR="00772221">
        <w:rPr>
          <w:rFonts w:cs="Times New Roman"/>
          <w:sz w:val="20"/>
          <w:szCs w:val="20"/>
        </w:rPr>
        <w:t>stors using different devices and techniques</w:t>
      </w:r>
      <w:r w:rsidR="002D5DE7">
        <w:rPr>
          <w:rFonts w:cs="Times New Roman"/>
          <w:sz w:val="20"/>
          <w:szCs w:val="20"/>
        </w:rPr>
        <w:t xml:space="preserve"> </w:t>
      </w:r>
      <w:r w:rsidR="00CE598E">
        <w:rPr>
          <w:rFonts w:cs="Times New Roman"/>
          <w:sz w:val="20"/>
          <w:szCs w:val="20"/>
        </w:rPr>
        <w:t xml:space="preserve">or </w:t>
      </w:r>
      <w:r w:rsidR="002D5DE7">
        <w:rPr>
          <w:rFonts w:cs="Times New Roman"/>
          <w:sz w:val="20"/>
          <w:szCs w:val="20"/>
        </w:rPr>
        <w:t>space required for maneuverability</w:t>
      </w:r>
      <w:r w:rsidR="00772221">
        <w:rPr>
          <w:rFonts w:cs="Times New Roman"/>
          <w:sz w:val="20"/>
          <w:szCs w:val="20"/>
        </w:rPr>
        <w:t xml:space="preserve">.  </w:t>
      </w:r>
      <w:r w:rsidR="005D2F4B">
        <w:rPr>
          <w:rFonts w:cs="Times New Roman"/>
          <w:sz w:val="20"/>
          <w:szCs w:val="20"/>
        </w:rPr>
        <w:t>D</w:t>
      </w:r>
      <w:r w:rsidR="000E17B9">
        <w:rPr>
          <w:rFonts w:cs="Times New Roman"/>
          <w:sz w:val="20"/>
          <w:szCs w:val="20"/>
        </w:rPr>
        <w:t xml:space="preserve">imensions </w:t>
      </w:r>
      <w:r w:rsidR="002D5DE7">
        <w:rPr>
          <w:rFonts w:cs="Times New Roman"/>
          <w:sz w:val="20"/>
          <w:szCs w:val="20"/>
        </w:rPr>
        <w:t>relate only to width</w:t>
      </w:r>
      <w:r w:rsidR="000E17B9">
        <w:rPr>
          <w:rFonts w:cs="Times New Roman"/>
          <w:sz w:val="20"/>
          <w:szCs w:val="20"/>
        </w:rPr>
        <w:t xml:space="preserve">; </w:t>
      </w:r>
      <w:r w:rsidR="002D5DE7">
        <w:rPr>
          <w:rFonts w:cs="Times New Roman"/>
          <w:sz w:val="20"/>
          <w:szCs w:val="20"/>
        </w:rPr>
        <w:t xml:space="preserve">for example, 900 mm for a </w:t>
      </w:r>
      <w:r w:rsidR="005D2F4B">
        <w:rPr>
          <w:rFonts w:cs="Times New Roman"/>
          <w:sz w:val="20"/>
          <w:szCs w:val="20"/>
        </w:rPr>
        <w:t xml:space="preserve">2 </w:t>
      </w:r>
      <w:r w:rsidR="002D5DE7">
        <w:rPr>
          <w:rFonts w:cs="Times New Roman"/>
          <w:sz w:val="20"/>
          <w:szCs w:val="20"/>
        </w:rPr>
        <w:t>person wheelchair roll evacuation [1</w:t>
      </w:r>
      <w:r w:rsidR="00CE598E">
        <w:rPr>
          <w:rFonts w:cs="Times New Roman"/>
          <w:sz w:val="20"/>
          <w:szCs w:val="20"/>
        </w:rPr>
        <w:t>02</w:t>
      </w:r>
      <w:r w:rsidR="002D5DE7">
        <w:rPr>
          <w:rFonts w:cs="Times New Roman"/>
          <w:sz w:val="20"/>
          <w:szCs w:val="20"/>
        </w:rPr>
        <w:t xml:space="preserve">], </w:t>
      </w:r>
      <w:r w:rsidR="00772221">
        <w:rPr>
          <w:rFonts w:cs="Times New Roman"/>
          <w:sz w:val="20"/>
          <w:szCs w:val="20"/>
        </w:rPr>
        <w:t>13</w:t>
      </w:r>
      <w:r w:rsidR="002D5DE7">
        <w:rPr>
          <w:rFonts w:cs="Times New Roman"/>
          <w:sz w:val="20"/>
          <w:szCs w:val="20"/>
        </w:rPr>
        <w:t>0</w:t>
      </w:r>
      <w:r w:rsidR="00772221">
        <w:rPr>
          <w:rFonts w:cs="Times New Roman"/>
          <w:sz w:val="20"/>
          <w:szCs w:val="20"/>
        </w:rPr>
        <w:t xml:space="preserve">0 </w:t>
      </w:r>
      <w:r w:rsidR="002D5DE7">
        <w:rPr>
          <w:rFonts w:cs="Times New Roman"/>
          <w:sz w:val="20"/>
          <w:szCs w:val="20"/>
        </w:rPr>
        <w:t>m</w:t>
      </w:r>
      <w:r w:rsidR="00772221">
        <w:rPr>
          <w:rFonts w:cs="Times New Roman"/>
          <w:sz w:val="20"/>
          <w:szCs w:val="20"/>
        </w:rPr>
        <w:t xml:space="preserve">m of clear width for a </w:t>
      </w:r>
      <w:r w:rsidR="005D2F4B">
        <w:rPr>
          <w:rFonts w:cs="Times New Roman"/>
          <w:sz w:val="20"/>
          <w:szCs w:val="20"/>
        </w:rPr>
        <w:t>3</w:t>
      </w:r>
      <w:r w:rsidR="00772221">
        <w:rPr>
          <w:rFonts w:cs="Times New Roman"/>
          <w:sz w:val="20"/>
          <w:szCs w:val="20"/>
        </w:rPr>
        <w:t xml:space="preserve"> person carry of an occupied wheelchair on a stair [1</w:t>
      </w:r>
      <w:r w:rsidR="00CE598E">
        <w:rPr>
          <w:rFonts w:cs="Times New Roman"/>
          <w:sz w:val="20"/>
          <w:szCs w:val="20"/>
        </w:rPr>
        <w:t>03</w:t>
      </w:r>
      <w:r w:rsidR="00772221">
        <w:rPr>
          <w:rFonts w:cs="Times New Roman"/>
          <w:sz w:val="20"/>
          <w:szCs w:val="20"/>
        </w:rPr>
        <w:t>]</w:t>
      </w:r>
      <w:r w:rsidR="002D5DE7">
        <w:rPr>
          <w:rFonts w:cs="Times New Roman"/>
          <w:sz w:val="20"/>
          <w:szCs w:val="20"/>
        </w:rPr>
        <w:t xml:space="preserve"> and 1500 mm for a </w:t>
      </w:r>
      <w:r w:rsidR="005D2F4B">
        <w:rPr>
          <w:rFonts w:cs="Times New Roman"/>
          <w:sz w:val="20"/>
          <w:szCs w:val="20"/>
        </w:rPr>
        <w:t xml:space="preserve">4 </w:t>
      </w:r>
      <w:r w:rsidR="002D5DE7">
        <w:rPr>
          <w:rFonts w:cs="Times New Roman"/>
          <w:sz w:val="20"/>
          <w:szCs w:val="20"/>
        </w:rPr>
        <w:t xml:space="preserve">person </w:t>
      </w:r>
      <w:r w:rsidR="00263D57">
        <w:rPr>
          <w:rFonts w:cs="Times New Roman"/>
          <w:sz w:val="20"/>
          <w:szCs w:val="20"/>
        </w:rPr>
        <w:t xml:space="preserve">wheelchair </w:t>
      </w:r>
      <w:r w:rsidR="002D5DE7">
        <w:rPr>
          <w:rFonts w:cs="Times New Roman"/>
          <w:sz w:val="20"/>
          <w:szCs w:val="20"/>
        </w:rPr>
        <w:t>carry</w:t>
      </w:r>
      <w:r w:rsidR="00263D57">
        <w:rPr>
          <w:rFonts w:cs="Times New Roman"/>
          <w:sz w:val="20"/>
          <w:szCs w:val="20"/>
        </w:rPr>
        <w:t xml:space="preserve"> [1</w:t>
      </w:r>
      <w:r w:rsidR="00CE598E">
        <w:rPr>
          <w:rFonts w:cs="Times New Roman"/>
          <w:sz w:val="20"/>
          <w:szCs w:val="20"/>
        </w:rPr>
        <w:t>02</w:t>
      </w:r>
      <w:r w:rsidR="00263D57">
        <w:rPr>
          <w:rFonts w:cs="Times New Roman"/>
          <w:sz w:val="20"/>
          <w:szCs w:val="20"/>
        </w:rPr>
        <w:t>]</w:t>
      </w:r>
      <w:r w:rsidR="002D5DE7">
        <w:rPr>
          <w:rFonts w:cs="Times New Roman"/>
          <w:sz w:val="20"/>
          <w:szCs w:val="20"/>
        </w:rPr>
        <w:t>.</w:t>
      </w:r>
      <w:r w:rsidR="00263D57">
        <w:rPr>
          <w:rFonts w:cs="Times New Roman"/>
          <w:sz w:val="20"/>
          <w:szCs w:val="20"/>
        </w:rPr>
        <w:t xml:space="preserve"> The width for an evacuation chair, w</w:t>
      </w:r>
      <w:r w:rsidR="005D2F4B">
        <w:rPr>
          <w:rFonts w:cs="Times New Roman"/>
          <w:sz w:val="20"/>
          <w:szCs w:val="20"/>
        </w:rPr>
        <w:t xml:space="preserve">ith </w:t>
      </w:r>
      <w:r w:rsidR="00263D57">
        <w:rPr>
          <w:rFonts w:cs="Times New Roman"/>
          <w:sz w:val="20"/>
          <w:szCs w:val="20"/>
        </w:rPr>
        <w:t xml:space="preserve">assistor at the rear </w:t>
      </w:r>
      <w:r w:rsidR="005D2F4B">
        <w:rPr>
          <w:rFonts w:cs="Times New Roman"/>
          <w:sz w:val="20"/>
          <w:szCs w:val="20"/>
        </w:rPr>
        <w:t xml:space="preserve">is the </w:t>
      </w:r>
      <w:r w:rsidR="00263D57">
        <w:rPr>
          <w:rFonts w:cs="Times New Roman"/>
          <w:sz w:val="20"/>
          <w:szCs w:val="20"/>
        </w:rPr>
        <w:t>dimension of the device itself</w:t>
      </w:r>
      <w:r w:rsidR="004C5287">
        <w:rPr>
          <w:rFonts w:cs="Times New Roman"/>
          <w:sz w:val="20"/>
          <w:szCs w:val="20"/>
        </w:rPr>
        <w:t>,</w:t>
      </w:r>
      <w:r w:rsidR="00263D57">
        <w:rPr>
          <w:rFonts w:cs="Times New Roman"/>
          <w:sz w:val="20"/>
          <w:szCs w:val="20"/>
        </w:rPr>
        <w:t xml:space="preserve"> which is in the region of 520 mm.</w:t>
      </w:r>
    </w:p>
    <w:p w14:paraId="648E08C2" w14:textId="77777777" w:rsidR="0086528A" w:rsidRPr="0086528A" w:rsidRDefault="0086528A" w:rsidP="003C4934">
      <w:pPr>
        <w:pStyle w:val="BodyText"/>
        <w:spacing w:before="120"/>
        <w:ind w:left="0" w:right="110" w:firstLine="0"/>
        <w:jc w:val="both"/>
        <w:rPr>
          <w:rFonts w:cs="Times New Roman"/>
          <w:b/>
          <w:sz w:val="20"/>
          <w:szCs w:val="20"/>
        </w:rPr>
      </w:pPr>
      <w:r w:rsidRPr="0086528A">
        <w:rPr>
          <w:rFonts w:cs="Times New Roman"/>
          <w:b/>
          <w:sz w:val="20"/>
          <w:szCs w:val="20"/>
        </w:rPr>
        <w:t>Behavioural Considerations</w:t>
      </w:r>
    </w:p>
    <w:p w14:paraId="37F2D810" w14:textId="77777777" w:rsidR="00DC0A51" w:rsidRDefault="00263D57" w:rsidP="003C4934">
      <w:pPr>
        <w:pStyle w:val="BodyText"/>
        <w:tabs>
          <w:tab w:val="left" w:pos="1811"/>
        </w:tabs>
        <w:spacing w:before="120"/>
        <w:ind w:left="0" w:firstLine="0"/>
        <w:jc w:val="both"/>
        <w:rPr>
          <w:rFonts w:cs="Times New Roman"/>
          <w:sz w:val="20"/>
          <w:szCs w:val="20"/>
        </w:rPr>
      </w:pPr>
      <w:r>
        <w:rPr>
          <w:rFonts w:cs="Times New Roman"/>
          <w:sz w:val="20"/>
          <w:szCs w:val="20"/>
        </w:rPr>
        <w:t>The p</w:t>
      </w:r>
      <w:r w:rsidR="009D766C" w:rsidRPr="009D766C">
        <w:rPr>
          <w:rFonts w:cs="Times New Roman"/>
          <w:sz w:val="20"/>
          <w:szCs w:val="20"/>
        </w:rPr>
        <w:t xml:space="preserve">otential impact </w:t>
      </w:r>
      <w:r>
        <w:rPr>
          <w:rFonts w:cs="Times New Roman"/>
          <w:sz w:val="20"/>
          <w:szCs w:val="20"/>
        </w:rPr>
        <w:t xml:space="preserve">of changing demographics </w:t>
      </w:r>
      <w:r w:rsidR="009D766C" w:rsidRPr="009D766C">
        <w:rPr>
          <w:rFonts w:cs="Times New Roman"/>
          <w:sz w:val="20"/>
          <w:szCs w:val="20"/>
        </w:rPr>
        <w:t>on flow dynamics</w:t>
      </w:r>
      <w:r>
        <w:rPr>
          <w:rFonts w:cs="Times New Roman"/>
          <w:sz w:val="20"/>
          <w:szCs w:val="20"/>
        </w:rPr>
        <w:t xml:space="preserve"> </w:t>
      </w:r>
      <w:r w:rsidR="009D766C" w:rsidRPr="009D766C">
        <w:rPr>
          <w:rFonts w:cs="Times New Roman"/>
          <w:sz w:val="20"/>
          <w:szCs w:val="20"/>
        </w:rPr>
        <w:t>may not be restricted solely to reduced movement speed and increased space</w:t>
      </w:r>
      <w:r w:rsidR="004C5287">
        <w:rPr>
          <w:rFonts w:cs="Times New Roman"/>
          <w:sz w:val="20"/>
          <w:szCs w:val="20"/>
        </w:rPr>
        <w:t>.</w:t>
      </w:r>
      <w:r w:rsidR="009D766C" w:rsidRPr="009D766C">
        <w:rPr>
          <w:rFonts w:cs="Times New Roman"/>
          <w:sz w:val="20"/>
          <w:szCs w:val="20"/>
        </w:rPr>
        <w:t xml:space="preserve">  </w:t>
      </w:r>
      <w:r w:rsidR="00DC0A51">
        <w:rPr>
          <w:rFonts w:cs="Times New Roman"/>
          <w:sz w:val="20"/>
          <w:szCs w:val="20"/>
        </w:rPr>
        <w:t xml:space="preserve">Flow may be impacted by how </w:t>
      </w:r>
      <w:r w:rsidR="00845A1C">
        <w:rPr>
          <w:rFonts w:cs="Times New Roman"/>
          <w:sz w:val="20"/>
          <w:szCs w:val="20"/>
        </w:rPr>
        <w:t xml:space="preserve">others relate to those with reduced mobility during escape. </w:t>
      </w:r>
      <w:r w:rsidR="004C5287">
        <w:rPr>
          <w:rFonts w:cs="Times New Roman"/>
          <w:sz w:val="20"/>
          <w:szCs w:val="20"/>
        </w:rPr>
        <w:t>A</w:t>
      </w:r>
      <w:r w:rsidR="00845A1C">
        <w:rPr>
          <w:rFonts w:cs="Times New Roman"/>
          <w:sz w:val="20"/>
          <w:szCs w:val="20"/>
        </w:rPr>
        <w:t>ltruistic behavior</w:t>
      </w:r>
      <w:r w:rsidR="004C5287">
        <w:rPr>
          <w:rFonts w:cs="Times New Roman"/>
          <w:sz w:val="20"/>
          <w:szCs w:val="20"/>
        </w:rPr>
        <w:t xml:space="preserve"> is common</w:t>
      </w:r>
      <w:r w:rsidR="00845A1C">
        <w:rPr>
          <w:rFonts w:cs="Times New Roman"/>
          <w:sz w:val="20"/>
          <w:szCs w:val="20"/>
        </w:rPr>
        <w:t xml:space="preserve"> during evacuations; </w:t>
      </w:r>
      <w:r w:rsidR="00F9081E">
        <w:rPr>
          <w:rFonts w:cs="Times New Roman"/>
          <w:sz w:val="20"/>
          <w:szCs w:val="20"/>
        </w:rPr>
        <w:t xml:space="preserve">slower </w:t>
      </w:r>
      <w:r w:rsidR="00A847EA">
        <w:rPr>
          <w:rFonts w:cs="Times New Roman"/>
          <w:sz w:val="20"/>
          <w:szCs w:val="20"/>
        </w:rPr>
        <w:t xml:space="preserve">movers are likely to be moving as part of a group </w:t>
      </w:r>
      <w:r>
        <w:rPr>
          <w:rFonts w:cs="Times New Roman"/>
          <w:sz w:val="20"/>
          <w:szCs w:val="20"/>
        </w:rPr>
        <w:t>[</w:t>
      </w:r>
      <w:r w:rsidR="00804EE4">
        <w:rPr>
          <w:rFonts w:cs="Times New Roman"/>
          <w:sz w:val="20"/>
          <w:szCs w:val="20"/>
        </w:rPr>
        <w:t>1</w:t>
      </w:r>
      <w:r w:rsidR="00CE598E">
        <w:rPr>
          <w:rFonts w:cs="Times New Roman"/>
          <w:sz w:val="20"/>
          <w:szCs w:val="20"/>
        </w:rPr>
        <w:t>04</w:t>
      </w:r>
      <w:r w:rsidR="00804EE4">
        <w:rPr>
          <w:rFonts w:cs="Times New Roman"/>
          <w:sz w:val="20"/>
          <w:szCs w:val="20"/>
        </w:rPr>
        <w:t>]</w:t>
      </w:r>
      <w:r w:rsidR="00F9081E">
        <w:rPr>
          <w:rFonts w:cs="Times New Roman"/>
          <w:sz w:val="20"/>
          <w:szCs w:val="20"/>
        </w:rPr>
        <w:t xml:space="preserve"> even if they do not require physical assistance.  It is also common </w:t>
      </w:r>
      <w:r w:rsidR="00845A1C">
        <w:rPr>
          <w:rFonts w:cs="Times New Roman"/>
          <w:sz w:val="20"/>
          <w:szCs w:val="20"/>
        </w:rPr>
        <w:t>for assistors or others to form a ‘human cage’ around a slower moving individual to protect them from undue ‘pressure’ from other evacuees</w:t>
      </w:r>
      <w:r w:rsidR="004C5287">
        <w:rPr>
          <w:rFonts w:cs="Times New Roman"/>
          <w:sz w:val="20"/>
          <w:szCs w:val="20"/>
        </w:rPr>
        <w:t xml:space="preserve"> [8</w:t>
      </w:r>
      <w:r w:rsidR="00CE598E">
        <w:rPr>
          <w:rFonts w:cs="Times New Roman"/>
          <w:sz w:val="20"/>
          <w:szCs w:val="20"/>
        </w:rPr>
        <w:t>1</w:t>
      </w:r>
      <w:r w:rsidR="004C5287">
        <w:rPr>
          <w:rFonts w:cs="Times New Roman"/>
          <w:sz w:val="20"/>
          <w:szCs w:val="20"/>
        </w:rPr>
        <w:t>, 1</w:t>
      </w:r>
      <w:r w:rsidR="00CE598E">
        <w:rPr>
          <w:rFonts w:cs="Times New Roman"/>
          <w:sz w:val="20"/>
          <w:szCs w:val="20"/>
        </w:rPr>
        <w:t>05</w:t>
      </w:r>
      <w:r w:rsidR="004C5287">
        <w:rPr>
          <w:rFonts w:cs="Times New Roman"/>
          <w:sz w:val="20"/>
          <w:szCs w:val="20"/>
        </w:rPr>
        <w:t>]</w:t>
      </w:r>
      <w:r w:rsidR="00845A1C">
        <w:rPr>
          <w:rFonts w:cs="Times New Roman"/>
          <w:sz w:val="20"/>
          <w:szCs w:val="20"/>
        </w:rPr>
        <w:t xml:space="preserve">. In WTC </w:t>
      </w:r>
      <w:r w:rsidR="00500D0D">
        <w:rPr>
          <w:rFonts w:cs="Times New Roman"/>
          <w:sz w:val="20"/>
          <w:szCs w:val="20"/>
        </w:rPr>
        <w:t xml:space="preserve">on 9/11 </w:t>
      </w:r>
      <w:r w:rsidR="00845A1C">
        <w:rPr>
          <w:rFonts w:cs="Times New Roman"/>
          <w:sz w:val="20"/>
          <w:szCs w:val="20"/>
        </w:rPr>
        <w:t xml:space="preserve">one evacuee </w:t>
      </w:r>
      <w:r w:rsidR="00540956">
        <w:rPr>
          <w:rFonts w:cs="Times New Roman"/>
          <w:sz w:val="20"/>
          <w:szCs w:val="20"/>
        </w:rPr>
        <w:t xml:space="preserve">noted </w:t>
      </w:r>
      <w:r w:rsidR="00845A1C">
        <w:rPr>
          <w:rFonts w:cs="Times New Roman"/>
          <w:sz w:val="20"/>
          <w:szCs w:val="20"/>
        </w:rPr>
        <w:t xml:space="preserve"> that 6-8 others who were not her assistors remained behind her for much of the descent even though they had </w:t>
      </w:r>
      <w:r w:rsidR="00500D0D">
        <w:rPr>
          <w:rFonts w:cs="Times New Roman"/>
          <w:sz w:val="20"/>
          <w:szCs w:val="20"/>
        </w:rPr>
        <w:t xml:space="preserve">ample </w:t>
      </w:r>
      <w:r w:rsidR="00845A1C">
        <w:rPr>
          <w:rFonts w:cs="Times New Roman"/>
          <w:sz w:val="20"/>
          <w:szCs w:val="20"/>
        </w:rPr>
        <w:t>opportunity to pass</w:t>
      </w:r>
      <w:r w:rsidR="00540956">
        <w:rPr>
          <w:rFonts w:cs="Times New Roman"/>
          <w:sz w:val="20"/>
          <w:szCs w:val="20"/>
        </w:rPr>
        <w:t xml:space="preserve"> </w:t>
      </w:r>
      <w:r w:rsidR="00500D0D">
        <w:rPr>
          <w:rFonts w:cs="Times New Roman"/>
          <w:sz w:val="20"/>
          <w:szCs w:val="20"/>
        </w:rPr>
        <w:t>[8</w:t>
      </w:r>
      <w:r w:rsidR="00CE598E">
        <w:rPr>
          <w:rFonts w:cs="Times New Roman"/>
          <w:sz w:val="20"/>
          <w:szCs w:val="20"/>
        </w:rPr>
        <w:t>1</w:t>
      </w:r>
      <w:r w:rsidR="00500D0D">
        <w:rPr>
          <w:rFonts w:cs="Times New Roman"/>
          <w:sz w:val="20"/>
          <w:szCs w:val="20"/>
        </w:rPr>
        <w:t>]; similar behavior was exhibited by persons moving behind a wheelchair user being assisted on stairs during an evac</w:t>
      </w:r>
      <w:r w:rsidR="00A847EA">
        <w:rPr>
          <w:rFonts w:cs="Times New Roman"/>
          <w:sz w:val="20"/>
          <w:szCs w:val="20"/>
        </w:rPr>
        <w:t xml:space="preserve">uation drill </w:t>
      </w:r>
      <w:r w:rsidR="00500D0D">
        <w:rPr>
          <w:rFonts w:cs="Times New Roman"/>
          <w:sz w:val="20"/>
          <w:szCs w:val="20"/>
        </w:rPr>
        <w:t xml:space="preserve">despite </w:t>
      </w:r>
      <w:r w:rsidR="00A847EA">
        <w:rPr>
          <w:rFonts w:cs="Times New Roman"/>
          <w:sz w:val="20"/>
          <w:szCs w:val="20"/>
        </w:rPr>
        <w:t>there being sufficient free width of stair</w:t>
      </w:r>
      <w:r w:rsidR="00804EE4">
        <w:rPr>
          <w:rFonts w:cs="Times New Roman"/>
          <w:sz w:val="20"/>
          <w:szCs w:val="20"/>
        </w:rPr>
        <w:t xml:space="preserve"> </w:t>
      </w:r>
      <w:r w:rsidR="00A847EA">
        <w:rPr>
          <w:rFonts w:cs="Times New Roman"/>
          <w:sz w:val="20"/>
          <w:szCs w:val="20"/>
        </w:rPr>
        <w:t xml:space="preserve">to </w:t>
      </w:r>
      <w:r w:rsidR="00500D0D">
        <w:rPr>
          <w:rFonts w:cs="Times New Roman"/>
          <w:sz w:val="20"/>
          <w:szCs w:val="20"/>
        </w:rPr>
        <w:t>pass [</w:t>
      </w:r>
      <w:r w:rsidR="00CE598E">
        <w:rPr>
          <w:rFonts w:cs="Times New Roman"/>
          <w:sz w:val="20"/>
          <w:szCs w:val="20"/>
        </w:rPr>
        <w:t>94</w:t>
      </w:r>
      <w:r w:rsidR="00500D0D">
        <w:rPr>
          <w:rFonts w:cs="Times New Roman"/>
          <w:sz w:val="20"/>
          <w:szCs w:val="20"/>
        </w:rPr>
        <w:t>].</w:t>
      </w:r>
    </w:p>
    <w:p w14:paraId="7A57B2A1" w14:textId="77777777" w:rsidR="00AE2E59" w:rsidRDefault="009D766C" w:rsidP="003C4934">
      <w:pPr>
        <w:pStyle w:val="BodyText"/>
        <w:tabs>
          <w:tab w:val="left" w:pos="1811"/>
        </w:tabs>
        <w:spacing w:before="120"/>
        <w:ind w:left="0" w:firstLine="0"/>
        <w:jc w:val="both"/>
        <w:rPr>
          <w:rFonts w:cs="Times New Roman"/>
          <w:sz w:val="20"/>
          <w:szCs w:val="20"/>
        </w:rPr>
      </w:pPr>
      <w:r w:rsidRPr="00655E42">
        <w:rPr>
          <w:rFonts w:cs="Times New Roman"/>
          <w:sz w:val="20"/>
          <w:szCs w:val="20"/>
        </w:rPr>
        <w:t>A recent study by Thompson et al</w:t>
      </w:r>
      <w:r w:rsidR="00A847EA" w:rsidRPr="00D56547">
        <w:rPr>
          <w:rFonts w:cs="Times New Roman"/>
          <w:sz w:val="20"/>
          <w:szCs w:val="20"/>
        </w:rPr>
        <w:t xml:space="preserve"> [</w:t>
      </w:r>
      <w:r w:rsidR="00804EE4" w:rsidRPr="00D56547">
        <w:rPr>
          <w:rFonts w:cs="Times New Roman"/>
          <w:sz w:val="20"/>
          <w:szCs w:val="20"/>
        </w:rPr>
        <w:t>1</w:t>
      </w:r>
      <w:r w:rsidR="00D56547">
        <w:rPr>
          <w:rFonts w:cs="Times New Roman"/>
          <w:sz w:val="20"/>
          <w:szCs w:val="20"/>
        </w:rPr>
        <w:t>06</w:t>
      </w:r>
      <w:r w:rsidR="00A847EA" w:rsidRPr="00D56547">
        <w:rPr>
          <w:rFonts w:cs="Times New Roman"/>
          <w:sz w:val="20"/>
          <w:szCs w:val="20"/>
        </w:rPr>
        <w:t>]</w:t>
      </w:r>
      <w:r w:rsidRPr="00D56547">
        <w:rPr>
          <w:rFonts w:cs="Times New Roman"/>
          <w:sz w:val="20"/>
          <w:szCs w:val="20"/>
        </w:rPr>
        <w:t xml:space="preserve"> has </w:t>
      </w:r>
      <w:r w:rsidR="00F9081E" w:rsidRPr="00D56547">
        <w:rPr>
          <w:rFonts w:cs="Times New Roman"/>
          <w:sz w:val="20"/>
          <w:szCs w:val="20"/>
        </w:rPr>
        <w:t xml:space="preserve">also </w:t>
      </w:r>
      <w:r w:rsidRPr="00D56547">
        <w:rPr>
          <w:rFonts w:cs="Times New Roman"/>
          <w:sz w:val="20"/>
          <w:szCs w:val="20"/>
        </w:rPr>
        <w:t xml:space="preserve">indicated potential </w:t>
      </w:r>
      <w:r w:rsidR="00F9081E" w:rsidRPr="00D56547">
        <w:rPr>
          <w:rFonts w:cs="Times New Roman"/>
          <w:sz w:val="20"/>
          <w:szCs w:val="20"/>
        </w:rPr>
        <w:t>difference</w:t>
      </w:r>
      <w:r w:rsidR="00500D0D" w:rsidRPr="00D56547">
        <w:rPr>
          <w:rFonts w:cs="Times New Roman"/>
          <w:sz w:val="20"/>
          <w:szCs w:val="20"/>
        </w:rPr>
        <w:t>s</w:t>
      </w:r>
      <w:r w:rsidR="00F9081E" w:rsidRPr="00D56547">
        <w:rPr>
          <w:rFonts w:cs="Times New Roman"/>
          <w:sz w:val="20"/>
          <w:szCs w:val="20"/>
        </w:rPr>
        <w:t xml:space="preserve"> in how older adults and younger </w:t>
      </w:r>
      <w:r w:rsidR="00A847EA" w:rsidRPr="00D56547">
        <w:rPr>
          <w:rFonts w:cs="Times New Roman"/>
          <w:sz w:val="20"/>
          <w:szCs w:val="20"/>
        </w:rPr>
        <w:t>individuals locate themselves</w:t>
      </w:r>
      <w:r w:rsidR="00A847EA">
        <w:rPr>
          <w:rFonts w:cs="Times New Roman"/>
          <w:sz w:val="20"/>
          <w:szCs w:val="20"/>
        </w:rPr>
        <w:t xml:space="preserve"> relative to one another</w:t>
      </w:r>
      <w:r w:rsidR="00F9081E">
        <w:rPr>
          <w:rFonts w:cs="Times New Roman"/>
          <w:sz w:val="20"/>
          <w:szCs w:val="20"/>
        </w:rPr>
        <w:t xml:space="preserve">. </w:t>
      </w:r>
      <w:r w:rsidRPr="009D766C">
        <w:rPr>
          <w:rFonts w:cs="Times New Roman"/>
          <w:sz w:val="20"/>
          <w:szCs w:val="20"/>
        </w:rPr>
        <w:t xml:space="preserve">In treadmill experiments, older adults and young adults </w:t>
      </w:r>
      <w:r w:rsidR="00500D0D">
        <w:rPr>
          <w:rFonts w:cs="Times New Roman"/>
          <w:sz w:val="20"/>
          <w:szCs w:val="20"/>
        </w:rPr>
        <w:t xml:space="preserve">walked </w:t>
      </w:r>
      <w:r w:rsidRPr="009D766C">
        <w:rPr>
          <w:rFonts w:cs="Times New Roman"/>
          <w:sz w:val="20"/>
          <w:szCs w:val="20"/>
        </w:rPr>
        <w:t xml:space="preserve">at their preferred speed (and 25% above and below) and distance behind a man-shaped object (intended to </w:t>
      </w:r>
      <w:r w:rsidR="00500D0D">
        <w:rPr>
          <w:rFonts w:cs="Times New Roman"/>
          <w:sz w:val="20"/>
          <w:szCs w:val="20"/>
        </w:rPr>
        <w:t xml:space="preserve">mimic </w:t>
      </w:r>
      <w:r w:rsidRPr="009D766C">
        <w:rPr>
          <w:rFonts w:cs="Times New Roman"/>
          <w:sz w:val="20"/>
          <w:szCs w:val="20"/>
        </w:rPr>
        <w:t>an evacuating person moving at the same speed)</w:t>
      </w:r>
      <w:r w:rsidR="009557A2">
        <w:rPr>
          <w:rFonts w:cs="Times New Roman"/>
          <w:sz w:val="20"/>
          <w:szCs w:val="20"/>
        </w:rPr>
        <w:t>;</w:t>
      </w:r>
      <w:r w:rsidR="00784B7A">
        <w:rPr>
          <w:rFonts w:cs="Times New Roman"/>
          <w:sz w:val="20"/>
          <w:szCs w:val="20"/>
        </w:rPr>
        <w:t xml:space="preserve"> </w:t>
      </w:r>
      <w:r w:rsidR="009557A2">
        <w:rPr>
          <w:rFonts w:cs="Times New Roman"/>
          <w:sz w:val="20"/>
          <w:szCs w:val="20"/>
        </w:rPr>
        <w:t>d</w:t>
      </w:r>
      <w:r w:rsidR="00540956">
        <w:rPr>
          <w:rFonts w:cs="Times New Roman"/>
          <w:sz w:val="20"/>
          <w:szCs w:val="20"/>
        </w:rPr>
        <w:t xml:space="preserve">istance was measured </w:t>
      </w:r>
      <w:r w:rsidR="00784B7A">
        <w:rPr>
          <w:rFonts w:cs="Times New Roman"/>
          <w:sz w:val="20"/>
          <w:szCs w:val="20"/>
        </w:rPr>
        <w:t xml:space="preserve">precisely </w:t>
      </w:r>
      <w:r w:rsidRPr="009D766C">
        <w:rPr>
          <w:rFonts w:cs="Times New Roman"/>
          <w:sz w:val="20"/>
          <w:szCs w:val="20"/>
        </w:rPr>
        <w:t>using</w:t>
      </w:r>
      <w:r w:rsidR="00500D0D">
        <w:rPr>
          <w:rFonts w:cs="Times New Roman"/>
          <w:sz w:val="20"/>
          <w:szCs w:val="20"/>
        </w:rPr>
        <w:t xml:space="preserve"> a</w:t>
      </w:r>
      <w:r w:rsidRPr="009D766C">
        <w:rPr>
          <w:rFonts w:cs="Times New Roman"/>
          <w:sz w:val="20"/>
          <w:szCs w:val="20"/>
        </w:rPr>
        <w:t xml:space="preserve"> state of the art motion capture system.  Notably, although the </w:t>
      </w:r>
      <w:r w:rsidRPr="009D766C">
        <w:rPr>
          <w:rFonts w:cs="Times New Roman"/>
          <w:spacing w:val="-1"/>
          <w:w w:val="105"/>
          <w:sz w:val="20"/>
          <w:szCs w:val="20"/>
        </w:rPr>
        <w:t>p</w:t>
      </w:r>
      <w:r w:rsidRPr="009D766C">
        <w:rPr>
          <w:rFonts w:cs="Times New Roman"/>
          <w:w w:val="105"/>
          <w:sz w:val="20"/>
          <w:szCs w:val="20"/>
        </w:rPr>
        <w:t>r</w:t>
      </w:r>
      <w:r w:rsidRPr="009D766C">
        <w:rPr>
          <w:rFonts w:cs="Times New Roman"/>
          <w:spacing w:val="-1"/>
          <w:w w:val="105"/>
          <w:sz w:val="20"/>
          <w:szCs w:val="20"/>
        </w:rPr>
        <w:t>e</w:t>
      </w:r>
      <w:r w:rsidRPr="009D766C">
        <w:rPr>
          <w:rFonts w:cs="Times New Roman"/>
          <w:w w:val="105"/>
          <w:sz w:val="20"/>
          <w:szCs w:val="20"/>
        </w:rPr>
        <w:t>f</w:t>
      </w:r>
      <w:r w:rsidRPr="009D766C">
        <w:rPr>
          <w:rFonts w:cs="Times New Roman"/>
          <w:spacing w:val="-5"/>
          <w:w w:val="105"/>
          <w:sz w:val="20"/>
          <w:szCs w:val="20"/>
        </w:rPr>
        <w:t>e</w:t>
      </w:r>
      <w:r w:rsidRPr="009D766C">
        <w:rPr>
          <w:rFonts w:cs="Times New Roman"/>
          <w:spacing w:val="3"/>
          <w:w w:val="105"/>
          <w:sz w:val="20"/>
          <w:szCs w:val="20"/>
        </w:rPr>
        <w:t>r</w:t>
      </w:r>
      <w:r w:rsidRPr="009D766C">
        <w:rPr>
          <w:rFonts w:cs="Times New Roman"/>
          <w:w w:val="105"/>
          <w:sz w:val="20"/>
          <w:szCs w:val="20"/>
        </w:rPr>
        <w:t>r</w:t>
      </w:r>
      <w:r w:rsidRPr="009D766C">
        <w:rPr>
          <w:rFonts w:cs="Times New Roman"/>
          <w:spacing w:val="-5"/>
          <w:w w:val="105"/>
          <w:sz w:val="20"/>
          <w:szCs w:val="20"/>
        </w:rPr>
        <w:t>e</w:t>
      </w:r>
      <w:r w:rsidRPr="009D766C">
        <w:rPr>
          <w:rFonts w:cs="Times New Roman"/>
          <w:w w:val="105"/>
          <w:sz w:val="20"/>
          <w:szCs w:val="20"/>
        </w:rPr>
        <w:t>d</w:t>
      </w:r>
      <w:r w:rsidRPr="009D766C">
        <w:rPr>
          <w:rFonts w:cs="Times New Roman"/>
          <w:spacing w:val="-1"/>
          <w:w w:val="105"/>
          <w:sz w:val="20"/>
          <w:szCs w:val="20"/>
        </w:rPr>
        <w:t xml:space="preserve"> wa</w:t>
      </w:r>
      <w:r w:rsidRPr="009D766C">
        <w:rPr>
          <w:rFonts w:cs="Times New Roman"/>
          <w:w w:val="105"/>
          <w:sz w:val="20"/>
          <w:szCs w:val="20"/>
        </w:rPr>
        <w:t>l</w:t>
      </w:r>
      <w:r w:rsidRPr="009D766C">
        <w:rPr>
          <w:rFonts w:cs="Times New Roman"/>
          <w:spacing w:val="-1"/>
          <w:w w:val="105"/>
          <w:sz w:val="20"/>
          <w:szCs w:val="20"/>
        </w:rPr>
        <w:t>k</w:t>
      </w:r>
      <w:r w:rsidRPr="009D766C">
        <w:rPr>
          <w:rFonts w:cs="Times New Roman"/>
          <w:spacing w:val="2"/>
          <w:w w:val="105"/>
          <w:sz w:val="20"/>
          <w:szCs w:val="20"/>
        </w:rPr>
        <w:t>i</w:t>
      </w:r>
      <w:r w:rsidRPr="009D766C">
        <w:rPr>
          <w:rFonts w:cs="Times New Roman"/>
          <w:spacing w:val="-1"/>
          <w:w w:val="105"/>
          <w:sz w:val="20"/>
          <w:szCs w:val="20"/>
        </w:rPr>
        <w:t>n</w:t>
      </w:r>
      <w:r w:rsidRPr="009D766C">
        <w:rPr>
          <w:rFonts w:cs="Times New Roman"/>
          <w:w w:val="105"/>
          <w:sz w:val="20"/>
          <w:szCs w:val="20"/>
        </w:rPr>
        <w:t>g</w:t>
      </w:r>
      <w:r w:rsidRPr="009D766C">
        <w:rPr>
          <w:rFonts w:cs="Times New Roman"/>
          <w:spacing w:val="-1"/>
          <w:w w:val="105"/>
          <w:sz w:val="20"/>
          <w:szCs w:val="20"/>
        </w:rPr>
        <w:t xml:space="preserve"> </w:t>
      </w:r>
      <w:r w:rsidRPr="009D766C">
        <w:rPr>
          <w:rFonts w:cs="Times New Roman"/>
          <w:spacing w:val="-3"/>
          <w:w w:val="105"/>
          <w:sz w:val="20"/>
          <w:szCs w:val="20"/>
        </w:rPr>
        <w:t>s</w:t>
      </w:r>
      <w:r w:rsidRPr="009D766C">
        <w:rPr>
          <w:rFonts w:cs="Times New Roman"/>
          <w:spacing w:val="-1"/>
          <w:w w:val="105"/>
          <w:sz w:val="20"/>
          <w:szCs w:val="20"/>
        </w:rPr>
        <w:t>pee</w:t>
      </w:r>
      <w:r w:rsidRPr="009D766C">
        <w:rPr>
          <w:rFonts w:cs="Times New Roman"/>
          <w:w w:val="105"/>
          <w:sz w:val="20"/>
          <w:szCs w:val="20"/>
        </w:rPr>
        <w:t>d</w:t>
      </w:r>
      <w:r w:rsidRPr="009D766C">
        <w:rPr>
          <w:rFonts w:cs="Times New Roman"/>
          <w:spacing w:val="-2"/>
          <w:w w:val="105"/>
          <w:sz w:val="20"/>
          <w:szCs w:val="20"/>
        </w:rPr>
        <w:t xml:space="preserve"> </w:t>
      </w:r>
      <w:r w:rsidRPr="009D766C">
        <w:rPr>
          <w:rFonts w:cs="Times New Roman"/>
          <w:spacing w:val="-1"/>
          <w:w w:val="105"/>
          <w:sz w:val="20"/>
          <w:szCs w:val="20"/>
        </w:rPr>
        <w:t>o</w:t>
      </w:r>
      <w:r w:rsidRPr="009D766C">
        <w:rPr>
          <w:rFonts w:cs="Times New Roman"/>
          <w:w w:val="105"/>
          <w:sz w:val="20"/>
          <w:szCs w:val="20"/>
        </w:rPr>
        <w:t>f</w:t>
      </w:r>
      <w:r w:rsidRPr="009D766C">
        <w:rPr>
          <w:rFonts w:cs="Times New Roman"/>
          <w:spacing w:val="-2"/>
          <w:w w:val="105"/>
          <w:sz w:val="20"/>
          <w:szCs w:val="20"/>
        </w:rPr>
        <w:t xml:space="preserve"> </w:t>
      </w:r>
      <w:r w:rsidRPr="009D766C">
        <w:rPr>
          <w:rFonts w:cs="Times New Roman"/>
          <w:spacing w:val="2"/>
          <w:w w:val="105"/>
          <w:sz w:val="20"/>
          <w:szCs w:val="20"/>
        </w:rPr>
        <w:t>t</w:t>
      </w:r>
      <w:r w:rsidRPr="009D766C">
        <w:rPr>
          <w:rFonts w:cs="Times New Roman"/>
          <w:spacing w:val="-1"/>
          <w:w w:val="105"/>
          <w:sz w:val="20"/>
          <w:szCs w:val="20"/>
        </w:rPr>
        <w:t>h</w:t>
      </w:r>
      <w:r w:rsidRPr="009D766C">
        <w:rPr>
          <w:rFonts w:cs="Times New Roman"/>
          <w:w w:val="105"/>
          <w:sz w:val="20"/>
          <w:szCs w:val="20"/>
        </w:rPr>
        <w:t>e</w:t>
      </w:r>
      <w:r w:rsidRPr="009D766C">
        <w:rPr>
          <w:rFonts w:cs="Times New Roman"/>
          <w:spacing w:val="-4"/>
          <w:w w:val="105"/>
          <w:sz w:val="20"/>
          <w:szCs w:val="20"/>
        </w:rPr>
        <w:t xml:space="preserve"> </w:t>
      </w:r>
      <w:r w:rsidRPr="009D766C">
        <w:rPr>
          <w:rFonts w:cs="Times New Roman"/>
          <w:spacing w:val="-1"/>
          <w:w w:val="105"/>
          <w:sz w:val="20"/>
          <w:szCs w:val="20"/>
        </w:rPr>
        <w:t>you</w:t>
      </w:r>
      <w:r w:rsidRPr="009D766C">
        <w:rPr>
          <w:rFonts w:cs="Times New Roman"/>
          <w:spacing w:val="2"/>
          <w:w w:val="105"/>
          <w:sz w:val="20"/>
          <w:szCs w:val="20"/>
        </w:rPr>
        <w:t>n</w:t>
      </w:r>
      <w:r w:rsidRPr="009D766C">
        <w:rPr>
          <w:rFonts w:cs="Times New Roman"/>
          <w:spacing w:val="-4"/>
          <w:w w:val="105"/>
          <w:sz w:val="20"/>
          <w:szCs w:val="20"/>
        </w:rPr>
        <w:t>g</w:t>
      </w:r>
      <w:r w:rsidRPr="009D766C">
        <w:rPr>
          <w:rFonts w:cs="Times New Roman"/>
          <w:spacing w:val="-1"/>
          <w:w w:val="105"/>
          <w:sz w:val="20"/>
          <w:szCs w:val="20"/>
        </w:rPr>
        <w:t>e</w:t>
      </w:r>
      <w:r w:rsidRPr="009D766C">
        <w:rPr>
          <w:rFonts w:cs="Times New Roman"/>
          <w:w w:val="105"/>
          <w:sz w:val="20"/>
          <w:szCs w:val="20"/>
        </w:rPr>
        <w:t>r</w:t>
      </w:r>
      <w:r w:rsidRPr="009D766C">
        <w:rPr>
          <w:rFonts w:cs="Times New Roman"/>
          <w:spacing w:val="2"/>
          <w:w w:val="105"/>
          <w:sz w:val="20"/>
          <w:szCs w:val="20"/>
        </w:rPr>
        <w:t xml:space="preserve"> </w:t>
      </w:r>
      <w:r w:rsidRPr="009D766C">
        <w:rPr>
          <w:rFonts w:cs="Times New Roman"/>
          <w:spacing w:val="-4"/>
          <w:w w:val="105"/>
          <w:sz w:val="20"/>
          <w:szCs w:val="20"/>
        </w:rPr>
        <w:t>g</w:t>
      </w:r>
      <w:r w:rsidRPr="009D766C">
        <w:rPr>
          <w:rFonts w:cs="Times New Roman"/>
          <w:w w:val="105"/>
          <w:sz w:val="20"/>
          <w:szCs w:val="20"/>
        </w:rPr>
        <w:t>r</w:t>
      </w:r>
      <w:r w:rsidRPr="009D766C">
        <w:rPr>
          <w:rFonts w:cs="Times New Roman"/>
          <w:spacing w:val="-1"/>
          <w:w w:val="105"/>
          <w:sz w:val="20"/>
          <w:szCs w:val="20"/>
        </w:rPr>
        <w:t>o</w:t>
      </w:r>
      <w:r w:rsidRPr="009D766C">
        <w:rPr>
          <w:rFonts w:cs="Times New Roman"/>
          <w:spacing w:val="1"/>
          <w:w w:val="105"/>
          <w:sz w:val="20"/>
          <w:szCs w:val="20"/>
        </w:rPr>
        <w:t>u</w:t>
      </w:r>
      <w:r w:rsidRPr="009D766C">
        <w:rPr>
          <w:rFonts w:cs="Times New Roman"/>
          <w:w w:val="105"/>
          <w:sz w:val="20"/>
          <w:szCs w:val="20"/>
        </w:rPr>
        <w:t>p</w:t>
      </w:r>
      <w:r w:rsidRPr="009D766C">
        <w:rPr>
          <w:rFonts w:cs="Times New Roman"/>
          <w:spacing w:val="-3"/>
          <w:w w:val="105"/>
          <w:sz w:val="20"/>
          <w:szCs w:val="20"/>
        </w:rPr>
        <w:t xml:space="preserve"> </w:t>
      </w:r>
      <w:r w:rsidRPr="009D766C">
        <w:rPr>
          <w:rFonts w:cs="Times New Roman"/>
          <w:spacing w:val="-1"/>
          <w:w w:val="105"/>
          <w:sz w:val="20"/>
          <w:szCs w:val="20"/>
        </w:rPr>
        <w:t>w</w:t>
      </w:r>
      <w:r w:rsidRPr="009D766C">
        <w:rPr>
          <w:rFonts w:cs="Times New Roman"/>
          <w:spacing w:val="1"/>
          <w:w w:val="105"/>
          <w:sz w:val="20"/>
          <w:szCs w:val="20"/>
        </w:rPr>
        <w:t>a</w:t>
      </w:r>
      <w:r w:rsidRPr="009D766C">
        <w:rPr>
          <w:rFonts w:cs="Times New Roman"/>
          <w:w w:val="105"/>
          <w:sz w:val="20"/>
          <w:szCs w:val="20"/>
        </w:rPr>
        <w:t>s</w:t>
      </w:r>
      <w:r w:rsidRPr="009D766C">
        <w:rPr>
          <w:rFonts w:cs="Times New Roman"/>
          <w:spacing w:val="-4"/>
          <w:w w:val="105"/>
          <w:sz w:val="20"/>
          <w:szCs w:val="20"/>
        </w:rPr>
        <w:t xml:space="preserve"> </w:t>
      </w:r>
      <w:r w:rsidRPr="009D766C">
        <w:rPr>
          <w:rFonts w:cs="Times New Roman"/>
          <w:spacing w:val="-3"/>
          <w:w w:val="105"/>
          <w:sz w:val="20"/>
          <w:szCs w:val="20"/>
        </w:rPr>
        <w:t>s</w:t>
      </w:r>
      <w:r w:rsidRPr="009D766C">
        <w:rPr>
          <w:rFonts w:cs="Times New Roman"/>
          <w:w w:val="105"/>
          <w:sz w:val="20"/>
          <w:szCs w:val="20"/>
        </w:rPr>
        <w:t>i</w:t>
      </w:r>
      <w:r w:rsidRPr="009D766C">
        <w:rPr>
          <w:rFonts w:cs="Times New Roman"/>
          <w:spacing w:val="-1"/>
          <w:w w:val="105"/>
          <w:sz w:val="20"/>
          <w:szCs w:val="20"/>
        </w:rPr>
        <w:t>gn</w:t>
      </w:r>
      <w:r w:rsidRPr="009D766C">
        <w:rPr>
          <w:rFonts w:cs="Times New Roman"/>
          <w:w w:val="105"/>
          <w:sz w:val="20"/>
          <w:szCs w:val="20"/>
        </w:rPr>
        <w:t>if</w:t>
      </w:r>
      <w:r w:rsidRPr="009D766C">
        <w:rPr>
          <w:rFonts w:cs="Times New Roman"/>
          <w:spacing w:val="2"/>
          <w:w w:val="105"/>
          <w:sz w:val="20"/>
          <w:szCs w:val="20"/>
        </w:rPr>
        <w:t>i</w:t>
      </w:r>
      <w:r w:rsidRPr="009D766C">
        <w:rPr>
          <w:rFonts w:cs="Times New Roman"/>
          <w:spacing w:val="-5"/>
          <w:w w:val="105"/>
          <w:sz w:val="20"/>
          <w:szCs w:val="20"/>
        </w:rPr>
        <w:t>c</w:t>
      </w:r>
      <w:r w:rsidRPr="009D766C">
        <w:rPr>
          <w:rFonts w:cs="Times New Roman"/>
          <w:spacing w:val="-1"/>
          <w:w w:val="105"/>
          <w:sz w:val="20"/>
          <w:szCs w:val="20"/>
        </w:rPr>
        <w:t>an</w:t>
      </w:r>
      <w:r w:rsidRPr="009D766C">
        <w:rPr>
          <w:rFonts w:cs="Times New Roman"/>
          <w:spacing w:val="2"/>
          <w:w w:val="105"/>
          <w:sz w:val="20"/>
          <w:szCs w:val="20"/>
        </w:rPr>
        <w:t>t</w:t>
      </w:r>
      <w:r w:rsidRPr="009D766C">
        <w:rPr>
          <w:rFonts w:cs="Times New Roman"/>
          <w:w w:val="105"/>
          <w:sz w:val="20"/>
          <w:szCs w:val="20"/>
        </w:rPr>
        <w:t>ly</w:t>
      </w:r>
      <w:r w:rsidRPr="009D766C">
        <w:rPr>
          <w:rFonts w:cs="Times New Roman"/>
          <w:spacing w:val="-2"/>
          <w:w w:val="105"/>
          <w:sz w:val="20"/>
          <w:szCs w:val="20"/>
        </w:rPr>
        <w:t xml:space="preserve"> </w:t>
      </w:r>
      <w:r w:rsidRPr="009D766C">
        <w:rPr>
          <w:rFonts w:cs="Times New Roman"/>
          <w:spacing w:val="-4"/>
          <w:w w:val="105"/>
          <w:sz w:val="20"/>
          <w:szCs w:val="20"/>
        </w:rPr>
        <w:t>g</w:t>
      </w:r>
      <w:r w:rsidRPr="009D766C">
        <w:rPr>
          <w:rFonts w:cs="Times New Roman"/>
          <w:w w:val="105"/>
          <w:sz w:val="20"/>
          <w:szCs w:val="20"/>
        </w:rPr>
        <w:t>r</w:t>
      </w:r>
      <w:r w:rsidRPr="009D766C">
        <w:rPr>
          <w:rFonts w:cs="Times New Roman"/>
          <w:spacing w:val="1"/>
          <w:w w:val="105"/>
          <w:sz w:val="20"/>
          <w:szCs w:val="20"/>
        </w:rPr>
        <w:t>e</w:t>
      </w:r>
      <w:r w:rsidRPr="009D766C">
        <w:rPr>
          <w:rFonts w:cs="Times New Roman"/>
          <w:spacing w:val="-5"/>
          <w:w w:val="105"/>
          <w:sz w:val="20"/>
          <w:szCs w:val="20"/>
        </w:rPr>
        <w:t>a</w:t>
      </w:r>
      <w:r w:rsidRPr="009D766C">
        <w:rPr>
          <w:rFonts w:cs="Times New Roman"/>
          <w:spacing w:val="2"/>
          <w:w w:val="105"/>
          <w:sz w:val="20"/>
          <w:szCs w:val="20"/>
        </w:rPr>
        <w:t>t</w:t>
      </w:r>
      <w:r w:rsidRPr="009D766C">
        <w:rPr>
          <w:rFonts w:cs="Times New Roman"/>
          <w:spacing w:val="-1"/>
          <w:w w:val="105"/>
          <w:sz w:val="20"/>
          <w:szCs w:val="20"/>
        </w:rPr>
        <w:t>e</w:t>
      </w:r>
      <w:r w:rsidRPr="009D766C">
        <w:rPr>
          <w:rFonts w:cs="Times New Roman"/>
          <w:w w:val="105"/>
          <w:sz w:val="20"/>
          <w:szCs w:val="20"/>
        </w:rPr>
        <w:t>r</w:t>
      </w:r>
      <w:r w:rsidRPr="009D766C">
        <w:rPr>
          <w:rFonts w:cs="Times New Roman"/>
          <w:spacing w:val="-4"/>
          <w:w w:val="105"/>
          <w:sz w:val="20"/>
          <w:szCs w:val="20"/>
        </w:rPr>
        <w:t xml:space="preserve"> </w:t>
      </w:r>
      <w:r w:rsidRPr="009D766C">
        <w:rPr>
          <w:rFonts w:cs="Times New Roman"/>
          <w:spacing w:val="2"/>
          <w:w w:val="105"/>
          <w:sz w:val="20"/>
          <w:szCs w:val="20"/>
        </w:rPr>
        <w:t>t</w:t>
      </w:r>
      <w:r w:rsidRPr="009D766C">
        <w:rPr>
          <w:rFonts w:cs="Times New Roman"/>
          <w:spacing w:val="-1"/>
          <w:w w:val="105"/>
          <w:sz w:val="20"/>
          <w:szCs w:val="20"/>
        </w:rPr>
        <w:t>h</w:t>
      </w:r>
      <w:r w:rsidRPr="009D766C">
        <w:rPr>
          <w:rFonts w:cs="Times New Roman"/>
          <w:spacing w:val="-5"/>
          <w:w w:val="105"/>
          <w:sz w:val="20"/>
          <w:szCs w:val="20"/>
        </w:rPr>
        <w:t>a</w:t>
      </w:r>
      <w:r w:rsidRPr="009D766C">
        <w:rPr>
          <w:rFonts w:cs="Times New Roman"/>
          <w:w w:val="105"/>
          <w:sz w:val="20"/>
          <w:szCs w:val="20"/>
        </w:rPr>
        <w:t>n</w:t>
      </w:r>
      <w:r w:rsidRPr="009D766C">
        <w:rPr>
          <w:rFonts w:cs="Times New Roman"/>
          <w:spacing w:val="-1"/>
          <w:w w:val="105"/>
          <w:sz w:val="20"/>
          <w:szCs w:val="20"/>
        </w:rPr>
        <w:t xml:space="preserve"> </w:t>
      </w:r>
      <w:r w:rsidRPr="009D766C">
        <w:rPr>
          <w:rFonts w:cs="Times New Roman"/>
          <w:spacing w:val="2"/>
          <w:w w:val="105"/>
          <w:sz w:val="20"/>
          <w:szCs w:val="20"/>
        </w:rPr>
        <w:t>t</w:t>
      </w:r>
      <w:r w:rsidRPr="009D766C">
        <w:rPr>
          <w:rFonts w:cs="Times New Roman"/>
          <w:spacing w:val="-4"/>
          <w:w w:val="105"/>
          <w:sz w:val="20"/>
          <w:szCs w:val="20"/>
        </w:rPr>
        <w:t>h</w:t>
      </w:r>
      <w:r w:rsidRPr="009D766C">
        <w:rPr>
          <w:rFonts w:cs="Times New Roman"/>
          <w:spacing w:val="-5"/>
          <w:w w:val="105"/>
          <w:sz w:val="20"/>
          <w:szCs w:val="20"/>
        </w:rPr>
        <w:t>a</w:t>
      </w:r>
      <w:r w:rsidRPr="009D766C">
        <w:rPr>
          <w:rFonts w:cs="Times New Roman"/>
          <w:w w:val="105"/>
          <w:sz w:val="20"/>
          <w:szCs w:val="20"/>
        </w:rPr>
        <w:t xml:space="preserve">t </w:t>
      </w:r>
      <w:r w:rsidRPr="009D766C">
        <w:rPr>
          <w:rFonts w:cs="Times New Roman"/>
          <w:spacing w:val="2"/>
          <w:w w:val="105"/>
          <w:sz w:val="20"/>
          <w:szCs w:val="20"/>
        </w:rPr>
        <w:t>o</w:t>
      </w:r>
      <w:r w:rsidRPr="009D766C">
        <w:rPr>
          <w:rFonts w:cs="Times New Roman"/>
          <w:w w:val="105"/>
          <w:sz w:val="20"/>
          <w:szCs w:val="20"/>
        </w:rPr>
        <w:t>f</w:t>
      </w:r>
      <w:r w:rsidRPr="009D766C">
        <w:rPr>
          <w:rFonts w:cs="Times New Roman"/>
          <w:spacing w:val="-4"/>
          <w:w w:val="105"/>
          <w:sz w:val="20"/>
          <w:szCs w:val="20"/>
        </w:rPr>
        <w:t xml:space="preserve"> </w:t>
      </w:r>
      <w:r w:rsidRPr="009D766C">
        <w:rPr>
          <w:rFonts w:cs="Times New Roman"/>
          <w:spacing w:val="2"/>
          <w:w w:val="105"/>
          <w:sz w:val="20"/>
          <w:szCs w:val="20"/>
        </w:rPr>
        <w:t>t</w:t>
      </w:r>
      <w:r w:rsidRPr="009D766C">
        <w:rPr>
          <w:rFonts w:cs="Times New Roman"/>
          <w:spacing w:val="-1"/>
          <w:w w:val="105"/>
          <w:sz w:val="20"/>
          <w:szCs w:val="20"/>
        </w:rPr>
        <w:t>h</w:t>
      </w:r>
      <w:r w:rsidRPr="009D766C">
        <w:rPr>
          <w:rFonts w:cs="Times New Roman"/>
          <w:w w:val="105"/>
          <w:sz w:val="20"/>
          <w:szCs w:val="20"/>
        </w:rPr>
        <w:t>e</w:t>
      </w:r>
      <w:r w:rsidRPr="009D766C">
        <w:rPr>
          <w:rFonts w:cs="Times New Roman"/>
          <w:spacing w:val="-3"/>
          <w:w w:val="105"/>
          <w:sz w:val="20"/>
          <w:szCs w:val="20"/>
        </w:rPr>
        <w:t xml:space="preserve"> </w:t>
      </w:r>
      <w:r w:rsidRPr="009D766C">
        <w:rPr>
          <w:rFonts w:cs="Times New Roman"/>
          <w:spacing w:val="-1"/>
          <w:w w:val="105"/>
          <w:sz w:val="20"/>
          <w:szCs w:val="20"/>
        </w:rPr>
        <w:t>o</w:t>
      </w:r>
      <w:r w:rsidRPr="009D766C">
        <w:rPr>
          <w:rFonts w:cs="Times New Roman"/>
          <w:w w:val="105"/>
          <w:sz w:val="20"/>
          <w:szCs w:val="20"/>
        </w:rPr>
        <w:t>l</w:t>
      </w:r>
      <w:r w:rsidRPr="009D766C">
        <w:rPr>
          <w:rFonts w:cs="Times New Roman"/>
          <w:spacing w:val="-1"/>
          <w:w w:val="105"/>
          <w:sz w:val="20"/>
          <w:szCs w:val="20"/>
        </w:rPr>
        <w:t>de</w:t>
      </w:r>
      <w:r w:rsidRPr="009D766C">
        <w:rPr>
          <w:rFonts w:cs="Times New Roman"/>
          <w:w w:val="105"/>
          <w:sz w:val="20"/>
          <w:szCs w:val="20"/>
        </w:rPr>
        <w:t>r</w:t>
      </w:r>
      <w:r w:rsidRPr="009D766C">
        <w:rPr>
          <w:rFonts w:cs="Times New Roman"/>
          <w:spacing w:val="-2"/>
          <w:w w:val="105"/>
          <w:sz w:val="20"/>
          <w:szCs w:val="20"/>
        </w:rPr>
        <w:t xml:space="preserve"> </w:t>
      </w:r>
      <w:r w:rsidRPr="009D766C">
        <w:rPr>
          <w:rFonts w:cs="Times New Roman"/>
          <w:spacing w:val="-4"/>
          <w:w w:val="105"/>
          <w:sz w:val="20"/>
          <w:szCs w:val="20"/>
        </w:rPr>
        <w:t>g</w:t>
      </w:r>
      <w:r w:rsidRPr="009D766C">
        <w:rPr>
          <w:rFonts w:cs="Times New Roman"/>
          <w:spacing w:val="3"/>
          <w:w w:val="105"/>
          <w:sz w:val="20"/>
          <w:szCs w:val="20"/>
        </w:rPr>
        <w:t>r</w:t>
      </w:r>
      <w:r w:rsidRPr="009D766C">
        <w:rPr>
          <w:rFonts w:cs="Times New Roman"/>
          <w:spacing w:val="-1"/>
          <w:w w:val="105"/>
          <w:sz w:val="20"/>
          <w:szCs w:val="20"/>
        </w:rPr>
        <w:t>ou</w:t>
      </w:r>
      <w:r w:rsidRPr="009D766C">
        <w:rPr>
          <w:rFonts w:cs="Times New Roman"/>
          <w:w w:val="105"/>
          <w:sz w:val="20"/>
          <w:szCs w:val="20"/>
        </w:rPr>
        <w:t>p, older a</w:t>
      </w:r>
      <w:r w:rsidRPr="009D766C">
        <w:rPr>
          <w:rFonts w:cs="Times New Roman"/>
          <w:sz w:val="20"/>
          <w:szCs w:val="20"/>
        </w:rPr>
        <w:t xml:space="preserve">dults chose to leave significantly more space than younger adults </w:t>
      </w:r>
      <w:r w:rsidR="00AE2E59">
        <w:rPr>
          <w:rFonts w:cs="Times New Roman"/>
          <w:sz w:val="20"/>
          <w:szCs w:val="20"/>
        </w:rPr>
        <w:t xml:space="preserve">(at least double) </w:t>
      </w:r>
      <w:r w:rsidRPr="009D766C">
        <w:rPr>
          <w:rFonts w:cs="Times New Roman"/>
          <w:sz w:val="20"/>
          <w:szCs w:val="20"/>
        </w:rPr>
        <w:t>across all conditions</w:t>
      </w:r>
      <w:r w:rsidR="00540956">
        <w:rPr>
          <w:rFonts w:cs="Times New Roman"/>
          <w:sz w:val="20"/>
          <w:szCs w:val="20"/>
        </w:rPr>
        <w:t xml:space="preserve">.  </w:t>
      </w:r>
      <w:r w:rsidRPr="009D766C">
        <w:rPr>
          <w:rFonts w:cs="Times New Roman"/>
          <w:sz w:val="20"/>
          <w:szCs w:val="20"/>
        </w:rPr>
        <w:t xml:space="preserve">Although all subjects reduced their distance when a barrier (to </w:t>
      </w:r>
      <w:r w:rsidR="00AE2E59">
        <w:rPr>
          <w:rFonts w:cs="Times New Roman"/>
          <w:sz w:val="20"/>
          <w:szCs w:val="20"/>
        </w:rPr>
        <w:t xml:space="preserve">mimic </w:t>
      </w:r>
      <w:r w:rsidRPr="009D766C">
        <w:rPr>
          <w:rFonts w:cs="Times New Roman"/>
          <w:sz w:val="20"/>
          <w:szCs w:val="20"/>
        </w:rPr>
        <w:t xml:space="preserve">a person approaching from behind) was </w:t>
      </w:r>
      <w:r w:rsidR="00AE2E59">
        <w:rPr>
          <w:rFonts w:cs="Times New Roman"/>
          <w:sz w:val="20"/>
          <w:szCs w:val="20"/>
        </w:rPr>
        <w:t xml:space="preserve">in </w:t>
      </w:r>
      <w:r w:rsidRPr="009D766C">
        <w:rPr>
          <w:rFonts w:cs="Times New Roman"/>
          <w:sz w:val="20"/>
          <w:szCs w:val="20"/>
        </w:rPr>
        <w:t>place</w:t>
      </w:r>
      <w:r w:rsidR="00AE2E59">
        <w:rPr>
          <w:rFonts w:cs="Times New Roman"/>
          <w:sz w:val="20"/>
          <w:szCs w:val="20"/>
        </w:rPr>
        <w:t>,</w:t>
      </w:r>
      <w:r w:rsidRPr="009D766C">
        <w:rPr>
          <w:rFonts w:cs="Times New Roman"/>
          <w:sz w:val="20"/>
          <w:szCs w:val="20"/>
        </w:rPr>
        <w:t xml:space="preserve"> this adjustment was greater in the younger group</w:t>
      </w:r>
      <w:r w:rsidR="00141872">
        <w:rPr>
          <w:rFonts w:cs="Times New Roman"/>
          <w:sz w:val="20"/>
          <w:szCs w:val="20"/>
        </w:rPr>
        <w:t>; w</w:t>
      </w:r>
      <w:r w:rsidR="00AE2E59">
        <w:rPr>
          <w:rFonts w:cs="Times New Roman"/>
          <w:sz w:val="20"/>
          <w:szCs w:val="20"/>
        </w:rPr>
        <w:t xml:space="preserve">hilst not </w:t>
      </w:r>
      <w:r w:rsidR="00141872">
        <w:rPr>
          <w:rFonts w:cs="Times New Roman"/>
          <w:sz w:val="20"/>
          <w:szCs w:val="20"/>
        </w:rPr>
        <w:t xml:space="preserve">found to be </w:t>
      </w:r>
      <w:r w:rsidRPr="009D766C">
        <w:rPr>
          <w:rFonts w:cs="Times New Roman"/>
          <w:sz w:val="20"/>
          <w:szCs w:val="20"/>
        </w:rPr>
        <w:t>significant</w:t>
      </w:r>
      <w:r w:rsidR="00141872">
        <w:rPr>
          <w:rFonts w:cs="Times New Roman"/>
          <w:sz w:val="20"/>
          <w:szCs w:val="20"/>
        </w:rPr>
        <w:t xml:space="preserve">, </w:t>
      </w:r>
      <w:r w:rsidR="00AE2E59">
        <w:rPr>
          <w:rFonts w:cs="Times New Roman"/>
          <w:sz w:val="20"/>
          <w:szCs w:val="20"/>
        </w:rPr>
        <w:t xml:space="preserve">it was </w:t>
      </w:r>
      <w:r w:rsidRPr="009D766C">
        <w:rPr>
          <w:rFonts w:cs="Times New Roman"/>
          <w:sz w:val="20"/>
          <w:szCs w:val="20"/>
        </w:rPr>
        <w:t>suggested th</w:t>
      </w:r>
      <w:r w:rsidR="00AE2E59">
        <w:rPr>
          <w:rFonts w:cs="Times New Roman"/>
          <w:sz w:val="20"/>
          <w:szCs w:val="20"/>
        </w:rPr>
        <w:t xml:space="preserve">at older adults may be </w:t>
      </w:r>
      <w:r w:rsidR="00A847EA" w:rsidRPr="009D766C">
        <w:rPr>
          <w:rFonts w:cs="Times New Roman"/>
          <w:sz w:val="20"/>
          <w:szCs w:val="20"/>
        </w:rPr>
        <w:t>keen</w:t>
      </w:r>
      <w:r w:rsidR="00141872">
        <w:rPr>
          <w:rFonts w:cs="Times New Roman"/>
          <w:sz w:val="20"/>
          <w:szCs w:val="20"/>
        </w:rPr>
        <w:t>er</w:t>
      </w:r>
      <w:r w:rsidRPr="009D766C">
        <w:rPr>
          <w:rFonts w:cs="Times New Roman"/>
          <w:sz w:val="20"/>
          <w:szCs w:val="20"/>
        </w:rPr>
        <w:t xml:space="preserve"> to maintain their distance despite perceived pressure from behind </w:t>
      </w:r>
      <w:r w:rsidR="00AE2E59">
        <w:rPr>
          <w:rFonts w:cs="Times New Roman"/>
          <w:sz w:val="20"/>
          <w:szCs w:val="20"/>
        </w:rPr>
        <w:t xml:space="preserve">due to a reduced </w:t>
      </w:r>
      <w:r w:rsidRPr="009D766C">
        <w:rPr>
          <w:rFonts w:cs="Times New Roman"/>
          <w:sz w:val="20"/>
          <w:szCs w:val="20"/>
        </w:rPr>
        <w:t xml:space="preserve">capacity to adapt. </w:t>
      </w:r>
      <w:r w:rsidR="00540956">
        <w:rPr>
          <w:rFonts w:cs="Times New Roman"/>
          <w:sz w:val="20"/>
          <w:szCs w:val="20"/>
        </w:rPr>
        <w:t>Despite t</w:t>
      </w:r>
      <w:r w:rsidR="00AE2E59">
        <w:rPr>
          <w:rFonts w:cs="Times New Roman"/>
          <w:sz w:val="20"/>
          <w:szCs w:val="20"/>
        </w:rPr>
        <w:t xml:space="preserve">he limitations of this study in terms of </w:t>
      </w:r>
      <w:r w:rsidRPr="009D766C">
        <w:rPr>
          <w:rFonts w:cs="Times New Roman"/>
          <w:sz w:val="20"/>
          <w:szCs w:val="20"/>
        </w:rPr>
        <w:t xml:space="preserve">external validity, </w:t>
      </w:r>
      <w:r w:rsidR="00141872">
        <w:rPr>
          <w:rFonts w:cs="Times New Roman"/>
          <w:sz w:val="20"/>
          <w:szCs w:val="20"/>
        </w:rPr>
        <w:t xml:space="preserve">results </w:t>
      </w:r>
      <w:r w:rsidR="00AE2E59">
        <w:rPr>
          <w:rFonts w:cs="Times New Roman"/>
          <w:sz w:val="20"/>
          <w:szCs w:val="20"/>
        </w:rPr>
        <w:t xml:space="preserve">suggest that </w:t>
      </w:r>
      <w:r w:rsidRPr="009D766C">
        <w:rPr>
          <w:rFonts w:cs="Times New Roman"/>
          <w:sz w:val="20"/>
          <w:szCs w:val="20"/>
        </w:rPr>
        <w:t>the preferred inter-person spacing of older and younger adults may differ</w:t>
      </w:r>
      <w:r w:rsidR="00AE2E59">
        <w:rPr>
          <w:rFonts w:cs="Times New Roman"/>
          <w:sz w:val="20"/>
          <w:szCs w:val="20"/>
        </w:rPr>
        <w:t xml:space="preserve"> and should be investigated further.</w:t>
      </w:r>
    </w:p>
    <w:p w14:paraId="116CBC02" w14:textId="77777777" w:rsidR="00F9081E" w:rsidRPr="00F9081E" w:rsidRDefault="00F613E3" w:rsidP="003F050E">
      <w:pPr>
        <w:pStyle w:val="BodyText"/>
        <w:tabs>
          <w:tab w:val="left" w:pos="1811"/>
        </w:tabs>
        <w:spacing w:before="120"/>
        <w:ind w:left="0" w:firstLine="0"/>
        <w:jc w:val="both"/>
        <w:rPr>
          <w:rFonts w:cs="Times New Roman"/>
          <w:b/>
          <w:sz w:val="20"/>
          <w:szCs w:val="20"/>
        </w:rPr>
      </w:pPr>
      <w:r>
        <w:rPr>
          <w:rFonts w:cs="Times New Roman"/>
          <w:b/>
          <w:sz w:val="20"/>
          <w:szCs w:val="20"/>
        </w:rPr>
        <w:t xml:space="preserve">Experimental and </w:t>
      </w:r>
      <w:r w:rsidR="00F9081E" w:rsidRPr="00F9081E">
        <w:rPr>
          <w:rFonts w:cs="Times New Roman"/>
          <w:b/>
          <w:sz w:val="20"/>
          <w:szCs w:val="20"/>
        </w:rPr>
        <w:t>Modelling Studies of Changing Demographics on Flow</w:t>
      </w:r>
    </w:p>
    <w:p w14:paraId="13755366" w14:textId="77777777" w:rsidR="00655456" w:rsidRDefault="00876AD2" w:rsidP="003C4934">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impact </w:t>
      </w:r>
      <w:r w:rsidR="00493C4A">
        <w:rPr>
          <w:rFonts w:ascii="Times New Roman" w:hAnsi="Times New Roman" w:cs="Times New Roman"/>
          <w:sz w:val="20"/>
          <w:szCs w:val="20"/>
        </w:rPr>
        <w:t>of de</w:t>
      </w:r>
      <w:r>
        <w:rPr>
          <w:rFonts w:ascii="Times New Roman" w:hAnsi="Times New Roman" w:cs="Times New Roman"/>
          <w:sz w:val="20"/>
          <w:szCs w:val="20"/>
        </w:rPr>
        <w:t>mographic variations on flow has</w:t>
      </w:r>
      <w:r w:rsidR="00493C4A">
        <w:rPr>
          <w:rFonts w:ascii="Times New Roman" w:hAnsi="Times New Roman" w:cs="Times New Roman"/>
          <w:sz w:val="20"/>
          <w:szCs w:val="20"/>
        </w:rPr>
        <w:t xml:space="preserve"> been studied </w:t>
      </w:r>
      <w:r w:rsidR="003B0118">
        <w:rPr>
          <w:rFonts w:ascii="Times New Roman" w:hAnsi="Times New Roman" w:cs="Times New Roman"/>
          <w:sz w:val="20"/>
          <w:szCs w:val="20"/>
        </w:rPr>
        <w:t>both experimentally [1</w:t>
      </w:r>
      <w:r w:rsidR="00D56547">
        <w:rPr>
          <w:rFonts w:ascii="Times New Roman" w:hAnsi="Times New Roman" w:cs="Times New Roman"/>
          <w:sz w:val="20"/>
          <w:szCs w:val="20"/>
        </w:rPr>
        <w:t>07, 108</w:t>
      </w:r>
      <w:r w:rsidR="003B0118">
        <w:rPr>
          <w:rFonts w:ascii="Times New Roman" w:hAnsi="Times New Roman" w:cs="Times New Roman"/>
          <w:sz w:val="20"/>
          <w:szCs w:val="20"/>
        </w:rPr>
        <w:t>] and through computer modelling [</w:t>
      </w:r>
      <w:r w:rsidR="00D56547">
        <w:rPr>
          <w:rFonts w:ascii="Times New Roman" w:hAnsi="Times New Roman" w:cs="Times New Roman"/>
          <w:sz w:val="20"/>
          <w:szCs w:val="20"/>
        </w:rPr>
        <w:t>7</w:t>
      </w:r>
      <w:r w:rsidR="00784B7A">
        <w:rPr>
          <w:rFonts w:ascii="Times New Roman" w:hAnsi="Times New Roman" w:cs="Times New Roman"/>
          <w:sz w:val="20"/>
          <w:szCs w:val="20"/>
        </w:rPr>
        <w:t>4</w:t>
      </w:r>
      <w:r w:rsidR="003B0118">
        <w:rPr>
          <w:rFonts w:ascii="Times New Roman" w:hAnsi="Times New Roman" w:cs="Times New Roman"/>
          <w:sz w:val="20"/>
          <w:szCs w:val="20"/>
        </w:rPr>
        <w:t>, 1</w:t>
      </w:r>
      <w:r w:rsidR="00D56547">
        <w:rPr>
          <w:rFonts w:ascii="Times New Roman" w:hAnsi="Times New Roman" w:cs="Times New Roman"/>
          <w:sz w:val="20"/>
          <w:szCs w:val="20"/>
        </w:rPr>
        <w:t>09]</w:t>
      </w:r>
      <w:r w:rsidR="00F613E3">
        <w:rPr>
          <w:rFonts w:ascii="Times New Roman" w:hAnsi="Times New Roman" w:cs="Times New Roman"/>
          <w:sz w:val="20"/>
          <w:szCs w:val="20"/>
        </w:rPr>
        <w:t>.</w:t>
      </w:r>
      <w:r w:rsidR="00D14E7D">
        <w:rPr>
          <w:rFonts w:ascii="Times New Roman" w:hAnsi="Times New Roman" w:cs="Times New Roman"/>
          <w:sz w:val="20"/>
          <w:szCs w:val="20"/>
        </w:rPr>
        <w:t xml:space="preserve"> </w:t>
      </w:r>
      <w:r w:rsidR="00F613E3">
        <w:rPr>
          <w:rFonts w:ascii="Times New Roman" w:hAnsi="Times New Roman" w:cs="Times New Roman"/>
          <w:sz w:val="20"/>
          <w:szCs w:val="20"/>
        </w:rPr>
        <w:t xml:space="preserve"> Shurin and Apakov [</w:t>
      </w:r>
      <w:r w:rsidR="00804EE4">
        <w:rPr>
          <w:rFonts w:ascii="Times New Roman" w:hAnsi="Times New Roman" w:cs="Times New Roman"/>
          <w:sz w:val="20"/>
          <w:szCs w:val="20"/>
        </w:rPr>
        <w:t>1</w:t>
      </w:r>
      <w:r w:rsidR="00D56547">
        <w:rPr>
          <w:rFonts w:ascii="Times New Roman" w:hAnsi="Times New Roman" w:cs="Times New Roman"/>
          <w:sz w:val="20"/>
          <w:szCs w:val="20"/>
        </w:rPr>
        <w:t>07</w:t>
      </w:r>
      <w:r w:rsidR="00F613E3">
        <w:rPr>
          <w:rFonts w:ascii="Times New Roman" w:hAnsi="Times New Roman" w:cs="Times New Roman"/>
          <w:sz w:val="20"/>
          <w:szCs w:val="20"/>
        </w:rPr>
        <w:t xml:space="preserve">] studied </w:t>
      </w:r>
      <w:r w:rsidR="00AE2E59">
        <w:rPr>
          <w:rFonts w:ascii="Times New Roman" w:hAnsi="Times New Roman" w:cs="Times New Roman"/>
          <w:sz w:val="20"/>
          <w:szCs w:val="20"/>
        </w:rPr>
        <w:t xml:space="preserve">experimentally </w:t>
      </w:r>
      <w:r w:rsidR="005B46FA">
        <w:rPr>
          <w:rFonts w:ascii="Times New Roman" w:hAnsi="Times New Roman" w:cs="Times New Roman"/>
          <w:sz w:val="20"/>
          <w:szCs w:val="20"/>
        </w:rPr>
        <w:t xml:space="preserve">flow/density </w:t>
      </w:r>
      <w:r w:rsidR="00F613E3">
        <w:rPr>
          <w:rFonts w:ascii="Times New Roman" w:hAnsi="Times New Roman" w:cs="Times New Roman"/>
          <w:sz w:val="20"/>
          <w:szCs w:val="20"/>
        </w:rPr>
        <w:t>relationships for group</w:t>
      </w:r>
      <w:r w:rsidR="005B46FA">
        <w:rPr>
          <w:rFonts w:ascii="Times New Roman" w:hAnsi="Times New Roman" w:cs="Times New Roman"/>
          <w:sz w:val="20"/>
          <w:szCs w:val="20"/>
        </w:rPr>
        <w:t xml:space="preserve">s of able-bodied, elderly and disabled persons on stairs. The </w:t>
      </w:r>
      <w:r w:rsidR="00F613E3">
        <w:rPr>
          <w:rFonts w:ascii="Times New Roman" w:hAnsi="Times New Roman" w:cs="Times New Roman"/>
          <w:sz w:val="20"/>
          <w:szCs w:val="20"/>
        </w:rPr>
        <w:t>results showed reduced flows for given densities for elderly</w:t>
      </w:r>
      <w:r w:rsidR="005B46FA">
        <w:rPr>
          <w:rFonts w:ascii="Times New Roman" w:hAnsi="Times New Roman" w:cs="Times New Roman"/>
          <w:sz w:val="20"/>
          <w:szCs w:val="20"/>
        </w:rPr>
        <w:t>/</w:t>
      </w:r>
      <w:r w:rsidR="00F613E3">
        <w:rPr>
          <w:rFonts w:ascii="Times New Roman" w:hAnsi="Times New Roman" w:cs="Times New Roman"/>
          <w:sz w:val="20"/>
          <w:szCs w:val="20"/>
        </w:rPr>
        <w:t xml:space="preserve">disabled </w:t>
      </w:r>
      <w:r w:rsidR="00A33D17">
        <w:rPr>
          <w:rFonts w:ascii="Times New Roman" w:hAnsi="Times New Roman" w:cs="Times New Roman"/>
          <w:sz w:val="20"/>
          <w:szCs w:val="20"/>
        </w:rPr>
        <w:t xml:space="preserve">persons </w:t>
      </w:r>
      <w:r w:rsidR="00F613E3">
        <w:rPr>
          <w:rFonts w:ascii="Times New Roman" w:hAnsi="Times New Roman" w:cs="Times New Roman"/>
          <w:sz w:val="20"/>
          <w:szCs w:val="20"/>
        </w:rPr>
        <w:t>compared to able-bodied</w:t>
      </w:r>
      <w:r w:rsidR="00A33D17">
        <w:rPr>
          <w:rFonts w:ascii="Times New Roman" w:hAnsi="Times New Roman" w:cs="Times New Roman"/>
          <w:sz w:val="20"/>
          <w:szCs w:val="20"/>
        </w:rPr>
        <w:t xml:space="preserve">; </w:t>
      </w:r>
      <w:r w:rsidR="00F613E3">
        <w:rPr>
          <w:rFonts w:ascii="Times New Roman" w:hAnsi="Times New Roman" w:cs="Times New Roman"/>
          <w:sz w:val="20"/>
          <w:szCs w:val="20"/>
        </w:rPr>
        <w:t>the differences, however, reduc</w:t>
      </w:r>
      <w:r w:rsidR="00A33D17">
        <w:rPr>
          <w:rFonts w:ascii="Times New Roman" w:hAnsi="Times New Roman" w:cs="Times New Roman"/>
          <w:sz w:val="20"/>
          <w:szCs w:val="20"/>
        </w:rPr>
        <w:t>ed</w:t>
      </w:r>
      <w:r w:rsidR="00F613E3">
        <w:rPr>
          <w:rFonts w:ascii="Times New Roman" w:hAnsi="Times New Roman" w:cs="Times New Roman"/>
          <w:sz w:val="20"/>
          <w:szCs w:val="20"/>
        </w:rPr>
        <w:t xml:space="preserve"> as densities increased, i.e. when movement was </w:t>
      </w:r>
      <w:r w:rsidR="00A33D17">
        <w:rPr>
          <w:rFonts w:ascii="Times New Roman" w:hAnsi="Times New Roman" w:cs="Times New Roman"/>
          <w:sz w:val="20"/>
          <w:szCs w:val="20"/>
        </w:rPr>
        <w:t xml:space="preserve">influenced </w:t>
      </w:r>
      <w:r w:rsidR="00F613E3">
        <w:rPr>
          <w:rFonts w:ascii="Times New Roman" w:hAnsi="Times New Roman" w:cs="Times New Roman"/>
          <w:sz w:val="20"/>
          <w:szCs w:val="20"/>
        </w:rPr>
        <w:t xml:space="preserve">by the proximity </w:t>
      </w:r>
      <w:r w:rsidR="00A33D17">
        <w:rPr>
          <w:rFonts w:ascii="Times New Roman" w:hAnsi="Times New Roman" w:cs="Times New Roman"/>
          <w:sz w:val="20"/>
          <w:szCs w:val="20"/>
        </w:rPr>
        <w:t xml:space="preserve">to one another </w:t>
      </w:r>
      <w:r w:rsidR="00F613E3">
        <w:rPr>
          <w:rFonts w:ascii="Times New Roman" w:hAnsi="Times New Roman" w:cs="Times New Roman"/>
          <w:sz w:val="20"/>
          <w:szCs w:val="20"/>
        </w:rPr>
        <w:t>rather than individual unimpeded walking speeds</w:t>
      </w:r>
      <w:r w:rsidR="005B46FA">
        <w:rPr>
          <w:rFonts w:ascii="Times New Roman" w:hAnsi="Times New Roman" w:cs="Times New Roman"/>
          <w:sz w:val="20"/>
          <w:szCs w:val="20"/>
        </w:rPr>
        <w:t xml:space="preserve">. </w:t>
      </w:r>
      <w:r w:rsidR="00493C4A">
        <w:rPr>
          <w:rFonts w:ascii="Times New Roman" w:hAnsi="Times New Roman" w:cs="Times New Roman"/>
          <w:sz w:val="20"/>
          <w:szCs w:val="20"/>
        </w:rPr>
        <w:t>Shimada and Naoi [</w:t>
      </w:r>
      <w:r w:rsidR="00804EE4">
        <w:rPr>
          <w:rFonts w:ascii="Times New Roman" w:hAnsi="Times New Roman" w:cs="Times New Roman"/>
          <w:sz w:val="20"/>
          <w:szCs w:val="20"/>
        </w:rPr>
        <w:t>1</w:t>
      </w:r>
      <w:r w:rsidR="00D56547">
        <w:rPr>
          <w:rFonts w:ascii="Times New Roman" w:hAnsi="Times New Roman" w:cs="Times New Roman"/>
          <w:sz w:val="20"/>
          <w:szCs w:val="20"/>
        </w:rPr>
        <w:t>08</w:t>
      </w:r>
      <w:r w:rsidR="00493C4A">
        <w:rPr>
          <w:rFonts w:ascii="Times New Roman" w:hAnsi="Times New Roman" w:cs="Times New Roman"/>
          <w:sz w:val="20"/>
          <w:szCs w:val="20"/>
        </w:rPr>
        <w:t xml:space="preserve">] </w:t>
      </w:r>
      <w:r w:rsidR="00493C4A" w:rsidRPr="00B8406E">
        <w:rPr>
          <w:rFonts w:ascii="Times New Roman" w:hAnsi="Times New Roman" w:cs="Times New Roman"/>
          <w:sz w:val="20"/>
          <w:szCs w:val="20"/>
        </w:rPr>
        <w:t>studied the movement of able-bodied students and wheelchair users in different proportions through an opening in an experimental rig</w:t>
      </w:r>
      <w:r w:rsidR="00A86F87">
        <w:rPr>
          <w:rFonts w:ascii="Times New Roman" w:hAnsi="Times New Roman" w:cs="Times New Roman"/>
          <w:sz w:val="20"/>
          <w:szCs w:val="20"/>
        </w:rPr>
        <w:t xml:space="preserve">. </w:t>
      </w:r>
      <w:r>
        <w:rPr>
          <w:rFonts w:ascii="Times New Roman" w:hAnsi="Times New Roman" w:cs="Times New Roman"/>
          <w:sz w:val="20"/>
          <w:szCs w:val="20"/>
        </w:rPr>
        <w:t>N</w:t>
      </w:r>
      <w:r w:rsidR="002E44DE">
        <w:rPr>
          <w:rFonts w:ascii="Times New Roman" w:hAnsi="Times New Roman" w:cs="Times New Roman"/>
          <w:sz w:val="20"/>
          <w:szCs w:val="20"/>
        </w:rPr>
        <w:t xml:space="preserve">ot </w:t>
      </w:r>
      <w:r w:rsidR="00A33D17">
        <w:rPr>
          <w:rFonts w:ascii="Times New Roman" w:hAnsi="Times New Roman" w:cs="Times New Roman"/>
          <w:sz w:val="20"/>
          <w:szCs w:val="20"/>
        </w:rPr>
        <w:t xml:space="preserve">surprisingly, </w:t>
      </w:r>
      <w:r w:rsidR="002E44DE">
        <w:rPr>
          <w:rFonts w:ascii="Times New Roman" w:hAnsi="Times New Roman" w:cs="Times New Roman"/>
          <w:sz w:val="20"/>
          <w:szCs w:val="20"/>
        </w:rPr>
        <w:t>their results show reductions in flow with increased proportion</w:t>
      </w:r>
      <w:r w:rsidR="005B46FA">
        <w:rPr>
          <w:rFonts w:ascii="Times New Roman" w:hAnsi="Times New Roman" w:cs="Times New Roman"/>
          <w:sz w:val="20"/>
          <w:szCs w:val="20"/>
        </w:rPr>
        <w:t>s</w:t>
      </w:r>
      <w:r w:rsidR="002E44DE">
        <w:rPr>
          <w:rFonts w:ascii="Times New Roman" w:hAnsi="Times New Roman" w:cs="Times New Roman"/>
          <w:sz w:val="20"/>
          <w:szCs w:val="20"/>
        </w:rPr>
        <w:t xml:space="preserve"> of wheelchair users</w:t>
      </w:r>
      <w:r w:rsidR="005B46FA">
        <w:rPr>
          <w:rFonts w:ascii="Times New Roman" w:hAnsi="Times New Roman" w:cs="Times New Roman"/>
          <w:sz w:val="20"/>
          <w:szCs w:val="20"/>
        </w:rPr>
        <w:t xml:space="preserve">, i.e. </w:t>
      </w:r>
      <w:r w:rsidR="002E44DE">
        <w:rPr>
          <w:rFonts w:ascii="Times New Roman" w:hAnsi="Times New Roman" w:cs="Times New Roman"/>
          <w:sz w:val="20"/>
          <w:szCs w:val="20"/>
        </w:rPr>
        <w:t xml:space="preserve">20% </w:t>
      </w:r>
      <w:r w:rsidR="005B46FA">
        <w:rPr>
          <w:rFonts w:ascii="Times New Roman" w:hAnsi="Times New Roman" w:cs="Times New Roman"/>
          <w:sz w:val="20"/>
          <w:szCs w:val="20"/>
        </w:rPr>
        <w:t xml:space="preserve">and 50% </w:t>
      </w:r>
      <w:r w:rsidR="002E44DE">
        <w:rPr>
          <w:rFonts w:ascii="Times New Roman" w:hAnsi="Times New Roman" w:cs="Times New Roman"/>
          <w:sz w:val="20"/>
          <w:szCs w:val="20"/>
        </w:rPr>
        <w:t xml:space="preserve">reduction in flow with 10% </w:t>
      </w:r>
      <w:r w:rsidR="005B46FA">
        <w:rPr>
          <w:rFonts w:ascii="Times New Roman" w:hAnsi="Times New Roman" w:cs="Times New Roman"/>
          <w:sz w:val="20"/>
          <w:szCs w:val="20"/>
        </w:rPr>
        <w:t xml:space="preserve">and 30% </w:t>
      </w:r>
      <w:r w:rsidR="002E44DE">
        <w:rPr>
          <w:rFonts w:ascii="Times New Roman" w:hAnsi="Times New Roman" w:cs="Times New Roman"/>
          <w:sz w:val="20"/>
          <w:szCs w:val="20"/>
        </w:rPr>
        <w:t xml:space="preserve">wheelchair users </w:t>
      </w:r>
      <w:r w:rsidR="005B46FA">
        <w:rPr>
          <w:rFonts w:ascii="Times New Roman" w:hAnsi="Times New Roman" w:cs="Times New Roman"/>
          <w:sz w:val="20"/>
          <w:szCs w:val="20"/>
        </w:rPr>
        <w:t xml:space="preserve">respectively. </w:t>
      </w:r>
      <w:r w:rsidR="00FB607A">
        <w:rPr>
          <w:rFonts w:ascii="Times New Roman" w:hAnsi="Times New Roman" w:cs="Times New Roman"/>
          <w:sz w:val="20"/>
          <w:szCs w:val="20"/>
        </w:rPr>
        <w:t>Spearpoint and Mac</w:t>
      </w:r>
      <w:r w:rsidR="00784B7A">
        <w:rPr>
          <w:rFonts w:ascii="Times New Roman" w:hAnsi="Times New Roman" w:cs="Times New Roman"/>
          <w:sz w:val="20"/>
          <w:szCs w:val="20"/>
        </w:rPr>
        <w:t>L</w:t>
      </w:r>
      <w:r w:rsidR="00FB607A">
        <w:rPr>
          <w:rFonts w:ascii="Times New Roman" w:hAnsi="Times New Roman" w:cs="Times New Roman"/>
          <w:sz w:val="20"/>
          <w:szCs w:val="20"/>
        </w:rPr>
        <w:t>ennan [</w:t>
      </w:r>
      <w:r w:rsidR="00D56547">
        <w:rPr>
          <w:rFonts w:ascii="Times New Roman" w:hAnsi="Times New Roman" w:cs="Times New Roman"/>
          <w:sz w:val="20"/>
          <w:szCs w:val="20"/>
        </w:rPr>
        <w:t>7</w:t>
      </w:r>
      <w:r w:rsidR="00784B7A">
        <w:rPr>
          <w:rFonts w:ascii="Times New Roman" w:hAnsi="Times New Roman" w:cs="Times New Roman"/>
          <w:sz w:val="20"/>
          <w:szCs w:val="20"/>
        </w:rPr>
        <w:t>4</w:t>
      </w:r>
      <w:r w:rsidR="00FB607A">
        <w:rPr>
          <w:rFonts w:ascii="Times New Roman" w:hAnsi="Times New Roman" w:cs="Times New Roman"/>
          <w:sz w:val="20"/>
          <w:szCs w:val="20"/>
        </w:rPr>
        <w:t xml:space="preserve">] </w:t>
      </w:r>
      <w:r w:rsidR="006729AF">
        <w:rPr>
          <w:rFonts w:ascii="Times New Roman" w:hAnsi="Times New Roman" w:cs="Times New Roman"/>
          <w:sz w:val="20"/>
          <w:szCs w:val="20"/>
        </w:rPr>
        <w:t xml:space="preserve">used a </w:t>
      </w:r>
      <w:r w:rsidR="00784B7A">
        <w:rPr>
          <w:rFonts w:ascii="Times New Roman" w:hAnsi="Times New Roman" w:cs="Times New Roman"/>
          <w:sz w:val="20"/>
          <w:szCs w:val="20"/>
        </w:rPr>
        <w:t>M</w:t>
      </w:r>
      <w:r w:rsidR="006729AF">
        <w:rPr>
          <w:rFonts w:ascii="Times New Roman" w:hAnsi="Times New Roman" w:cs="Times New Roman"/>
          <w:sz w:val="20"/>
          <w:szCs w:val="20"/>
        </w:rPr>
        <w:t xml:space="preserve">onte </w:t>
      </w:r>
      <w:r w:rsidR="00784B7A">
        <w:rPr>
          <w:rFonts w:ascii="Times New Roman" w:hAnsi="Times New Roman" w:cs="Times New Roman"/>
          <w:sz w:val="20"/>
          <w:szCs w:val="20"/>
        </w:rPr>
        <w:t>C</w:t>
      </w:r>
      <w:r w:rsidR="006729AF">
        <w:rPr>
          <w:rFonts w:ascii="Times New Roman" w:hAnsi="Times New Roman" w:cs="Times New Roman"/>
          <w:sz w:val="20"/>
          <w:szCs w:val="20"/>
        </w:rPr>
        <w:t>arlo network evacuation model</w:t>
      </w:r>
      <w:r w:rsidR="00D14E7D">
        <w:rPr>
          <w:rFonts w:ascii="Times New Roman" w:hAnsi="Times New Roman" w:cs="Times New Roman"/>
          <w:sz w:val="20"/>
          <w:szCs w:val="20"/>
        </w:rPr>
        <w:t>,</w:t>
      </w:r>
      <w:r w:rsidR="006729AF">
        <w:rPr>
          <w:rFonts w:ascii="Times New Roman" w:hAnsi="Times New Roman" w:cs="Times New Roman"/>
          <w:sz w:val="20"/>
          <w:szCs w:val="20"/>
        </w:rPr>
        <w:t xml:space="preserve"> to </w:t>
      </w:r>
      <w:r w:rsidR="00FB607A">
        <w:rPr>
          <w:rFonts w:ascii="Times New Roman" w:hAnsi="Times New Roman" w:cs="Times New Roman"/>
          <w:sz w:val="20"/>
          <w:szCs w:val="20"/>
        </w:rPr>
        <w:t xml:space="preserve">consider </w:t>
      </w:r>
      <w:r w:rsidR="006729AF">
        <w:rPr>
          <w:rFonts w:ascii="Times New Roman" w:hAnsi="Times New Roman" w:cs="Times New Roman"/>
          <w:sz w:val="20"/>
          <w:szCs w:val="20"/>
        </w:rPr>
        <w:t xml:space="preserve">whether </w:t>
      </w:r>
      <w:r w:rsidR="00D14E7D">
        <w:rPr>
          <w:rFonts w:ascii="Times New Roman" w:hAnsi="Times New Roman" w:cs="Times New Roman"/>
          <w:sz w:val="20"/>
          <w:szCs w:val="20"/>
        </w:rPr>
        <w:t xml:space="preserve">predicted </w:t>
      </w:r>
      <w:r w:rsidR="006729AF">
        <w:rPr>
          <w:rFonts w:ascii="Times New Roman" w:hAnsi="Times New Roman" w:cs="Times New Roman"/>
          <w:sz w:val="20"/>
          <w:szCs w:val="20"/>
        </w:rPr>
        <w:t xml:space="preserve">demographic changes </w:t>
      </w:r>
      <w:r w:rsidR="00A33D17">
        <w:rPr>
          <w:rFonts w:ascii="Times New Roman" w:hAnsi="Times New Roman" w:cs="Times New Roman"/>
          <w:sz w:val="20"/>
          <w:szCs w:val="20"/>
        </w:rPr>
        <w:t xml:space="preserve">(2006-2031) </w:t>
      </w:r>
      <w:r w:rsidR="006729AF">
        <w:rPr>
          <w:rFonts w:ascii="Times New Roman" w:hAnsi="Times New Roman" w:cs="Times New Roman"/>
          <w:sz w:val="20"/>
          <w:szCs w:val="20"/>
        </w:rPr>
        <w:t xml:space="preserve">in the New Zealand population impacted total evacuation time from a typical high rise building.  Whilst recognising limitations </w:t>
      </w:r>
      <w:r w:rsidR="00A33D17">
        <w:rPr>
          <w:rFonts w:ascii="Times New Roman" w:hAnsi="Times New Roman" w:cs="Times New Roman"/>
          <w:sz w:val="20"/>
          <w:szCs w:val="20"/>
        </w:rPr>
        <w:t>of</w:t>
      </w:r>
      <w:r w:rsidR="006729AF">
        <w:rPr>
          <w:rFonts w:ascii="Times New Roman" w:hAnsi="Times New Roman" w:cs="Times New Roman"/>
          <w:sz w:val="20"/>
          <w:szCs w:val="20"/>
        </w:rPr>
        <w:t xml:space="preserve"> their study in relation to obesity predictions and speeds for older age</w:t>
      </w:r>
      <w:r w:rsidR="00D14E7D">
        <w:rPr>
          <w:rFonts w:ascii="Times New Roman" w:hAnsi="Times New Roman" w:cs="Times New Roman"/>
          <w:sz w:val="20"/>
          <w:szCs w:val="20"/>
        </w:rPr>
        <w:t xml:space="preserve"> groups, the resul</w:t>
      </w:r>
      <w:r w:rsidR="00E41DE4">
        <w:rPr>
          <w:rFonts w:ascii="Times New Roman" w:hAnsi="Times New Roman" w:cs="Times New Roman"/>
          <w:sz w:val="20"/>
          <w:szCs w:val="20"/>
        </w:rPr>
        <w:t>ts indicated that at low occupant numbers (and resultant densities) the total evacuation time increased by 5-8% but with higher densities the differences were negligible.  The latter was attributed to the fact that queuing dictated the overall evacuation time rather than individual walking speeds. When compared to simulations utilising Canadian data for gender</w:t>
      </w:r>
      <w:r w:rsidR="00784B7A">
        <w:rPr>
          <w:rFonts w:ascii="Times New Roman" w:hAnsi="Times New Roman" w:cs="Times New Roman"/>
          <w:sz w:val="20"/>
          <w:szCs w:val="20"/>
        </w:rPr>
        <w:t xml:space="preserve"> and</w:t>
      </w:r>
      <w:r w:rsidR="00E41DE4">
        <w:rPr>
          <w:rFonts w:ascii="Times New Roman" w:hAnsi="Times New Roman" w:cs="Times New Roman"/>
          <w:sz w:val="20"/>
          <w:szCs w:val="20"/>
        </w:rPr>
        <w:t xml:space="preserve"> age profiles in 1971</w:t>
      </w:r>
      <w:r w:rsidR="00A33D17">
        <w:rPr>
          <w:rFonts w:ascii="Times New Roman" w:hAnsi="Times New Roman" w:cs="Times New Roman"/>
          <w:sz w:val="20"/>
          <w:szCs w:val="20"/>
        </w:rPr>
        <w:t>,</w:t>
      </w:r>
      <w:r w:rsidR="00E41DE4">
        <w:rPr>
          <w:rFonts w:ascii="Times New Roman" w:hAnsi="Times New Roman" w:cs="Times New Roman"/>
          <w:sz w:val="20"/>
          <w:szCs w:val="20"/>
        </w:rPr>
        <w:t xml:space="preserve"> up to 20% differences in evacuation times were suggested.</w:t>
      </w:r>
      <w:r w:rsidR="000850E4">
        <w:rPr>
          <w:rFonts w:ascii="Times New Roman" w:hAnsi="Times New Roman" w:cs="Times New Roman"/>
          <w:sz w:val="20"/>
          <w:szCs w:val="20"/>
        </w:rPr>
        <w:t xml:space="preserve"> </w:t>
      </w:r>
      <w:r w:rsidR="00655456" w:rsidRPr="003F050E">
        <w:rPr>
          <w:rFonts w:ascii="Times New Roman" w:hAnsi="Times New Roman" w:cs="Times New Roman"/>
          <w:sz w:val="20"/>
          <w:szCs w:val="20"/>
        </w:rPr>
        <w:t xml:space="preserve">Thompson et al </w:t>
      </w:r>
      <w:r w:rsidR="003B0118" w:rsidRPr="003F050E">
        <w:rPr>
          <w:rFonts w:ascii="Times New Roman" w:hAnsi="Times New Roman" w:cs="Times New Roman"/>
          <w:sz w:val="20"/>
          <w:szCs w:val="20"/>
        </w:rPr>
        <w:t>[1</w:t>
      </w:r>
      <w:r w:rsidR="00D56547">
        <w:rPr>
          <w:rFonts w:ascii="Times New Roman" w:hAnsi="Times New Roman" w:cs="Times New Roman"/>
          <w:sz w:val="20"/>
          <w:szCs w:val="20"/>
        </w:rPr>
        <w:t>09</w:t>
      </w:r>
      <w:r w:rsidR="003B0118" w:rsidRPr="003F050E">
        <w:rPr>
          <w:rFonts w:ascii="Times New Roman" w:hAnsi="Times New Roman" w:cs="Times New Roman"/>
          <w:sz w:val="20"/>
          <w:szCs w:val="20"/>
        </w:rPr>
        <w:t>]</w:t>
      </w:r>
      <w:r w:rsidR="00655456" w:rsidRPr="003F050E">
        <w:rPr>
          <w:rFonts w:ascii="Times New Roman" w:hAnsi="Times New Roman" w:cs="Times New Roman"/>
          <w:sz w:val="20"/>
          <w:szCs w:val="20"/>
        </w:rPr>
        <w:t xml:space="preserve"> also i</w:t>
      </w:r>
      <w:r w:rsidR="00655456" w:rsidRPr="007A736F">
        <w:rPr>
          <w:rFonts w:ascii="Times New Roman" w:hAnsi="Times New Roman" w:cs="Times New Roman"/>
          <w:sz w:val="20"/>
          <w:szCs w:val="20"/>
        </w:rPr>
        <w:t>nv</w:t>
      </w:r>
      <w:r w:rsidR="00655456" w:rsidRPr="003F050E">
        <w:rPr>
          <w:rFonts w:ascii="Times New Roman" w:hAnsi="Times New Roman" w:cs="Times New Roman"/>
          <w:sz w:val="20"/>
          <w:szCs w:val="20"/>
        </w:rPr>
        <w:t>esti</w:t>
      </w:r>
      <w:r w:rsidR="00655456" w:rsidRPr="007A736F">
        <w:rPr>
          <w:rFonts w:ascii="Times New Roman" w:hAnsi="Times New Roman" w:cs="Times New Roman"/>
          <w:sz w:val="20"/>
          <w:szCs w:val="20"/>
        </w:rPr>
        <w:t>g</w:t>
      </w:r>
      <w:r w:rsidR="00C41FE6" w:rsidRPr="007A736F">
        <w:rPr>
          <w:rFonts w:ascii="Times New Roman" w:hAnsi="Times New Roman" w:cs="Times New Roman"/>
          <w:sz w:val="20"/>
          <w:szCs w:val="20"/>
        </w:rPr>
        <w:t>at</w:t>
      </w:r>
      <w:r w:rsidR="00655456" w:rsidRPr="007A736F">
        <w:rPr>
          <w:rFonts w:ascii="Times New Roman" w:hAnsi="Times New Roman" w:cs="Times New Roman"/>
          <w:sz w:val="20"/>
          <w:szCs w:val="20"/>
        </w:rPr>
        <w:t>ed</w:t>
      </w:r>
      <w:r w:rsidR="00655456" w:rsidRPr="003F050E">
        <w:rPr>
          <w:rFonts w:ascii="Times New Roman" w:hAnsi="Times New Roman" w:cs="Times New Roman"/>
          <w:sz w:val="20"/>
          <w:szCs w:val="20"/>
        </w:rPr>
        <w:t xml:space="preserve"> t</w:t>
      </w:r>
      <w:r w:rsidR="00655456" w:rsidRPr="007A736F">
        <w:rPr>
          <w:rFonts w:ascii="Times New Roman" w:hAnsi="Times New Roman" w:cs="Times New Roman"/>
          <w:sz w:val="20"/>
          <w:szCs w:val="20"/>
        </w:rPr>
        <w:t>he</w:t>
      </w:r>
      <w:r w:rsidR="00655456" w:rsidRPr="003F050E">
        <w:rPr>
          <w:rFonts w:ascii="Times New Roman" w:hAnsi="Times New Roman" w:cs="Times New Roman"/>
          <w:sz w:val="20"/>
          <w:szCs w:val="20"/>
        </w:rPr>
        <w:t xml:space="preserve"> e</w:t>
      </w:r>
      <w:r w:rsidR="00655456" w:rsidRPr="007A736F">
        <w:rPr>
          <w:rFonts w:ascii="Times New Roman" w:hAnsi="Times New Roman" w:cs="Times New Roman"/>
          <w:sz w:val="20"/>
          <w:szCs w:val="20"/>
        </w:rPr>
        <w:t>ff</w:t>
      </w:r>
      <w:r w:rsidR="00655456" w:rsidRPr="003F050E">
        <w:rPr>
          <w:rFonts w:ascii="Times New Roman" w:hAnsi="Times New Roman" w:cs="Times New Roman"/>
          <w:sz w:val="20"/>
          <w:szCs w:val="20"/>
        </w:rPr>
        <w:t>ect</w:t>
      </w:r>
      <w:r w:rsidR="00655456" w:rsidRPr="007A736F">
        <w:rPr>
          <w:rFonts w:ascii="Times New Roman" w:hAnsi="Times New Roman" w:cs="Times New Roman"/>
          <w:sz w:val="20"/>
          <w:szCs w:val="20"/>
        </w:rPr>
        <w:t>s</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of</w:t>
      </w:r>
      <w:r w:rsidR="00655456" w:rsidRPr="003F050E">
        <w:rPr>
          <w:rFonts w:ascii="Times New Roman" w:hAnsi="Times New Roman" w:cs="Times New Roman"/>
          <w:sz w:val="20"/>
          <w:szCs w:val="20"/>
        </w:rPr>
        <w:t xml:space="preserve"> el</w:t>
      </w:r>
      <w:r w:rsidR="00655456" w:rsidRPr="007A736F">
        <w:rPr>
          <w:rFonts w:ascii="Times New Roman" w:hAnsi="Times New Roman" w:cs="Times New Roman"/>
          <w:sz w:val="20"/>
          <w:szCs w:val="20"/>
        </w:rPr>
        <w:t>d</w:t>
      </w:r>
      <w:r w:rsidR="00655456" w:rsidRPr="003F050E">
        <w:rPr>
          <w:rFonts w:ascii="Times New Roman" w:hAnsi="Times New Roman" w:cs="Times New Roman"/>
          <w:sz w:val="20"/>
          <w:szCs w:val="20"/>
        </w:rPr>
        <w:t>e</w:t>
      </w:r>
      <w:r w:rsidR="00655456" w:rsidRPr="007A736F">
        <w:rPr>
          <w:rFonts w:ascii="Times New Roman" w:hAnsi="Times New Roman" w:cs="Times New Roman"/>
          <w:sz w:val="20"/>
          <w:szCs w:val="20"/>
        </w:rPr>
        <w:t>r</w:t>
      </w:r>
      <w:r w:rsidR="00655456" w:rsidRPr="003F050E">
        <w:rPr>
          <w:rFonts w:ascii="Times New Roman" w:hAnsi="Times New Roman" w:cs="Times New Roman"/>
          <w:sz w:val="20"/>
          <w:szCs w:val="20"/>
        </w:rPr>
        <w:t>l</w:t>
      </w:r>
      <w:r w:rsidR="00655456" w:rsidRPr="007A736F">
        <w:rPr>
          <w:rFonts w:ascii="Times New Roman" w:hAnsi="Times New Roman" w:cs="Times New Roman"/>
          <w:sz w:val="20"/>
          <w:szCs w:val="20"/>
        </w:rPr>
        <w:t>y</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p</w:t>
      </w:r>
      <w:r w:rsidR="00655456" w:rsidRPr="003F050E">
        <w:rPr>
          <w:rFonts w:ascii="Times New Roman" w:hAnsi="Times New Roman" w:cs="Times New Roman"/>
          <w:sz w:val="20"/>
          <w:szCs w:val="20"/>
        </w:rPr>
        <w:t>e</w:t>
      </w:r>
      <w:r w:rsidR="00655456" w:rsidRPr="007A736F">
        <w:rPr>
          <w:rFonts w:ascii="Times New Roman" w:hAnsi="Times New Roman" w:cs="Times New Roman"/>
          <w:sz w:val="20"/>
          <w:szCs w:val="20"/>
        </w:rPr>
        <w:t>op</w:t>
      </w:r>
      <w:r w:rsidR="00655456" w:rsidRPr="003F050E">
        <w:rPr>
          <w:rFonts w:ascii="Times New Roman" w:hAnsi="Times New Roman" w:cs="Times New Roman"/>
          <w:sz w:val="20"/>
          <w:szCs w:val="20"/>
        </w:rPr>
        <w:t>l</w:t>
      </w:r>
      <w:r w:rsidR="00655456" w:rsidRPr="007A736F">
        <w:rPr>
          <w:rFonts w:ascii="Times New Roman" w:hAnsi="Times New Roman" w:cs="Times New Roman"/>
          <w:sz w:val="20"/>
          <w:szCs w:val="20"/>
        </w:rPr>
        <w:t>e</w:t>
      </w:r>
      <w:r w:rsidR="00655456" w:rsidRPr="003F050E">
        <w:rPr>
          <w:rFonts w:ascii="Times New Roman" w:hAnsi="Times New Roman" w:cs="Times New Roman"/>
          <w:sz w:val="20"/>
          <w:szCs w:val="20"/>
        </w:rPr>
        <w:t xml:space="preserve"> (m</w:t>
      </w:r>
      <w:r w:rsidR="00655456" w:rsidRPr="007A736F">
        <w:rPr>
          <w:rFonts w:ascii="Times New Roman" w:hAnsi="Times New Roman" w:cs="Times New Roman"/>
          <w:sz w:val="20"/>
          <w:szCs w:val="20"/>
        </w:rPr>
        <w:t>ob</w:t>
      </w:r>
      <w:r w:rsidR="00655456" w:rsidRPr="003F050E">
        <w:rPr>
          <w:rFonts w:ascii="Times New Roman" w:hAnsi="Times New Roman" w:cs="Times New Roman"/>
          <w:sz w:val="20"/>
          <w:szCs w:val="20"/>
        </w:rPr>
        <w:t>ilit</w:t>
      </w:r>
      <w:r w:rsidR="00655456" w:rsidRPr="007A736F">
        <w:rPr>
          <w:rFonts w:ascii="Times New Roman" w:hAnsi="Times New Roman" w:cs="Times New Roman"/>
          <w:sz w:val="20"/>
          <w:szCs w:val="20"/>
        </w:rPr>
        <w:t>y</w:t>
      </w:r>
      <w:r w:rsidR="00655456" w:rsidRPr="003F050E">
        <w:rPr>
          <w:rFonts w:ascii="Times New Roman" w:hAnsi="Times New Roman" w:cs="Times New Roman"/>
          <w:sz w:val="20"/>
          <w:szCs w:val="20"/>
        </w:rPr>
        <w:t>­im</w:t>
      </w:r>
      <w:r w:rsidR="00655456" w:rsidRPr="007A736F">
        <w:rPr>
          <w:rFonts w:ascii="Times New Roman" w:hAnsi="Times New Roman" w:cs="Times New Roman"/>
          <w:sz w:val="20"/>
          <w:szCs w:val="20"/>
        </w:rPr>
        <w:t>p</w:t>
      </w:r>
      <w:r w:rsidR="00655456" w:rsidRPr="003F050E">
        <w:rPr>
          <w:rFonts w:ascii="Times New Roman" w:hAnsi="Times New Roman" w:cs="Times New Roman"/>
          <w:sz w:val="20"/>
          <w:szCs w:val="20"/>
        </w:rPr>
        <w:t>aired</w:t>
      </w:r>
      <w:r w:rsidR="00655456" w:rsidRPr="007A736F">
        <w:rPr>
          <w:rFonts w:ascii="Times New Roman" w:hAnsi="Times New Roman" w:cs="Times New Roman"/>
          <w:sz w:val="20"/>
          <w:szCs w:val="20"/>
        </w:rPr>
        <w:t>)</w:t>
      </w:r>
      <w:r w:rsidR="00655456" w:rsidRPr="003F050E">
        <w:rPr>
          <w:rFonts w:ascii="Times New Roman" w:hAnsi="Times New Roman" w:cs="Times New Roman"/>
          <w:sz w:val="20"/>
          <w:szCs w:val="20"/>
        </w:rPr>
        <w:t xml:space="preserve"> a</w:t>
      </w:r>
      <w:r w:rsidR="00655456" w:rsidRPr="007A736F">
        <w:rPr>
          <w:rFonts w:ascii="Times New Roman" w:hAnsi="Times New Roman" w:cs="Times New Roman"/>
          <w:sz w:val="20"/>
          <w:szCs w:val="20"/>
        </w:rPr>
        <w:t>nd</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body d</w:t>
      </w:r>
      <w:r w:rsidR="00655456" w:rsidRPr="003F050E">
        <w:rPr>
          <w:rFonts w:ascii="Times New Roman" w:hAnsi="Times New Roman" w:cs="Times New Roman"/>
          <w:sz w:val="20"/>
          <w:szCs w:val="20"/>
        </w:rPr>
        <w:t>ime</w:t>
      </w:r>
      <w:r w:rsidR="00655456" w:rsidRPr="007A736F">
        <w:rPr>
          <w:rFonts w:ascii="Times New Roman" w:hAnsi="Times New Roman" w:cs="Times New Roman"/>
          <w:sz w:val="20"/>
          <w:szCs w:val="20"/>
        </w:rPr>
        <w:t>ns</w:t>
      </w:r>
      <w:r w:rsidR="00655456" w:rsidRPr="003F050E">
        <w:rPr>
          <w:rFonts w:ascii="Times New Roman" w:hAnsi="Times New Roman" w:cs="Times New Roman"/>
          <w:sz w:val="20"/>
          <w:szCs w:val="20"/>
        </w:rPr>
        <w:t>i</w:t>
      </w:r>
      <w:r w:rsidR="00655456" w:rsidRPr="007A736F">
        <w:rPr>
          <w:rFonts w:ascii="Times New Roman" w:hAnsi="Times New Roman" w:cs="Times New Roman"/>
          <w:sz w:val="20"/>
          <w:szCs w:val="20"/>
        </w:rPr>
        <w:t>ons</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w:t>
      </w:r>
      <w:r w:rsidR="00A33D17">
        <w:rPr>
          <w:rFonts w:ascii="Times New Roman" w:hAnsi="Times New Roman" w:cs="Times New Roman"/>
          <w:sz w:val="20"/>
          <w:szCs w:val="20"/>
        </w:rPr>
        <w:t xml:space="preserve">use of </w:t>
      </w:r>
      <w:r w:rsidR="00655456" w:rsidRPr="003F050E">
        <w:rPr>
          <w:rFonts w:ascii="Times New Roman" w:hAnsi="Times New Roman" w:cs="Times New Roman"/>
          <w:sz w:val="20"/>
          <w:szCs w:val="20"/>
        </w:rPr>
        <w:t>li</w:t>
      </w:r>
      <w:r w:rsidR="00655456" w:rsidRPr="007A736F">
        <w:rPr>
          <w:rFonts w:ascii="Times New Roman" w:hAnsi="Times New Roman" w:cs="Times New Roman"/>
          <w:sz w:val="20"/>
          <w:szCs w:val="20"/>
        </w:rPr>
        <w:t>fe</w:t>
      </w:r>
      <w:r w:rsidR="00655456" w:rsidRPr="003F050E">
        <w:rPr>
          <w:rFonts w:ascii="Times New Roman" w:hAnsi="Times New Roman" w:cs="Times New Roman"/>
          <w:sz w:val="20"/>
          <w:szCs w:val="20"/>
        </w:rPr>
        <w:t xml:space="preserve"> jac</w:t>
      </w:r>
      <w:r w:rsidR="00655456" w:rsidRPr="007A736F">
        <w:rPr>
          <w:rFonts w:ascii="Times New Roman" w:hAnsi="Times New Roman" w:cs="Times New Roman"/>
          <w:sz w:val="20"/>
          <w:szCs w:val="20"/>
        </w:rPr>
        <w:t>k</w:t>
      </w:r>
      <w:r w:rsidR="00655456" w:rsidRPr="003F050E">
        <w:rPr>
          <w:rFonts w:ascii="Times New Roman" w:hAnsi="Times New Roman" w:cs="Times New Roman"/>
          <w:sz w:val="20"/>
          <w:szCs w:val="20"/>
        </w:rPr>
        <w:t>ets</w:t>
      </w:r>
      <w:r w:rsidR="00655456" w:rsidRPr="007A736F">
        <w:rPr>
          <w:rFonts w:ascii="Times New Roman" w:hAnsi="Times New Roman" w:cs="Times New Roman"/>
          <w:sz w:val="20"/>
          <w:szCs w:val="20"/>
        </w:rPr>
        <w:t>)</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on</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f</w:t>
      </w:r>
      <w:r w:rsidR="00655456" w:rsidRPr="003F050E">
        <w:rPr>
          <w:rFonts w:ascii="Times New Roman" w:hAnsi="Times New Roman" w:cs="Times New Roman"/>
          <w:sz w:val="20"/>
          <w:szCs w:val="20"/>
        </w:rPr>
        <w:t>l</w:t>
      </w:r>
      <w:r w:rsidR="00655456" w:rsidRPr="007A736F">
        <w:rPr>
          <w:rFonts w:ascii="Times New Roman" w:hAnsi="Times New Roman" w:cs="Times New Roman"/>
          <w:sz w:val="20"/>
          <w:szCs w:val="20"/>
        </w:rPr>
        <w:t>ow</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r</w:t>
      </w:r>
      <w:r w:rsidR="00655456" w:rsidRPr="003F050E">
        <w:rPr>
          <w:rFonts w:ascii="Times New Roman" w:hAnsi="Times New Roman" w:cs="Times New Roman"/>
          <w:sz w:val="20"/>
          <w:szCs w:val="20"/>
        </w:rPr>
        <w:t>ate</w:t>
      </w:r>
      <w:r w:rsidR="00655456" w:rsidRPr="007A736F">
        <w:rPr>
          <w:rFonts w:ascii="Times New Roman" w:hAnsi="Times New Roman" w:cs="Times New Roman"/>
          <w:sz w:val="20"/>
          <w:szCs w:val="20"/>
        </w:rPr>
        <w:t xml:space="preserve">s in an attempt to </w:t>
      </w:r>
      <w:r w:rsidR="00C41FE6" w:rsidRPr="007A736F">
        <w:rPr>
          <w:rFonts w:ascii="Times New Roman" w:hAnsi="Times New Roman" w:cs="Times New Roman"/>
          <w:sz w:val="20"/>
          <w:szCs w:val="20"/>
        </w:rPr>
        <w:t xml:space="preserve">consider the </w:t>
      </w:r>
      <w:r w:rsidR="00655456" w:rsidRPr="003F050E">
        <w:rPr>
          <w:rFonts w:ascii="Times New Roman" w:hAnsi="Times New Roman" w:cs="Times New Roman"/>
          <w:sz w:val="20"/>
          <w:szCs w:val="20"/>
        </w:rPr>
        <w:t>c</w:t>
      </w:r>
      <w:r w:rsidR="00655456" w:rsidRPr="007A736F">
        <w:rPr>
          <w:rFonts w:ascii="Times New Roman" w:hAnsi="Times New Roman" w:cs="Times New Roman"/>
          <w:sz w:val="20"/>
          <w:szCs w:val="20"/>
        </w:rPr>
        <w:t>o</w:t>
      </w:r>
      <w:r w:rsidR="00655456" w:rsidRPr="003F050E">
        <w:rPr>
          <w:rFonts w:ascii="Times New Roman" w:hAnsi="Times New Roman" w:cs="Times New Roman"/>
          <w:sz w:val="20"/>
          <w:szCs w:val="20"/>
        </w:rPr>
        <w:t>nse</w:t>
      </w:r>
      <w:r w:rsidR="00655456" w:rsidRPr="007A736F">
        <w:rPr>
          <w:rFonts w:ascii="Times New Roman" w:hAnsi="Times New Roman" w:cs="Times New Roman"/>
          <w:sz w:val="20"/>
          <w:szCs w:val="20"/>
        </w:rPr>
        <w:t>qu</w:t>
      </w:r>
      <w:r w:rsidR="00655456" w:rsidRPr="003F050E">
        <w:rPr>
          <w:rFonts w:ascii="Times New Roman" w:hAnsi="Times New Roman" w:cs="Times New Roman"/>
          <w:sz w:val="20"/>
          <w:szCs w:val="20"/>
        </w:rPr>
        <w:t>e</w:t>
      </w:r>
      <w:r w:rsidR="00655456" w:rsidRPr="007A736F">
        <w:rPr>
          <w:rFonts w:ascii="Times New Roman" w:hAnsi="Times New Roman" w:cs="Times New Roman"/>
          <w:sz w:val="20"/>
          <w:szCs w:val="20"/>
        </w:rPr>
        <w:t>n</w:t>
      </w:r>
      <w:r w:rsidR="00655456" w:rsidRPr="003F050E">
        <w:rPr>
          <w:rFonts w:ascii="Times New Roman" w:hAnsi="Times New Roman" w:cs="Times New Roman"/>
          <w:sz w:val="20"/>
          <w:szCs w:val="20"/>
        </w:rPr>
        <w:t>ce</w:t>
      </w:r>
      <w:r w:rsidR="00655456" w:rsidRPr="007A736F">
        <w:rPr>
          <w:rFonts w:ascii="Times New Roman" w:hAnsi="Times New Roman" w:cs="Times New Roman"/>
          <w:sz w:val="20"/>
          <w:szCs w:val="20"/>
        </w:rPr>
        <w:t>s</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of</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d</w:t>
      </w:r>
      <w:r w:rsidR="00655456" w:rsidRPr="003F050E">
        <w:rPr>
          <w:rFonts w:ascii="Times New Roman" w:hAnsi="Times New Roman" w:cs="Times New Roman"/>
          <w:sz w:val="20"/>
          <w:szCs w:val="20"/>
        </w:rPr>
        <w:t>em</w:t>
      </w:r>
      <w:r w:rsidR="00655456" w:rsidRPr="007A736F">
        <w:rPr>
          <w:rFonts w:ascii="Times New Roman" w:hAnsi="Times New Roman" w:cs="Times New Roman"/>
          <w:sz w:val="20"/>
          <w:szCs w:val="20"/>
        </w:rPr>
        <w:t>ogr</w:t>
      </w:r>
      <w:r w:rsidR="00655456" w:rsidRPr="003F050E">
        <w:rPr>
          <w:rFonts w:ascii="Times New Roman" w:hAnsi="Times New Roman" w:cs="Times New Roman"/>
          <w:sz w:val="20"/>
          <w:szCs w:val="20"/>
        </w:rPr>
        <w:t>a</w:t>
      </w:r>
      <w:r w:rsidR="00655456" w:rsidRPr="007A736F">
        <w:rPr>
          <w:rFonts w:ascii="Times New Roman" w:hAnsi="Times New Roman" w:cs="Times New Roman"/>
          <w:sz w:val="20"/>
          <w:szCs w:val="20"/>
        </w:rPr>
        <w:t>ph</w:t>
      </w:r>
      <w:r w:rsidR="00655456" w:rsidRPr="003F050E">
        <w:rPr>
          <w:rFonts w:ascii="Times New Roman" w:hAnsi="Times New Roman" w:cs="Times New Roman"/>
          <w:sz w:val="20"/>
          <w:szCs w:val="20"/>
        </w:rPr>
        <w:t>i</w:t>
      </w:r>
      <w:r w:rsidR="00655456" w:rsidRPr="007A736F">
        <w:rPr>
          <w:rFonts w:ascii="Times New Roman" w:hAnsi="Times New Roman" w:cs="Times New Roman"/>
          <w:sz w:val="20"/>
          <w:szCs w:val="20"/>
        </w:rPr>
        <w:t xml:space="preserve">c </w:t>
      </w:r>
      <w:r w:rsidR="00655456" w:rsidRPr="003F050E">
        <w:rPr>
          <w:rFonts w:ascii="Times New Roman" w:hAnsi="Times New Roman" w:cs="Times New Roman"/>
          <w:sz w:val="20"/>
          <w:szCs w:val="20"/>
        </w:rPr>
        <w:t>c</w:t>
      </w:r>
      <w:r w:rsidR="00655456" w:rsidRPr="007A736F">
        <w:rPr>
          <w:rFonts w:ascii="Times New Roman" w:hAnsi="Times New Roman" w:cs="Times New Roman"/>
          <w:sz w:val="20"/>
          <w:szCs w:val="20"/>
        </w:rPr>
        <w:t>h</w:t>
      </w:r>
      <w:r w:rsidR="00655456" w:rsidRPr="003F050E">
        <w:rPr>
          <w:rFonts w:ascii="Times New Roman" w:hAnsi="Times New Roman" w:cs="Times New Roman"/>
          <w:sz w:val="20"/>
          <w:szCs w:val="20"/>
        </w:rPr>
        <w:t>a</w:t>
      </w:r>
      <w:r w:rsidR="00655456" w:rsidRPr="007A736F">
        <w:rPr>
          <w:rFonts w:ascii="Times New Roman" w:hAnsi="Times New Roman" w:cs="Times New Roman"/>
          <w:sz w:val="20"/>
          <w:szCs w:val="20"/>
        </w:rPr>
        <w:t>ng</w:t>
      </w:r>
      <w:r w:rsidR="00655456" w:rsidRPr="003F050E">
        <w:rPr>
          <w:rFonts w:ascii="Times New Roman" w:hAnsi="Times New Roman" w:cs="Times New Roman"/>
          <w:sz w:val="20"/>
          <w:szCs w:val="20"/>
        </w:rPr>
        <w:t>e</w:t>
      </w:r>
      <w:r w:rsidR="00655456" w:rsidRPr="007A736F">
        <w:rPr>
          <w:rFonts w:ascii="Times New Roman" w:hAnsi="Times New Roman" w:cs="Times New Roman"/>
          <w:sz w:val="20"/>
          <w:szCs w:val="20"/>
        </w:rPr>
        <w:t>.</w:t>
      </w:r>
      <w:r w:rsidR="00655456" w:rsidRPr="003F050E">
        <w:rPr>
          <w:rFonts w:ascii="Times New Roman" w:hAnsi="Times New Roman" w:cs="Times New Roman"/>
          <w:sz w:val="20"/>
          <w:szCs w:val="20"/>
        </w:rPr>
        <w:t xml:space="preserve"> </w:t>
      </w:r>
      <w:r w:rsidR="000850E4">
        <w:rPr>
          <w:rFonts w:ascii="Times New Roman" w:hAnsi="Times New Roman" w:cs="Times New Roman"/>
          <w:sz w:val="20"/>
          <w:szCs w:val="20"/>
        </w:rPr>
        <w:t>T</w:t>
      </w:r>
      <w:r w:rsidR="00655456" w:rsidRPr="007A736F">
        <w:rPr>
          <w:rFonts w:ascii="Times New Roman" w:hAnsi="Times New Roman" w:cs="Times New Roman"/>
          <w:sz w:val="20"/>
          <w:szCs w:val="20"/>
        </w:rPr>
        <w:t>he</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r</w:t>
      </w:r>
      <w:r w:rsidR="00655456" w:rsidRPr="003F050E">
        <w:rPr>
          <w:rFonts w:ascii="Times New Roman" w:hAnsi="Times New Roman" w:cs="Times New Roman"/>
          <w:sz w:val="20"/>
          <w:szCs w:val="20"/>
        </w:rPr>
        <w:t>es</w:t>
      </w:r>
      <w:r w:rsidR="00655456" w:rsidRPr="007A736F">
        <w:rPr>
          <w:rFonts w:ascii="Times New Roman" w:hAnsi="Times New Roman" w:cs="Times New Roman"/>
          <w:sz w:val="20"/>
          <w:szCs w:val="20"/>
        </w:rPr>
        <w:t>u</w:t>
      </w:r>
      <w:r w:rsidR="00655456" w:rsidRPr="003F050E">
        <w:rPr>
          <w:rFonts w:ascii="Times New Roman" w:hAnsi="Times New Roman" w:cs="Times New Roman"/>
          <w:sz w:val="20"/>
          <w:szCs w:val="20"/>
        </w:rPr>
        <w:t>lt</w:t>
      </w:r>
      <w:r w:rsidR="00655456" w:rsidRPr="007A736F">
        <w:rPr>
          <w:rFonts w:ascii="Times New Roman" w:hAnsi="Times New Roman" w:cs="Times New Roman"/>
          <w:sz w:val="20"/>
          <w:szCs w:val="20"/>
        </w:rPr>
        <w:t>s</w:t>
      </w:r>
      <w:r w:rsidR="00655456" w:rsidRPr="003F050E">
        <w:rPr>
          <w:rFonts w:ascii="Times New Roman" w:hAnsi="Times New Roman" w:cs="Times New Roman"/>
          <w:sz w:val="20"/>
          <w:szCs w:val="20"/>
        </w:rPr>
        <w:t xml:space="preserve"> </w:t>
      </w:r>
      <w:r w:rsidR="00A33D17">
        <w:rPr>
          <w:rFonts w:ascii="Times New Roman" w:hAnsi="Times New Roman" w:cs="Times New Roman"/>
          <w:sz w:val="20"/>
          <w:szCs w:val="20"/>
        </w:rPr>
        <w:t xml:space="preserve">indicated that a </w:t>
      </w:r>
      <w:r w:rsidR="00655456" w:rsidRPr="007A736F">
        <w:rPr>
          <w:rFonts w:ascii="Times New Roman" w:hAnsi="Times New Roman" w:cs="Times New Roman"/>
          <w:sz w:val="20"/>
          <w:szCs w:val="20"/>
        </w:rPr>
        <w:t>popu</w:t>
      </w:r>
      <w:r w:rsidR="00655456" w:rsidRPr="003F050E">
        <w:rPr>
          <w:rFonts w:ascii="Times New Roman" w:hAnsi="Times New Roman" w:cs="Times New Roman"/>
          <w:sz w:val="20"/>
          <w:szCs w:val="20"/>
        </w:rPr>
        <w:t>lati</w:t>
      </w:r>
      <w:r w:rsidR="00655456" w:rsidRPr="007A736F">
        <w:rPr>
          <w:rFonts w:ascii="Times New Roman" w:hAnsi="Times New Roman" w:cs="Times New Roman"/>
          <w:sz w:val="20"/>
          <w:szCs w:val="20"/>
        </w:rPr>
        <w:t>on group</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with</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40%</w:t>
      </w:r>
      <w:r w:rsidR="00655456" w:rsidRPr="003F050E">
        <w:rPr>
          <w:rFonts w:ascii="Times New Roman" w:hAnsi="Times New Roman" w:cs="Times New Roman"/>
          <w:sz w:val="20"/>
          <w:szCs w:val="20"/>
        </w:rPr>
        <w:t xml:space="preserve"> m</w:t>
      </w:r>
      <w:r w:rsidR="00655456" w:rsidRPr="007A736F">
        <w:rPr>
          <w:rFonts w:ascii="Times New Roman" w:hAnsi="Times New Roman" w:cs="Times New Roman"/>
          <w:sz w:val="20"/>
          <w:szCs w:val="20"/>
        </w:rPr>
        <w:t>ob</w:t>
      </w:r>
      <w:r w:rsidR="00655456" w:rsidRPr="003F050E">
        <w:rPr>
          <w:rFonts w:ascii="Times New Roman" w:hAnsi="Times New Roman" w:cs="Times New Roman"/>
          <w:sz w:val="20"/>
          <w:szCs w:val="20"/>
        </w:rPr>
        <w:t>ilit</w:t>
      </w:r>
      <w:r w:rsidR="00655456" w:rsidRPr="007A736F">
        <w:rPr>
          <w:rFonts w:ascii="Times New Roman" w:hAnsi="Times New Roman" w:cs="Times New Roman"/>
          <w:sz w:val="20"/>
          <w:szCs w:val="20"/>
        </w:rPr>
        <w:t>y­</w:t>
      </w:r>
      <w:r w:rsidR="00655456" w:rsidRPr="003F050E">
        <w:rPr>
          <w:rFonts w:ascii="Times New Roman" w:hAnsi="Times New Roman" w:cs="Times New Roman"/>
          <w:sz w:val="20"/>
          <w:szCs w:val="20"/>
        </w:rPr>
        <w:t>im</w:t>
      </w:r>
      <w:r w:rsidR="00655456" w:rsidRPr="007A736F">
        <w:rPr>
          <w:rFonts w:ascii="Times New Roman" w:hAnsi="Times New Roman" w:cs="Times New Roman"/>
          <w:sz w:val="20"/>
          <w:szCs w:val="20"/>
        </w:rPr>
        <w:t>p</w:t>
      </w:r>
      <w:r w:rsidR="00655456" w:rsidRPr="003F050E">
        <w:rPr>
          <w:rFonts w:ascii="Times New Roman" w:hAnsi="Times New Roman" w:cs="Times New Roman"/>
          <w:sz w:val="20"/>
          <w:szCs w:val="20"/>
        </w:rPr>
        <w:t>ai</w:t>
      </w:r>
      <w:r w:rsidR="00655456" w:rsidRPr="007A736F">
        <w:rPr>
          <w:rFonts w:ascii="Times New Roman" w:hAnsi="Times New Roman" w:cs="Times New Roman"/>
          <w:sz w:val="20"/>
          <w:szCs w:val="20"/>
        </w:rPr>
        <w:t>r</w:t>
      </w:r>
      <w:r w:rsidR="00655456" w:rsidRPr="003F050E">
        <w:rPr>
          <w:rFonts w:ascii="Times New Roman" w:hAnsi="Times New Roman" w:cs="Times New Roman"/>
          <w:sz w:val="20"/>
          <w:szCs w:val="20"/>
        </w:rPr>
        <w:t xml:space="preserve">ed </w:t>
      </w:r>
      <w:r w:rsidR="00655456" w:rsidRPr="007A736F">
        <w:rPr>
          <w:rFonts w:ascii="Times New Roman" w:hAnsi="Times New Roman" w:cs="Times New Roman"/>
          <w:sz w:val="20"/>
          <w:szCs w:val="20"/>
        </w:rPr>
        <w:t>o</w:t>
      </w:r>
      <w:r w:rsidR="00655456" w:rsidRPr="003F050E">
        <w:rPr>
          <w:rFonts w:ascii="Times New Roman" w:hAnsi="Times New Roman" w:cs="Times New Roman"/>
          <w:sz w:val="20"/>
          <w:szCs w:val="20"/>
        </w:rPr>
        <w:t>cc</w:t>
      </w:r>
      <w:r w:rsidR="00655456" w:rsidRPr="007A736F">
        <w:rPr>
          <w:rFonts w:ascii="Times New Roman" w:hAnsi="Times New Roman" w:cs="Times New Roman"/>
          <w:sz w:val="20"/>
          <w:szCs w:val="20"/>
        </w:rPr>
        <w:t>up</w:t>
      </w:r>
      <w:r w:rsidR="00655456" w:rsidRPr="003F050E">
        <w:rPr>
          <w:rFonts w:ascii="Times New Roman" w:hAnsi="Times New Roman" w:cs="Times New Roman"/>
          <w:sz w:val="20"/>
          <w:szCs w:val="20"/>
        </w:rPr>
        <w:t>a</w:t>
      </w:r>
      <w:r w:rsidR="00655456" w:rsidRPr="007A736F">
        <w:rPr>
          <w:rFonts w:ascii="Times New Roman" w:hAnsi="Times New Roman" w:cs="Times New Roman"/>
          <w:sz w:val="20"/>
          <w:szCs w:val="20"/>
        </w:rPr>
        <w:t>n</w:t>
      </w:r>
      <w:r w:rsidR="00655456" w:rsidRPr="003F050E">
        <w:rPr>
          <w:rFonts w:ascii="Times New Roman" w:hAnsi="Times New Roman" w:cs="Times New Roman"/>
          <w:sz w:val="20"/>
          <w:szCs w:val="20"/>
        </w:rPr>
        <w:t>t</w:t>
      </w:r>
      <w:r w:rsidR="00655456" w:rsidRPr="007A736F">
        <w:rPr>
          <w:rFonts w:ascii="Times New Roman" w:hAnsi="Times New Roman" w:cs="Times New Roman"/>
          <w:sz w:val="20"/>
          <w:szCs w:val="20"/>
        </w:rPr>
        <w:t>s</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pr</w:t>
      </w:r>
      <w:r w:rsidR="00655456" w:rsidRPr="003F050E">
        <w:rPr>
          <w:rFonts w:ascii="Times New Roman" w:hAnsi="Times New Roman" w:cs="Times New Roman"/>
          <w:sz w:val="20"/>
          <w:szCs w:val="20"/>
        </w:rPr>
        <w:t>o</w:t>
      </w:r>
      <w:r w:rsidR="00655456" w:rsidRPr="007A736F">
        <w:rPr>
          <w:rFonts w:ascii="Times New Roman" w:hAnsi="Times New Roman" w:cs="Times New Roman"/>
          <w:sz w:val="20"/>
          <w:szCs w:val="20"/>
        </w:rPr>
        <w:t>du</w:t>
      </w:r>
      <w:r w:rsidR="00655456" w:rsidRPr="003F050E">
        <w:rPr>
          <w:rFonts w:ascii="Times New Roman" w:hAnsi="Times New Roman" w:cs="Times New Roman"/>
          <w:sz w:val="20"/>
          <w:szCs w:val="20"/>
        </w:rPr>
        <w:t>ce</w:t>
      </w:r>
      <w:r w:rsidR="00655456" w:rsidRPr="007A736F">
        <w:rPr>
          <w:rFonts w:ascii="Times New Roman" w:hAnsi="Times New Roman" w:cs="Times New Roman"/>
          <w:sz w:val="20"/>
          <w:szCs w:val="20"/>
        </w:rPr>
        <w:t>d</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a</w:t>
      </w:r>
      <w:r w:rsidR="00655456" w:rsidRPr="003F050E">
        <w:rPr>
          <w:rFonts w:ascii="Times New Roman" w:hAnsi="Times New Roman" w:cs="Times New Roman"/>
          <w:sz w:val="20"/>
          <w:szCs w:val="20"/>
        </w:rPr>
        <w:t xml:space="preserve"> m</w:t>
      </w:r>
      <w:r w:rsidR="00655456" w:rsidRPr="007A736F">
        <w:rPr>
          <w:rFonts w:ascii="Times New Roman" w:hAnsi="Times New Roman" w:cs="Times New Roman"/>
          <w:sz w:val="20"/>
          <w:szCs w:val="20"/>
        </w:rPr>
        <w:t>u</w:t>
      </w:r>
      <w:r w:rsidR="00655456" w:rsidRPr="003F050E">
        <w:rPr>
          <w:rFonts w:ascii="Times New Roman" w:hAnsi="Times New Roman" w:cs="Times New Roman"/>
          <w:sz w:val="20"/>
          <w:szCs w:val="20"/>
        </w:rPr>
        <w:t>c</w:t>
      </w:r>
      <w:r w:rsidR="00655456" w:rsidRPr="007A736F">
        <w:rPr>
          <w:rFonts w:ascii="Times New Roman" w:hAnsi="Times New Roman" w:cs="Times New Roman"/>
          <w:sz w:val="20"/>
          <w:szCs w:val="20"/>
        </w:rPr>
        <w:t>h</w:t>
      </w:r>
      <w:r w:rsidR="00655456" w:rsidRPr="003F050E">
        <w:rPr>
          <w:rFonts w:ascii="Times New Roman" w:hAnsi="Times New Roman" w:cs="Times New Roman"/>
          <w:sz w:val="20"/>
          <w:szCs w:val="20"/>
        </w:rPr>
        <w:t xml:space="preserve"> l</w:t>
      </w:r>
      <w:r w:rsidR="00655456" w:rsidRPr="007A736F">
        <w:rPr>
          <w:rFonts w:ascii="Times New Roman" w:hAnsi="Times New Roman" w:cs="Times New Roman"/>
          <w:sz w:val="20"/>
          <w:szCs w:val="20"/>
        </w:rPr>
        <w:t>o</w:t>
      </w:r>
      <w:r w:rsidR="00655456" w:rsidRPr="003F050E">
        <w:rPr>
          <w:rFonts w:ascii="Times New Roman" w:hAnsi="Times New Roman" w:cs="Times New Roman"/>
          <w:sz w:val="20"/>
          <w:szCs w:val="20"/>
        </w:rPr>
        <w:t>we</w:t>
      </w:r>
      <w:r w:rsidR="00655456" w:rsidRPr="007A736F">
        <w:rPr>
          <w:rFonts w:ascii="Times New Roman" w:hAnsi="Times New Roman" w:cs="Times New Roman"/>
          <w:sz w:val="20"/>
          <w:szCs w:val="20"/>
        </w:rPr>
        <w:t>r</w:t>
      </w:r>
      <w:r w:rsidR="00655456" w:rsidRPr="003F050E">
        <w:rPr>
          <w:rFonts w:ascii="Times New Roman" w:hAnsi="Times New Roman" w:cs="Times New Roman"/>
          <w:sz w:val="20"/>
          <w:szCs w:val="20"/>
        </w:rPr>
        <w:t xml:space="preserve"> fl</w:t>
      </w:r>
      <w:r w:rsidR="00655456" w:rsidRPr="007A736F">
        <w:rPr>
          <w:rFonts w:ascii="Times New Roman" w:hAnsi="Times New Roman" w:cs="Times New Roman"/>
          <w:sz w:val="20"/>
          <w:szCs w:val="20"/>
        </w:rPr>
        <w:t>ow</w:t>
      </w:r>
      <w:r w:rsidR="00655456" w:rsidRPr="003F050E">
        <w:rPr>
          <w:rFonts w:ascii="Times New Roman" w:hAnsi="Times New Roman" w:cs="Times New Roman"/>
          <w:sz w:val="20"/>
          <w:szCs w:val="20"/>
        </w:rPr>
        <w:t xml:space="preserve"> rat</w:t>
      </w:r>
      <w:r w:rsidR="00655456" w:rsidRPr="007A736F">
        <w:rPr>
          <w:rFonts w:ascii="Times New Roman" w:hAnsi="Times New Roman" w:cs="Times New Roman"/>
          <w:sz w:val="20"/>
          <w:szCs w:val="20"/>
        </w:rPr>
        <w:t xml:space="preserve">e </w:t>
      </w:r>
      <w:r w:rsidR="00655456" w:rsidRPr="003F050E">
        <w:rPr>
          <w:rFonts w:ascii="Times New Roman" w:hAnsi="Times New Roman" w:cs="Times New Roman"/>
          <w:sz w:val="20"/>
          <w:szCs w:val="20"/>
        </w:rPr>
        <w:t>t</w:t>
      </w:r>
      <w:r w:rsidR="00655456" w:rsidRPr="007A736F">
        <w:rPr>
          <w:rFonts w:ascii="Times New Roman" w:hAnsi="Times New Roman" w:cs="Times New Roman"/>
          <w:sz w:val="20"/>
          <w:szCs w:val="20"/>
        </w:rPr>
        <w:t>h</w:t>
      </w:r>
      <w:r w:rsidR="00655456" w:rsidRPr="003F050E">
        <w:rPr>
          <w:rFonts w:ascii="Times New Roman" w:hAnsi="Times New Roman" w:cs="Times New Roman"/>
          <w:sz w:val="20"/>
          <w:szCs w:val="20"/>
        </w:rPr>
        <w:t>a</w:t>
      </w:r>
      <w:r w:rsidR="00655456" w:rsidRPr="007A736F">
        <w:rPr>
          <w:rFonts w:ascii="Times New Roman" w:hAnsi="Times New Roman" w:cs="Times New Roman"/>
          <w:sz w:val="20"/>
          <w:szCs w:val="20"/>
        </w:rPr>
        <w:t>n</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a</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f</w:t>
      </w:r>
      <w:r w:rsidR="00655456" w:rsidRPr="003F050E">
        <w:rPr>
          <w:rFonts w:ascii="Times New Roman" w:hAnsi="Times New Roman" w:cs="Times New Roman"/>
          <w:sz w:val="20"/>
          <w:szCs w:val="20"/>
        </w:rPr>
        <w:t>it</w:t>
      </w:r>
      <w:r w:rsidR="00655456" w:rsidRPr="007A736F">
        <w:rPr>
          <w:rFonts w:ascii="Times New Roman" w:hAnsi="Times New Roman" w:cs="Times New Roman"/>
          <w:sz w:val="20"/>
          <w:szCs w:val="20"/>
        </w:rPr>
        <w:t xml:space="preserve">, </w:t>
      </w:r>
      <w:r w:rsidR="00655456" w:rsidRPr="003F050E">
        <w:rPr>
          <w:rFonts w:ascii="Times New Roman" w:hAnsi="Times New Roman" w:cs="Times New Roman"/>
          <w:sz w:val="20"/>
          <w:szCs w:val="20"/>
        </w:rPr>
        <w:t>a</w:t>
      </w:r>
      <w:r w:rsidR="00655456" w:rsidRPr="007A736F">
        <w:rPr>
          <w:rFonts w:ascii="Times New Roman" w:hAnsi="Times New Roman" w:cs="Times New Roman"/>
          <w:sz w:val="20"/>
          <w:szCs w:val="20"/>
        </w:rPr>
        <w:t>b</w:t>
      </w:r>
      <w:r w:rsidR="00655456" w:rsidRPr="003F050E">
        <w:rPr>
          <w:rFonts w:ascii="Times New Roman" w:hAnsi="Times New Roman" w:cs="Times New Roman"/>
          <w:sz w:val="20"/>
          <w:szCs w:val="20"/>
        </w:rPr>
        <w:t>le</w:t>
      </w:r>
      <w:r w:rsidR="00655456" w:rsidRPr="007A736F">
        <w:rPr>
          <w:rFonts w:ascii="Times New Roman" w:hAnsi="Times New Roman" w:cs="Times New Roman"/>
          <w:sz w:val="20"/>
          <w:szCs w:val="20"/>
        </w:rPr>
        <w:t>­bod</w:t>
      </w:r>
      <w:r w:rsidR="00655456" w:rsidRPr="003F050E">
        <w:rPr>
          <w:rFonts w:ascii="Times New Roman" w:hAnsi="Times New Roman" w:cs="Times New Roman"/>
          <w:sz w:val="20"/>
          <w:szCs w:val="20"/>
        </w:rPr>
        <w:t xml:space="preserve">ied </w:t>
      </w:r>
      <w:r w:rsidR="00655456" w:rsidRPr="007A736F">
        <w:rPr>
          <w:rFonts w:ascii="Times New Roman" w:hAnsi="Times New Roman" w:cs="Times New Roman"/>
          <w:sz w:val="20"/>
          <w:szCs w:val="20"/>
        </w:rPr>
        <w:t>popu</w:t>
      </w:r>
      <w:r w:rsidR="00655456" w:rsidRPr="003F050E">
        <w:rPr>
          <w:rFonts w:ascii="Times New Roman" w:hAnsi="Times New Roman" w:cs="Times New Roman"/>
          <w:sz w:val="20"/>
          <w:szCs w:val="20"/>
        </w:rPr>
        <w:t>lati</w:t>
      </w:r>
      <w:r w:rsidR="00655456" w:rsidRPr="007A736F">
        <w:rPr>
          <w:rFonts w:ascii="Times New Roman" w:hAnsi="Times New Roman" w:cs="Times New Roman"/>
          <w:sz w:val="20"/>
          <w:szCs w:val="20"/>
        </w:rPr>
        <w:t>on</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group</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(53</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p</w:t>
      </w:r>
      <w:r w:rsidR="00655456" w:rsidRPr="003F050E">
        <w:rPr>
          <w:rFonts w:ascii="Times New Roman" w:hAnsi="Times New Roman" w:cs="Times New Roman"/>
          <w:sz w:val="20"/>
          <w:szCs w:val="20"/>
        </w:rPr>
        <w:t>e</w:t>
      </w:r>
      <w:r w:rsidR="00655456" w:rsidRPr="007A736F">
        <w:rPr>
          <w:rFonts w:ascii="Times New Roman" w:hAnsi="Times New Roman" w:cs="Times New Roman"/>
          <w:sz w:val="20"/>
          <w:szCs w:val="20"/>
        </w:rPr>
        <w:t>op</w:t>
      </w:r>
      <w:r w:rsidR="00655456" w:rsidRPr="003F050E">
        <w:rPr>
          <w:rFonts w:ascii="Times New Roman" w:hAnsi="Times New Roman" w:cs="Times New Roman"/>
          <w:sz w:val="20"/>
          <w:szCs w:val="20"/>
        </w:rPr>
        <w:t>le/m/mi</w:t>
      </w:r>
      <w:r w:rsidR="00655456" w:rsidRPr="007A736F">
        <w:rPr>
          <w:rFonts w:ascii="Times New Roman" w:hAnsi="Times New Roman" w:cs="Times New Roman"/>
          <w:sz w:val="20"/>
          <w:szCs w:val="20"/>
        </w:rPr>
        <w:t>n</w:t>
      </w:r>
      <w:r w:rsidR="00655456" w:rsidRPr="003F050E">
        <w:rPr>
          <w:rFonts w:ascii="Times New Roman" w:hAnsi="Times New Roman" w:cs="Times New Roman"/>
          <w:sz w:val="20"/>
          <w:szCs w:val="20"/>
        </w:rPr>
        <w:t xml:space="preserve"> a</w:t>
      </w:r>
      <w:r w:rsidR="00655456" w:rsidRPr="007A736F">
        <w:rPr>
          <w:rFonts w:ascii="Times New Roman" w:hAnsi="Times New Roman" w:cs="Times New Roman"/>
          <w:sz w:val="20"/>
          <w:szCs w:val="20"/>
        </w:rPr>
        <w:t>nd</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95</w:t>
      </w:r>
      <w:r w:rsidR="00655456" w:rsidRPr="003F050E">
        <w:rPr>
          <w:rFonts w:ascii="Times New Roman" w:hAnsi="Times New Roman" w:cs="Times New Roman"/>
          <w:sz w:val="20"/>
          <w:szCs w:val="20"/>
        </w:rPr>
        <w:t xml:space="preserve"> </w:t>
      </w:r>
      <w:r w:rsidR="00655456" w:rsidRPr="007A736F">
        <w:rPr>
          <w:rFonts w:ascii="Times New Roman" w:hAnsi="Times New Roman" w:cs="Times New Roman"/>
          <w:sz w:val="20"/>
          <w:szCs w:val="20"/>
        </w:rPr>
        <w:t>p</w:t>
      </w:r>
      <w:r w:rsidR="00655456" w:rsidRPr="003F050E">
        <w:rPr>
          <w:rFonts w:ascii="Times New Roman" w:hAnsi="Times New Roman" w:cs="Times New Roman"/>
          <w:sz w:val="20"/>
          <w:szCs w:val="20"/>
        </w:rPr>
        <w:t>e</w:t>
      </w:r>
      <w:r w:rsidR="00655456" w:rsidRPr="007A736F">
        <w:rPr>
          <w:rFonts w:ascii="Times New Roman" w:hAnsi="Times New Roman" w:cs="Times New Roman"/>
          <w:sz w:val="20"/>
          <w:szCs w:val="20"/>
        </w:rPr>
        <w:t>op</w:t>
      </w:r>
      <w:r w:rsidR="00655456" w:rsidRPr="003F050E">
        <w:rPr>
          <w:rFonts w:ascii="Times New Roman" w:hAnsi="Times New Roman" w:cs="Times New Roman"/>
          <w:sz w:val="20"/>
          <w:szCs w:val="20"/>
        </w:rPr>
        <w:t>le/m/mi</w:t>
      </w:r>
      <w:r w:rsidR="00655456" w:rsidRPr="007A736F">
        <w:rPr>
          <w:rFonts w:ascii="Times New Roman" w:hAnsi="Times New Roman" w:cs="Times New Roman"/>
          <w:sz w:val="20"/>
          <w:szCs w:val="20"/>
        </w:rPr>
        <w:t>n</w:t>
      </w:r>
      <w:r w:rsidR="00655456" w:rsidRPr="003F050E">
        <w:rPr>
          <w:rFonts w:ascii="Times New Roman" w:hAnsi="Times New Roman" w:cs="Times New Roman"/>
          <w:sz w:val="20"/>
          <w:szCs w:val="20"/>
        </w:rPr>
        <w:t xml:space="preserve"> res</w:t>
      </w:r>
      <w:r w:rsidR="00655456" w:rsidRPr="007A736F">
        <w:rPr>
          <w:rFonts w:ascii="Times New Roman" w:hAnsi="Times New Roman" w:cs="Times New Roman"/>
          <w:sz w:val="20"/>
          <w:szCs w:val="20"/>
        </w:rPr>
        <w:t>p</w:t>
      </w:r>
      <w:r w:rsidR="00655456" w:rsidRPr="003F050E">
        <w:rPr>
          <w:rFonts w:ascii="Times New Roman" w:hAnsi="Times New Roman" w:cs="Times New Roman"/>
          <w:sz w:val="20"/>
          <w:szCs w:val="20"/>
        </w:rPr>
        <w:t>ecti</w:t>
      </w:r>
      <w:r w:rsidR="00655456" w:rsidRPr="007A736F">
        <w:rPr>
          <w:rFonts w:ascii="Times New Roman" w:hAnsi="Times New Roman" w:cs="Times New Roman"/>
          <w:sz w:val="20"/>
          <w:szCs w:val="20"/>
        </w:rPr>
        <w:t>v</w:t>
      </w:r>
      <w:r w:rsidR="00655456" w:rsidRPr="003F050E">
        <w:rPr>
          <w:rFonts w:ascii="Times New Roman" w:hAnsi="Times New Roman" w:cs="Times New Roman"/>
          <w:sz w:val="20"/>
          <w:szCs w:val="20"/>
        </w:rPr>
        <w:t>el</w:t>
      </w:r>
      <w:r w:rsidR="00655456" w:rsidRPr="007A736F">
        <w:rPr>
          <w:rFonts w:ascii="Times New Roman" w:hAnsi="Times New Roman" w:cs="Times New Roman"/>
          <w:sz w:val="20"/>
          <w:szCs w:val="20"/>
        </w:rPr>
        <w:t>y</w:t>
      </w:r>
      <w:r w:rsidR="00655456" w:rsidRPr="00655E42">
        <w:rPr>
          <w:rFonts w:ascii="Times New Roman" w:hAnsi="Times New Roman" w:cs="Times New Roman"/>
          <w:sz w:val="20"/>
          <w:szCs w:val="20"/>
        </w:rPr>
        <w:t>)</w:t>
      </w:r>
      <w:r w:rsidR="00655456" w:rsidRPr="007A736F">
        <w:rPr>
          <w:rFonts w:ascii="Times New Roman" w:hAnsi="Times New Roman" w:cs="Times New Roman"/>
          <w:sz w:val="20"/>
          <w:szCs w:val="20"/>
        </w:rPr>
        <w:t>.</w:t>
      </w:r>
      <w:r w:rsidR="00655456" w:rsidRPr="00655E42">
        <w:rPr>
          <w:rFonts w:ascii="Times New Roman" w:hAnsi="Times New Roman" w:cs="Times New Roman"/>
          <w:sz w:val="20"/>
          <w:szCs w:val="20"/>
        </w:rPr>
        <w:t xml:space="preserve"> </w:t>
      </w:r>
      <w:r w:rsidR="00D56547" w:rsidRPr="007A736F">
        <w:rPr>
          <w:rFonts w:ascii="Times New Roman" w:hAnsi="Times New Roman" w:cs="Times New Roman"/>
          <w:sz w:val="20"/>
          <w:szCs w:val="20"/>
        </w:rPr>
        <w:t xml:space="preserve"> </w:t>
      </w:r>
      <w:r w:rsidR="00A33D17" w:rsidRPr="00655E42">
        <w:rPr>
          <w:rFonts w:ascii="Times New Roman" w:hAnsi="Times New Roman" w:cs="Times New Roman"/>
          <w:sz w:val="20"/>
          <w:szCs w:val="20"/>
        </w:rPr>
        <w:t>Although</w:t>
      </w:r>
      <w:r w:rsidR="00D56547" w:rsidRPr="007A736F">
        <w:rPr>
          <w:rFonts w:ascii="Times New Roman" w:hAnsi="Times New Roman" w:cs="Times New Roman"/>
          <w:sz w:val="20"/>
          <w:szCs w:val="20"/>
        </w:rPr>
        <w:t>,</w:t>
      </w:r>
      <w:r w:rsidR="00A33D17" w:rsidRPr="00655E42">
        <w:rPr>
          <w:rFonts w:ascii="Times New Roman" w:hAnsi="Times New Roman" w:cs="Times New Roman"/>
          <w:sz w:val="20"/>
          <w:szCs w:val="20"/>
        </w:rPr>
        <w:t xml:space="preserve"> arguably</w:t>
      </w:r>
      <w:r w:rsidR="00D56547" w:rsidRPr="007A736F">
        <w:rPr>
          <w:rFonts w:ascii="Times New Roman" w:hAnsi="Times New Roman" w:cs="Times New Roman"/>
          <w:sz w:val="20"/>
          <w:szCs w:val="20"/>
        </w:rPr>
        <w:t>,</w:t>
      </w:r>
      <w:r w:rsidR="00A33D17" w:rsidRPr="00655E42">
        <w:rPr>
          <w:rFonts w:ascii="Times New Roman" w:hAnsi="Times New Roman" w:cs="Times New Roman"/>
          <w:sz w:val="20"/>
          <w:szCs w:val="20"/>
        </w:rPr>
        <w:t xml:space="preserve"> the experiments above are limited in </w:t>
      </w:r>
      <w:r w:rsidR="00A86F87" w:rsidRPr="00D56547">
        <w:rPr>
          <w:rFonts w:ascii="Times New Roman" w:hAnsi="Times New Roman" w:cs="Times New Roman"/>
          <w:sz w:val="20"/>
          <w:szCs w:val="20"/>
        </w:rPr>
        <w:t xml:space="preserve">terms of external validity and the </w:t>
      </w:r>
      <w:r w:rsidR="00A33D17" w:rsidRPr="00D56547">
        <w:rPr>
          <w:rFonts w:ascii="Times New Roman" w:hAnsi="Times New Roman" w:cs="Times New Roman"/>
          <w:sz w:val="20"/>
          <w:szCs w:val="20"/>
        </w:rPr>
        <w:t>adopted evacuation models are limited by their ability to a</w:t>
      </w:r>
      <w:r w:rsidR="00A86F87" w:rsidRPr="00D56547">
        <w:rPr>
          <w:rFonts w:ascii="Times New Roman" w:hAnsi="Times New Roman" w:cs="Times New Roman"/>
          <w:sz w:val="20"/>
          <w:szCs w:val="20"/>
        </w:rPr>
        <w:t>ccommodate the complex dynamics of mixed ability movement, the studies</w:t>
      </w:r>
      <w:r w:rsidR="00D56547" w:rsidRPr="007A736F">
        <w:rPr>
          <w:rFonts w:ascii="Times New Roman" w:hAnsi="Times New Roman" w:cs="Times New Roman"/>
          <w:sz w:val="20"/>
          <w:szCs w:val="20"/>
        </w:rPr>
        <w:t xml:space="preserve">, at very least, </w:t>
      </w:r>
      <w:r w:rsidR="00A86F87" w:rsidRPr="00D56547">
        <w:rPr>
          <w:rFonts w:ascii="Times New Roman" w:hAnsi="Times New Roman" w:cs="Times New Roman"/>
          <w:sz w:val="20"/>
          <w:szCs w:val="20"/>
        </w:rPr>
        <w:t xml:space="preserve">suggest potential </w:t>
      </w:r>
      <w:r w:rsidR="0039635D" w:rsidRPr="00D56547">
        <w:rPr>
          <w:rFonts w:ascii="Times New Roman" w:hAnsi="Times New Roman" w:cs="Times New Roman"/>
          <w:sz w:val="20"/>
          <w:szCs w:val="20"/>
        </w:rPr>
        <w:t xml:space="preserve">for </w:t>
      </w:r>
      <w:r w:rsidR="00804EE4" w:rsidRPr="00D56547">
        <w:rPr>
          <w:rFonts w:ascii="Times New Roman" w:hAnsi="Times New Roman" w:cs="Times New Roman"/>
          <w:sz w:val="20"/>
          <w:szCs w:val="20"/>
        </w:rPr>
        <w:t>demographic change</w:t>
      </w:r>
      <w:r w:rsidR="0039635D" w:rsidRPr="00D56547">
        <w:rPr>
          <w:rFonts w:ascii="Times New Roman" w:hAnsi="Times New Roman" w:cs="Times New Roman"/>
          <w:sz w:val="20"/>
          <w:szCs w:val="20"/>
        </w:rPr>
        <w:t xml:space="preserve"> to impact </w:t>
      </w:r>
      <w:r w:rsidR="00A86F87" w:rsidRPr="00D56547">
        <w:rPr>
          <w:rFonts w:ascii="Times New Roman" w:hAnsi="Times New Roman" w:cs="Times New Roman"/>
          <w:sz w:val="20"/>
          <w:szCs w:val="20"/>
        </w:rPr>
        <w:t>flow dynamics.</w:t>
      </w:r>
      <w:r w:rsidR="00A86F87">
        <w:rPr>
          <w:rFonts w:ascii="Times New Roman" w:hAnsi="Times New Roman" w:cs="Times New Roman"/>
          <w:sz w:val="20"/>
          <w:szCs w:val="20"/>
        </w:rPr>
        <w:t xml:space="preserve"> </w:t>
      </w:r>
    </w:p>
    <w:p w14:paraId="170D2C26" w14:textId="77777777" w:rsidR="00480736" w:rsidRDefault="004128E3" w:rsidP="003C4934">
      <w:pPr>
        <w:spacing w:before="120" w:after="0" w:line="240" w:lineRule="auto"/>
        <w:rPr>
          <w:rFonts w:ascii="Times New Roman" w:hAnsi="Times New Roman" w:cs="Times New Roman"/>
          <w:b/>
          <w:sz w:val="20"/>
          <w:szCs w:val="20"/>
        </w:rPr>
      </w:pPr>
      <w:r w:rsidRPr="00655E42">
        <w:rPr>
          <w:rFonts w:ascii="Times New Roman" w:hAnsi="Times New Roman" w:cs="Times New Roman"/>
          <w:b/>
          <w:sz w:val="20"/>
          <w:szCs w:val="20"/>
        </w:rPr>
        <w:t>H</w:t>
      </w:r>
      <w:r w:rsidR="00EC118C" w:rsidRPr="00687DCC">
        <w:rPr>
          <w:rFonts w:ascii="Times New Roman" w:hAnsi="Times New Roman" w:cs="Times New Roman"/>
          <w:b/>
          <w:sz w:val="20"/>
          <w:szCs w:val="20"/>
        </w:rPr>
        <w:t>UMAN FACTORS</w:t>
      </w:r>
      <w:r w:rsidR="00EC118C">
        <w:rPr>
          <w:rFonts w:ascii="Times New Roman" w:hAnsi="Times New Roman" w:cs="Times New Roman"/>
          <w:b/>
          <w:sz w:val="20"/>
          <w:szCs w:val="20"/>
        </w:rPr>
        <w:t xml:space="preserve"> RELATED TO THE USE OF </w:t>
      </w:r>
      <w:r w:rsidR="006012C4">
        <w:rPr>
          <w:rFonts w:ascii="Times New Roman" w:hAnsi="Times New Roman" w:cs="Times New Roman"/>
          <w:b/>
          <w:sz w:val="20"/>
          <w:szCs w:val="20"/>
        </w:rPr>
        <w:t>REFUGES</w:t>
      </w:r>
      <w:r w:rsidR="00F439F1">
        <w:rPr>
          <w:rFonts w:ascii="Times New Roman" w:hAnsi="Times New Roman" w:cs="Times New Roman"/>
          <w:b/>
          <w:sz w:val="20"/>
          <w:szCs w:val="20"/>
        </w:rPr>
        <w:t>, LIFTS AND ASSISTED ESCAPE</w:t>
      </w:r>
    </w:p>
    <w:p w14:paraId="6F637B34" w14:textId="77777777" w:rsidR="005D3173" w:rsidRPr="00271859" w:rsidRDefault="005D3173" w:rsidP="003C4934">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As noted earlier, refuge areas </w:t>
      </w:r>
      <w:r w:rsidR="005A75ED">
        <w:rPr>
          <w:rFonts w:ascii="Times New Roman" w:hAnsi="Times New Roman" w:cs="Times New Roman"/>
          <w:sz w:val="20"/>
          <w:szCs w:val="20"/>
        </w:rPr>
        <w:t>are commonly r</w:t>
      </w:r>
      <w:r>
        <w:rPr>
          <w:rFonts w:ascii="Times New Roman" w:hAnsi="Times New Roman" w:cs="Times New Roman"/>
          <w:sz w:val="20"/>
          <w:szCs w:val="20"/>
        </w:rPr>
        <w:t>ecognised as an integral part of the evacuation strategy for those with mo</w:t>
      </w:r>
      <w:r w:rsidR="005A75ED">
        <w:rPr>
          <w:rFonts w:ascii="Times New Roman" w:hAnsi="Times New Roman" w:cs="Times New Roman"/>
          <w:sz w:val="20"/>
          <w:szCs w:val="20"/>
        </w:rPr>
        <w:t xml:space="preserve">bility limitations.  </w:t>
      </w:r>
      <w:r>
        <w:rPr>
          <w:rFonts w:ascii="Times New Roman" w:hAnsi="Times New Roman" w:cs="Times New Roman"/>
          <w:sz w:val="20"/>
          <w:szCs w:val="20"/>
        </w:rPr>
        <w:t xml:space="preserve">The first study to consider human behaviour aspects of the use of refuge areas </w:t>
      </w:r>
      <w:r w:rsidR="003842B6">
        <w:rPr>
          <w:rFonts w:ascii="Times New Roman" w:hAnsi="Times New Roman" w:cs="Times New Roman"/>
          <w:sz w:val="20"/>
          <w:szCs w:val="20"/>
        </w:rPr>
        <w:t xml:space="preserve">(including willingness to use, implications for emergency planning and changes/additions to make refuges safe and acceptable to users) </w:t>
      </w:r>
      <w:r>
        <w:rPr>
          <w:rFonts w:ascii="Times New Roman" w:hAnsi="Times New Roman" w:cs="Times New Roman"/>
          <w:sz w:val="20"/>
          <w:szCs w:val="20"/>
        </w:rPr>
        <w:t xml:space="preserve">was </w:t>
      </w:r>
      <w:r w:rsidR="005A75ED">
        <w:rPr>
          <w:rFonts w:ascii="Times New Roman" w:hAnsi="Times New Roman" w:cs="Times New Roman"/>
          <w:sz w:val="20"/>
          <w:szCs w:val="20"/>
        </w:rPr>
        <w:t>conducted in 1</w:t>
      </w:r>
      <w:r>
        <w:rPr>
          <w:rFonts w:ascii="Times New Roman" w:hAnsi="Times New Roman" w:cs="Times New Roman"/>
          <w:sz w:val="20"/>
          <w:szCs w:val="20"/>
        </w:rPr>
        <w:t>992 [</w:t>
      </w:r>
      <w:r w:rsidR="009B02DA">
        <w:rPr>
          <w:rFonts w:ascii="Times New Roman" w:hAnsi="Times New Roman" w:cs="Times New Roman"/>
          <w:sz w:val="20"/>
          <w:szCs w:val="20"/>
        </w:rPr>
        <w:t>2</w:t>
      </w:r>
      <w:r w:rsidR="005858F6">
        <w:rPr>
          <w:rFonts w:ascii="Times New Roman" w:hAnsi="Times New Roman" w:cs="Times New Roman"/>
          <w:sz w:val="20"/>
          <w:szCs w:val="20"/>
        </w:rPr>
        <w:t>0</w:t>
      </w:r>
      <w:r w:rsidR="009B02DA">
        <w:rPr>
          <w:rFonts w:ascii="Times New Roman" w:hAnsi="Times New Roman" w:cs="Times New Roman"/>
          <w:sz w:val="20"/>
          <w:szCs w:val="20"/>
        </w:rPr>
        <w:t>]</w:t>
      </w:r>
      <w:r>
        <w:rPr>
          <w:rFonts w:ascii="Times New Roman" w:hAnsi="Times New Roman" w:cs="Times New Roman"/>
          <w:sz w:val="20"/>
          <w:szCs w:val="20"/>
        </w:rPr>
        <w:t xml:space="preserve"> on behalf of the General Services Administration (GSA)</w:t>
      </w:r>
      <w:r w:rsidR="005A75ED">
        <w:rPr>
          <w:rFonts w:ascii="Times New Roman" w:hAnsi="Times New Roman" w:cs="Times New Roman"/>
          <w:sz w:val="20"/>
          <w:szCs w:val="20"/>
        </w:rPr>
        <w:t xml:space="preserve">, who had recently </w:t>
      </w:r>
      <w:r w:rsidR="009B02DA">
        <w:rPr>
          <w:rFonts w:ascii="Times New Roman" w:hAnsi="Times New Roman" w:cs="Times New Roman"/>
          <w:sz w:val="20"/>
          <w:szCs w:val="20"/>
        </w:rPr>
        <w:t xml:space="preserve">retrofitted </w:t>
      </w:r>
      <w:r>
        <w:rPr>
          <w:rFonts w:ascii="Times New Roman" w:hAnsi="Times New Roman" w:cs="Times New Roman"/>
          <w:sz w:val="20"/>
          <w:szCs w:val="20"/>
        </w:rPr>
        <w:t>six offices buildings with refuge areas</w:t>
      </w:r>
      <w:r w:rsidR="003842B6">
        <w:rPr>
          <w:rFonts w:ascii="Times New Roman" w:hAnsi="Times New Roman" w:cs="Times New Roman"/>
          <w:sz w:val="20"/>
          <w:szCs w:val="20"/>
        </w:rPr>
        <w:t>, a relatively new concept at that time.</w:t>
      </w:r>
      <w:r w:rsidR="005A75ED">
        <w:rPr>
          <w:rFonts w:ascii="Times New Roman" w:hAnsi="Times New Roman" w:cs="Times New Roman"/>
          <w:sz w:val="20"/>
          <w:szCs w:val="20"/>
        </w:rPr>
        <w:t xml:space="preserve"> </w:t>
      </w:r>
      <w:r w:rsidR="009B02DA">
        <w:rPr>
          <w:rFonts w:ascii="Times New Roman" w:hAnsi="Times New Roman" w:cs="Times New Roman"/>
          <w:spacing w:val="-3"/>
          <w:sz w:val="20"/>
          <w:szCs w:val="20"/>
        </w:rPr>
        <w:t>Levin and Groner</w:t>
      </w:r>
      <w:r w:rsidR="00687DCC">
        <w:rPr>
          <w:rFonts w:ascii="Times New Roman" w:hAnsi="Times New Roman" w:cs="Times New Roman"/>
          <w:spacing w:val="-3"/>
          <w:sz w:val="20"/>
          <w:szCs w:val="20"/>
        </w:rPr>
        <w:t xml:space="preserve"> [23] </w:t>
      </w:r>
      <w:r w:rsidR="009B02DA">
        <w:rPr>
          <w:rFonts w:ascii="Times New Roman" w:hAnsi="Times New Roman" w:cs="Times New Roman"/>
          <w:spacing w:val="-3"/>
          <w:sz w:val="20"/>
          <w:szCs w:val="20"/>
        </w:rPr>
        <w:t>c</w:t>
      </w:r>
      <w:r>
        <w:rPr>
          <w:rFonts w:ascii="Times New Roman" w:hAnsi="Times New Roman" w:cs="Times New Roman"/>
          <w:spacing w:val="-3"/>
          <w:sz w:val="20"/>
          <w:szCs w:val="20"/>
        </w:rPr>
        <w:t xml:space="preserve">oncluded that intended users would accept the concept if implemented properly. However, </w:t>
      </w:r>
      <w:r w:rsidR="009B02DA">
        <w:rPr>
          <w:rFonts w:ascii="Times New Roman" w:hAnsi="Times New Roman" w:cs="Times New Roman"/>
          <w:spacing w:val="-3"/>
          <w:sz w:val="20"/>
          <w:szCs w:val="20"/>
        </w:rPr>
        <w:t>they</w:t>
      </w:r>
      <w:r w:rsidR="003842B6">
        <w:rPr>
          <w:rFonts w:ascii="Times New Roman" w:hAnsi="Times New Roman" w:cs="Times New Roman"/>
          <w:spacing w:val="-3"/>
          <w:sz w:val="20"/>
          <w:szCs w:val="20"/>
        </w:rPr>
        <w:t xml:space="preserve"> </w:t>
      </w:r>
      <w:r w:rsidR="009B02DA">
        <w:rPr>
          <w:rFonts w:ascii="Times New Roman" w:hAnsi="Times New Roman" w:cs="Times New Roman"/>
          <w:spacing w:val="-3"/>
          <w:sz w:val="20"/>
          <w:szCs w:val="20"/>
        </w:rPr>
        <w:t xml:space="preserve">recognised </w:t>
      </w:r>
      <w:r>
        <w:rPr>
          <w:rFonts w:ascii="Times New Roman" w:hAnsi="Times New Roman" w:cs="Times New Roman"/>
          <w:spacing w:val="-3"/>
          <w:sz w:val="20"/>
          <w:szCs w:val="20"/>
        </w:rPr>
        <w:t xml:space="preserve">that </w:t>
      </w:r>
      <w:r w:rsidR="009B02DA">
        <w:rPr>
          <w:rFonts w:ascii="Times New Roman" w:hAnsi="Times New Roman" w:cs="Times New Roman"/>
          <w:spacing w:val="-3"/>
          <w:sz w:val="20"/>
          <w:szCs w:val="20"/>
        </w:rPr>
        <w:t xml:space="preserve">the </w:t>
      </w:r>
      <w:r>
        <w:rPr>
          <w:rFonts w:ascii="Times New Roman" w:hAnsi="Times New Roman" w:cs="Times New Roman"/>
          <w:spacing w:val="-3"/>
          <w:sz w:val="20"/>
          <w:szCs w:val="20"/>
        </w:rPr>
        <w:t>use of refuge areas added complexity to design</w:t>
      </w:r>
      <w:r w:rsidR="003842B6">
        <w:rPr>
          <w:rFonts w:ascii="Times New Roman" w:hAnsi="Times New Roman" w:cs="Times New Roman"/>
          <w:spacing w:val="-3"/>
          <w:sz w:val="20"/>
          <w:szCs w:val="20"/>
        </w:rPr>
        <w:t xml:space="preserve"> and </w:t>
      </w:r>
      <w:r>
        <w:rPr>
          <w:rFonts w:ascii="Times New Roman" w:hAnsi="Times New Roman" w:cs="Times New Roman"/>
          <w:spacing w:val="-3"/>
          <w:sz w:val="20"/>
          <w:szCs w:val="20"/>
        </w:rPr>
        <w:t>emergency response procedures</w:t>
      </w:r>
      <w:r w:rsidR="003842B6">
        <w:rPr>
          <w:rFonts w:ascii="Times New Roman" w:hAnsi="Times New Roman" w:cs="Times New Roman"/>
          <w:spacing w:val="-3"/>
          <w:sz w:val="20"/>
          <w:szCs w:val="20"/>
        </w:rPr>
        <w:t xml:space="preserve"> and </w:t>
      </w:r>
      <w:r w:rsidR="009B02DA">
        <w:rPr>
          <w:rFonts w:ascii="Times New Roman" w:hAnsi="Times New Roman" w:cs="Times New Roman"/>
          <w:spacing w:val="-3"/>
          <w:sz w:val="20"/>
          <w:szCs w:val="20"/>
        </w:rPr>
        <w:t xml:space="preserve">suggested that refuge areas only be used </w:t>
      </w:r>
      <w:r>
        <w:rPr>
          <w:rFonts w:ascii="Times New Roman" w:hAnsi="Times New Roman" w:cs="Times New Roman"/>
          <w:spacing w:val="-3"/>
          <w:sz w:val="20"/>
          <w:szCs w:val="20"/>
        </w:rPr>
        <w:t>if attention was paid to the informational needs of building occupants</w:t>
      </w:r>
      <w:r w:rsidR="00781C04">
        <w:rPr>
          <w:rFonts w:ascii="Times New Roman" w:hAnsi="Times New Roman" w:cs="Times New Roman"/>
          <w:spacing w:val="-3"/>
          <w:sz w:val="20"/>
          <w:szCs w:val="20"/>
        </w:rPr>
        <w:t>,</w:t>
      </w:r>
      <w:r>
        <w:rPr>
          <w:rFonts w:ascii="Times New Roman" w:hAnsi="Times New Roman" w:cs="Times New Roman"/>
          <w:spacing w:val="-3"/>
          <w:sz w:val="20"/>
          <w:szCs w:val="20"/>
        </w:rPr>
        <w:t xml:space="preserve"> which </w:t>
      </w:r>
      <w:r w:rsidR="005A75ED">
        <w:rPr>
          <w:rFonts w:ascii="Times New Roman" w:hAnsi="Times New Roman" w:cs="Times New Roman"/>
          <w:spacing w:val="-3"/>
          <w:sz w:val="20"/>
          <w:szCs w:val="20"/>
        </w:rPr>
        <w:t xml:space="preserve">they concluded </w:t>
      </w:r>
      <w:r w:rsidR="009B02DA">
        <w:rPr>
          <w:rFonts w:ascii="Times New Roman" w:hAnsi="Times New Roman" w:cs="Times New Roman"/>
          <w:spacing w:val="-3"/>
          <w:sz w:val="20"/>
          <w:szCs w:val="20"/>
        </w:rPr>
        <w:t xml:space="preserve">was severely lacking.  </w:t>
      </w:r>
      <w:r w:rsidR="003842B6">
        <w:rPr>
          <w:rFonts w:ascii="Times New Roman" w:hAnsi="Times New Roman" w:cs="Times New Roman"/>
          <w:spacing w:val="-3"/>
          <w:sz w:val="20"/>
          <w:szCs w:val="20"/>
        </w:rPr>
        <w:t xml:space="preserve">In particular, </w:t>
      </w:r>
      <w:r>
        <w:rPr>
          <w:rFonts w:ascii="Times New Roman" w:hAnsi="Times New Roman" w:cs="Times New Roman"/>
          <w:spacing w:val="-3"/>
          <w:sz w:val="20"/>
          <w:szCs w:val="20"/>
        </w:rPr>
        <w:t xml:space="preserve">the psychological and physical needs of </w:t>
      </w:r>
      <w:r w:rsidR="003842B6">
        <w:rPr>
          <w:rFonts w:ascii="Times New Roman" w:hAnsi="Times New Roman" w:cs="Times New Roman"/>
          <w:spacing w:val="-3"/>
          <w:sz w:val="20"/>
          <w:szCs w:val="20"/>
        </w:rPr>
        <w:t>users needed attention</w:t>
      </w:r>
      <w:r w:rsidR="001A4CBE">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lack of </w:t>
      </w:r>
      <w:r w:rsidR="005A75ED">
        <w:rPr>
          <w:rFonts w:ascii="Times New Roman" w:hAnsi="Times New Roman" w:cs="Times New Roman"/>
          <w:spacing w:val="-3"/>
          <w:sz w:val="20"/>
          <w:szCs w:val="20"/>
        </w:rPr>
        <w:t xml:space="preserve">vision and </w:t>
      </w:r>
      <w:r>
        <w:rPr>
          <w:rFonts w:ascii="Times New Roman" w:hAnsi="Times New Roman" w:cs="Times New Roman"/>
          <w:spacing w:val="-3"/>
          <w:sz w:val="20"/>
          <w:szCs w:val="20"/>
        </w:rPr>
        <w:t>seating</w:t>
      </w:r>
      <w:r w:rsidR="003842B6">
        <w:rPr>
          <w:rFonts w:ascii="Times New Roman" w:hAnsi="Times New Roman" w:cs="Times New Roman"/>
          <w:spacing w:val="-3"/>
          <w:sz w:val="20"/>
          <w:szCs w:val="20"/>
        </w:rPr>
        <w:t xml:space="preserve"> were noted, </w:t>
      </w:r>
      <w:r w:rsidR="005A75ED">
        <w:rPr>
          <w:rFonts w:ascii="Times New Roman" w:hAnsi="Times New Roman" w:cs="Times New Roman"/>
          <w:spacing w:val="-3"/>
          <w:sz w:val="20"/>
          <w:szCs w:val="20"/>
        </w:rPr>
        <w:t>the latter since not all</w:t>
      </w:r>
      <w:r>
        <w:rPr>
          <w:rFonts w:ascii="Times New Roman" w:hAnsi="Times New Roman" w:cs="Times New Roman"/>
          <w:spacing w:val="-3"/>
          <w:sz w:val="20"/>
          <w:szCs w:val="20"/>
        </w:rPr>
        <w:t xml:space="preserve"> potential users were wheelchair users </w:t>
      </w:r>
      <w:r w:rsidR="003842B6">
        <w:rPr>
          <w:rFonts w:ascii="Times New Roman" w:hAnsi="Times New Roman" w:cs="Times New Roman"/>
          <w:spacing w:val="-3"/>
          <w:sz w:val="20"/>
          <w:szCs w:val="20"/>
        </w:rPr>
        <w:t xml:space="preserve">but others for </w:t>
      </w:r>
      <w:r w:rsidR="005A75ED">
        <w:rPr>
          <w:rFonts w:ascii="Times New Roman" w:hAnsi="Times New Roman" w:cs="Times New Roman"/>
          <w:spacing w:val="-3"/>
          <w:sz w:val="20"/>
          <w:szCs w:val="20"/>
        </w:rPr>
        <w:t>whom standing for long periods of time would be unreasonable</w:t>
      </w:r>
      <w:r w:rsidR="00781C04">
        <w:rPr>
          <w:rFonts w:ascii="Times New Roman" w:hAnsi="Times New Roman" w:cs="Times New Roman"/>
          <w:spacing w:val="-3"/>
          <w:sz w:val="20"/>
          <w:szCs w:val="20"/>
        </w:rPr>
        <w:t>/impossible</w:t>
      </w:r>
      <w:r w:rsidR="005A75ED">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They also noted that </w:t>
      </w:r>
      <w:r>
        <w:rPr>
          <w:rFonts w:ascii="Times New Roman" w:hAnsi="Times New Roman" w:cs="Times New Roman"/>
          <w:sz w:val="20"/>
          <w:szCs w:val="20"/>
        </w:rPr>
        <w:t xml:space="preserve">users were generally uninformed </w:t>
      </w:r>
      <w:r w:rsidRPr="00271859">
        <w:rPr>
          <w:rFonts w:ascii="Times New Roman" w:hAnsi="Times New Roman" w:cs="Times New Roman"/>
          <w:sz w:val="20"/>
          <w:szCs w:val="20"/>
        </w:rPr>
        <w:t xml:space="preserve">about the features of the </w:t>
      </w:r>
      <w:r w:rsidR="003842B6">
        <w:rPr>
          <w:rFonts w:ascii="Times New Roman" w:hAnsi="Times New Roman" w:cs="Times New Roman"/>
          <w:sz w:val="20"/>
          <w:szCs w:val="20"/>
        </w:rPr>
        <w:t xml:space="preserve">refuge </w:t>
      </w:r>
      <w:r w:rsidRPr="00271859">
        <w:rPr>
          <w:rFonts w:ascii="Times New Roman" w:hAnsi="Times New Roman" w:cs="Times New Roman"/>
          <w:sz w:val="20"/>
          <w:szCs w:val="20"/>
        </w:rPr>
        <w:t>areas and additional information w</w:t>
      </w:r>
      <w:r w:rsidR="003842B6">
        <w:rPr>
          <w:rFonts w:ascii="Times New Roman" w:hAnsi="Times New Roman" w:cs="Times New Roman"/>
          <w:sz w:val="20"/>
          <w:szCs w:val="20"/>
        </w:rPr>
        <w:t xml:space="preserve">as needed to increase </w:t>
      </w:r>
      <w:r w:rsidRPr="00271859">
        <w:rPr>
          <w:rFonts w:ascii="Times New Roman" w:hAnsi="Times New Roman" w:cs="Times New Roman"/>
          <w:sz w:val="20"/>
          <w:szCs w:val="20"/>
        </w:rPr>
        <w:t>confidence in the</w:t>
      </w:r>
      <w:r w:rsidR="003842B6">
        <w:rPr>
          <w:rFonts w:ascii="Times New Roman" w:hAnsi="Times New Roman" w:cs="Times New Roman"/>
          <w:sz w:val="20"/>
          <w:szCs w:val="20"/>
        </w:rPr>
        <w:t>ir use</w:t>
      </w:r>
      <w:r>
        <w:rPr>
          <w:rFonts w:ascii="Times New Roman" w:hAnsi="Times New Roman" w:cs="Times New Roman"/>
          <w:sz w:val="20"/>
          <w:szCs w:val="20"/>
        </w:rPr>
        <w:t xml:space="preserve">.  </w:t>
      </w:r>
    </w:p>
    <w:p w14:paraId="567A6C15" w14:textId="77777777" w:rsidR="005D3173" w:rsidRDefault="001A4CBE" w:rsidP="003C4934">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More than 15 years later,</w:t>
      </w:r>
      <w:r w:rsidR="00D377BC">
        <w:rPr>
          <w:rFonts w:ascii="Times New Roman" w:hAnsi="Times New Roman" w:cs="Times New Roman"/>
          <w:sz w:val="20"/>
          <w:szCs w:val="20"/>
        </w:rPr>
        <w:t xml:space="preserve"> </w:t>
      </w:r>
      <w:r w:rsidR="005968C2">
        <w:rPr>
          <w:rFonts w:ascii="Times New Roman" w:hAnsi="Times New Roman" w:cs="Times New Roman"/>
          <w:sz w:val="20"/>
          <w:szCs w:val="20"/>
        </w:rPr>
        <w:t xml:space="preserve">UK researchers consulted with building professionals (designers and managers) and users who had a disability to </w:t>
      </w:r>
      <w:r w:rsidR="005D3173">
        <w:rPr>
          <w:rFonts w:ascii="Times New Roman" w:hAnsi="Times New Roman" w:cs="Times New Roman"/>
          <w:sz w:val="20"/>
          <w:szCs w:val="20"/>
        </w:rPr>
        <w:t>consider the success and appropriateness of refuges and associated management procedures</w:t>
      </w:r>
      <w:r w:rsidR="005968C2">
        <w:rPr>
          <w:rFonts w:ascii="Times New Roman" w:hAnsi="Times New Roman" w:cs="Times New Roman"/>
          <w:sz w:val="20"/>
          <w:szCs w:val="20"/>
        </w:rPr>
        <w:t xml:space="preserve"> </w:t>
      </w:r>
      <w:r w:rsidR="005D3173">
        <w:rPr>
          <w:rFonts w:ascii="Times New Roman" w:hAnsi="Times New Roman" w:cs="Times New Roman"/>
          <w:sz w:val="20"/>
          <w:szCs w:val="20"/>
        </w:rPr>
        <w:t>[</w:t>
      </w:r>
      <w:r w:rsidR="00687DCC">
        <w:rPr>
          <w:rFonts w:ascii="Times New Roman" w:hAnsi="Times New Roman" w:cs="Times New Roman"/>
          <w:sz w:val="20"/>
          <w:szCs w:val="20"/>
        </w:rPr>
        <w:t>41</w:t>
      </w:r>
      <w:r>
        <w:rPr>
          <w:rFonts w:ascii="Times New Roman" w:hAnsi="Times New Roman" w:cs="Times New Roman"/>
          <w:sz w:val="20"/>
          <w:szCs w:val="20"/>
        </w:rPr>
        <w:t>]</w:t>
      </w:r>
      <w:r w:rsidR="005D3173">
        <w:rPr>
          <w:rFonts w:ascii="Times New Roman" w:hAnsi="Times New Roman" w:cs="Times New Roman"/>
          <w:sz w:val="20"/>
          <w:szCs w:val="20"/>
        </w:rPr>
        <w:t>. Although the sample of users was small</w:t>
      </w:r>
      <w:r w:rsidR="005968C2">
        <w:rPr>
          <w:rFonts w:ascii="Times New Roman" w:hAnsi="Times New Roman" w:cs="Times New Roman"/>
          <w:sz w:val="20"/>
          <w:szCs w:val="20"/>
        </w:rPr>
        <w:t xml:space="preserve">, </w:t>
      </w:r>
      <w:r w:rsidR="005D3173">
        <w:rPr>
          <w:rFonts w:ascii="Times New Roman" w:hAnsi="Times New Roman" w:cs="Times New Roman"/>
          <w:sz w:val="20"/>
          <w:szCs w:val="20"/>
        </w:rPr>
        <w:t xml:space="preserve">the study </w:t>
      </w:r>
      <w:r w:rsidR="003C3C58">
        <w:rPr>
          <w:rFonts w:ascii="Times New Roman" w:hAnsi="Times New Roman" w:cs="Times New Roman"/>
          <w:sz w:val="20"/>
          <w:szCs w:val="20"/>
        </w:rPr>
        <w:t>confirmed the</w:t>
      </w:r>
      <w:r w:rsidR="005D3173">
        <w:rPr>
          <w:rFonts w:ascii="Times New Roman" w:hAnsi="Times New Roman" w:cs="Times New Roman"/>
          <w:sz w:val="20"/>
          <w:szCs w:val="20"/>
        </w:rPr>
        <w:t xml:space="preserve"> lack of understanding and concerns among people with disabilities regarding the use of refuge areas</w:t>
      </w:r>
      <w:r w:rsidR="00905F5D">
        <w:rPr>
          <w:rFonts w:ascii="Times New Roman" w:hAnsi="Times New Roman" w:cs="Times New Roman"/>
          <w:sz w:val="20"/>
          <w:szCs w:val="20"/>
        </w:rPr>
        <w:t xml:space="preserve"> and </w:t>
      </w:r>
      <w:r w:rsidR="005D3173">
        <w:rPr>
          <w:rFonts w:ascii="Times New Roman" w:hAnsi="Times New Roman" w:cs="Times New Roman"/>
          <w:sz w:val="20"/>
          <w:szCs w:val="20"/>
        </w:rPr>
        <w:t>strategies for their evacuation.  The accounts of wheelchair users who had used a refuge under real emergency conditions highlight</w:t>
      </w:r>
      <w:r>
        <w:rPr>
          <w:rFonts w:ascii="Times New Roman" w:hAnsi="Times New Roman" w:cs="Times New Roman"/>
          <w:sz w:val="20"/>
          <w:szCs w:val="20"/>
        </w:rPr>
        <w:t>ed</w:t>
      </w:r>
      <w:r w:rsidR="005D3173">
        <w:rPr>
          <w:rFonts w:ascii="Times New Roman" w:hAnsi="Times New Roman" w:cs="Times New Roman"/>
          <w:sz w:val="20"/>
          <w:szCs w:val="20"/>
        </w:rPr>
        <w:t xml:space="preserve"> some of the problems:</w:t>
      </w:r>
    </w:p>
    <w:p w14:paraId="31913493" w14:textId="77777777" w:rsidR="005D3173" w:rsidRPr="007708A6" w:rsidRDefault="0026606D" w:rsidP="007A736F">
      <w:pPr>
        <w:numPr>
          <w:ilvl w:val="0"/>
          <w:numId w:val="1"/>
        </w:numPr>
        <w:tabs>
          <w:tab w:val="num" w:pos="284"/>
        </w:tabs>
        <w:spacing w:before="60"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w:t>
      </w:r>
      <w:r w:rsidR="005D3173" w:rsidRPr="007708A6">
        <w:rPr>
          <w:rFonts w:ascii="Times New Roman" w:hAnsi="Times New Roman" w:cs="Times New Roman"/>
          <w:i/>
          <w:iCs/>
          <w:sz w:val="20"/>
          <w:szCs w:val="20"/>
        </w:rPr>
        <w:t xml:space="preserve"> If someone answered the phone they generally did not know what to do</w:t>
      </w:r>
      <w:r w:rsidR="005D3173">
        <w:rPr>
          <w:rFonts w:ascii="Times New Roman" w:hAnsi="Times New Roman" w:cs="Times New Roman"/>
          <w:i/>
          <w:iCs/>
          <w:sz w:val="20"/>
          <w:szCs w:val="20"/>
        </w:rPr>
        <w:t>…</w:t>
      </w:r>
      <w:r w:rsidR="005D3173" w:rsidRPr="007708A6">
        <w:rPr>
          <w:rFonts w:ascii="Times New Roman" w:hAnsi="Times New Roman" w:cs="Times New Roman"/>
          <w:i/>
          <w:iCs/>
          <w:sz w:val="20"/>
          <w:szCs w:val="20"/>
        </w:rPr>
        <w:t xml:space="preserve">It was never clear what the procedure would be </w:t>
      </w:r>
      <w:r w:rsidR="003C3C58">
        <w:rPr>
          <w:rFonts w:ascii="Times New Roman" w:hAnsi="Times New Roman" w:cs="Times New Roman"/>
          <w:i/>
          <w:iCs/>
          <w:sz w:val="20"/>
          <w:szCs w:val="20"/>
        </w:rPr>
        <w:t>…</w:t>
      </w:r>
      <w:r w:rsidR="005D3173" w:rsidRPr="007708A6">
        <w:rPr>
          <w:rFonts w:ascii="Times New Roman" w:hAnsi="Times New Roman" w:cs="Times New Roman"/>
          <w:i/>
          <w:iCs/>
          <w:sz w:val="20"/>
          <w:szCs w:val="20"/>
        </w:rPr>
        <w:t xml:space="preserve"> i.e. if and how I would be evacuated from the building</w:t>
      </w:r>
      <w:r w:rsidR="005D3173" w:rsidRPr="007708A6">
        <w:rPr>
          <w:rFonts w:ascii="Times New Roman" w:hAnsi="Times New Roman" w:cs="Times New Roman"/>
          <w:sz w:val="20"/>
          <w:szCs w:val="20"/>
        </w:rPr>
        <w:t>.”</w:t>
      </w:r>
      <w:r w:rsidR="005D3173">
        <w:rPr>
          <w:rFonts w:ascii="Times New Roman" w:hAnsi="Times New Roman" w:cs="Times New Roman"/>
          <w:sz w:val="20"/>
          <w:szCs w:val="20"/>
        </w:rPr>
        <w:t xml:space="preserve">  User 3 [</w:t>
      </w:r>
      <w:r w:rsidR="00687DCC">
        <w:rPr>
          <w:rFonts w:ascii="Times New Roman" w:hAnsi="Times New Roman" w:cs="Times New Roman"/>
          <w:sz w:val="20"/>
          <w:szCs w:val="20"/>
        </w:rPr>
        <w:t>4</w:t>
      </w:r>
      <w:r w:rsidR="001A4CBE">
        <w:rPr>
          <w:rFonts w:ascii="Times New Roman" w:hAnsi="Times New Roman" w:cs="Times New Roman"/>
          <w:sz w:val="20"/>
          <w:szCs w:val="20"/>
        </w:rPr>
        <w:t>1</w:t>
      </w:r>
      <w:r w:rsidR="005D3173">
        <w:rPr>
          <w:rFonts w:ascii="Times New Roman" w:hAnsi="Times New Roman" w:cs="Times New Roman"/>
          <w:sz w:val="20"/>
          <w:szCs w:val="20"/>
        </w:rPr>
        <w:t>]</w:t>
      </w:r>
    </w:p>
    <w:p w14:paraId="2A9AC82A" w14:textId="77777777" w:rsidR="005D3173" w:rsidRDefault="005D3173" w:rsidP="007A736F">
      <w:pPr>
        <w:numPr>
          <w:ilvl w:val="0"/>
          <w:numId w:val="2"/>
        </w:numPr>
        <w:tabs>
          <w:tab w:val="clear" w:pos="720"/>
          <w:tab w:val="num" w:pos="284"/>
        </w:tabs>
        <w:spacing w:before="60" w:after="0" w:line="240" w:lineRule="auto"/>
        <w:ind w:left="284" w:hanging="284"/>
        <w:jc w:val="both"/>
        <w:rPr>
          <w:rFonts w:ascii="Times New Roman" w:hAnsi="Times New Roman" w:cs="Times New Roman"/>
          <w:sz w:val="20"/>
          <w:szCs w:val="20"/>
        </w:rPr>
      </w:pPr>
      <w:r w:rsidRPr="007708A6">
        <w:rPr>
          <w:rFonts w:ascii="Times New Roman" w:hAnsi="Times New Roman" w:cs="Times New Roman"/>
          <w:sz w:val="20"/>
          <w:szCs w:val="20"/>
        </w:rPr>
        <w:t>“</w:t>
      </w:r>
      <w:r w:rsidRPr="007708A6">
        <w:rPr>
          <w:rFonts w:ascii="Times New Roman" w:hAnsi="Times New Roman" w:cs="Times New Roman"/>
          <w:i/>
          <w:iCs/>
          <w:sz w:val="20"/>
          <w:szCs w:val="20"/>
        </w:rPr>
        <w:t>I was left on the stairwell by the usher who told me that</w:t>
      </w:r>
      <w:r w:rsidRPr="007708A6">
        <w:rPr>
          <w:rFonts w:ascii="Times New Roman" w:hAnsi="Times New Roman" w:cs="Times New Roman"/>
          <w:sz w:val="20"/>
          <w:szCs w:val="20"/>
        </w:rPr>
        <w:t xml:space="preserve"> </w:t>
      </w:r>
      <w:r w:rsidRPr="007708A6">
        <w:rPr>
          <w:rFonts w:ascii="Times New Roman" w:hAnsi="Times New Roman" w:cs="Times New Roman"/>
          <w:i/>
          <w:iCs/>
          <w:sz w:val="20"/>
          <w:szCs w:val="20"/>
        </w:rPr>
        <w:t>I had to wait there on my own while my friend was to be evacuated with everyone else</w:t>
      </w:r>
      <w:r w:rsidR="00905F5D">
        <w:rPr>
          <w:rFonts w:ascii="Times New Roman" w:hAnsi="Times New Roman" w:cs="Times New Roman"/>
          <w:i/>
          <w:iCs/>
          <w:sz w:val="20"/>
          <w:szCs w:val="20"/>
        </w:rPr>
        <w:t xml:space="preserve"> …</w:t>
      </w:r>
      <w:r w:rsidRPr="007708A6">
        <w:rPr>
          <w:rFonts w:ascii="Times New Roman" w:hAnsi="Times New Roman" w:cs="Times New Roman"/>
          <w:i/>
          <w:iCs/>
          <w:sz w:val="20"/>
          <w:szCs w:val="20"/>
        </w:rPr>
        <w:t xml:space="preserve"> I was both shocked and horrified at the idea of being left alone in the hope that someone outside would remember that I was still in there</w:t>
      </w:r>
      <w:r w:rsidR="00855E3F">
        <w:rPr>
          <w:rFonts w:ascii="Times New Roman" w:hAnsi="Times New Roman" w:cs="Times New Roman"/>
          <w:sz w:val="20"/>
          <w:szCs w:val="20"/>
        </w:rPr>
        <w:t xml:space="preserve">” </w:t>
      </w:r>
      <w:r>
        <w:rPr>
          <w:rFonts w:ascii="Times New Roman" w:hAnsi="Times New Roman" w:cs="Times New Roman"/>
          <w:sz w:val="20"/>
          <w:szCs w:val="20"/>
        </w:rPr>
        <w:t>User 4 [</w:t>
      </w:r>
      <w:r w:rsidR="00687DCC">
        <w:rPr>
          <w:rFonts w:ascii="Times New Roman" w:hAnsi="Times New Roman" w:cs="Times New Roman"/>
          <w:sz w:val="20"/>
          <w:szCs w:val="20"/>
        </w:rPr>
        <w:t>41</w:t>
      </w:r>
      <w:r>
        <w:rPr>
          <w:rFonts w:ascii="Times New Roman" w:hAnsi="Times New Roman" w:cs="Times New Roman"/>
          <w:sz w:val="20"/>
          <w:szCs w:val="20"/>
        </w:rPr>
        <w:t>]</w:t>
      </w:r>
    </w:p>
    <w:p w14:paraId="0EFDC828" w14:textId="77777777" w:rsidR="003C3C58" w:rsidRDefault="005D3173" w:rsidP="003C4934">
      <w:pPr>
        <w:spacing w:before="120" w:after="0" w:line="240" w:lineRule="auto"/>
        <w:jc w:val="both"/>
        <w:rPr>
          <w:rFonts w:ascii="Times New Roman" w:hAnsi="Times New Roman" w:cs="Times New Roman"/>
          <w:iCs/>
          <w:sz w:val="20"/>
          <w:szCs w:val="20"/>
        </w:rPr>
      </w:pPr>
      <w:r>
        <w:rPr>
          <w:rFonts w:ascii="Times New Roman" w:hAnsi="Times New Roman" w:cs="Times New Roman"/>
          <w:iCs/>
          <w:sz w:val="20"/>
          <w:szCs w:val="20"/>
        </w:rPr>
        <w:t>These accounts point to lack of clarity regarding how the evacuation was to proceed and feelings of isolation due to lack of appropriate communication.  Another account, from a wheelchair user who had used refuges previously and</w:t>
      </w:r>
      <w:r w:rsidR="00781C04">
        <w:rPr>
          <w:rFonts w:ascii="Times New Roman" w:hAnsi="Times New Roman" w:cs="Times New Roman"/>
          <w:iCs/>
          <w:sz w:val="20"/>
          <w:szCs w:val="20"/>
        </w:rPr>
        <w:t xml:space="preserve"> </w:t>
      </w:r>
      <w:r>
        <w:rPr>
          <w:rFonts w:ascii="Times New Roman" w:hAnsi="Times New Roman" w:cs="Times New Roman"/>
          <w:iCs/>
          <w:sz w:val="20"/>
          <w:szCs w:val="20"/>
        </w:rPr>
        <w:t xml:space="preserve">reported </w:t>
      </w:r>
      <w:r w:rsidR="00905F5D">
        <w:rPr>
          <w:rFonts w:ascii="Times New Roman" w:hAnsi="Times New Roman" w:cs="Times New Roman"/>
          <w:iCs/>
          <w:sz w:val="20"/>
          <w:szCs w:val="20"/>
        </w:rPr>
        <w:t xml:space="preserve">being </w:t>
      </w:r>
      <w:r>
        <w:rPr>
          <w:rFonts w:ascii="Times New Roman" w:hAnsi="Times New Roman" w:cs="Times New Roman"/>
          <w:iCs/>
          <w:sz w:val="20"/>
          <w:szCs w:val="20"/>
        </w:rPr>
        <w:t xml:space="preserve">happy being carried in his wheelchair demonstrates how lack of communication forced him to take control of his own evacuation despite obvious mobility limitations:  </w:t>
      </w:r>
    </w:p>
    <w:p w14:paraId="38F4524A" w14:textId="77777777" w:rsidR="001A4CBE" w:rsidRDefault="00855E3F" w:rsidP="007A736F">
      <w:pPr>
        <w:numPr>
          <w:ilvl w:val="0"/>
          <w:numId w:val="2"/>
        </w:numPr>
        <w:tabs>
          <w:tab w:val="clear" w:pos="720"/>
        </w:tabs>
        <w:spacing w:before="60" w:after="0" w:line="240" w:lineRule="auto"/>
        <w:ind w:left="284" w:hanging="142"/>
        <w:jc w:val="both"/>
        <w:rPr>
          <w:rFonts w:ascii="Times New Roman" w:hAnsi="Times New Roman" w:cs="Times New Roman"/>
          <w:sz w:val="20"/>
          <w:szCs w:val="20"/>
        </w:rPr>
      </w:pPr>
      <w:r>
        <w:rPr>
          <w:rFonts w:ascii="Times New Roman" w:hAnsi="Times New Roman" w:cs="Times New Roman"/>
          <w:i/>
          <w:iCs/>
          <w:sz w:val="20"/>
          <w:szCs w:val="20"/>
        </w:rPr>
        <w:t>“</w:t>
      </w:r>
      <w:r w:rsidR="005D3173" w:rsidRPr="007D3A7E">
        <w:rPr>
          <w:rFonts w:ascii="Times New Roman" w:hAnsi="Times New Roman" w:cs="Times New Roman"/>
          <w:i/>
          <w:iCs/>
          <w:sz w:val="20"/>
          <w:szCs w:val="20"/>
        </w:rPr>
        <w:t>it was the middle of the night, I was on the 5th or 6th floor or higher. No-one told us what was going on until I finally managed to ring on a mobile. No-one waited with me. I felt extremely unhappy and tried to make my way down the stairs after about 15 – 30 minutes, but had to give up.</w:t>
      </w:r>
      <w:r w:rsidR="005D3173">
        <w:rPr>
          <w:rFonts w:ascii="Times New Roman" w:hAnsi="Times New Roman" w:cs="Times New Roman"/>
          <w:i/>
          <w:iCs/>
          <w:sz w:val="20"/>
          <w:szCs w:val="20"/>
        </w:rPr>
        <w:t xml:space="preserve"> .</w:t>
      </w:r>
      <w:r w:rsidR="005D3173" w:rsidRPr="007D3A7E">
        <w:rPr>
          <w:rFonts w:ascii="Times New Roman" w:hAnsi="Times New Roman" w:cs="Times New Roman"/>
          <w:i/>
          <w:iCs/>
          <w:sz w:val="20"/>
          <w:szCs w:val="20"/>
        </w:rPr>
        <w:t>” [User 6]</w:t>
      </w:r>
      <w:r w:rsidR="001A4CBE">
        <w:rPr>
          <w:rFonts w:ascii="Times New Roman" w:hAnsi="Times New Roman" w:cs="Times New Roman"/>
          <w:i/>
          <w:iCs/>
          <w:sz w:val="20"/>
          <w:szCs w:val="20"/>
        </w:rPr>
        <w:t xml:space="preserve"> </w:t>
      </w:r>
      <w:r w:rsidR="001A4CBE" w:rsidRPr="001A4CBE">
        <w:rPr>
          <w:rFonts w:ascii="Times New Roman" w:hAnsi="Times New Roman" w:cs="Times New Roman"/>
          <w:iCs/>
          <w:sz w:val="20"/>
          <w:szCs w:val="20"/>
        </w:rPr>
        <w:t>[</w:t>
      </w:r>
      <w:r w:rsidR="00687DCC">
        <w:rPr>
          <w:rFonts w:ascii="Times New Roman" w:hAnsi="Times New Roman" w:cs="Times New Roman"/>
          <w:iCs/>
          <w:sz w:val="20"/>
          <w:szCs w:val="20"/>
        </w:rPr>
        <w:t>41</w:t>
      </w:r>
      <w:r w:rsidR="001A4CBE" w:rsidRPr="001A4CBE">
        <w:rPr>
          <w:rFonts w:ascii="Times New Roman" w:hAnsi="Times New Roman" w:cs="Times New Roman"/>
          <w:iCs/>
          <w:sz w:val="20"/>
          <w:szCs w:val="20"/>
        </w:rPr>
        <w:t>]</w:t>
      </w:r>
    </w:p>
    <w:p w14:paraId="1005BDB9" w14:textId="77777777" w:rsidR="005D3173" w:rsidRPr="00DC2860" w:rsidRDefault="00905F5D" w:rsidP="001A4CBE">
      <w:pPr>
        <w:spacing w:before="120" w:after="0" w:line="240" w:lineRule="auto"/>
        <w:jc w:val="both"/>
        <w:rPr>
          <w:rFonts w:ascii="Times New Roman" w:hAnsi="Times New Roman" w:cs="Times New Roman"/>
          <w:sz w:val="20"/>
          <w:szCs w:val="20"/>
        </w:rPr>
      </w:pPr>
      <w:r>
        <w:rPr>
          <w:rFonts w:ascii="Times New Roman" w:hAnsi="Times New Roman" w:cs="Times New Roman"/>
          <w:iCs/>
          <w:sz w:val="20"/>
          <w:szCs w:val="20"/>
          <w:lang w:val="en-US"/>
        </w:rPr>
        <w:t>N</w:t>
      </w:r>
      <w:r w:rsidR="005D3173" w:rsidRPr="001A4CBE">
        <w:rPr>
          <w:rFonts w:ascii="Times New Roman" w:hAnsi="Times New Roman" w:cs="Times New Roman"/>
          <w:iCs/>
          <w:sz w:val="20"/>
          <w:szCs w:val="20"/>
          <w:lang w:val="en-US"/>
        </w:rPr>
        <w:t>ot all experiences</w:t>
      </w:r>
      <w:r>
        <w:rPr>
          <w:rFonts w:ascii="Times New Roman" w:hAnsi="Times New Roman" w:cs="Times New Roman"/>
          <w:iCs/>
          <w:sz w:val="20"/>
          <w:szCs w:val="20"/>
          <w:lang w:val="en-US"/>
        </w:rPr>
        <w:t xml:space="preserve">, however, </w:t>
      </w:r>
      <w:r w:rsidR="005D3173" w:rsidRPr="001A4CBE">
        <w:rPr>
          <w:rFonts w:ascii="Times New Roman" w:hAnsi="Times New Roman" w:cs="Times New Roman"/>
          <w:iCs/>
          <w:sz w:val="20"/>
          <w:szCs w:val="20"/>
          <w:lang w:val="en-US"/>
        </w:rPr>
        <w:t>were negative.  One user noted:</w:t>
      </w:r>
      <w:r w:rsidR="001A4CBE">
        <w:rPr>
          <w:rFonts w:ascii="Times New Roman" w:hAnsi="Times New Roman" w:cs="Times New Roman"/>
          <w:iCs/>
          <w:sz w:val="20"/>
          <w:szCs w:val="20"/>
          <w:lang w:val="en-US"/>
        </w:rPr>
        <w:t xml:space="preserve"> </w:t>
      </w:r>
      <w:r w:rsidR="005D3173" w:rsidRPr="00DC2860">
        <w:rPr>
          <w:rFonts w:ascii="Times New Roman" w:hAnsi="Times New Roman" w:cs="Times New Roman"/>
          <w:i/>
          <w:iCs/>
          <w:sz w:val="20"/>
          <w:szCs w:val="20"/>
        </w:rPr>
        <w:t>“I’ve used a refuge many times. I was on the 7th floor.</w:t>
      </w:r>
      <w:r w:rsidR="00141872">
        <w:rPr>
          <w:rFonts w:ascii="Times New Roman" w:hAnsi="Times New Roman" w:cs="Times New Roman"/>
          <w:i/>
          <w:iCs/>
          <w:sz w:val="20"/>
          <w:szCs w:val="20"/>
        </w:rPr>
        <w:t>..</w:t>
      </w:r>
      <w:r w:rsidR="005D3173" w:rsidRPr="00DC2860">
        <w:rPr>
          <w:rFonts w:ascii="Times New Roman" w:hAnsi="Times New Roman" w:cs="Times New Roman"/>
          <w:i/>
          <w:iCs/>
          <w:sz w:val="20"/>
          <w:szCs w:val="20"/>
        </w:rPr>
        <w:t xml:space="preserve"> I was happy using the refuge area and usually someone waited with me. I felt safe waiting there and would be happy to do it again. </w:t>
      </w:r>
    </w:p>
    <w:p w14:paraId="474C17B5" w14:textId="77777777" w:rsidR="001A4CBE" w:rsidRDefault="005D3173" w:rsidP="001F131A">
      <w:pPr>
        <w:spacing w:before="120" w:after="0" w:line="240" w:lineRule="auto"/>
        <w:jc w:val="both"/>
        <w:rPr>
          <w:rFonts w:ascii="Times New Roman" w:hAnsi="Times New Roman" w:cs="Times New Roman"/>
          <w:sz w:val="20"/>
          <w:szCs w:val="20"/>
        </w:rPr>
      </w:pPr>
      <w:r>
        <w:rPr>
          <w:rFonts w:ascii="Times New Roman" w:hAnsi="Times New Roman" w:cs="Times New Roman"/>
          <w:iCs/>
          <w:sz w:val="20"/>
          <w:szCs w:val="20"/>
          <w:lang w:val="en-US"/>
        </w:rPr>
        <w:t xml:space="preserve">The concerns expressed in this study </w:t>
      </w:r>
      <w:r w:rsidRPr="00271859">
        <w:rPr>
          <w:rFonts w:ascii="Times New Roman" w:hAnsi="Times New Roman" w:cs="Times New Roman"/>
          <w:iCs/>
          <w:sz w:val="20"/>
          <w:szCs w:val="20"/>
          <w:lang w:val="en-US"/>
        </w:rPr>
        <w:t>p</w:t>
      </w:r>
      <w:r>
        <w:rPr>
          <w:rFonts w:ascii="Times New Roman" w:hAnsi="Times New Roman" w:cs="Times New Roman"/>
          <w:iCs/>
          <w:sz w:val="20"/>
          <w:szCs w:val="20"/>
          <w:lang w:val="en-US"/>
        </w:rPr>
        <w:t>rompted more significant stud</w:t>
      </w:r>
      <w:r w:rsidR="00905F5D">
        <w:rPr>
          <w:rFonts w:ascii="Times New Roman" w:hAnsi="Times New Roman" w:cs="Times New Roman"/>
          <w:iCs/>
          <w:sz w:val="20"/>
          <w:szCs w:val="20"/>
          <w:lang w:val="en-US"/>
        </w:rPr>
        <w:t>ies</w:t>
      </w:r>
      <w:r w:rsidRPr="00271859">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in the UK </w:t>
      </w:r>
      <w:r w:rsidR="001A4CBE">
        <w:rPr>
          <w:rFonts w:ascii="Times New Roman" w:hAnsi="Times New Roman" w:cs="Times New Roman"/>
          <w:iCs/>
          <w:sz w:val="20"/>
          <w:szCs w:val="20"/>
          <w:lang w:val="en-US"/>
        </w:rPr>
        <w:t>[1</w:t>
      </w:r>
      <w:r w:rsidR="00687DCC">
        <w:rPr>
          <w:rFonts w:ascii="Times New Roman" w:hAnsi="Times New Roman" w:cs="Times New Roman"/>
          <w:iCs/>
          <w:sz w:val="20"/>
          <w:szCs w:val="20"/>
          <w:lang w:val="en-US"/>
        </w:rPr>
        <w:t>1</w:t>
      </w:r>
      <w:r w:rsidR="00781C04">
        <w:rPr>
          <w:rFonts w:ascii="Times New Roman" w:hAnsi="Times New Roman" w:cs="Times New Roman"/>
          <w:iCs/>
          <w:sz w:val="20"/>
          <w:szCs w:val="20"/>
          <w:lang w:val="en-US"/>
        </w:rPr>
        <w:t>0</w:t>
      </w:r>
      <w:r w:rsidR="001A4CBE">
        <w:rPr>
          <w:rFonts w:ascii="Times New Roman" w:hAnsi="Times New Roman" w:cs="Times New Roman"/>
          <w:iCs/>
          <w:sz w:val="20"/>
          <w:szCs w:val="20"/>
          <w:lang w:val="en-US"/>
        </w:rPr>
        <w:t>]</w:t>
      </w:r>
      <w:r w:rsidR="00905F5D">
        <w:rPr>
          <w:rFonts w:ascii="Times New Roman" w:hAnsi="Times New Roman" w:cs="Times New Roman"/>
          <w:iCs/>
          <w:sz w:val="20"/>
          <w:szCs w:val="20"/>
          <w:lang w:val="en-US"/>
        </w:rPr>
        <w:t xml:space="preserve">, Sweden </w:t>
      </w:r>
      <w:r>
        <w:rPr>
          <w:rFonts w:ascii="Times New Roman" w:hAnsi="Times New Roman" w:cs="Times New Roman"/>
          <w:iCs/>
          <w:sz w:val="20"/>
          <w:szCs w:val="20"/>
          <w:lang w:val="en-US"/>
        </w:rPr>
        <w:t>[</w:t>
      </w:r>
      <w:r w:rsidR="00687DCC">
        <w:rPr>
          <w:rFonts w:ascii="Times New Roman" w:hAnsi="Times New Roman" w:cs="Times New Roman"/>
          <w:iCs/>
          <w:sz w:val="20"/>
          <w:szCs w:val="20"/>
          <w:lang w:val="en-US"/>
        </w:rPr>
        <w:t>38</w:t>
      </w:r>
      <w:r>
        <w:rPr>
          <w:rFonts w:ascii="Times New Roman" w:hAnsi="Times New Roman" w:cs="Times New Roman"/>
          <w:iCs/>
          <w:sz w:val="20"/>
          <w:szCs w:val="20"/>
          <w:lang w:val="en-US"/>
        </w:rPr>
        <w:t xml:space="preserve">] and </w:t>
      </w:r>
      <w:r w:rsidR="00905F5D">
        <w:rPr>
          <w:rFonts w:ascii="Times New Roman" w:hAnsi="Times New Roman" w:cs="Times New Roman"/>
          <w:iCs/>
          <w:sz w:val="20"/>
          <w:szCs w:val="20"/>
          <w:lang w:val="en-US"/>
        </w:rPr>
        <w:t xml:space="preserve">Italy </w:t>
      </w:r>
      <w:r>
        <w:rPr>
          <w:rFonts w:ascii="Times New Roman" w:hAnsi="Times New Roman" w:cs="Times New Roman"/>
          <w:iCs/>
          <w:sz w:val="20"/>
          <w:szCs w:val="20"/>
          <w:lang w:val="en-US"/>
        </w:rPr>
        <w:t>[</w:t>
      </w:r>
      <w:r w:rsidR="00687DCC">
        <w:rPr>
          <w:rFonts w:ascii="Times New Roman" w:hAnsi="Times New Roman" w:cs="Times New Roman"/>
          <w:iCs/>
          <w:sz w:val="20"/>
          <w:szCs w:val="20"/>
          <w:lang w:val="en-US"/>
        </w:rPr>
        <w:t>37</w:t>
      </w:r>
      <w:r>
        <w:rPr>
          <w:rFonts w:ascii="Times New Roman" w:hAnsi="Times New Roman" w:cs="Times New Roman"/>
          <w:iCs/>
          <w:sz w:val="20"/>
          <w:szCs w:val="20"/>
          <w:lang w:val="en-US"/>
        </w:rPr>
        <w:t xml:space="preserve">]. McConnell </w:t>
      </w:r>
      <w:r w:rsidR="000850E4">
        <w:rPr>
          <w:rFonts w:ascii="Times New Roman" w:hAnsi="Times New Roman" w:cs="Times New Roman"/>
          <w:iCs/>
          <w:sz w:val="20"/>
          <w:szCs w:val="20"/>
          <w:lang w:val="en-US"/>
        </w:rPr>
        <w:t>et al</w:t>
      </w:r>
      <w:r>
        <w:rPr>
          <w:rFonts w:ascii="Times New Roman" w:hAnsi="Times New Roman" w:cs="Times New Roman"/>
          <w:iCs/>
          <w:sz w:val="20"/>
          <w:szCs w:val="20"/>
          <w:lang w:val="en-US"/>
        </w:rPr>
        <w:t xml:space="preserve"> [</w:t>
      </w:r>
      <w:r w:rsidR="001A4CBE">
        <w:rPr>
          <w:rFonts w:ascii="Times New Roman" w:hAnsi="Times New Roman" w:cs="Times New Roman"/>
          <w:iCs/>
          <w:sz w:val="20"/>
          <w:szCs w:val="20"/>
          <w:lang w:val="en-US"/>
        </w:rPr>
        <w:t>1</w:t>
      </w:r>
      <w:r w:rsidR="00687DCC">
        <w:rPr>
          <w:rFonts w:ascii="Times New Roman" w:hAnsi="Times New Roman" w:cs="Times New Roman"/>
          <w:iCs/>
          <w:sz w:val="20"/>
          <w:szCs w:val="20"/>
          <w:lang w:val="en-US"/>
        </w:rPr>
        <w:t>1</w:t>
      </w:r>
      <w:r w:rsidR="00781C04">
        <w:rPr>
          <w:rFonts w:ascii="Times New Roman" w:hAnsi="Times New Roman" w:cs="Times New Roman"/>
          <w:iCs/>
          <w:sz w:val="20"/>
          <w:szCs w:val="20"/>
          <w:lang w:val="en-US"/>
        </w:rPr>
        <w:t>0</w:t>
      </w:r>
      <w:r>
        <w:rPr>
          <w:rFonts w:ascii="Times New Roman" w:hAnsi="Times New Roman" w:cs="Times New Roman"/>
          <w:iCs/>
          <w:sz w:val="20"/>
          <w:szCs w:val="20"/>
          <w:lang w:val="en-US"/>
        </w:rPr>
        <w:t xml:space="preserve">] </w:t>
      </w:r>
      <w:r w:rsidRPr="00271859">
        <w:rPr>
          <w:rFonts w:ascii="Times New Roman" w:hAnsi="Times New Roman" w:cs="Times New Roman"/>
          <w:iCs/>
          <w:sz w:val="20"/>
          <w:szCs w:val="20"/>
          <w:lang w:val="en-US"/>
        </w:rPr>
        <w:t xml:space="preserve">explored the level of awareness, understanding, concerns and willingness </w:t>
      </w:r>
      <w:r>
        <w:rPr>
          <w:rFonts w:ascii="Times New Roman" w:hAnsi="Times New Roman" w:cs="Times New Roman"/>
          <w:iCs/>
          <w:sz w:val="20"/>
          <w:szCs w:val="20"/>
          <w:lang w:val="en-US"/>
        </w:rPr>
        <w:t>of</w:t>
      </w:r>
      <w:r w:rsidR="008D002A">
        <w:rPr>
          <w:rFonts w:ascii="Times New Roman" w:hAnsi="Times New Roman" w:cs="Times New Roman"/>
          <w:iCs/>
          <w:sz w:val="20"/>
          <w:szCs w:val="20"/>
          <w:lang w:val="en-US"/>
        </w:rPr>
        <w:t xml:space="preserve"> 83 </w:t>
      </w:r>
      <w:r>
        <w:rPr>
          <w:rFonts w:ascii="Times New Roman" w:hAnsi="Times New Roman" w:cs="Times New Roman"/>
          <w:iCs/>
          <w:sz w:val="20"/>
          <w:szCs w:val="20"/>
          <w:lang w:val="en-US"/>
        </w:rPr>
        <w:t>persons</w:t>
      </w:r>
      <w:r w:rsidR="008D002A">
        <w:rPr>
          <w:rFonts w:ascii="Times New Roman" w:hAnsi="Times New Roman" w:cs="Times New Roman"/>
          <w:iCs/>
          <w:sz w:val="20"/>
          <w:szCs w:val="20"/>
          <w:lang w:val="en-US"/>
        </w:rPr>
        <w:t xml:space="preserve"> </w:t>
      </w:r>
      <w:r w:rsidR="0079718C">
        <w:rPr>
          <w:rFonts w:ascii="Times New Roman" w:hAnsi="Times New Roman" w:cs="Times New Roman"/>
          <w:iCs/>
          <w:sz w:val="20"/>
          <w:szCs w:val="20"/>
          <w:lang w:val="en-US"/>
        </w:rPr>
        <w:t>(</w:t>
      </w:r>
      <w:r w:rsidR="008D002A">
        <w:rPr>
          <w:rFonts w:ascii="Times New Roman" w:hAnsi="Times New Roman" w:cs="Times New Roman"/>
          <w:iCs/>
          <w:sz w:val="20"/>
          <w:szCs w:val="20"/>
          <w:lang w:val="en-US"/>
        </w:rPr>
        <w:t>19</w:t>
      </w:r>
      <w:r w:rsidR="0079718C">
        <w:rPr>
          <w:rFonts w:ascii="Times New Roman" w:hAnsi="Times New Roman" w:cs="Times New Roman"/>
          <w:iCs/>
          <w:sz w:val="20"/>
          <w:szCs w:val="20"/>
          <w:lang w:val="en-US"/>
        </w:rPr>
        <w:t>-</w:t>
      </w:r>
      <w:r w:rsidR="008D002A">
        <w:rPr>
          <w:rFonts w:ascii="Times New Roman" w:hAnsi="Times New Roman" w:cs="Times New Roman"/>
          <w:iCs/>
          <w:sz w:val="20"/>
          <w:szCs w:val="20"/>
          <w:lang w:val="en-US"/>
        </w:rPr>
        <w:t>70 years</w:t>
      </w:r>
      <w:r w:rsidR="0079718C">
        <w:rPr>
          <w:rFonts w:ascii="Times New Roman" w:hAnsi="Times New Roman" w:cs="Times New Roman"/>
          <w:iCs/>
          <w:sz w:val="20"/>
          <w:szCs w:val="20"/>
          <w:lang w:val="en-US"/>
        </w:rPr>
        <w:t>)</w:t>
      </w:r>
      <w:r w:rsidR="008D002A">
        <w:rPr>
          <w:rFonts w:ascii="Times New Roman" w:hAnsi="Times New Roman" w:cs="Times New Roman"/>
          <w:iCs/>
          <w:sz w:val="20"/>
          <w:szCs w:val="20"/>
          <w:lang w:val="en-US"/>
        </w:rPr>
        <w:t xml:space="preserve"> who ‘would find it difficult’ or</w:t>
      </w:r>
      <w:r w:rsidRPr="00271859">
        <w:rPr>
          <w:rFonts w:ascii="Times New Roman" w:hAnsi="Times New Roman" w:cs="Times New Roman"/>
          <w:iCs/>
          <w:sz w:val="20"/>
          <w:szCs w:val="20"/>
          <w:lang w:val="en-US"/>
        </w:rPr>
        <w:t xml:space="preserve"> ‘would not be able’ to descend one storey using stairs without assistance</w:t>
      </w:r>
      <w:r w:rsidR="008D002A">
        <w:rPr>
          <w:rFonts w:ascii="Times New Roman" w:hAnsi="Times New Roman" w:cs="Times New Roman"/>
          <w:iCs/>
          <w:sz w:val="20"/>
          <w:szCs w:val="20"/>
          <w:lang w:val="en-US"/>
        </w:rPr>
        <w:t xml:space="preserve">, i.e. those who may need to use a refuge in an emergency.  It was disturbing to note that </w:t>
      </w:r>
      <w:r w:rsidR="0079718C">
        <w:rPr>
          <w:rFonts w:ascii="Times New Roman" w:hAnsi="Times New Roman" w:cs="Times New Roman"/>
          <w:iCs/>
          <w:sz w:val="20"/>
          <w:szCs w:val="20"/>
          <w:lang w:val="en-US"/>
        </w:rPr>
        <w:t xml:space="preserve">only 59% </w:t>
      </w:r>
      <w:r>
        <w:rPr>
          <w:rFonts w:ascii="Times New Roman" w:hAnsi="Times New Roman" w:cs="Times New Roman"/>
          <w:iCs/>
          <w:sz w:val="20"/>
          <w:szCs w:val="20"/>
          <w:lang w:val="en-US"/>
        </w:rPr>
        <w:t>h</w:t>
      </w:r>
      <w:r w:rsidRPr="00271859">
        <w:rPr>
          <w:rFonts w:ascii="Times New Roman" w:hAnsi="Times New Roman" w:cs="Times New Roman"/>
          <w:iCs/>
          <w:sz w:val="20"/>
          <w:szCs w:val="20"/>
          <w:lang w:val="en-US"/>
        </w:rPr>
        <w:t>ad</w:t>
      </w:r>
      <w:r w:rsidR="0079718C">
        <w:rPr>
          <w:rFonts w:ascii="Times New Roman" w:hAnsi="Times New Roman" w:cs="Times New Roman"/>
          <w:iCs/>
          <w:sz w:val="20"/>
          <w:szCs w:val="20"/>
          <w:lang w:val="en-US"/>
        </w:rPr>
        <w:t xml:space="preserve"> </w:t>
      </w:r>
      <w:r w:rsidRPr="00271859">
        <w:rPr>
          <w:rFonts w:ascii="Times New Roman" w:hAnsi="Times New Roman" w:cs="Times New Roman"/>
          <w:iCs/>
          <w:sz w:val="20"/>
          <w:szCs w:val="20"/>
          <w:lang w:val="en-US"/>
        </w:rPr>
        <w:t xml:space="preserve">ever heard of the term refuge </w:t>
      </w:r>
      <w:r w:rsidR="008D002A">
        <w:rPr>
          <w:rFonts w:ascii="Times New Roman" w:hAnsi="Times New Roman" w:cs="Times New Roman"/>
          <w:iCs/>
          <w:sz w:val="20"/>
          <w:szCs w:val="20"/>
          <w:lang w:val="en-US"/>
        </w:rPr>
        <w:t xml:space="preserve">and </w:t>
      </w:r>
      <w:r>
        <w:rPr>
          <w:rFonts w:ascii="Times New Roman" w:hAnsi="Times New Roman" w:cs="Times New Roman"/>
          <w:iCs/>
          <w:sz w:val="20"/>
          <w:szCs w:val="20"/>
          <w:lang w:val="en-US"/>
        </w:rPr>
        <w:t>of those who had, just under half only loosely understood its meaning</w:t>
      </w:r>
      <w:r w:rsidR="00905F5D">
        <w:rPr>
          <w:rFonts w:ascii="Times New Roman" w:hAnsi="Times New Roman" w:cs="Times New Roman"/>
          <w:iCs/>
          <w:sz w:val="20"/>
          <w:szCs w:val="20"/>
          <w:lang w:val="en-US"/>
        </w:rPr>
        <w:t xml:space="preserve">; results in Sweden </w:t>
      </w:r>
      <w:r w:rsidR="0079718C">
        <w:rPr>
          <w:rFonts w:ascii="Times New Roman" w:hAnsi="Times New Roman" w:cs="Times New Roman"/>
          <w:iCs/>
          <w:sz w:val="20"/>
          <w:szCs w:val="20"/>
          <w:lang w:val="en-US"/>
        </w:rPr>
        <w:t>and Italy were even lower (44% [</w:t>
      </w:r>
      <w:r w:rsidR="00687DCC">
        <w:rPr>
          <w:rFonts w:ascii="Times New Roman" w:hAnsi="Times New Roman" w:cs="Times New Roman"/>
          <w:iCs/>
          <w:sz w:val="20"/>
          <w:szCs w:val="20"/>
          <w:lang w:val="en-US"/>
        </w:rPr>
        <w:t>38</w:t>
      </w:r>
      <w:r w:rsidR="0079718C">
        <w:rPr>
          <w:rFonts w:ascii="Times New Roman" w:hAnsi="Times New Roman" w:cs="Times New Roman"/>
          <w:iCs/>
          <w:sz w:val="20"/>
          <w:szCs w:val="20"/>
          <w:lang w:val="en-US"/>
        </w:rPr>
        <w:t>] and 17% [</w:t>
      </w:r>
      <w:r w:rsidR="00687DCC">
        <w:rPr>
          <w:rFonts w:ascii="Times New Roman" w:hAnsi="Times New Roman" w:cs="Times New Roman"/>
          <w:iCs/>
          <w:sz w:val="20"/>
          <w:szCs w:val="20"/>
          <w:lang w:val="en-US"/>
        </w:rPr>
        <w:t>37</w:t>
      </w:r>
      <w:r w:rsidR="0079718C">
        <w:rPr>
          <w:rFonts w:ascii="Times New Roman" w:hAnsi="Times New Roman" w:cs="Times New Roman"/>
          <w:iCs/>
          <w:sz w:val="20"/>
          <w:szCs w:val="20"/>
          <w:lang w:val="en-US"/>
        </w:rPr>
        <w:t>] respectively).</w:t>
      </w:r>
      <w:r w:rsidR="00486F54">
        <w:rPr>
          <w:rFonts w:ascii="Times New Roman" w:hAnsi="Times New Roman" w:cs="Times New Roman"/>
          <w:sz w:val="20"/>
          <w:szCs w:val="20"/>
        </w:rPr>
        <w:t xml:space="preserve"> </w:t>
      </w:r>
      <w:r w:rsidR="00141872">
        <w:rPr>
          <w:rFonts w:ascii="Times New Roman" w:hAnsi="Times New Roman" w:cs="Times New Roman"/>
          <w:sz w:val="20"/>
          <w:szCs w:val="20"/>
        </w:rPr>
        <w:t>O</w:t>
      </w:r>
      <w:r w:rsidR="00486F54">
        <w:rPr>
          <w:rFonts w:ascii="Times New Roman" w:hAnsi="Times New Roman" w:cs="Times New Roman"/>
          <w:sz w:val="20"/>
          <w:szCs w:val="20"/>
        </w:rPr>
        <w:t xml:space="preserve">nce </w:t>
      </w:r>
      <w:r w:rsidR="008D002A">
        <w:rPr>
          <w:rFonts w:ascii="Times New Roman" w:hAnsi="Times New Roman" w:cs="Times New Roman"/>
          <w:iCs/>
          <w:sz w:val="20"/>
          <w:szCs w:val="20"/>
          <w:lang w:val="en-US"/>
        </w:rPr>
        <w:t xml:space="preserve">the concept of a refuge was explained, </w:t>
      </w:r>
      <w:r w:rsidRPr="00271859">
        <w:rPr>
          <w:rFonts w:ascii="Times New Roman" w:hAnsi="Times New Roman" w:cs="Times New Roman"/>
          <w:iCs/>
          <w:sz w:val="20"/>
          <w:szCs w:val="20"/>
          <w:lang w:val="en-US"/>
        </w:rPr>
        <w:t>7</w:t>
      </w:r>
      <w:r>
        <w:rPr>
          <w:rFonts w:ascii="Times New Roman" w:hAnsi="Times New Roman" w:cs="Times New Roman"/>
          <w:iCs/>
          <w:sz w:val="20"/>
          <w:szCs w:val="20"/>
          <w:lang w:val="en-US"/>
        </w:rPr>
        <w:t>8.6</w:t>
      </w:r>
      <w:r w:rsidRPr="00271859">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expressed </w:t>
      </w:r>
      <w:r w:rsidRPr="00271859">
        <w:rPr>
          <w:rFonts w:ascii="Times New Roman" w:hAnsi="Times New Roman" w:cs="Times New Roman"/>
          <w:iCs/>
          <w:sz w:val="20"/>
          <w:szCs w:val="20"/>
          <w:lang w:val="en-US"/>
        </w:rPr>
        <w:t>their willingness</w:t>
      </w:r>
      <w:r w:rsidR="0079718C">
        <w:rPr>
          <w:rFonts w:ascii="Times New Roman" w:hAnsi="Times New Roman" w:cs="Times New Roman"/>
          <w:iCs/>
          <w:sz w:val="20"/>
          <w:szCs w:val="20"/>
          <w:lang w:val="en-US"/>
        </w:rPr>
        <w:t xml:space="preserve"> to use it</w:t>
      </w:r>
      <w:r w:rsidR="00141872">
        <w:rPr>
          <w:rFonts w:ascii="Times New Roman" w:hAnsi="Times New Roman" w:cs="Times New Roman"/>
          <w:iCs/>
          <w:sz w:val="20"/>
          <w:szCs w:val="20"/>
          <w:lang w:val="en-US"/>
        </w:rPr>
        <w:t xml:space="preserve"> 11</w:t>
      </w:r>
      <w:r w:rsidR="00781C04">
        <w:rPr>
          <w:rFonts w:ascii="Times New Roman" w:hAnsi="Times New Roman" w:cs="Times New Roman"/>
          <w:iCs/>
          <w:sz w:val="20"/>
          <w:szCs w:val="20"/>
          <w:lang w:val="en-US"/>
        </w:rPr>
        <w:t>0</w:t>
      </w:r>
      <w:r w:rsidR="00141872">
        <w:rPr>
          <w:rFonts w:ascii="Times New Roman" w:hAnsi="Times New Roman" w:cs="Times New Roman"/>
          <w:iCs/>
          <w:sz w:val="20"/>
          <w:szCs w:val="20"/>
          <w:lang w:val="en-US"/>
        </w:rPr>
        <w:t>]</w:t>
      </w:r>
      <w:r w:rsidR="0079718C">
        <w:rPr>
          <w:rFonts w:ascii="Times New Roman" w:hAnsi="Times New Roman" w:cs="Times New Roman"/>
          <w:iCs/>
          <w:sz w:val="20"/>
          <w:szCs w:val="20"/>
          <w:lang w:val="en-US"/>
        </w:rPr>
        <w:t>.</w:t>
      </w:r>
      <w:r w:rsidRPr="00271859">
        <w:rPr>
          <w:rFonts w:ascii="Times New Roman" w:hAnsi="Times New Roman" w:cs="Times New Roman"/>
          <w:iCs/>
          <w:sz w:val="20"/>
          <w:szCs w:val="20"/>
          <w:lang w:val="en-US"/>
        </w:rPr>
        <w:t xml:space="preserve"> </w:t>
      </w:r>
      <w:r w:rsidR="0079718C">
        <w:rPr>
          <w:rFonts w:ascii="Times New Roman" w:hAnsi="Times New Roman" w:cs="Times New Roman"/>
          <w:iCs/>
          <w:sz w:val="20"/>
          <w:szCs w:val="20"/>
          <w:lang w:val="en-US"/>
        </w:rPr>
        <w:t xml:space="preserve"> Th</w:t>
      </w:r>
      <w:r w:rsidRPr="00271859">
        <w:rPr>
          <w:rFonts w:ascii="Times New Roman" w:hAnsi="Times New Roman" w:cs="Times New Roman"/>
          <w:iCs/>
          <w:sz w:val="20"/>
          <w:szCs w:val="20"/>
          <w:lang w:val="en-US"/>
        </w:rPr>
        <w:t xml:space="preserve">e main concerns </w:t>
      </w:r>
      <w:r w:rsidR="0079718C">
        <w:rPr>
          <w:rFonts w:ascii="Times New Roman" w:hAnsi="Times New Roman" w:cs="Times New Roman"/>
          <w:iCs/>
          <w:sz w:val="20"/>
          <w:szCs w:val="20"/>
          <w:lang w:val="en-US"/>
        </w:rPr>
        <w:t xml:space="preserve">in all studies </w:t>
      </w:r>
      <w:r w:rsidRPr="00271859">
        <w:rPr>
          <w:rFonts w:ascii="Times New Roman" w:hAnsi="Times New Roman" w:cs="Times New Roman"/>
          <w:iCs/>
          <w:sz w:val="20"/>
          <w:szCs w:val="20"/>
          <w:lang w:val="en-US"/>
        </w:rPr>
        <w:t xml:space="preserve">related </w:t>
      </w:r>
      <w:r w:rsidR="00486F54">
        <w:rPr>
          <w:rFonts w:ascii="Times New Roman" w:hAnsi="Times New Roman" w:cs="Times New Roman"/>
          <w:iCs/>
          <w:sz w:val="20"/>
          <w:szCs w:val="20"/>
          <w:lang w:val="en-US"/>
        </w:rPr>
        <w:t>to</w:t>
      </w:r>
      <w:r>
        <w:rPr>
          <w:rFonts w:ascii="Times New Roman" w:hAnsi="Times New Roman" w:cs="Times New Roman"/>
          <w:iCs/>
          <w:sz w:val="20"/>
          <w:szCs w:val="20"/>
          <w:lang w:val="en-US"/>
        </w:rPr>
        <w:t xml:space="preserve"> being forgotten</w:t>
      </w:r>
      <w:r w:rsidR="0079718C">
        <w:rPr>
          <w:rFonts w:ascii="Times New Roman" w:hAnsi="Times New Roman" w:cs="Times New Roman"/>
          <w:iCs/>
          <w:sz w:val="20"/>
          <w:szCs w:val="20"/>
          <w:lang w:val="en-US"/>
        </w:rPr>
        <w:t>,</w:t>
      </w:r>
      <w:r>
        <w:rPr>
          <w:rFonts w:ascii="Times New Roman" w:hAnsi="Times New Roman" w:cs="Times New Roman"/>
          <w:iCs/>
          <w:sz w:val="20"/>
          <w:szCs w:val="20"/>
          <w:lang w:val="en-US"/>
        </w:rPr>
        <w:t xml:space="preserve"> </w:t>
      </w:r>
      <w:r w:rsidRPr="00271859">
        <w:rPr>
          <w:rFonts w:ascii="Times New Roman" w:hAnsi="Times New Roman" w:cs="Times New Roman"/>
          <w:iCs/>
          <w:sz w:val="20"/>
          <w:szCs w:val="20"/>
          <w:lang w:val="en-US"/>
        </w:rPr>
        <w:t xml:space="preserve">being left alone </w:t>
      </w:r>
      <w:r w:rsidR="00486F54">
        <w:rPr>
          <w:rFonts w:ascii="Times New Roman" w:hAnsi="Times New Roman" w:cs="Times New Roman"/>
          <w:iCs/>
          <w:sz w:val="20"/>
          <w:szCs w:val="20"/>
          <w:lang w:val="en-US"/>
        </w:rPr>
        <w:t>and</w:t>
      </w:r>
      <w:r w:rsidR="0079718C">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the safety of the refuge</w:t>
      </w:r>
      <w:r w:rsidR="0079718C">
        <w:rPr>
          <w:rFonts w:ascii="Times New Roman" w:hAnsi="Times New Roman" w:cs="Times New Roman"/>
          <w:iCs/>
          <w:sz w:val="20"/>
          <w:szCs w:val="20"/>
          <w:lang w:val="en-US"/>
        </w:rPr>
        <w:t xml:space="preserve">.  </w:t>
      </w:r>
      <w:r w:rsidR="00141872">
        <w:rPr>
          <w:rFonts w:ascii="Times New Roman" w:hAnsi="Times New Roman" w:cs="Times New Roman"/>
          <w:iCs/>
          <w:sz w:val="20"/>
          <w:szCs w:val="20"/>
          <w:lang w:val="en-US"/>
        </w:rPr>
        <w:t>The t</w:t>
      </w:r>
      <w:r>
        <w:rPr>
          <w:rFonts w:ascii="Times New Roman" w:hAnsi="Times New Roman" w:cs="Times New Roman"/>
          <w:iCs/>
          <w:sz w:val="20"/>
          <w:szCs w:val="20"/>
          <w:lang w:val="en-US"/>
        </w:rPr>
        <w:t>ime that participants were willing to wait in a refuge with</w:t>
      </w:r>
      <w:r w:rsidR="0079718C">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and without information about what was happening</w:t>
      </w:r>
      <w:r w:rsidR="004B0C89">
        <w:rPr>
          <w:rFonts w:ascii="Times New Roman" w:hAnsi="Times New Roman" w:cs="Times New Roman"/>
          <w:iCs/>
          <w:sz w:val="20"/>
          <w:szCs w:val="20"/>
          <w:lang w:val="en-US"/>
        </w:rPr>
        <w:t xml:space="preserve"> was also considered</w:t>
      </w:r>
      <w:r>
        <w:rPr>
          <w:rFonts w:ascii="Times New Roman" w:hAnsi="Times New Roman" w:cs="Times New Roman"/>
          <w:iCs/>
          <w:sz w:val="20"/>
          <w:szCs w:val="20"/>
          <w:lang w:val="en-US"/>
        </w:rPr>
        <w:t xml:space="preserve">.  McConnell </w:t>
      </w:r>
      <w:r w:rsidR="0079718C">
        <w:rPr>
          <w:rFonts w:ascii="Times New Roman" w:hAnsi="Times New Roman" w:cs="Times New Roman"/>
          <w:iCs/>
          <w:sz w:val="20"/>
          <w:szCs w:val="20"/>
          <w:lang w:val="en-US"/>
        </w:rPr>
        <w:t xml:space="preserve">and Boyce </w:t>
      </w:r>
      <w:r>
        <w:rPr>
          <w:rFonts w:ascii="Times New Roman" w:hAnsi="Times New Roman" w:cs="Times New Roman"/>
          <w:iCs/>
          <w:sz w:val="20"/>
          <w:szCs w:val="20"/>
          <w:lang w:val="en-US"/>
        </w:rPr>
        <w:t>[</w:t>
      </w:r>
      <w:r w:rsidR="001A4CBE">
        <w:rPr>
          <w:rFonts w:ascii="Times New Roman" w:hAnsi="Times New Roman" w:cs="Times New Roman"/>
          <w:iCs/>
          <w:sz w:val="20"/>
          <w:szCs w:val="20"/>
          <w:lang w:val="en-US"/>
        </w:rPr>
        <w:t>1</w:t>
      </w:r>
      <w:r w:rsidR="00687DCC">
        <w:rPr>
          <w:rFonts w:ascii="Times New Roman" w:hAnsi="Times New Roman" w:cs="Times New Roman"/>
          <w:iCs/>
          <w:sz w:val="20"/>
          <w:szCs w:val="20"/>
          <w:lang w:val="en-US"/>
        </w:rPr>
        <w:t>1</w:t>
      </w:r>
      <w:r w:rsidR="00781C04">
        <w:rPr>
          <w:rFonts w:ascii="Times New Roman" w:hAnsi="Times New Roman" w:cs="Times New Roman"/>
          <w:iCs/>
          <w:sz w:val="20"/>
          <w:szCs w:val="20"/>
          <w:lang w:val="en-US"/>
        </w:rPr>
        <w:t>0</w:t>
      </w:r>
      <w:r>
        <w:rPr>
          <w:rFonts w:ascii="Times New Roman" w:hAnsi="Times New Roman" w:cs="Times New Roman"/>
          <w:iCs/>
          <w:sz w:val="20"/>
          <w:szCs w:val="20"/>
          <w:lang w:val="en-US"/>
        </w:rPr>
        <w:t>] found that</w:t>
      </w:r>
      <w:r w:rsidR="007A183F">
        <w:rPr>
          <w:rFonts w:ascii="Times New Roman" w:hAnsi="Times New Roman" w:cs="Times New Roman"/>
          <w:iCs/>
          <w:sz w:val="20"/>
          <w:szCs w:val="20"/>
          <w:lang w:val="en-US"/>
        </w:rPr>
        <w:t>,</w:t>
      </w:r>
      <w:r>
        <w:rPr>
          <w:rFonts w:ascii="Times New Roman" w:hAnsi="Times New Roman" w:cs="Times New Roman"/>
          <w:iCs/>
          <w:sz w:val="20"/>
          <w:szCs w:val="20"/>
          <w:lang w:val="en-US"/>
        </w:rPr>
        <w:t xml:space="preserve"> </w:t>
      </w:r>
      <w:r w:rsidR="00A07D62">
        <w:rPr>
          <w:rFonts w:ascii="Times New Roman" w:hAnsi="Times New Roman" w:cs="Times New Roman"/>
          <w:iCs/>
          <w:sz w:val="20"/>
          <w:szCs w:val="20"/>
          <w:lang w:val="en-US"/>
        </w:rPr>
        <w:t>in the absence of information</w:t>
      </w:r>
      <w:r w:rsidR="007A183F">
        <w:rPr>
          <w:rFonts w:ascii="Times New Roman" w:hAnsi="Times New Roman" w:cs="Times New Roman"/>
          <w:iCs/>
          <w:sz w:val="20"/>
          <w:szCs w:val="20"/>
          <w:lang w:val="en-US"/>
        </w:rPr>
        <w:t>,</w:t>
      </w:r>
      <w:r w:rsidR="00A07D62">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only 35.3% of participants who were unable to </w:t>
      </w:r>
      <w:r w:rsidR="00A07D62">
        <w:rPr>
          <w:rFonts w:ascii="Times New Roman" w:hAnsi="Times New Roman" w:cs="Times New Roman"/>
          <w:iCs/>
          <w:sz w:val="20"/>
          <w:szCs w:val="20"/>
          <w:lang w:val="en-US"/>
        </w:rPr>
        <w:t xml:space="preserve">use stairs and 51.2% of those who would find it difficult to descend one storey using stairs </w:t>
      </w:r>
      <w:r w:rsidR="007A183F">
        <w:rPr>
          <w:rFonts w:ascii="Times New Roman" w:hAnsi="Times New Roman" w:cs="Times New Roman"/>
          <w:iCs/>
          <w:sz w:val="20"/>
          <w:szCs w:val="20"/>
          <w:lang w:val="en-US"/>
        </w:rPr>
        <w:t xml:space="preserve">would wait more than 10 minutes. </w:t>
      </w:r>
      <w:r>
        <w:rPr>
          <w:rFonts w:ascii="Times New Roman" w:hAnsi="Times New Roman" w:cs="Times New Roman"/>
          <w:iCs/>
          <w:sz w:val="20"/>
          <w:szCs w:val="20"/>
          <w:lang w:val="en-US"/>
        </w:rPr>
        <w:t>Although the percentages varied from study to study</w:t>
      </w:r>
      <w:r w:rsidR="0079718C">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all noted increased waiting times when communication was provided.</w:t>
      </w:r>
      <w:r w:rsidR="001A4CBE">
        <w:rPr>
          <w:rFonts w:ascii="Times New Roman" w:hAnsi="Times New Roman" w:cs="Times New Roman"/>
          <w:iCs/>
          <w:sz w:val="20"/>
          <w:szCs w:val="20"/>
          <w:lang w:val="en-US"/>
        </w:rPr>
        <w:t xml:space="preserve">  </w:t>
      </w:r>
      <w:r>
        <w:rPr>
          <w:rFonts w:ascii="Times New Roman" w:hAnsi="Times New Roman" w:cs="Times New Roman"/>
          <w:sz w:val="20"/>
          <w:szCs w:val="20"/>
        </w:rPr>
        <w:t>Andree et al</w:t>
      </w:r>
      <w:r w:rsidR="007A183F">
        <w:rPr>
          <w:rFonts w:ascii="Times New Roman" w:hAnsi="Times New Roman" w:cs="Times New Roman"/>
          <w:sz w:val="20"/>
          <w:szCs w:val="20"/>
        </w:rPr>
        <w:t xml:space="preserve"> </w:t>
      </w:r>
      <w:r w:rsidR="001A4CBE">
        <w:rPr>
          <w:rFonts w:ascii="Times New Roman" w:hAnsi="Times New Roman" w:cs="Times New Roman"/>
          <w:sz w:val="20"/>
          <w:szCs w:val="20"/>
        </w:rPr>
        <w:t>[</w:t>
      </w:r>
      <w:r w:rsidR="00687DCC">
        <w:rPr>
          <w:rFonts w:ascii="Times New Roman" w:hAnsi="Times New Roman" w:cs="Times New Roman"/>
          <w:sz w:val="20"/>
          <w:szCs w:val="20"/>
        </w:rPr>
        <w:t>38</w:t>
      </w:r>
      <w:r w:rsidR="001A4CBE">
        <w:rPr>
          <w:rFonts w:ascii="Times New Roman" w:hAnsi="Times New Roman" w:cs="Times New Roman"/>
          <w:sz w:val="20"/>
          <w:szCs w:val="20"/>
        </w:rPr>
        <w:t xml:space="preserve">] </w:t>
      </w:r>
      <w:r w:rsidR="004B0C89">
        <w:rPr>
          <w:rFonts w:ascii="Times New Roman" w:hAnsi="Times New Roman" w:cs="Times New Roman"/>
          <w:sz w:val="20"/>
          <w:szCs w:val="20"/>
        </w:rPr>
        <w:t>also explored management of refuge areas and concluded that there was a lack of understanding of who had r</w:t>
      </w:r>
      <w:r w:rsidRPr="001A4CBE">
        <w:rPr>
          <w:rFonts w:ascii="Times New Roman" w:hAnsi="Times New Roman" w:cs="Times New Roman"/>
          <w:sz w:val="20"/>
          <w:szCs w:val="20"/>
        </w:rPr>
        <w:t>esponsibility to assist persons from the refuge area</w:t>
      </w:r>
      <w:r w:rsidR="004B0C89">
        <w:rPr>
          <w:rFonts w:ascii="Times New Roman" w:hAnsi="Times New Roman" w:cs="Times New Roman"/>
          <w:sz w:val="20"/>
          <w:szCs w:val="20"/>
        </w:rPr>
        <w:t>; t</w:t>
      </w:r>
      <w:r w:rsidR="007A183F" w:rsidRPr="001A4CBE">
        <w:rPr>
          <w:rFonts w:ascii="Times New Roman" w:hAnsi="Times New Roman" w:cs="Times New Roman"/>
          <w:sz w:val="20"/>
          <w:szCs w:val="20"/>
        </w:rPr>
        <w:t xml:space="preserve">his </w:t>
      </w:r>
      <w:r w:rsidR="004B0C89">
        <w:rPr>
          <w:rFonts w:ascii="Times New Roman" w:hAnsi="Times New Roman" w:cs="Times New Roman"/>
          <w:sz w:val="20"/>
          <w:szCs w:val="20"/>
        </w:rPr>
        <w:t xml:space="preserve">has been evident elsewhere </w:t>
      </w:r>
      <w:r w:rsidR="007A183F" w:rsidRPr="001A4CBE">
        <w:rPr>
          <w:rFonts w:ascii="Times New Roman" w:hAnsi="Times New Roman" w:cs="Times New Roman"/>
          <w:sz w:val="20"/>
          <w:szCs w:val="20"/>
        </w:rPr>
        <w:t>[</w:t>
      </w:r>
      <w:r w:rsidR="00687DCC">
        <w:rPr>
          <w:rFonts w:ascii="Times New Roman" w:hAnsi="Times New Roman" w:cs="Times New Roman"/>
          <w:sz w:val="20"/>
          <w:szCs w:val="20"/>
        </w:rPr>
        <w:t>41</w:t>
      </w:r>
      <w:r w:rsidR="007A183F" w:rsidRPr="001A4CBE">
        <w:rPr>
          <w:rFonts w:ascii="Times New Roman" w:hAnsi="Times New Roman" w:cs="Times New Roman"/>
          <w:sz w:val="20"/>
          <w:szCs w:val="20"/>
        </w:rPr>
        <w:t>] w</w:t>
      </w:r>
      <w:r w:rsidR="004B0C89">
        <w:rPr>
          <w:rFonts w:ascii="Times New Roman" w:hAnsi="Times New Roman" w:cs="Times New Roman"/>
          <w:sz w:val="20"/>
          <w:szCs w:val="20"/>
        </w:rPr>
        <w:t xml:space="preserve">ith </w:t>
      </w:r>
      <w:r w:rsidR="007A183F" w:rsidRPr="001A4CBE">
        <w:rPr>
          <w:rFonts w:ascii="Times New Roman" w:hAnsi="Times New Roman" w:cs="Times New Roman"/>
          <w:sz w:val="20"/>
          <w:szCs w:val="20"/>
        </w:rPr>
        <w:t>building owners refus</w:t>
      </w:r>
      <w:r w:rsidR="004B0C89">
        <w:rPr>
          <w:rFonts w:ascii="Times New Roman" w:hAnsi="Times New Roman" w:cs="Times New Roman"/>
          <w:sz w:val="20"/>
          <w:szCs w:val="20"/>
        </w:rPr>
        <w:t xml:space="preserve">ing </w:t>
      </w:r>
      <w:r w:rsidR="007A183F" w:rsidRPr="001A4CBE">
        <w:rPr>
          <w:rFonts w:ascii="Times New Roman" w:hAnsi="Times New Roman" w:cs="Times New Roman"/>
          <w:sz w:val="20"/>
          <w:szCs w:val="20"/>
        </w:rPr>
        <w:t xml:space="preserve">wheelchair users entry during a strike by fire fighters because </w:t>
      </w:r>
      <w:r w:rsidR="00781C04">
        <w:rPr>
          <w:rFonts w:ascii="Times New Roman" w:hAnsi="Times New Roman" w:cs="Times New Roman"/>
          <w:sz w:val="20"/>
          <w:szCs w:val="20"/>
        </w:rPr>
        <w:t xml:space="preserve">building management </w:t>
      </w:r>
      <w:r w:rsidR="00141872">
        <w:rPr>
          <w:rFonts w:ascii="Times New Roman" w:hAnsi="Times New Roman" w:cs="Times New Roman"/>
          <w:sz w:val="20"/>
          <w:szCs w:val="20"/>
        </w:rPr>
        <w:t xml:space="preserve">considered they </w:t>
      </w:r>
      <w:r w:rsidR="007A183F" w:rsidRPr="001A4CBE">
        <w:rPr>
          <w:rFonts w:ascii="Times New Roman" w:hAnsi="Times New Roman" w:cs="Times New Roman"/>
          <w:sz w:val="20"/>
          <w:szCs w:val="20"/>
        </w:rPr>
        <w:t xml:space="preserve">would be unable to evacuate them.  </w:t>
      </w:r>
    </w:p>
    <w:p w14:paraId="4D3648C1" w14:textId="77777777" w:rsidR="00077631" w:rsidRDefault="00077631" w:rsidP="003C4934">
      <w:pPr>
        <w:spacing w:before="120" w:after="0" w:line="240" w:lineRule="auto"/>
        <w:jc w:val="both"/>
        <w:rPr>
          <w:rFonts w:ascii="Times New Roman" w:hAnsi="Times New Roman" w:cs="Times New Roman"/>
          <w:sz w:val="20"/>
          <w:szCs w:val="20"/>
        </w:rPr>
      </w:pPr>
      <w:r w:rsidRPr="00655E42">
        <w:rPr>
          <w:rFonts w:ascii="Times New Roman" w:hAnsi="Times New Roman" w:cs="Times New Roman"/>
          <w:sz w:val="20"/>
          <w:szCs w:val="20"/>
        </w:rPr>
        <w:t>The studies</w:t>
      </w:r>
      <w:r w:rsidRPr="00973857">
        <w:rPr>
          <w:rFonts w:ascii="Times New Roman" w:hAnsi="Times New Roman" w:cs="Times New Roman"/>
          <w:sz w:val="20"/>
          <w:szCs w:val="20"/>
        </w:rPr>
        <w:t xml:space="preserve"> noted above with respect to the use of refuges also explored views of wheelchair users and others regarding their vertical evacuation, specifically being assisted in an evacuation chair</w:t>
      </w:r>
      <w:r>
        <w:rPr>
          <w:rFonts w:ascii="Times New Roman" w:hAnsi="Times New Roman" w:cs="Times New Roman"/>
          <w:sz w:val="20"/>
          <w:szCs w:val="20"/>
        </w:rPr>
        <w:t xml:space="preserve"> or in their own </w:t>
      </w:r>
      <w:r w:rsidRPr="00973857">
        <w:rPr>
          <w:rFonts w:ascii="Times New Roman" w:hAnsi="Times New Roman" w:cs="Times New Roman"/>
          <w:sz w:val="20"/>
          <w:szCs w:val="20"/>
        </w:rPr>
        <w:t>wheelchair (if applicable)</w:t>
      </w:r>
      <w:r w:rsidR="003B76E2">
        <w:rPr>
          <w:rFonts w:ascii="Times New Roman" w:hAnsi="Times New Roman" w:cs="Times New Roman"/>
          <w:sz w:val="20"/>
          <w:szCs w:val="20"/>
        </w:rPr>
        <w:t>.</w:t>
      </w:r>
      <w:r>
        <w:rPr>
          <w:rFonts w:ascii="Times New Roman" w:hAnsi="Times New Roman" w:cs="Times New Roman"/>
          <w:sz w:val="20"/>
          <w:szCs w:val="20"/>
        </w:rPr>
        <w:t xml:space="preserve">  Whilst it is accepted that it may not be appropriate for all wheelchair users to be transferred to an evacuation chair</w:t>
      </w:r>
      <w:r w:rsidR="00CB0D06">
        <w:rPr>
          <w:rFonts w:ascii="Times New Roman" w:hAnsi="Times New Roman" w:cs="Times New Roman"/>
          <w:sz w:val="20"/>
          <w:szCs w:val="20"/>
        </w:rPr>
        <w:t>,</w:t>
      </w:r>
      <w:r>
        <w:rPr>
          <w:rFonts w:ascii="Times New Roman" w:hAnsi="Times New Roman" w:cs="Times New Roman"/>
          <w:sz w:val="20"/>
          <w:szCs w:val="20"/>
        </w:rPr>
        <w:t xml:space="preserve"> </w:t>
      </w:r>
      <w:r w:rsidR="00CB2688">
        <w:rPr>
          <w:rFonts w:ascii="Times New Roman" w:hAnsi="Times New Roman" w:cs="Times New Roman"/>
          <w:sz w:val="20"/>
          <w:szCs w:val="20"/>
        </w:rPr>
        <w:t xml:space="preserve">confidence in using an evacuation chair was higher than </w:t>
      </w:r>
      <w:r w:rsidRPr="00F16044">
        <w:rPr>
          <w:rFonts w:ascii="Times New Roman" w:hAnsi="Times New Roman" w:cs="Times New Roman"/>
          <w:sz w:val="20"/>
          <w:szCs w:val="20"/>
        </w:rPr>
        <w:t>using their own wheelchair</w:t>
      </w:r>
      <w:r w:rsidR="00CB2688">
        <w:rPr>
          <w:rFonts w:ascii="Times New Roman" w:hAnsi="Times New Roman" w:cs="Times New Roman"/>
          <w:sz w:val="20"/>
          <w:szCs w:val="20"/>
        </w:rPr>
        <w:t xml:space="preserve"> [1</w:t>
      </w:r>
      <w:r w:rsidR="009170C1">
        <w:rPr>
          <w:rFonts w:ascii="Times New Roman" w:hAnsi="Times New Roman" w:cs="Times New Roman"/>
          <w:sz w:val="20"/>
          <w:szCs w:val="20"/>
        </w:rPr>
        <w:t>1</w:t>
      </w:r>
      <w:r w:rsidR="00781C04">
        <w:rPr>
          <w:rFonts w:ascii="Times New Roman" w:hAnsi="Times New Roman" w:cs="Times New Roman"/>
          <w:sz w:val="20"/>
          <w:szCs w:val="20"/>
        </w:rPr>
        <w:t>0</w:t>
      </w:r>
      <w:r w:rsidR="00CB2688">
        <w:rPr>
          <w:rFonts w:ascii="Times New Roman" w:hAnsi="Times New Roman" w:cs="Times New Roman"/>
          <w:sz w:val="20"/>
          <w:szCs w:val="20"/>
        </w:rPr>
        <w:t>,</w:t>
      </w:r>
      <w:r w:rsidR="009170C1">
        <w:rPr>
          <w:rFonts w:ascii="Times New Roman" w:hAnsi="Times New Roman" w:cs="Times New Roman"/>
          <w:sz w:val="20"/>
          <w:szCs w:val="20"/>
        </w:rPr>
        <w:t xml:space="preserve"> 38</w:t>
      </w:r>
      <w:r w:rsidR="00CB2688">
        <w:rPr>
          <w:rFonts w:ascii="Times New Roman" w:hAnsi="Times New Roman" w:cs="Times New Roman"/>
          <w:sz w:val="20"/>
          <w:szCs w:val="20"/>
        </w:rPr>
        <w:t>]</w:t>
      </w:r>
      <w:r w:rsidRPr="00F16044">
        <w:rPr>
          <w:rFonts w:ascii="Times New Roman" w:hAnsi="Times New Roman" w:cs="Times New Roman"/>
          <w:sz w:val="20"/>
          <w:szCs w:val="20"/>
        </w:rPr>
        <w:t>.</w:t>
      </w:r>
      <w:r>
        <w:rPr>
          <w:rFonts w:ascii="Times New Roman" w:hAnsi="Times New Roman" w:cs="Times New Roman"/>
          <w:sz w:val="20"/>
          <w:szCs w:val="20"/>
        </w:rPr>
        <w:t xml:space="preserve"> </w:t>
      </w:r>
      <w:r w:rsidR="00CB2688">
        <w:rPr>
          <w:rFonts w:ascii="Times New Roman" w:hAnsi="Times New Roman" w:cs="Times New Roman"/>
          <w:sz w:val="20"/>
          <w:szCs w:val="20"/>
        </w:rPr>
        <w:t xml:space="preserve"> </w:t>
      </w:r>
      <w:r w:rsidRPr="00F16044">
        <w:rPr>
          <w:rFonts w:ascii="Times New Roman" w:hAnsi="Times New Roman" w:cs="Times New Roman"/>
          <w:sz w:val="20"/>
          <w:szCs w:val="20"/>
        </w:rPr>
        <w:t xml:space="preserve">Fears related to </w:t>
      </w:r>
      <w:r>
        <w:rPr>
          <w:rFonts w:ascii="Times New Roman" w:hAnsi="Times New Roman" w:cs="Times New Roman"/>
          <w:sz w:val="20"/>
          <w:szCs w:val="20"/>
        </w:rPr>
        <w:t>w</w:t>
      </w:r>
      <w:r w:rsidRPr="00F16044">
        <w:rPr>
          <w:rFonts w:ascii="Times New Roman" w:hAnsi="Times New Roman" w:cs="Times New Roman"/>
          <w:sz w:val="20"/>
          <w:szCs w:val="20"/>
        </w:rPr>
        <w:t>heelchair usage included falling, being injured or putting others in danger.</w:t>
      </w:r>
      <w:r>
        <w:rPr>
          <w:rFonts w:ascii="Times New Roman" w:hAnsi="Times New Roman" w:cs="Times New Roman"/>
          <w:sz w:val="20"/>
          <w:szCs w:val="20"/>
        </w:rPr>
        <w:t xml:space="preserve"> </w:t>
      </w:r>
      <w:r w:rsidR="00BE10F2">
        <w:rPr>
          <w:rFonts w:ascii="Times New Roman" w:hAnsi="Times New Roman" w:cs="Times New Roman"/>
          <w:sz w:val="20"/>
          <w:szCs w:val="20"/>
        </w:rPr>
        <w:t xml:space="preserve">A more recent study </w:t>
      </w:r>
      <w:r w:rsidR="00CB0D06">
        <w:rPr>
          <w:rFonts w:ascii="Times New Roman" w:hAnsi="Times New Roman" w:cs="Times New Roman"/>
          <w:sz w:val="20"/>
          <w:szCs w:val="20"/>
        </w:rPr>
        <w:t xml:space="preserve">of </w:t>
      </w:r>
      <w:r w:rsidR="00BE10F2">
        <w:rPr>
          <w:rFonts w:ascii="Times New Roman" w:hAnsi="Times New Roman" w:cs="Times New Roman"/>
          <w:sz w:val="20"/>
          <w:szCs w:val="20"/>
        </w:rPr>
        <w:t xml:space="preserve">wheelchair users working in medium to high rise office buildings in the USA confirms these fears </w:t>
      </w:r>
      <w:r w:rsidR="00CB2688">
        <w:rPr>
          <w:rFonts w:ascii="Times New Roman" w:hAnsi="Times New Roman" w:cs="Times New Roman"/>
          <w:sz w:val="20"/>
          <w:szCs w:val="20"/>
        </w:rPr>
        <w:t>but also n</w:t>
      </w:r>
      <w:r w:rsidR="00BE10F2">
        <w:rPr>
          <w:rFonts w:ascii="Times New Roman" w:hAnsi="Times New Roman" w:cs="Times New Roman"/>
          <w:sz w:val="20"/>
          <w:szCs w:val="20"/>
        </w:rPr>
        <w:t>otes the loss of the mobility device as another concern</w:t>
      </w:r>
      <w:r w:rsidR="00CB2688">
        <w:rPr>
          <w:rFonts w:ascii="Times New Roman" w:hAnsi="Times New Roman" w:cs="Times New Roman"/>
          <w:sz w:val="20"/>
          <w:szCs w:val="20"/>
        </w:rPr>
        <w:t xml:space="preserve"> [1</w:t>
      </w:r>
      <w:r w:rsidR="009170C1">
        <w:rPr>
          <w:rFonts w:ascii="Times New Roman" w:hAnsi="Times New Roman" w:cs="Times New Roman"/>
          <w:sz w:val="20"/>
          <w:szCs w:val="20"/>
        </w:rPr>
        <w:t>1</w:t>
      </w:r>
      <w:r w:rsidR="00781C04">
        <w:rPr>
          <w:rFonts w:ascii="Times New Roman" w:hAnsi="Times New Roman" w:cs="Times New Roman"/>
          <w:sz w:val="20"/>
          <w:szCs w:val="20"/>
        </w:rPr>
        <w:t>1</w:t>
      </w:r>
      <w:r w:rsidR="00CB2688">
        <w:rPr>
          <w:rFonts w:ascii="Times New Roman" w:hAnsi="Times New Roman" w:cs="Times New Roman"/>
          <w:sz w:val="20"/>
          <w:szCs w:val="20"/>
        </w:rPr>
        <w:t>]</w:t>
      </w:r>
      <w:r w:rsidR="00BE10F2">
        <w:rPr>
          <w:rFonts w:ascii="Times New Roman" w:hAnsi="Times New Roman" w:cs="Times New Roman"/>
          <w:sz w:val="20"/>
          <w:szCs w:val="20"/>
        </w:rPr>
        <w:t>.</w:t>
      </w:r>
      <w:r w:rsidR="00781C04">
        <w:rPr>
          <w:rFonts w:ascii="Times New Roman" w:hAnsi="Times New Roman" w:cs="Times New Roman"/>
          <w:sz w:val="20"/>
          <w:szCs w:val="20"/>
        </w:rPr>
        <w:t xml:space="preserve"> </w:t>
      </w:r>
      <w:r w:rsidR="00CB0D06">
        <w:rPr>
          <w:rFonts w:ascii="Times New Roman" w:hAnsi="Times New Roman" w:cs="Times New Roman"/>
          <w:sz w:val="20"/>
          <w:szCs w:val="20"/>
        </w:rPr>
        <w:t>T</w:t>
      </w:r>
      <w:r>
        <w:rPr>
          <w:rFonts w:ascii="Times New Roman" w:hAnsi="Times New Roman" w:cs="Times New Roman"/>
          <w:sz w:val="20"/>
          <w:szCs w:val="20"/>
        </w:rPr>
        <w:t>he experience of the wheelchair user in the evacuation of the Ulster Museum [</w:t>
      </w:r>
      <w:r w:rsidR="00CB2688">
        <w:rPr>
          <w:rFonts w:ascii="Times New Roman" w:hAnsi="Times New Roman" w:cs="Times New Roman"/>
          <w:sz w:val="20"/>
          <w:szCs w:val="20"/>
        </w:rPr>
        <w:t>8</w:t>
      </w:r>
      <w:r w:rsidR="009170C1">
        <w:rPr>
          <w:rFonts w:ascii="Times New Roman" w:hAnsi="Times New Roman" w:cs="Times New Roman"/>
          <w:sz w:val="20"/>
          <w:szCs w:val="20"/>
        </w:rPr>
        <w:t>0</w:t>
      </w:r>
      <w:r>
        <w:rPr>
          <w:rFonts w:ascii="Times New Roman" w:hAnsi="Times New Roman" w:cs="Times New Roman"/>
          <w:sz w:val="20"/>
          <w:szCs w:val="20"/>
        </w:rPr>
        <w:t>], who refused assistance and bumped his way down the stairs, would suggest that such fears are exaggerated wh</w:t>
      </w:r>
      <w:r w:rsidR="00BE10F2">
        <w:rPr>
          <w:rFonts w:ascii="Times New Roman" w:hAnsi="Times New Roman" w:cs="Times New Roman"/>
          <w:sz w:val="20"/>
          <w:szCs w:val="20"/>
        </w:rPr>
        <w:t xml:space="preserve">en one lacks confidence in </w:t>
      </w:r>
      <w:r w:rsidR="00CB0D06">
        <w:rPr>
          <w:rFonts w:ascii="Times New Roman" w:hAnsi="Times New Roman" w:cs="Times New Roman"/>
          <w:sz w:val="20"/>
          <w:szCs w:val="20"/>
        </w:rPr>
        <w:t xml:space="preserve">the </w:t>
      </w:r>
      <w:r>
        <w:rPr>
          <w:rFonts w:ascii="Times New Roman" w:hAnsi="Times New Roman" w:cs="Times New Roman"/>
          <w:sz w:val="20"/>
          <w:szCs w:val="20"/>
        </w:rPr>
        <w:t>assistors</w:t>
      </w:r>
      <w:r w:rsidR="00BE10F2">
        <w:rPr>
          <w:rFonts w:ascii="Times New Roman" w:hAnsi="Times New Roman" w:cs="Times New Roman"/>
          <w:sz w:val="20"/>
          <w:szCs w:val="20"/>
        </w:rPr>
        <w:t xml:space="preserve">. </w:t>
      </w:r>
      <w:r w:rsidR="00CB2688">
        <w:rPr>
          <w:rFonts w:ascii="Times New Roman" w:hAnsi="Times New Roman" w:cs="Times New Roman"/>
          <w:sz w:val="20"/>
          <w:szCs w:val="20"/>
        </w:rPr>
        <w:t>Indeed, t</w:t>
      </w:r>
      <w:r w:rsidR="00BB2755">
        <w:rPr>
          <w:rFonts w:ascii="Times New Roman" w:hAnsi="Times New Roman" w:cs="Times New Roman"/>
          <w:sz w:val="20"/>
          <w:szCs w:val="20"/>
        </w:rPr>
        <w:t xml:space="preserve">his </w:t>
      </w:r>
      <w:r w:rsidR="00CB2688">
        <w:rPr>
          <w:rFonts w:ascii="Times New Roman" w:hAnsi="Times New Roman" w:cs="Times New Roman"/>
          <w:sz w:val="20"/>
          <w:szCs w:val="20"/>
        </w:rPr>
        <w:t xml:space="preserve">conflict </w:t>
      </w:r>
      <w:r w:rsidR="00BB2755">
        <w:rPr>
          <w:rFonts w:ascii="Times New Roman" w:hAnsi="Times New Roman" w:cs="Times New Roman"/>
          <w:sz w:val="20"/>
          <w:szCs w:val="20"/>
        </w:rPr>
        <w:t xml:space="preserve">between the </w:t>
      </w:r>
      <w:r w:rsidR="00CB2688">
        <w:rPr>
          <w:rFonts w:ascii="Times New Roman" w:hAnsi="Times New Roman" w:cs="Times New Roman"/>
          <w:sz w:val="20"/>
          <w:szCs w:val="20"/>
        </w:rPr>
        <w:t xml:space="preserve">perceived </w:t>
      </w:r>
      <w:r w:rsidR="00BB2755">
        <w:rPr>
          <w:rFonts w:ascii="Times New Roman" w:hAnsi="Times New Roman" w:cs="Times New Roman"/>
          <w:sz w:val="20"/>
          <w:szCs w:val="20"/>
        </w:rPr>
        <w:t xml:space="preserve">risk of injury being carried in a wheelchair and the desire to have independence and control over one’s </w:t>
      </w:r>
      <w:r w:rsidR="00CB0D06">
        <w:rPr>
          <w:rFonts w:ascii="Times New Roman" w:hAnsi="Times New Roman" w:cs="Times New Roman"/>
          <w:sz w:val="20"/>
          <w:szCs w:val="20"/>
        </w:rPr>
        <w:t xml:space="preserve">own </w:t>
      </w:r>
      <w:r w:rsidR="00BB2755">
        <w:rPr>
          <w:rFonts w:ascii="Times New Roman" w:hAnsi="Times New Roman" w:cs="Times New Roman"/>
          <w:sz w:val="20"/>
          <w:szCs w:val="20"/>
        </w:rPr>
        <w:t>destiny has been highlighted recentl</w:t>
      </w:r>
      <w:r w:rsidR="00CB2688">
        <w:rPr>
          <w:rFonts w:ascii="Times New Roman" w:hAnsi="Times New Roman" w:cs="Times New Roman"/>
          <w:sz w:val="20"/>
          <w:szCs w:val="20"/>
        </w:rPr>
        <w:t>y in other studies [1</w:t>
      </w:r>
      <w:r w:rsidR="009170C1">
        <w:rPr>
          <w:rFonts w:ascii="Times New Roman" w:hAnsi="Times New Roman" w:cs="Times New Roman"/>
          <w:sz w:val="20"/>
          <w:szCs w:val="20"/>
        </w:rPr>
        <w:t>1</w:t>
      </w:r>
      <w:r w:rsidR="00781C04">
        <w:rPr>
          <w:rFonts w:ascii="Times New Roman" w:hAnsi="Times New Roman" w:cs="Times New Roman"/>
          <w:sz w:val="20"/>
          <w:szCs w:val="20"/>
        </w:rPr>
        <w:t>1</w:t>
      </w:r>
      <w:r w:rsidR="00BB2755">
        <w:rPr>
          <w:rFonts w:ascii="Times New Roman" w:hAnsi="Times New Roman" w:cs="Times New Roman"/>
          <w:sz w:val="20"/>
          <w:szCs w:val="20"/>
        </w:rPr>
        <w:t>]. Ano</w:t>
      </w:r>
      <w:r>
        <w:rPr>
          <w:rFonts w:ascii="Times New Roman" w:hAnsi="Times New Roman" w:cs="Times New Roman"/>
          <w:sz w:val="20"/>
          <w:szCs w:val="20"/>
        </w:rPr>
        <w:t>ther comment by a wheelchair user</w:t>
      </w:r>
      <w:r w:rsidR="00BB2755">
        <w:rPr>
          <w:rFonts w:ascii="Times New Roman" w:hAnsi="Times New Roman" w:cs="Times New Roman"/>
          <w:sz w:val="20"/>
          <w:szCs w:val="20"/>
        </w:rPr>
        <w:t>:</w:t>
      </w:r>
      <w:r>
        <w:rPr>
          <w:rFonts w:ascii="Times New Roman" w:hAnsi="Times New Roman" w:cs="Times New Roman"/>
          <w:sz w:val="20"/>
          <w:szCs w:val="20"/>
        </w:rPr>
        <w:t xml:space="preserve"> “</w:t>
      </w:r>
      <w:r w:rsidRPr="007708A6">
        <w:rPr>
          <w:rFonts w:ascii="Times New Roman" w:hAnsi="Times New Roman" w:cs="Times New Roman"/>
          <w:i/>
          <w:sz w:val="20"/>
          <w:szCs w:val="20"/>
        </w:rPr>
        <w:t>I am well used to being carried about by my friends so I am confident enough in situations like that</w:t>
      </w:r>
      <w:r w:rsidR="00CB2688">
        <w:rPr>
          <w:rFonts w:ascii="Times New Roman" w:hAnsi="Times New Roman" w:cs="Times New Roman"/>
          <w:sz w:val="20"/>
          <w:szCs w:val="20"/>
        </w:rPr>
        <w:t>” [</w:t>
      </w:r>
      <w:r w:rsidR="009170C1">
        <w:rPr>
          <w:rFonts w:ascii="Times New Roman" w:hAnsi="Times New Roman" w:cs="Times New Roman"/>
          <w:sz w:val="20"/>
          <w:szCs w:val="20"/>
        </w:rPr>
        <w:t>41</w:t>
      </w:r>
      <w:r w:rsidR="00CB2688">
        <w:rPr>
          <w:rFonts w:ascii="Times New Roman" w:hAnsi="Times New Roman" w:cs="Times New Roman"/>
          <w:sz w:val="20"/>
          <w:szCs w:val="20"/>
        </w:rPr>
        <w:t>]</w:t>
      </w:r>
      <w:r>
        <w:rPr>
          <w:rFonts w:ascii="Times New Roman" w:hAnsi="Times New Roman" w:cs="Times New Roman"/>
          <w:sz w:val="20"/>
          <w:szCs w:val="20"/>
        </w:rPr>
        <w:t xml:space="preserve"> suggest</w:t>
      </w:r>
      <w:r w:rsidR="00CB0D06">
        <w:rPr>
          <w:rFonts w:ascii="Times New Roman" w:hAnsi="Times New Roman" w:cs="Times New Roman"/>
          <w:sz w:val="20"/>
          <w:szCs w:val="20"/>
        </w:rPr>
        <w:t>s</w:t>
      </w:r>
      <w:r>
        <w:rPr>
          <w:rFonts w:ascii="Times New Roman" w:hAnsi="Times New Roman" w:cs="Times New Roman"/>
          <w:sz w:val="20"/>
          <w:szCs w:val="20"/>
        </w:rPr>
        <w:t xml:space="preserve"> confidence can be developed through training and practice. </w:t>
      </w:r>
    </w:p>
    <w:p w14:paraId="3691F153" w14:textId="77777777" w:rsidR="00AA6C6A" w:rsidRPr="00F16044" w:rsidRDefault="003B76E2" w:rsidP="003C4934">
      <w:pPr>
        <w:spacing w:before="120" w:after="0" w:line="240" w:lineRule="auto"/>
        <w:jc w:val="both"/>
        <w:rPr>
          <w:rFonts w:ascii="Times New Roman" w:hAnsi="Times New Roman" w:cs="Times New Roman"/>
          <w:sz w:val="20"/>
          <w:szCs w:val="20"/>
        </w:rPr>
      </w:pPr>
      <w:r w:rsidRPr="00655E42">
        <w:rPr>
          <w:rFonts w:ascii="Times New Roman" w:hAnsi="Times New Roman" w:cs="Times New Roman"/>
          <w:sz w:val="20"/>
          <w:szCs w:val="20"/>
        </w:rPr>
        <w:t>A number of studies have considered human factors with respect to the general use of lifts for ev</w:t>
      </w:r>
      <w:r w:rsidRPr="001E61EA">
        <w:rPr>
          <w:rFonts w:ascii="Times New Roman" w:hAnsi="Times New Roman" w:cs="Times New Roman"/>
          <w:sz w:val="20"/>
          <w:szCs w:val="20"/>
        </w:rPr>
        <w:t>acuation [</w:t>
      </w:r>
      <w:r w:rsidR="001E61EA" w:rsidRPr="007A736F">
        <w:rPr>
          <w:rFonts w:ascii="Times New Roman" w:hAnsi="Times New Roman" w:cs="Times New Roman"/>
          <w:sz w:val="20"/>
          <w:szCs w:val="20"/>
        </w:rPr>
        <w:t>113-11</w:t>
      </w:r>
      <w:r w:rsidR="00781C04">
        <w:rPr>
          <w:rFonts w:ascii="Times New Roman" w:hAnsi="Times New Roman" w:cs="Times New Roman"/>
          <w:sz w:val="20"/>
          <w:szCs w:val="20"/>
        </w:rPr>
        <w:t>5</w:t>
      </w:r>
      <w:r w:rsidRPr="001E61EA">
        <w:rPr>
          <w:rFonts w:ascii="Times New Roman" w:hAnsi="Times New Roman" w:cs="Times New Roman"/>
          <w:sz w:val="20"/>
          <w:szCs w:val="20"/>
        </w:rPr>
        <w:t>].  The</w:t>
      </w:r>
      <w:r>
        <w:rPr>
          <w:rFonts w:ascii="Times New Roman" w:hAnsi="Times New Roman" w:cs="Times New Roman"/>
          <w:sz w:val="20"/>
          <w:szCs w:val="20"/>
        </w:rPr>
        <w:t xml:space="preserve"> </w:t>
      </w:r>
      <w:r w:rsidR="00AA32CB">
        <w:rPr>
          <w:rFonts w:ascii="Times New Roman" w:hAnsi="Times New Roman" w:cs="Times New Roman"/>
          <w:sz w:val="20"/>
          <w:szCs w:val="20"/>
        </w:rPr>
        <w:t>largest</w:t>
      </w:r>
      <w:r w:rsidR="008539D1">
        <w:rPr>
          <w:rFonts w:ascii="Times New Roman" w:hAnsi="Times New Roman" w:cs="Times New Roman"/>
          <w:sz w:val="20"/>
          <w:szCs w:val="20"/>
        </w:rPr>
        <w:t xml:space="preserve"> and most recent survey </w:t>
      </w:r>
      <w:r w:rsidR="001E61EA">
        <w:rPr>
          <w:rFonts w:ascii="Times New Roman" w:hAnsi="Times New Roman" w:cs="Times New Roman"/>
          <w:sz w:val="20"/>
          <w:szCs w:val="20"/>
        </w:rPr>
        <w:t>[11</w:t>
      </w:r>
      <w:r w:rsidR="00781C04">
        <w:rPr>
          <w:rFonts w:ascii="Times New Roman" w:hAnsi="Times New Roman" w:cs="Times New Roman"/>
          <w:sz w:val="20"/>
          <w:szCs w:val="20"/>
        </w:rPr>
        <w:t>3</w:t>
      </w:r>
      <w:r w:rsidR="001E61EA">
        <w:rPr>
          <w:rFonts w:ascii="Times New Roman" w:hAnsi="Times New Roman" w:cs="Times New Roman"/>
          <w:sz w:val="20"/>
          <w:szCs w:val="20"/>
        </w:rPr>
        <w:t xml:space="preserve">] </w:t>
      </w:r>
      <w:r w:rsidR="00AA32CB">
        <w:rPr>
          <w:rFonts w:ascii="Times New Roman" w:hAnsi="Times New Roman" w:cs="Times New Roman"/>
          <w:sz w:val="20"/>
          <w:szCs w:val="20"/>
        </w:rPr>
        <w:t>suggest</w:t>
      </w:r>
      <w:r w:rsidR="00CB0D06">
        <w:rPr>
          <w:rFonts w:ascii="Times New Roman" w:hAnsi="Times New Roman" w:cs="Times New Roman"/>
          <w:sz w:val="20"/>
          <w:szCs w:val="20"/>
        </w:rPr>
        <w:t>s</w:t>
      </w:r>
      <w:r w:rsidR="00AA32CB">
        <w:rPr>
          <w:rFonts w:ascii="Times New Roman" w:hAnsi="Times New Roman" w:cs="Times New Roman"/>
          <w:sz w:val="20"/>
          <w:szCs w:val="20"/>
        </w:rPr>
        <w:t xml:space="preserve"> </w:t>
      </w:r>
      <w:r>
        <w:rPr>
          <w:rFonts w:ascii="Times New Roman" w:hAnsi="Times New Roman" w:cs="Times New Roman"/>
          <w:sz w:val="20"/>
          <w:szCs w:val="20"/>
        </w:rPr>
        <w:t>that there are still concerns with the use of lift</w:t>
      </w:r>
      <w:r w:rsidR="00FA2860">
        <w:rPr>
          <w:rFonts w:ascii="Times New Roman" w:hAnsi="Times New Roman" w:cs="Times New Roman"/>
          <w:sz w:val="20"/>
          <w:szCs w:val="20"/>
        </w:rPr>
        <w:t xml:space="preserve">s </w:t>
      </w:r>
      <w:r w:rsidR="00AA32CB">
        <w:rPr>
          <w:rFonts w:ascii="Times New Roman" w:hAnsi="Times New Roman" w:cs="Times New Roman"/>
          <w:sz w:val="20"/>
          <w:szCs w:val="20"/>
        </w:rPr>
        <w:t>for evacuation</w:t>
      </w:r>
      <w:r w:rsidR="00CB0D06">
        <w:rPr>
          <w:rFonts w:ascii="Times New Roman" w:hAnsi="Times New Roman" w:cs="Times New Roman"/>
          <w:sz w:val="20"/>
          <w:szCs w:val="20"/>
        </w:rPr>
        <w:t>, with</w:t>
      </w:r>
      <w:r w:rsidR="00AA32CB">
        <w:rPr>
          <w:rFonts w:ascii="Times New Roman" w:hAnsi="Times New Roman" w:cs="Times New Roman"/>
          <w:sz w:val="20"/>
          <w:szCs w:val="20"/>
        </w:rPr>
        <w:t xml:space="preserve"> </w:t>
      </w:r>
      <w:r w:rsidR="00FA2860">
        <w:rPr>
          <w:rFonts w:ascii="Times New Roman" w:hAnsi="Times New Roman" w:cs="Times New Roman"/>
          <w:sz w:val="20"/>
          <w:szCs w:val="20"/>
        </w:rPr>
        <w:t>two-thirds of the sample suggest</w:t>
      </w:r>
      <w:r w:rsidR="00CB0D06">
        <w:rPr>
          <w:rFonts w:ascii="Times New Roman" w:hAnsi="Times New Roman" w:cs="Times New Roman"/>
          <w:sz w:val="20"/>
          <w:szCs w:val="20"/>
        </w:rPr>
        <w:t>ing</w:t>
      </w:r>
      <w:r w:rsidR="00AA32CB">
        <w:rPr>
          <w:rFonts w:ascii="Times New Roman" w:hAnsi="Times New Roman" w:cs="Times New Roman"/>
          <w:sz w:val="20"/>
          <w:szCs w:val="20"/>
        </w:rPr>
        <w:t xml:space="preserve"> </w:t>
      </w:r>
      <w:r w:rsidR="00FA2860">
        <w:rPr>
          <w:rFonts w:ascii="Times New Roman" w:hAnsi="Times New Roman" w:cs="Times New Roman"/>
          <w:sz w:val="20"/>
          <w:szCs w:val="20"/>
        </w:rPr>
        <w:t xml:space="preserve">that they would not consider using </w:t>
      </w:r>
      <w:r w:rsidR="00AA32CB">
        <w:rPr>
          <w:rFonts w:ascii="Times New Roman" w:hAnsi="Times New Roman" w:cs="Times New Roman"/>
          <w:sz w:val="20"/>
          <w:szCs w:val="20"/>
        </w:rPr>
        <w:t>a</w:t>
      </w:r>
      <w:r w:rsidR="00FA2860">
        <w:rPr>
          <w:rFonts w:ascii="Times New Roman" w:hAnsi="Times New Roman" w:cs="Times New Roman"/>
          <w:sz w:val="20"/>
          <w:szCs w:val="20"/>
        </w:rPr>
        <w:t xml:space="preserve"> lift to evacuate even if they were informed it was safe to do so. Interestingly,</w:t>
      </w:r>
      <w:r w:rsidR="00AA32CB">
        <w:rPr>
          <w:rFonts w:ascii="Times New Roman" w:hAnsi="Times New Roman" w:cs="Times New Roman"/>
          <w:sz w:val="20"/>
          <w:szCs w:val="20"/>
        </w:rPr>
        <w:t xml:space="preserve"> </w:t>
      </w:r>
      <w:r w:rsidR="00FA2860">
        <w:rPr>
          <w:rFonts w:ascii="Times New Roman" w:hAnsi="Times New Roman" w:cs="Times New Roman"/>
          <w:sz w:val="20"/>
          <w:szCs w:val="20"/>
        </w:rPr>
        <w:t>the willingness to use lifts in preference to stairs increased with both age and BMI, however, these differences were not found to be statistically significant</w:t>
      </w:r>
      <w:r w:rsidR="00AA32CB">
        <w:rPr>
          <w:rFonts w:ascii="Times New Roman" w:hAnsi="Times New Roman" w:cs="Times New Roman"/>
          <w:sz w:val="20"/>
          <w:szCs w:val="20"/>
        </w:rPr>
        <w:t xml:space="preserve"> [</w:t>
      </w:r>
      <w:r w:rsidR="001E61EA">
        <w:rPr>
          <w:rFonts w:ascii="Times New Roman" w:hAnsi="Times New Roman" w:cs="Times New Roman"/>
          <w:sz w:val="20"/>
          <w:szCs w:val="20"/>
        </w:rPr>
        <w:t>11</w:t>
      </w:r>
      <w:r w:rsidR="00781C04">
        <w:rPr>
          <w:rFonts w:ascii="Times New Roman" w:hAnsi="Times New Roman" w:cs="Times New Roman"/>
          <w:sz w:val="20"/>
          <w:szCs w:val="20"/>
        </w:rPr>
        <w:t>3</w:t>
      </w:r>
      <w:r w:rsidR="00AA32CB">
        <w:rPr>
          <w:rFonts w:ascii="Times New Roman" w:hAnsi="Times New Roman" w:cs="Times New Roman"/>
          <w:sz w:val="20"/>
          <w:szCs w:val="20"/>
        </w:rPr>
        <w:t>]</w:t>
      </w:r>
      <w:r w:rsidR="00FA2860">
        <w:rPr>
          <w:rFonts w:ascii="Times New Roman" w:hAnsi="Times New Roman" w:cs="Times New Roman"/>
          <w:sz w:val="20"/>
          <w:szCs w:val="20"/>
        </w:rPr>
        <w:t xml:space="preserve">.  </w:t>
      </w:r>
      <w:r>
        <w:rPr>
          <w:rFonts w:ascii="Times New Roman" w:hAnsi="Times New Roman" w:cs="Times New Roman"/>
          <w:sz w:val="20"/>
          <w:szCs w:val="20"/>
        </w:rPr>
        <w:t>Whilst there seemed to be cultural differences (related to propensity for tall buildings and familiarity with</w:t>
      </w:r>
      <w:r w:rsidR="002F3CE7">
        <w:rPr>
          <w:rFonts w:ascii="Times New Roman" w:hAnsi="Times New Roman" w:cs="Times New Roman"/>
          <w:sz w:val="20"/>
          <w:szCs w:val="20"/>
        </w:rPr>
        <w:t xml:space="preserve"> the </w:t>
      </w:r>
      <w:r>
        <w:rPr>
          <w:rFonts w:ascii="Times New Roman" w:hAnsi="Times New Roman" w:cs="Times New Roman"/>
          <w:sz w:val="20"/>
          <w:szCs w:val="20"/>
        </w:rPr>
        <w:t>use of lifts) all studies suggested that willingness to use lifts increased with floor height (</w:t>
      </w:r>
      <w:r w:rsidR="00AA32CB">
        <w:rPr>
          <w:rFonts w:ascii="Times New Roman" w:hAnsi="Times New Roman" w:cs="Times New Roman"/>
          <w:sz w:val="20"/>
          <w:szCs w:val="20"/>
        </w:rPr>
        <w:t xml:space="preserve">stabilising at </w:t>
      </w:r>
      <w:r>
        <w:rPr>
          <w:rFonts w:ascii="Times New Roman" w:hAnsi="Times New Roman" w:cs="Times New Roman"/>
          <w:sz w:val="20"/>
          <w:szCs w:val="20"/>
        </w:rPr>
        <w:t xml:space="preserve">40 storeys </w:t>
      </w:r>
      <w:r w:rsidR="00AA32CB">
        <w:rPr>
          <w:rFonts w:ascii="Times New Roman" w:hAnsi="Times New Roman" w:cs="Times New Roman"/>
          <w:sz w:val="20"/>
          <w:szCs w:val="20"/>
        </w:rPr>
        <w:t>according to [</w:t>
      </w:r>
      <w:r w:rsidR="001E61EA">
        <w:rPr>
          <w:rFonts w:ascii="Times New Roman" w:hAnsi="Times New Roman" w:cs="Times New Roman"/>
          <w:sz w:val="20"/>
          <w:szCs w:val="20"/>
        </w:rPr>
        <w:t>11</w:t>
      </w:r>
      <w:r w:rsidR="00781C04">
        <w:rPr>
          <w:rFonts w:ascii="Times New Roman" w:hAnsi="Times New Roman" w:cs="Times New Roman"/>
          <w:sz w:val="20"/>
          <w:szCs w:val="20"/>
        </w:rPr>
        <w:t>3</w:t>
      </w:r>
      <w:r w:rsidR="00AA32CB">
        <w:rPr>
          <w:rFonts w:ascii="Times New Roman" w:hAnsi="Times New Roman" w:cs="Times New Roman"/>
          <w:sz w:val="20"/>
          <w:szCs w:val="20"/>
        </w:rPr>
        <w:t>]</w:t>
      </w:r>
      <w:r>
        <w:rPr>
          <w:rFonts w:ascii="Times New Roman" w:hAnsi="Times New Roman" w:cs="Times New Roman"/>
          <w:sz w:val="20"/>
          <w:szCs w:val="20"/>
        </w:rPr>
        <w:t xml:space="preserve">).  </w:t>
      </w:r>
      <w:r w:rsidR="00FA2860">
        <w:rPr>
          <w:rFonts w:ascii="Times New Roman" w:hAnsi="Times New Roman" w:cs="Times New Roman"/>
          <w:sz w:val="20"/>
          <w:szCs w:val="20"/>
        </w:rPr>
        <w:t>Although not statistically significant</w:t>
      </w:r>
      <w:r w:rsidR="001E61EA">
        <w:rPr>
          <w:rFonts w:ascii="Times New Roman" w:hAnsi="Times New Roman" w:cs="Times New Roman"/>
          <w:sz w:val="20"/>
          <w:szCs w:val="20"/>
        </w:rPr>
        <w:t>,</w:t>
      </w:r>
      <w:r w:rsidR="00FA2860">
        <w:rPr>
          <w:rFonts w:ascii="Times New Roman" w:hAnsi="Times New Roman" w:cs="Times New Roman"/>
          <w:sz w:val="20"/>
          <w:szCs w:val="20"/>
        </w:rPr>
        <w:t xml:space="preserve"> Kinsey et al </w:t>
      </w:r>
      <w:r w:rsidR="00AA32CB">
        <w:rPr>
          <w:rFonts w:ascii="Times New Roman" w:hAnsi="Times New Roman" w:cs="Times New Roman"/>
          <w:sz w:val="20"/>
          <w:szCs w:val="20"/>
        </w:rPr>
        <w:t>[</w:t>
      </w:r>
      <w:r w:rsidR="001E61EA">
        <w:rPr>
          <w:rFonts w:ascii="Times New Roman" w:hAnsi="Times New Roman" w:cs="Times New Roman"/>
          <w:sz w:val="20"/>
          <w:szCs w:val="20"/>
        </w:rPr>
        <w:t>11</w:t>
      </w:r>
      <w:r w:rsidR="00781C04">
        <w:rPr>
          <w:rFonts w:ascii="Times New Roman" w:hAnsi="Times New Roman" w:cs="Times New Roman"/>
          <w:sz w:val="20"/>
          <w:szCs w:val="20"/>
        </w:rPr>
        <w:t>3</w:t>
      </w:r>
      <w:r w:rsidR="00AA32CB">
        <w:rPr>
          <w:rFonts w:ascii="Times New Roman" w:hAnsi="Times New Roman" w:cs="Times New Roman"/>
          <w:sz w:val="20"/>
          <w:szCs w:val="20"/>
        </w:rPr>
        <w:t xml:space="preserve">] </w:t>
      </w:r>
      <w:r w:rsidR="002F3CE7">
        <w:rPr>
          <w:rFonts w:ascii="Times New Roman" w:hAnsi="Times New Roman" w:cs="Times New Roman"/>
          <w:sz w:val="20"/>
          <w:szCs w:val="20"/>
        </w:rPr>
        <w:t xml:space="preserve">suggested </w:t>
      </w:r>
      <w:r w:rsidR="00FA2860">
        <w:rPr>
          <w:rFonts w:ascii="Times New Roman" w:hAnsi="Times New Roman" w:cs="Times New Roman"/>
          <w:sz w:val="20"/>
          <w:szCs w:val="20"/>
        </w:rPr>
        <w:t xml:space="preserve">that the decision to use a lift may </w:t>
      </w:r>
      <w:r w:rsidR="00AA32CB">
        <w:rPr>
          <w:rFonts w:ascii="Times New Roman" w:hAnsi="Times New Roman" w:cs="Times New Roman"/>
          <w:sz w:val="20"/>
          <w:szCs w:val="20"/>
        </w:rPr>
        <w:t xml:space="preserve">be influenced </w:t>
      </w:r>
      <w:r w:rsidR="008539D1">
        <w:rPr>
          <w:rFonts w:ascii="Times New Roman" w:hAnsi="Times New Roman" w:cs="Times New Roman"/>
          <w:sz w:val="20"/>
          <w:szCs w:val="20"/>
        </w:rPr>
        <w:t xml:space="preserve">in part </w:t>
      </w:r>
      <w:r w:rsidR="00AA32CB">
        <w:rPr>
          <w:rFonts w:ascii="Times New Roman" w:hAnsi="Times New Roman" w:cs="Times New Roman"/>
          <w:sz w:val="20"/>
          <w:szCs w:val="20"/>
        </w:rPr>
        <w:t xml:space="preserve">by </w:t>
      </w:r>
      <w:r w:rsidR="00FA2860">
        <w:rPr>
          <w:rFonts w:ascii="Times New Roman" w:hAnsi="Times New Roman" w:cs="Times New Roman"/>
          <w:sz w:val="20"/>
          <w:szCs w:val="20"/>
        </w:rPr>
        <w:t xml:space="preserve">recognition of one’s physical limitations.  </w:t>
      </w:r>
      <w:r w:rsidR="009F4646">
        <w:rPr>
          <w:rFonts w:ascii="Times New Roman" w:hAnsi="Times New Roman" w:cs="Times New Roman"/>
          <w:sz w:val="20"/>
          <w:szCs w:val="20"/>
        </w:rPr>
        <w:t>This is supp</w:t>
      </w:r>
      <w:r w:rsidR="00AA32CB">
        <w:rPr>
          <w:rFonts w:ascii="Times New Roman" w:hAnsi="Times New Roman" w:cs="Times New Roman"/>
          <w:sz w:val="20"/>
          <w:szCs w:val="20"/>
        </w:rPr>
        <w:t xml:space="preserve">orted </w:t>
      </w:r>
      <w:r w:rsidR="008539D1">
        <w:rPr>
          <w:rFonts w:ascii="Times New Roman" w:hAnsi="Times New Roman" w:cs="Times New Roman"/>
          <w:sz w:val="20"/>
          <w:szCs w:val="20"/>
        </w:rPr>
        <w:t xml:space="preserve">by </w:t>
      </w:r>
      <w:r w:rsidR="00AA32CB">
        <w:rPr>
          <w:rFonts w:ascii="Times New Roman" w:hAnsi="Times New Roman" w:cs="Times New Roman"/>
          <w:sz w:val="20"/>
          <w:szCs w:val="20"/>
        </w:rPr>
        <w:t xml:space="preserve">findings </w:t>
      </w:r>
      <w:r w:rsidR="00AA32CB" w:rsidRPr="00655E42">
        <w:rPr>
          <w:rFonts w:ascii="Times New Roman" w:hAnsi="Times New Roman" w:cs="Times New Roman"/>
          <w:sz w:val="20"/>
          <w:szCs w:val="20"/>
        </w:rPr>
        <w:t>elsewhere [1</w:t>
      </w:r>
      <w:r w:rsidR="001E61EA" w:rsidRPr="007A736F">
        <w:rPr>
          <w:rFonts w:ascii="Times New Roman" w:hAnsi="Times New Roman" w:cs="Times New Roman"/>
          <w:sz w:val="20"/>
          <w:szCs w:val="20"/>
        </w:rPr>
        <w:t>1</w:t>
      </w:r>
      <w:r w:rsidR="00781C04">
        <w:rPr>
          <w:rFonts w:ascii="Times New Roman" w:hAnsi="Times New Roman" w:cs="Times New Roman"/>
          <w:sz w:val="20"/>
          <w:szCs w:val="20"/>
        </w:rPr>
        <w:t>1</w:t>
      </w:r>
      <w:r w:rsidR="00AA32CB" w:rsidRPr="001E61EA">
        <w:rPr>
          <w:rFonts w:ascii="Times New Roman" w:hAnsi="Times New Roman" w:cs="Times New Roman"/>
          <w:sz w:val="20"/>
          <w:szCs w:val="20"/>
        </w:rPr>
        <w:t>]</w:t>
      </w:r>
      <w:r w:rsidR="00AA32CB">
        <w:rPr>
          <w:rFonts w:ascii="Times New Roman" w:hAnsi="Times New Roman" w:cs="Times New Roman"/>
          <w:sz w:val="20"/>
          <w:szCs w:val="20"/>
        </w:rPr>
        <w:t xml:space="preserve"> which </w:t>
      </w:r>
      <w:r w:rsidR="002F3CE7">
        <w:rPr>
          <w:rFonts w:ascii="Times New Roman" w:hAnsi="Times New Roman" w:cs="Times New Roman"/>
          <w:sz w:val="20"/>
          <w:szCs w:val="20"/>
        </w:rPr>
        <w:t xml:space="preserve">suggested </w:t>
      </w:r>
      <w:r w:rsidR="009F4646">
        <w:rPr>
          <w:rFonts w:ascii="Times New Roman" w:hAnsi="Times New Roman" w:cs="Times New Roman"/>
          <w:sz w:val="20"/>
          <w:szCs w:val="20"/>
        </w:rPr>
        <w:t xml:space="preserve">that </w:t>
      </w:r>
      <w:r w:rsidRPr="00F16044">
        <w:rPr>
          <w:rFonts w:ascii="Times New Roman" w:hAnsi="Times New Roman" w:cs="Times New Roman"/>
          <w:sz w:val="20"/>
          <w:szCs w:val="20"/>
        </w:rPr>
        <w:t xml:space="preserve">73.5% </w:t>
      </w:r>
      <w:r>
        <w:rPr>
          <w:rFonts w:ascii="Times New Roman" w:hAnsi="Times New Roman" w:cs="Times New Roman"/>
          <w:sz w:val="20"/>
          <w:szCs w:val="20"/>
        </w:rPr>
        <w:t xml:space="preserve">of </w:t>
      </w:r>
      <w:r w:rsidR="009F4646">
        <w:rPr>
          <w:rFonts w:ascii="Times New Roman" w:hAnsi="Times New Roman" w:cs="Times New Roman"/>
          <w:sz w:val="20"/>
          <w:szCs w:val="20"/>
        </w:rPr>
        <w:t xml:space="preserve">those who were ‘unable’ </w:t>
      </w:r>
      <w:r w:rsidR="00AA32CB">
        <w:rPr>
          <w:rFonts w:ascii="Times New Roman" w:hAnsi="Times New Roman" w:cs="Times New Roman"/>
          <w:sz w:val="20"/>
          <w:szCs w:val="20"/>
        </w:rPr>
        <w:t xml:space="preserve">or </w:t>
      </w:r>
      <w:r w:rsidR="009F4646">
        <w:rPr>
          <w:rFonts w:ascii="Times New Roman" w:hAnsi="Times New Roman" w:cs="Times New Roman"/>
          <w:sz w:val="20"/>
          <w:szCs w:val="20"/>
        </w:rPr>
        <w:t xml:space="preserve">would ‘find it difficult’ to use stairs would be </w:t>
      </w:r>
      <w:r w:rsidR="002F3CE7">
        <w:rPr>
          <w:rFonts w:ascii="Times New Roman" w:hAnsi="Times New Roman" w:cs="Times New Roman"/>
          <w:sz w:val="20"/>
          <w:szCs w:val="20"/>
        </w:rPr>
        <w:t>‘</w:t>
      </w:r>
      <w:r w:rsidRPr="00F16044">
        <w:rPr>
          <w:rFonts w:ascii="Times New Roman" w:hAnsi="Times New Roman" w:cs="Times New Roman"/>
          <w:sz w:val="20"/>
          <w:szCs w:val="20"/>
        </w:rPr>
        <w:t>reasonably</w:t>
      </w:r>
      <w:r w:rsidR="002F3CE7">
        <w:rPr>
          <w:rFonts w:ascii="Times New Roman" w:hAnsi="Times New Roman" w:cs="Times New Roman"/>
          <w:sz w:val="20"/>
          <w:szCs w:val="20"/>
        </w:rPr>
        <w:t>/very’</w:t>
      </w:r>
      <w:r w:rsidRPr="00F16044">
        <w:rPr>
          <w:rFonts w:ascii="Times New Roman" w:hAnsi="Times New Roman" w:cs="Times New Roman"/>
          <w:sz w:val="20"/>
          <w:szCs w:val="20"/>
        </w:rPr>
        <w:t xml:space="preserve"> confident using a lift.  For those who were</w:t>
      </w:r>
      <w:r w:rsidR="008539D1">
        <w:rPr>
          <w:rFonts w:ascii="Times New Roman" w:hAnsi="Times New Roman" w:cs="Times New Roman"/>
          <w:sz w:val="20"/>
          <w:szCs w:val="20"/>
        </w:rPr>
        <w:t xml:space="preserve"> </w:t>
      </w:r>
      <w:r w:rsidRPr="00F16044">
        <w:rPr>
          <w:rFonts w:ascii="Times New Roman" w:hAnsi="Times New Roman" w:cs="Times New Roman"/>
          <w:sz w:val="20"/>
          <w:szCs w:val="20"/>
        </w:rPr>
        <w:t>n</w:t>
      </w:r>
      <w:r w:rsidR="008539D1">
        <w:rPr>
          <w:rFonts w:ascii="Times New Roman" w:hAnsi="Times New Roman" w:cs="Times New Roman"/>
          <w:sz w:val="20"/>
          <w:szCs w:val="20"/>
        </w:rPr>
        <w:t>o</w:t>
      </w:r>
      <w:r w:rsidRPr="00F16044">
        <w:rPr>
          <w:rFonts w:ascii="Times New Roman" w:hAnsi="Times New Roman" w:cs="Times New Roman"/>
          <w:sz w:val="20"/>
          <w:szCs w:val="20"/>
        </w:rPr>
        <w:t xml:space="preserve">t confident the reasons </w:t>
      </w:r>
      <w:r w:rsidR="008539D1">
        <w:rPr>
          <w:rFonts w:ascii="Times New Roman" w:hAnsi="Times New Roman" w:cs="Times New Roman"/>
          <w:sz w:val="20"/>
          <w:szCs w:val="20"/>
        </w:rPr>
        <w:t xml:space="preserve">given </w:t>
      </w:r>
      <w:r w:rsidRPr="00F16044">
        <w:rPr>
          <w:rFonts w:ascii="Times New Roman" w:hAnsi="Times New Roman" w:cs="Times New Roman"/>
          <w:sz w:val="20"/>
          <w:szCs w:val="20"/>
        </w:rPr>
        <w:t xml:space="preserve">were fear of </w:t>
      </w:r>
      <w:r>
        <w:rPr>
          <w:rFonts w:ascii="Times New Roman" w:hAnsi="Times New Roman" w:cs="Times New Roman"/>
          <w:sz w:val="20"/>
          <w:szCs w:val="20"/>
        </w:rPr>
        <w:t>‘</w:t>
      </w:r>
      <w:r w:rsidRPr="00F16044">
        <w:rPr>
          <w:rFonts w:ascii="Times New Roman" w:hAnsi="Times New Roman" w:cs="Times New Roman"/>
          <w:sz w:val="20"/>
          <w:szCs w:val="20"/>
        </w:rPr>
        <w:t xml:space="preserve">failure of </w:t>
      </w:r>
      <w:r>
        <w:rPr>
          <w:rFonts w:ascii="Times New Roman" w:hAnsi="Times New Roman" w:cs="Times New Roman"/>
          <w:sz w:val="20"/>
          <w:szCs w:val="20"/>
        </w:rPr>
        <w:t xml:space="preserve">the </w:t>
      </w:r>
      <w:r w:rsidRPr="00F16044">
        <w:rPr>
          <w:rFonts w:ascii="Times New Roman" w:hAnsi="Times New Roman" w:cs="Times New Roman"/>
          <w:sz w:val="20"/>
          <w:szCs w:val="20"/>
        </w:rPr>
        <w:t>power supply</w:t>
      </w:r>
      <w:r>
        <w:rPr>
          <w:rFonts w:ascii="Times New Roman" w:hAnsi="Times New Roman" w:cs="Times New Roman"/>
          <w:sz w:val="20"/>
          <w:szCs w:val="20"/>
        </w:rPr>
        <w:t>’</w:t>
      </w:r>
      <w:r w:rsidRPr="00F16044">
        <w:rPr>
          <w:rFonts w:ascii="Times New Roman" w:hAnsi="Times New Roman" w:cs="Times New Roman"/>
          <w:sz w:val="20"/>
          <w:szCs w:val="20"/>
        </w:rPr>
        <w:t xml:space="preserve">, </w:t>
      </w:r>
      <w:r>
        <w:rPr>
          <w:rFonts w:ascii="Times New Roman" w:hAnsi="Times New Roman" w:cs="Times New Roman"/>
          <w:sz w:val="20"/>
          <w:szCs w:val="20"/>
        </w:rPr>
        <w:t>‘</w:t>
      </w:r>
      <w:r w:rsidRPr="00F16044">
        <w:rPr>
          <w:rFonts w:ascii="Times New Roman" w:hAnsi="Times New Roman" w:cs="Times New Roman"/>
          <w:sz w:val="20"/>
          <w:szCs w:val="20"/>
        </w:rPr>
        <w:t>the doors opening onto the fire floor</w:t>
      </w:r>
      <w:r>
        <w:rPr>
          <w:rFonts w:ascii="Times New Roman" w:hAnsi="Times New Roman" w:cs="Times New Roman"/>
          <w:sz w:val="20"/>
          <w:szCs w:val="20"/>
        </w:rPr>
        <w:t>’</w:t>
      </w:r>
      <w:r w:rsidRPr="00F16044">
        <w:rPr>
          <w:rFonts w:ascii="Times New Roman" w:hAnsi="Times New Roman" w:cs="Times New Roman"/>
          <w:sz w:val="20"/>
          <w:szCs w:val="20"/>
        </w:rPr>
        <w:t xml:space="preserve">, </w:t>
      </w:r>
      <w:r>
        <w:rPr>
          <w:rFonts w:ascii="Times New Roman" w:hAnsi="Times New Roman" w:cs="Times New Roman"/>
          <w:sz w:val="20"/>
          <w:szCs w:val="20"/>
        </w:rPr>
        <w:t>‘</w:t>
      </w:r>
      <w:r w:rsidRPr="00F16044">
        <w:rPr>
          <w:rFonts w:ascii="Times New Roman" w:hAnsi="Times New Roman" w:cs="Times New Roman"/>
          <w:sz w:val="20"/>
          <w:szCs w:val="20"/>
        </w:rPr>
        <w:t>overloading of the lift</w:t>
      </w:r>
      <w:r>
        <w:rPr>
          <w:rFonts w:ascii="Times New Roman" w:hAnsi="Times New Roman" w:cs="Times New Roman"/>
          <w:sz w:val="20"/>
          <w:szCs w:val="20"/>
        </w:rPr>
        <w:t>’</w:t>
      </w:r>
      <w:r w:rsidRPr="00F16044">
        <w:rPr>
          <w:rFonts w:ascii="Times New Roman" w:hAnsi="Times New Roman" w:cs="Times New Roman"/>
          <w:sz w:val="20"/>
          <w:szCs w:val="20"/>
        </w:rPr>
        <w:t xml:space="preserve"> and </w:t>
      </w:r>
      <w:r>
        <w:rPr>
          <w:rFonts w:ascii="Times New Roman" w:hAnsi="Times New Roman" w:cs="Times New Roman"/>
          <w:sz w:val="20"/>
          <w:szCs w:val="20"/>
        </w:rPr>
        <w:t>‘</w:t>
      </w:r>
      <w:r w:rsidRPr="00F16044">
        <w:rPr>
          <w:rFonts w:ascii="Times New Roman" w:hAnsi="Times New Roman" w:cs="Times New Roman"/>
          <w:sz w:val="20"/>
          <w:szCs w:val="20"/>
        </w:rPr>
        <w:t>being trapped</w:t>
      </w:r>
      <w:r>
        <w:rPr>
          <w:rFonts w:ascii="Times New Roman" w:hAnsi="Times New Roman" w:cs="Times New Roman"/>
          <w:sz w:val="20"/>
          <w:szCs w:val="20"/>
        </w:rPr>
        <w:t>’</w:t>
      </w:r>
      <w:r w:rsidRPr="00F16044">
        <w:rPr>
          <w:rFonts w:ascii="Times New Roman" w:hAnsi="Times New Roman" w:cs="Times New Roman"/>
          <w:sz w:val="20"/>
          <w:szCs w:val="20"/>
        </w:rPr>
        <w:t>.</w:t>
      </w:r>
      <w:r>
        <w:rPr>
          <w:rFonts w:ascii="Times New Roman" w:hAnsi="Times New Roman" w:cs="Times New Roman"/>
          <w:sz w:val="20"/>
          <w:szCs w:val="20"/>
        </w:rPr>
        <w:t xml:space="preserve">  </w:t>
      </w:r>
      <w:r w:rsidR="008D4975">
        <w:rPr>
          <w:rFonts w:ascii="Times New Roman" w:hAnsi="Times New Roman" w:cs="Times New Roman"/>
          <w:sz w:val="20"/>
          <w:szCs w:val="20"/>
        </w:rPr>
        <w:t>Although concerns were expressed</w:t>
      </w:r>
      <w:r w:rsidR="008539D1">
        <w:rPr>
          <w:rFonts w:ascii="Times New Roman" w:hAnsi="Times New Roman" w:cs="Times New Roman"/>
          <w:sz w:val="20"/>
          <w:szCs w:val="20"/>
        </w:rPr>
        <w:t xml:space="preserve"> by some, </w:t>
      </w:r>
      <w:r w:rsidR="008D4975">
        <w:rPr>
          <w:rFonts w:ascii="Times New Roman" w:hAnsi="Times New Roman" w:cs="Times New Roman"/>
          <w:sz w:val="20"/>
          <w:szCs w:val="20"/>
        </w:rPr>
        <w:t xml:space="preserve">the </w:t>
      </w:r>
      <w:r w:rsidR="00BB2755">
        <w:rPr>
          <w:rFonts w:ascii="Times New Roman" w:hAnsi="Times New Roman" w:cs="Times New Roman"/>
          <w:sz w:val="20"/>
          <w:szCs w:val="20"/>
        </w:rPr>
        <w:t xml:space="preserve">many </w:t>
      </w:r>
      <w:r w:rsidR="008D4975">
        <w:rPr>
          <w:rFonts w:ascii="Times New Roman" w:hAnsi="Times New Roman" w:cs="Times New Roman"/>
          <w:sz w:val="20"/>
          <w:szCs w:val="20"/>
        </w:rPr>
        <w:t xml:space="preserve">benefits were </w:t>
      </w:r>
      <w:r w:rsidR="008539D1">
        <w:rPr>
          <w:rFonts w:ascii="Times New Roman" w:hAnsi="Times New Roman" w:cs="Times New Roman"/>
          <w:sz w:val="20"/>
          <w:szCs w:val="20"/>
        </w:rPr>
        <w:t xml:space="preserve">also </w:t>
      </w:r>
      <w:r w:rsidR="008D4975">
        <w:rPr>
          <w:rFonts w:ascii="Times New Roman" w:hAnsi="Times New Roman" w:cs="Times New Roman"/>
          <w:sz w:val="20"/>
          <w:szCs w:val="20"/>
        </w:rPr>
        <w:t>recognised</w:t>
      </w:r>
      <w:r w:rsidR="001E61EA">
        <w:rPr>
          <w:rFonts w:ascii="Times New Roman" w:hAnsi="Times New Roman" w:cs="Times New Roman"/>
          <w:sz w:val="20"/>
          <w:szCs w:val="20"/>
        </w:rPr>
        <w:t xml:space="preserve"> [11</w:t>
      </w:r>
      <w:r w:rsidR="00781C04">
        <w:rPr>
          <w:rFonts w:ascii="Times New Roman" w:hAnsi="Times New Roman" w:cs="Times New Roman"/>
          <w:sz w:val="20"/>
          <w:szCs w:val="20"/>
        </w:rPr>
        <w:t>1</w:t>
      </w:r>
      <w:r w:rsidR="001E61EA">
        <w:rPr>
          <w:rFonts w:ascii="Times New Roman" w:hAnsi="Times New Roman" w:cs="Times New Roman"/>
          <w:sz w:val="20"/>
          <w:szCs w:val="20"/>
        </w:rPr>
        <w:t>]</w:t>
      </w:r>
      <w:r w:rsidR="008539D1">
        <w:rPr>
          <w:rFonts w:ascii="Times New Roman" w:hAnsi="Times New Roman" w:cs="Times New Roman"/>
          <w:sz w:val="20"/>
          <w:szCs w:val="20"/>
        </w:rPr>
        <w:t>; t</w:t>
      </w:r>
      <w:r w:rsidR="00BB2755">
        <w:rPr>
          <w:rFonts w:ascii="Times New Roman" w:hAnsi="Times New Roman" w:cs="Times New Roman"/>
          <w:sz w:val="20"/>
          <w:szCs w:val="20"/>
        </w:rPr>
        <w:t>h</w:t>
      </w:r>
      <w:r w:rsidR="00AA32CB">
        <w:rPr>
          <w:rFonts w:ascii="Times New Roman" w:hAnsi="Times New Roman" w:cs="Times New Roman"/>
          <w:sz w:val="20"/>
          <w:szCs w:val="20"/>
        </w:rPr>
        <w:t>e</w:t>
      </w:r>
      <w:r w:rsidR="00BB2755">
        <w:rPr>
          <w:rFonts w:ascii="Times New Roman" w:hAnsi="Times New Roman" w:cs="Times New Roman"/>
          <w:sz w:val="20"/>
          <w:szCs w:val="20"/>
        </w:rPr>
        <w:t>s</w:t>
      </w:r>
      <w:r w:rsidR="00AA32CB">
        <w:rPr>
          <w:rFonts w:ascii="Times New Roman" w:hAnsi="Times New Roman" w:cs="Times New Roman"/>
          <w:sz w:val="20"/>
          <w:szCs w:val="20"/>
        </w:rPr>
        <w:t>e</w:t>
      </w:r>
      <w:r w:rsidR="00BB2755">
        <w:rPr>
          <w:rFonts w:ascii="Times New Roman" w:hAnsi="Times New Roman" w:cs="Times New Roman"/>
          <w:sz w:val="20"/>
          <w:szCs w:val="20"/>
        </w:rPr>
        <w:t xml:space="preserve"> included </w:t>
      </w:r>
      <w:r w:rsidR="008D4975">
        <w:rPr>
          <w:rFonts w:ascii="Times New Roman" w:hAnsi="Times New Roman" w:cs="Times New Roman"/>
          <w:sz w:val="20"/>
          <w:szCs w:val="20"/>
        </w:rPr>
        <w:t>providing safety</w:t>
      </w:r>
      <w:r w:rsidR="00BB2755">
        <w:rPr>
          <w:rFonts w:ascii="Times New Roman" w:hAnsi="Times New Roman" w:cs="Times New Roman"/>
          <w:sz w:val="20"/>
          <w:szCs w:val="20"/>
        </w:rPr>
        <w:t xml:space="preserve"> (compared to being carried or making own way down), feelings of relief </w:t>
      </w:r>
      <w:r w:rsidR="00F4150A">
        <w:rPr>
          <w:rFonts w:ascii="Times New Roman" w:hAnsi="Times New Roman" w:cs="Times New Roman"/>
          <w:sz w:val="20"/>
          <w:szCs w:val="20"/>
        </w:rPr>
        <w:t>regarding reduced waiting times</w:t>
      </w:r>
      <w:r w:rsidR="00AA32CB">
        <w:rPr>
          <w:rFonts w:ascii="Times New Roman" w:hAnsi="Times New Roman" w:cs="Times New Roman"/>
          <w:sz w:val="20"/>
          <w:szCs w:val="20"/>
        </w:rPr>
        <w:t xml:space="preserve">, recognition that they could </w:t>
      </w:r>
      <w:r w:rsidR="00F4150A">
        <w:rPr>
          <w:rFonts w:ascii="Times New Roman" w:hAnsi="Times New Roman" w:cs="Times New Roman"/>
          <w:sz w:val="20"/>
          <w:szCs w:val="20"/>
        </w:rPr>
        <w:t>leave with their mobility device</w:t>
      </w:r>
      <w:r w:rsidR="008D4975">
        <w:rPr>
          <w:rFonts w:ascii="Times New Roman" w:hAnsi="Times New Roman" w:cs="Times New Roman"/>
          <w:sz w:val="20"/>
          <w:szCs w:val="20"/>
        </w:rPr>
        <w:t xml:space="preserve">, </w:t>
      </w:r>
      <w:r w:rsidR="00AA32CB">
        <w:rPr>
          <w:rFonts w:ascii="Times New Roman" w:hAnsi="Times New Roman" w:cs="Times New Roman"/>
          <w:sz w:val="20"/>
          <w:szCs w:val="20"/>
        </w:rPr>
        <w:t xml:space="preserve">increased </w:t>
      </w:r>
      <w:r w:rsidR="008D4975">
        <w:rPr>
          <w:rFonts w:ascii="Times New Roman" w:hAnsi="Times New Roman" w:cs="Times New Roman"/>
          <w:sz w:val="20"/>
          <w:szCs w:val="20"/>
        </w:rPr>
        <w:t xml:space="preserve">communication capabilities, speed, independence and efficiency. </w:t>
      </w:r>
    </w:p>
    <w:p w14:paraId="17E3D57F" w14:textId="77777777" w:rsidR="001B0638" w:rsidRDefault="001B0638" w:rsidP="000850E4">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DISCUSSION</w:t>
      </w:r>
    </w:p>
    <w:p w14:paraId="1A822289" w14:textId="77777777" w:rsidR="001B0638" w:rsidRDefault="00FB6538" w:rsidP="001B063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 s</w:t>
      </w:r>
      <w:r w:rsidR="001B0638" w:rsidRPr="009F5443">
        <w:rPr>
          <w:rFonts w:ascii="Times New Roman" w:hAnsi="Times New Roman" w:cs="Times New Roman"/>
          <w:sz w:val="20"/>
          <w:szCs w:val="20"/>
        </w:rPr>
        <w:t>ignificant proportion (approx</w:t>
      </w:r>
      <w:r>
        <w:rPr>
          <w:rFonts w:ascii="Times New Roman" w:hAnsi="Times New Roman" w:cs="Times New Roman"/>
          <w:sz w:val="20"/>
          <w:szCs w:val="20"/>
        </w:rPr>
        <w:t xml:space="preserve">imately </w:t>
      </w:r>
      <w:r w:rsidR="001B0638" w:rsidRPr="009F5443">
        <w:rPr>
          <w:rFonts w:ascii="Times New Roman" w:hAnsi="Times New Roman" w:cs="Times New Roman"/>
          <w:sz w:val="20"/>
          <w:szCs w:val="20"/>
        </w:rPr>
        <w:t>20%) of our society ha</w:t>
      </w:r>
      <w:r>
        <w:rPr>
          <w:rFonts w:ascii="Times New Roman" w:hAnsi="Times New Roman" w:cs="Times New Roman"/>
          <w:sz w:val="20"/>
          <w:szCs w:val="20"/>
        </w:rPr>
        <w:t>s</w:t>
      </w:r>
      <w:r w:rsidR="001B0638" w:rsidRPr="009F5443">
        <w:rPr>
          <w:rFonts w:ascii="Times New Roman" w:hAnsi="Times New Roman" w:cs="Times New Roman"/>
          <w:sz w:val="20"/>
          <w:szCs w:val="20"/>
        </w:rPr>
        <w:t xml:space="preserve"> a disability</w:t>
      </w:r>
      <w:r w:rsidR="001B0638">
        <w:rPr>
          <w:rFonts w:ascii="Times New Roman" w:hAnsi="Times New Roman" w:cs="Times New Roman"/>
          <w:sz w:val="20"/>
          <w:szCs w:val="20"/>
        </w:rPr>
        <w:t xml:space="preserve"> and this </w:t>
      </w:r>
      <w:r w:rsidR="001B0638" w:rsidRPr="009F5443">
        <w:rPr>
          <w:rFonts w:ascii="Times New Roman" w:hAnsi="Times New Roman" w:cs="Times New Roman"/>
          <w:sz w:val="20"/>
          <w:szCs w:val="20"/>
        </w:rPr>
        <w:t xml:space="preserve">percentage is likely to increase in the future given </w:t>
      </w:r>
      <w:r w:rsidR="001B0638">
        <w:rPr>
          <w:rFonts w:ascii="Times New Roman" w:hAnsi="Times New Roman" w:cs="Times New Roman"/>
          <w:sz w:val="20"/>
          <w:szCs w:val="20"/>
        </w:rPr>
        <w:t xml:space="preserve">current </w:t>
      </w:r>
      <w:r w:rsidR="001B0638" w:rsidRPr="009F5443">
        <w:rPr>
          <w:rFonts w:ascii="Times New Roman" w:hAnsi="Times New Roman" w:cs="Times New Roman"/>
          <w:sz w:val="20"/>
          <w:szCs w:val="20"/>
        </w:rPr>
        <w:t>demographic trends relating to aging and obesity.</w:t>
      </w:r>
      <w:r>
        <w:rPr>
          <w:rFonts w:ascii="Times New Roman" w:hAnsi="Times New Roman" w:cs="Times New Roman"/>
          <w:sz w:val="20"/>
          <w:szCs w:val="20"/>
        </w:rPr>
        <w:t xml:space="preserve"> </w:t>
      </w:r>
      <w:r w:rsidR="001B0638">
        <w:rPr>
          <w:rFonts w:ascii="Times New Roman" w:hAnsi="Times New Roman" w:cs="Times New Roman"/>
          <w:sz w:val="20"/>
          <w:szCs w:val="20"/>
        </w:rPr>
        <w:t>This</w:t>
      </w:r>
      <w:r>
        <w:rPr>
          <w:rFonts w:ascii="Times New Roman" w:hAnsi="Times New Roman" w:cs="Times New Roman"/>
          <w:sz w:val="20"/>
          <w:szCs w:val="20"/>
        </w:rPr>
        <w:t xml:space="preserve">, </w:t>
      </w:r>
      <w:r w:rsidR="001B0638">
        <w:rPr>
          <w:rFonts w:ascii="Times New Roman" w:hAnsi="Times New Roman" w:cs="Times New Roman"/>
          <w:sz w:val="20"/>
          <w:szCs w:val="20"/>
        </w:rPr>
        <w:t>fact, together with increased a</w:t>
      </w:r>
      <w:r w:rsidR="001B0638" w:rsidRPr="009F5443">
        <w:rPr>
          <w:rFonts w:ascii="Times New Roman" w:hAnsi="Times New Roman" w:cs="Times New Roman"/>
          <w:sz w:val="20"/>
          <w:szCs w:val="20"/>
        </w:rPr>
        <w:t xml:space="preserve">ccessibility, </w:t>
      </w:r>
      <w:r w:rsidR="001B0638">
        <w:rPr>
          <w:rFonts w:ascii="Times New Roman" w:hAnsi="Times New Roman" w:cs="Times New Roman"/>
          <w:sz w:val="20"/>
          <w:szCs w:val="20"/>
        </w:rPr>
        <w:t xml:space="preserve">means that </w:t>
      </w:r>
      <w:r w:rsidR="001B0638" w:rsidRPr="009F5443">
        <w:rPr>
          <w:rFonts w:ascii="Times New Roman" w:hAnsi="Times New Roman" w:cs="Times New Roman"/>
          <w:sz w:val="20"/>
          <w:szCs w:val="20"/>
        </w:rPr>
        <w:t>building populations</w:t>
      </w:r>
      <w:r>
        <w:rPr>
          <w:rFonts w:ascii="Times New Roman" w:hAnsi="Times New Roman" w:cs="Times New Roman"/>
          <w:sz w:val="20"/>
          <w:szCs w:val="20"/>
        </w:rPr>
        <w:t xml:space="preserve"> </w:t>
      </w:r>
      <w:r w:rsidR="001B0638" w:rsidRPr="009F5443">
        <w:rPr>
          <w:rFonts w:ascii="Times New Roman" w:hAnsi="Times New Roman" w:cs="Times New Roman"/>
          <w:sz w:val="20"/>
          <w:szCs w:val="20"/>
        </w:rPr>
        <w:t xml:space="preserve">are becoming more </w:t>
      </w:r>
      <w:r>
        <w:rPr>
          <w:rFonts w:ascii="Times New Roman" w:hAnsi="Times New Roman" w:cs="Times New Roman"/>
          <w:sz w:val="20"/>
          <w:szCs w:val="20"/>
        </w:rPr>
        <w:t xml:space="preserve">and more </w:t>
      </w:r>
      <w:r w:rsidR="001B0638" w:rsidRPr="009F5443">
        <w:rPr>
          <w:rFonts w:ascii="Times New Roman" w:hAnsi="Times New Roman" w:cs="Times New Roman"/>
          <w:sz w:val="20"/>
          <w:szCs w:val="20"/>
        </w:rPr>
        <w:t>diverse</w:t>
      </w:r>
      <w:r>
        <w:rPr>
          <w:rFonts w:ascii="Times New Roman" w:hAnsi="Times New Roman" w:cs="Times New Roman"/>
          <w:sz w:val="20"/>
          <w:szCs w:val="20"/>
        </w:rPr>
        <w:t xml:space="preserve">, i.e. </w:t>
      </w:r>
      <w:r w:rsidR="001B0638">
        <w:rPr>
          <w:rFonts w:ascii="Times New Roman" w:hAnsi="Times New Roman" w:cs="Times New Roman"/>
          <w:sz w:val="20"/>
          <w:szCs w:val="20"/>
        </w:rPr>
        <w:t>it is no longer s</w:t>
      </w:r>
      <w:r w:rsidR="001B0638" w:rsidRPr="009F5443">
        <w:rPr>
          <w:rFonts w:ascii="Times New Roman" w:hAnsi="Times New Roman" w:cs="Times New Roman"/>
          <w:sz w:val="20"/>
          <w:szCs w:val="20"/>
        </w:rPr>
        <w:t xml:space="preserve">afe to assume that they </w:t>
      </w:r>
      <w:r w:rsidR="001B0638">
        <w:rPr>
          <w:rFonts w:ascii="Times New Roman" w:hAnsi="Times New Roman" w:cs="Times New Roman"/>
          <w:sz w:val="20"/>
          <w:szCs w:val="20"/>
        </w:rPr>
        <w:t>only comprise individual</w:t>
      </w:r>
      <w:r>
        <w:rPr>
          <w:rFonts w:ascii="Times New Roman" w:hAnsi="Times New Roman" w:cs="Times New Roman"/>
          <w:sz w:val="20"/>
          <w:szCs w:val="20"/>
        </w:rPr>
        <w:t xml:space="preserve"> who </w:t>
      </w:r>
      <w:r w:rsidR="001B0638" w:rsidRPr="009F5443">
        <w:rPr>
          <w:rFonts w:ascii="Times New Roman" w:hAnsi="Times New Roman" w:cs="Times New Roman"/>
          <w:sz w:val="20"/>
          <w:szCs w:val="20"/>
        </w:rPr>
        <w:t>are able-bodied and fit</w:t>
      </w:r>
      <w:r w:rsidR="001B0638">
        <w:rPr>
          <w:rFonts w:ascii="Times New Roman" w:hAnsi="Times New Roman" w:cs="Times New Roman"/>
          <w:sz w:val="20"/>
          <w:szCs w:val="20"/>
        </w:rPr>
        <w:t>.</w:t>
      </w:r>
    </w:p>
    <w:p w14:paraId="0D739A7E" w14:textId="77777777" w:rsidR="001B0638" w:rsidRDefault="001B0638" w:rsidP="001B063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An accessible environment has been defined [</w:t>
      </w:r>
      <w:r w:rsidR="009740B9">
        <w:rPr>
          <w:rFonts w:ascii="Times New Roman" w:hAnsi="Times New Roman" w:cs="Times New Roman"/>
          <w:sz w:val="20"/>
          <w:szCs w:val="20"/>
        </w:rPr>
        <w:t>29</w:t>
      </w:r>
      <w:r>
        <w:rPr>
          <w:rFonts w:ascii="Times New Roman" w:hAnsi="Times New Roman" w:cs="Times New Roman"/>
          <w:sz w:val="20"/>
          <w:szCs w:val="20"/>
        </w:rPr>
        <w:t>] as one which is “</w:t>
      </w:r>
      <w:r w:rsidRPr="007B5CA4">
        <w:rPr>
          <w:rFonts w:ascii="Times New Roman" w:hAnsi="Times New Roman" w:cs="Times New Roman"/>
          <w:i/>
          <w:iCs/>
          <w:sz w:val="20"/>
          <w:szCs w:val="20"/>
        </w:rPr>
        <w:t xml:space="preserve">free of barriers which </w:t>
      </w:r>
      <w:r w:rsidRPr="007B5CA4">
        <w:rPr>
          <w:rFonts w:ascii="Times New Roman" w:hAnsi="Times New Roman" w:cs="Times New Roman"/>
          <w:bCs/>
          <w:i/>
          <w:iCs/>
          <w:sz w:val="20"/>
          <w:szCs w:val="20"/>
        </w:rPr>
        <w:t>exclude</w:t>
      </w:r>
      <w:r w:rsidRPr="007B5CA4">
        <w:rPr>
          <w:rFonts w:ascii="Times New Roman" w:hAnsi="Times New Roman" w:cs="Times New Roman"/>
          <w:i/>
          <w:iCs/>
          <w:sz w:val="20"/>
          <w:szCs w:val="20"/>
        </w:rPr>
        <w:t xml:space="preserve">, </w:t>
      </w:r>
      <w:r w:rsidRPr="007B5CA4">
        <w:rPr>
          <w:rFonts w:ascii="Times New Roman" w:hAnsi="Times New Roman" w:cs="Times New Roman"/>
          <w:bCs/>
          <w:i/>
          <w:iCs/>
          <w:sz w:val="20"/>
          <w:szCs w:val="20"/>
        </w:rPr>
        <w:t>endanger</w:t>
      </w:r>
      <w:r w:rsidRPr="007B5CA4">
        <w:rPr>
          <w:rFonts w:ascii="Times New Roman" w:hAnsi="Times New Roman" w:cs="Times New Roman"/>
          <w:i/>
          <w:iCs/>
          <w:sz w:val="20"/>
          <w:szCs w:val="20"/>
        </w:rPr>
        <w:t xml:space="preserve"> or </w:t>
      </w:r>
      <w:r w:rsidRPr="007B5CA4">
        <w:rPr>
          <w:rFonts w:ascii="Times New Roman" w:hAnsi="Times New Roman" w:cs="Times New Roman"/>
          <w:bCs/>
          <w:i/>
          <w:iCs/>
          <w:sz w:val="20"/>
          <w:szCs w:val="20"/>
        </w:rPr>
        <w:t xml:space="preserve">inconvenience </w:t>
      </w:r>
      <w:r w:rsidRPr="007B5CA4">
        <w:rPr>
          <w:rFonts w:ascii="Times New Roman" w:hAnsi="Times New Roman" w:cs="Times New Roman"/>
          <w:i/>
          <w:iCs/>
          <w:sz w:val="20"/>
          <w:szCs w:val="20"/>
        </w:rPr>
        <w:t>those with acquired or inherited physical impairments</w:t>
      </w:r>
      <w:r w:rsidRPr="007B5CA4">
        <w:rPr>
          <w:rFonts w:ascii="Times New Roman" w:hAnsi="Times New Roman" w:cs="Times New Roman"/>
          <w:i/>
          <w:sz w:val="20"/>
          <w:szCs w:val="20"/>
        </w:rPr>
        <w:t>”</w:t>
      </w:r>
      <w:r>
        <w:rPr>
          <w:rFonts w:ascii="Times New Roman" w:hAnsi="Times New Roman" w:cs="Times New Roman"/>
          <w:sz w:val="20"/>
          <w:szCs w:val="20"/>
        </w:rPr>
        <w:t xml:space="preserve"> By definition, individuals should be able, not simply to access buildings but to do so without danger; thus the link between access and safe egress is established.  It is important to note that, statistically, there is no evidence that those with disabilities and/or older people are at any greater risk in fires in public buildings or workplaces than others, albeit that disability and older age are </w:t>
      </w:r>
      <w:r w:rsidR="00FB6538">
        <w:rPr>
          <w:rFonts w:ascii="Times New Roman" w:hAnsi="Times New Roman" w:cs="Times New Roman"/>
          <w:sz w:val="20"/>
          <w:szCs w:val="20"/>
        </w:rPr>
        <w:t>known</w:t>
      </w:r>
      <w:r>
        <w:rPr>
          <w:rFonts w:ascii="Times New Roman" w:hAnsi="Times New Roman" w:cs="Times New Roman"/>
          <w:sz w:val="20"/>
          <w:szCs w:val="20"/>
        </w:rPr>
        <w:t xml:space="preserve"> risk factors in residential premises [1</w:t>
      </w:r>
      <w:r w:rsidR="009740B9">
        <w:rPr>
          <w:rFonts w:ascii="Times New Roman" w:hAnsi="Times New Roman" w:cs="Times New Roman"/>
          <w:sz w:val="20"/>
          <w:szCs w:val="20"/>
        </w:rPr>
        <w:t>1</w:t>
      </w:r>
      <w:r w:rsidR="00A52123">
        <w:rPr>
          <w:rFonts w:ascii="Times New Roman" w:hAnsi="Times New Roman" w:cs="Times New Roman"/>
          <w:sz w:val="20"/>
          <w:szCs w:val="20"/>
        </w:rPr>
        <w:t>6</w:t>
      </w:r>
      <w:r>
        <w:rPr>
          <w:rFonts w:ascii="Times New Roman" w:hAnsi="Times New Roman" w:cs="Times New Roman"/>
          <w:sz w:val="20"/>
          <w:szCs w:val="20"/>
        </w:rPr>
        <w:t>].  Although on 9/11, at least two persons with disabilities (one waiting at a rest stop and the other with a friend on stairs) were unable to evacuate before the building collapsed, it was concluded [</w:t>
      </w:r>
      <w:r w:rsidR="009740B9">
        <w:rPr>
          <w:rFonts w:ascii="Times New Roman" w:hAnsi="Times New Roman" w:cs="Times New Roman"/>
          <w:sz w:val="20"/>
          <w:szCs w:val="20"/>
        </w:rPr>
        <w:t>7</w:t>
      </w:r>
      <w:r w:rsidR="00A52123">
        <w:rPr>
          <w:rFonts w:ascii="Times New Roman" w:hAnsi="Times New Roman" w:cs="Times New Roman"/>
          <w:sz w:val="20"/>
          <w:szCs w:val="20"/>
        </w:rPr>
        <w:t>8</w:t>
      </w:r>
      <w:r>
        <w:rPr>
          <w:rFonts w:ascii="Times New Roman" w:hAnsi="Times New Roman" w:cs="Times New Roman"/>
          <w:sz w:val="20"/>
          <w:szCs w:val="20"/>
        </w:rPr>
        <w:t>] that there was no significant over-representation of those with mobility impairments among the deceased.</w:t>
      </w:r>
    </w:p>
    <w:p w14:paraId="26FA9A82" w14:textId="77777777" w:rsidR="001B0638" w:rsidRDefault="001B0638" w:rsidP="001B063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This paper has set out to explore, in the context of changing demographics and increasing accessibility to buildings, whether we are indeed providing safety for all.  It has set out to explore whether, in the spirit of inclusive design [1</w:t>
      </w:r>
      <w:r w:rsidR="009740B9">
        <w:rPr>
          <w:rFonts w:ascii="Times New Roman" w:hAnsi="Times New Roman" w:cs="Times New Roman"/>
          <w:sz w:val="20"/>
          <w:szCs w:val="20"/>
        </w:rPr>
        <w:t>1</w:t>
      </w:r>
      <w:r w:rsidR="00A52123">
        <w:rPr>
          <w:rFonts w:ascii="Times New Roman" w:hAnsi="Times New Roman" w:cs="Times New Roman"/>
          <w:sz w:val="20"/>
          <w:szCs w:val="20"/>
        </w:rPr>
        <w:t>7</w:t>
      </w:r>
      <w:r>
        <w:rPr>
          <w:rFonts w:ascii="Times New Roman" w:hAnsi="Times New Roman" w:cs="Times New Roman"/>
          <w:sz w:val="20"/>
          <w:szCs w:val="20"/>
        </w:rPr>
        <w:t xml:space="preserve">], we recognise the diverse nature of those who use our buildings and design such that everyone, irrespective of ability, can use buildings safely, easily and with dignity.  </w:t>
      </w:r>
    </w:p>
    <w:p w14:paraId="770632AF" w14:textId="77777777" w:rsidR="001B0638" w:rsidRDefault="001B0638" w:rsidP="001B0638">
      <w:pPr>
        <w:pStyle w:val="TX"/>
        <w:spacing w:before="120"/>
        <w:ind w:right="85" w:firstLine="0"/>
      </w:pPr>
      <w:r>
        <w:rPr>
          <w:rFonts w:cs="Times New Roman"/>
          <w:spacing w:val="-3"/>
          <w:sz w:val="20"/>
          <w:szCs w:val="20"/>
        </w:rPr>
        <w:t>In the context of design it is important to be able to characterize the population of any building [4, 1</w:t>
      </w:r>
      <w:r w:rsidR="009740B9">
        <w:rPr>
          <w:rFonts w:cs="Times New Roman"/>
          <w:spacing w:val="-3"/>
          <w:sz w:val="20"/>
          <w:szCs w:val="20"/>
        </w:rPr>
        <w:t>1</w:t>
      </w:r>
      <w:r w:rsidR="00A52123">
        <w:rPr>
          <w:rFonts w:cs="Times New Roman"/>
          <w:spacing w:val="-3"/>
          <w:sz w:val="20"/>
          <w:szCs w:val="20"/>
        </w:rPr>
        <w:t>9</w:t>
      </w:r>
      <w:r>
        <w:rPr>
          <w:rFonts w:cs="Times New Roman"/>
          <w:spacing w:val="-3"/>
          <w:sz w:val="20"/>
          <w:szCs w:val="20"/>
        </w:rPr>
        <w:t xml:space="preserve">].  However, it is difficult to translate statistical data related to disability in society directly into proportions of building populations that may experience some difficulty in evacuation for design purposes.   For example, the </w:t>
      </w:r>
      <w:r w:rsidRPr="009F5443">
        <w:rPr>
          <w:rFonts w:cs="Times New Roman"/>
          <w:sz w:val="20"/>
          <w:szCs w:val="20"/>
        </w:rPr>
        <w:t>most common type of impairment relates to mobility (8%)</w:t>
      </w:r>
      <w:r>
        <w:rPr>
          <w:rFonts w:cs="Times New Roman"/>
          <w:sz w:val="20"/>
          <w:szCs w:val="20"/>
        </w:rPr>
        <w:t xml:space="preserve"> but definitions of such </w:t>
      </w:r>
      <w:r>
        <w:rPr>
          <w:rFonts w:cs="Times New Roman"/>
          <w:spacing w:val="-3"/>
          <w:sz w:val="20"/>
          <w:szCs w:val="20"/>
        </w:rPr>
        <w:t xml:space="preserve">often includes benchmarking against factors involved in daily living which may not necessarily translate to difficulties in evacuation; some occupants </w:t>
      </w:r>
      <w:r w:rsidR="00FB6538">
        <w:rPr>
          <w:rFonts w:cs="Times New Roman"/>
          <w:spacing w:val="-3"/>
          <w:sz w:val="20"/>
          <w:szCs w:val="20"/>
        </w:rPr>
        <w:t xml:space="preserve">in WTC, for example, </w:t>
      </w:r>
      <w:r>
        <w:rPr>
          <w:rFonts w:cs="Times New Roman"/>
          <w:spacing w:val="-3"/>
          <w:sz w:val="20"/>
          <w:szCs w:val="20"/>
        </w:rPr>
        <w:t>who reported having difficulties with mobility, seemingly experienced no particular difficulties in evacuating relative to others [8</w:t>
      </w:r>
      <w:r w:rsidR="009740B9">
        <w:rPr>
          <w:rFonts w:cs="Times New Roman"/>
          <w:spacing w:val="-3"/>
          <w:sz w:val="20"/>
          <w:szCs w:val="20"/>
        </w:rPr>
        <w:t>1</w:t>
      </w:r>
      <w:r>
        <w:rPr>
          <w:rFonts w:cs="Times New Roman"/>
          <w:spacing w:val="-3"/>
          <w:sz w:val="20"/>
          <w:szCs w:val="20"/>
        </w:rPr>
        <w:t>].  Furthermore not all people with disabilities are active beyond their homes (although this proportion is relatively small [</w:t>
      </w:r>
      <w:r w:rsidR="009740B9">
        <w:rPr>
          <w:rFonts w:cs="Times New Roman"/>
          <w:spacing w:val="-3"/>
          <w:sz w:val="20"/>
          <w:szCs w:val="20"/>
        </w:rPr>
        <w:t>38</w:t>
      </w:r>
      <w:r>
        <w:rPr>
          <w:rFonts w:cs="Times New Roman"/>
          <w:spacing w:val="-3"/>
          <w:sz w:val="20"/>
          <w:szCs w:val="20"/>
        </w:rPr>
        <w:t>, 1</w:t>
      </w:r>
      <w:r w:rsidR="009740B9">
        <w:rPr>
          <w:rFonts w:cs="Times New Roman"/>
          <w:spacing w:val="-3"/>
          <w:sz w:val="20"/>
          <w:szCs w:val="20"/>
        </w:rPr>
        <w:t>20</w:t>
      </w:r>
      <w:r>
        <w:rPr>
          <w:rFonts w:cs="Times New Roman"/>
          <w:spacing w:val="-3"/>
          <w:sz w:val="20"/>
          <w:szCs w:val="20"/>
        </w:rPr>
        <w:t>])</w:t>
      </w:r>
      <w:r w:rsidR="00245B23">
        <w:rPr>
          <w:rFonts w:cs="Times New Roman"/>
          <w:spacing w:val="-3"/>
          <w:sz w:val="20"/>
          <w:szCs w:val="20"/>
        </w:rPr>
        <w:t xml:space="preserve">; </w:t>
      </w:r>
      <w:r>
        <w:rPr>
          <w:rFonts w:cs="Times New Roman"/>
          <w:spacing w:val="-3"/>
          <w:sz w:val="20"/>
          <w:szCs w:val="20"/>
        </w:rPr>
        <w:t xml:space="preserve"> Boyce et al [1</w:t>
      </w:r>
      <w:r w:rsidR="00A52123">
        <w:rPr>
          <w:rFonts w:cs="Times New Roman"/>
          <w:spacing w:val="-3"/>
          <w:sz w:val="20"/>
          <w:szCs w:val="20"/>
        </w:rPr>
        <w:t>10</w:t>
      </w:r>
      <w:r>
        <w:rPr>
          <w:rFonts w:cs="Times New Roman"/>
          <w:spacing w:val="-3"/>
          <w:sz w:val="20"/>
          <w:szCs w:val="20"/>
        </w:rPr>
        <w:t>] account</w:t>
      </w:r>
      <w:r w:rsidR="00245B23">
        <w:rPr>
          <w:rFonts w:cs="Times New Roman"/>
          <w:spacing w:val="-3"/>
          <w:sz w:val="20"/>
          <w:szCs w:val="20"/>
        </w:rPr>
        <w:t xml:space="preserve">ing for this fact, </w:t>
      </w:r>
      <w:r w:rsidR="00A52123">
        <w:rPr>
          <w:rFonts w:cs="Times New Roman"/>
          <w:spacing w:val="-3"/>
          <w:sz w:val="20"/>
          <w:szCs w:val="20"/>
        </w:rPr>
        <w:t xml:space="preserve">estimated </w:t>
      </w:r>
      <w:r>
        <w:rPr>
          <w:rFonts w:cs="Times New Roman"/>
          <w:spacing w:val="-3"/>
          <w:sz w:val="20"/>
          <w:szCs w:val="20"/>
        </w:rPr>
        <w:t>that approximately 8% of regular adult users of public buildings in Northern Ireland had a locomotion disability</w:t>
      </w:r>
      <w:r w:rsidR="00245B23">
        <w:rPr>
          <w:rFonts w:cs="Times New Roman"/>
          <w:spacing w:val="-3"/>
          <w:sz w:val="20"/>
          <w:szCs w:val="20"/>
        </w:rPr>
        <w:t xml:space="preserve"> and </w:t>
      </w:r>
      <w:r>
        <w:rPr>
          <w:rFonts w:cs="Times New Roman"/>
          <w:spacing w:val="-3"/>
          <w:sz w:val="20"/>
          <w:szCs w:val="20"/>
        </w:rPr>
        <w:t xml:space="preserve">suggested that this figure </w:t>
      </w:r>
      <w:r w:rsidR="00245B23">
        <w:rPr>
          <w:rFonts w:cs="Times New Roman"/>
          <w:spacing w:val="-3"/>
          <w:sz w:val="20"/>
          <w:szCs w:val="20"/>
        </w:rPr>
        <w:t xml:space="preserve">could </w:t>
      </w:r>
      <w:r>
        <w:rPr>
          <w:rFonts w:cs="Times New Roman"/>
          <w:spacing w:val="-3"/>
          <w:sz w:val="20"/>
          <w:szCs w:val="20"/>
        </w:rPr>
        <w:t xml:space="preserve">be used as a benchmark for occupant characterization for design purposes.  </w:t>
      </w:r>
      <w:r w:rsidR="00245B23">
        <w:rPr>
          <w:rFonts w:cs="Times New Roman"/>
          <w:spacing w:val="-3"/>
          <w:sz w:val="20"/>
          <w:szCs w:val="20"/>
        </w:rPr>
        <w:t xml:space="preserve">Occupant characterization, </w:t>
      </w:r>
      <w:r>
        <w:rPr>
          <w:rFonts w:cs="Times New Roman"/>
          <w:spacing w:val="-3"/>
          <w:sz w:val="20"/>
          <w:szCs w:val="20"/>
        </w:rPr>
        <w:t xml:space="preserve"> however, </w:t>
      </w:r>
      <w:r w:rsidR="00245B23">
        <w:rPr>
          <w:rFonts w:cs="Times New Roman"/>
          <w:spacing w:val="-3"/>
          <w:sz w:val="20"/>
          <w:szCs w:val="20"/>
        </w:rPr>
        <w:t xml:space="preserve">may </w:t>
      </w:r>
      <w:r>
        <w:rPr>
          <w:rFonts w:cs="Times New Roman"/>
          <w:spacing w:val="-3"/>
          <w:sz w:val="20"/>
          <w:szCs w:val="20"/>
        </w:rPr>
        <w:t xml:space="preserve">not </w:t>
      </w:r>
      <w:r w:rsidR="00245B23">
        <w:rPr>
          <w:rFonts w:cs="Times New Roman"/>
          <w:spacing w:val="-3"/>
          <w:sz w:val="20"/>
          <w:szCs w:val="20"/>
        </w:rPr>
        <w:t xml:space="preserve">be </w:t>
      </w:r>
      <w:r>
        <w:rPr>
          <w:rFonts w:cs="Times New Roman"/>
          <w:spacing w:val="-3"/>
          <w:sz w:val="20"/>
          <w:szCs w:val="20"/>
        </w:rPr>
        <w:t xml:space="preserve">that simple, given </w:t>
      </w:r>
      <w:r w:rsidR="00245B23">
        <w:rPr>
          <w:rFonts w:cs="Times New Roman"/>
          <w:spacing w:val="-3"/>
          <w:sz w:val="20"/>
          <w:szCs w:val="20"/>
        </w:rPr>
        <w:t xml:space="preserve">increased accessibility </w:t>
      </w:r>
      <w:r>
        <w:rPr>
          <w:rFonts w:cs="Times New Roman"/>
          <w:spacing w:val="-3"/>
          <w:sz w:val="20"/>
          <w:szCs w:val="20"/>
        </w:rPr>
        <w:t>across the glob</w:t>
      </w:r>
      <w:r w:rsidR="00245B23">
        <w:rPr>
          <w:rFonts w:cs="Times New Roman"/>
          <w:spacing w:val="-3"/>
          <w:sz w:val="20"/>
          <w:szCs w:val="20"/>
        </w:rPr>
        <w:t xml:space="preserve">e.  </w:t>
      </w:r>
      <w:r>
        <w:rPr>
          <w:rFonts w:cs="Times New Roman"/>
          <w:spacing w:val="-3"/>
          <w:sz w:val="20"/>
          <w:szCs w:val="20"/>
        </w:rPr>
        <w:t>For example, it is common for public buildings</w:t>
      </w:r>
      <w:r w:rsidR="00245B23">
        <w:rPr>
          <w:rFonts w:cs="Times New Roman"/>
          <w:spacing w:val="-3"/>
          <w:sz w:val="20"/>
          <w:szCs w:val="20"/>
        </w:rPr>
        <w:t xml:space="preserve"> (</w:t>
      </w:r>
      <w:r>
        <w:rPr>
          <w:rFonts w:cs="Times New Roman"/>
          <w:spacing w:val="-3"/>
          <w:sz w:val="20"/>
          <w:szCs w:val="20"/>
        </w:rPr>
        <w:t>shopping centres, theatres, cinemas</w:t>
      </w:r>
      <w:r w:rsidR="00245B23">
        <w:rPr>
          <w:rFonts w:cs="Times New Roman"/>
          <w:spacing w:val="-3"/>
          <w:sz w:val="20"/>
          <w:szCs w:val="20"/>
        </w:rPr>
        <w:t xml:space="preserve">) </w:t>
      </w:r>
      <w:r>
        <w:rPr>
          <w:rFonts w:cs="Times New Roman"/>
          <w:spacing w:val="-3"/>
          <w:sz w:val="20"/>
          <w:szCs w:val="20"/>
        </w:rPr>
        <w:t>to be visited by large groups of persons with disabilities.  Design therefore need</w:t>
      </w:r>
      <w:r w:rsidR="00245B23">
        <w:rPr>
          <w:rFonts w:cs="Times New Roman"/>
          <w:spacing w:val="-3"/>
          <w:sz w:val="20"/>
          <w:szCs w:val="20"/>
        </w:rPr>
        <w:t xml:space="preserve">s </w:t>
      </w:r>
      <w:r>
        <w:rPr>
          <w:rFonts w:cs="Times New Roman"/>
          <w:spacing w:val="-3"/>
          <w:sz w:val="20"/>
          <w:szCs w:val="20"/>
        </w:rPr>
        <w:t xml:space="preserve">to be more flexible to accommodate diversity in building populations </w:t>
      </w:r>
      <w:r w:rsidR="00245B23">
        <w:rPr>
          <w:rFonts w:cs="Times New Roman"/>
          <w:spacing w:val="-3"/>
          <w:sz w:val="20"/>
          <w:szCs w:val="20"/>
        </w:rPr>
        <w:t xml:space="preserve">both in terms of ability and numbers which vary </w:t>
      </w:r>
      <w:r>
        <w:rPr>
          <w:rFonts w:cs="Times New Roman"/>
          <w:spacing w:val="-3"/>
          <w:sz w:val="20"/>
          <w:szCs w:val="20"/>
        </w:rPr>
        <w:t>from day to day.</w:t>
      </w:r>
    </w:p>
    <w:p w14:paraId="43D34C06" w14:textId="77777777" w:rsidR="001B0638" w:rsidRDefault="001B0638" w:rsidP="001B063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It has long been recognised that safe escape is dependent on both building design and management.   However, w</w:t>
      </w:r>
      <w:r w:rsidRPr="001A03A4">
        <w:rPr>
          <w:rFonts w:ascii="Times New Roman" w:hAnsi="Times New Roman" w:cs="Times New Roman"/>
          <w:sz w:val="20"/>
          <w:szCs w:val="20"/>
        </w:rPr>
        <w:t>hilst there are</w:t>
      </w:r>
      <w:r>
        <w:rPr>
          <w:rFonts w:ascii="Times New Roman" w:hAnsi="Times New Roman" w:cs="Times New Roman"/>
          <w:sz w:val="20"/>
          <w:szCs w:val="20"/>
        </w:rPr>
        <w:t xml:space="preserve"> </w:t>
      </w:r>
      <w:r w:rsidRPr="001A03A4">
        <w:rPr>
          <w:rFonts w:ascii="Times New Roman" w:hAnsi="Times New Roman" w:cs="Times New Roman"/>
          <w:sz w:val="20"/>
          <w:szCs w:val="20"/>
        </w:rPr>
        <w:t>many</w:t>
      </w:r>
      <w:r>
        <w:rPr>
          <w:rFonts w:ascii="Times New Roman" w:hAnsi="Times New Roman" w:cs="Times New Roman"/>
          <w:sz w:val="20"/>
          <w:szCs w:val="20"/>
        </w:rPr>
        <w:t xml:space="preserve"> g</w:t>
      </w:r>
      <w:r w:rsidRPr="001A03A4">
        <w:rPr>
          <w:rFonts w:ascii="Times New Roman" w:hAnsi="Times New Roman" w:cs="Times New Roman"/>
          <w:sz w:val="20"/>
          <w:szCs w:val="20"/>
        </w:rPr>
        <w:t>aps in our understanding, there is much evidence to suggest that there are issues with respect to both</w:t>
      </w:r>
      <w:r>
        <w:rPr>
          <w:rFonts w:ascii="Times New Roman" w:hAnsi="Times New Roman" w:cs="Times New Roman"/>
          <w:sz w:val="20"/>
          <w:szCs w:val="20"/>
        </w:rPr>
        <w:t xml:space="preserve"> in relation to mixed ability evacuation</w:t>
      </w:r>
      <w:r w:rsidRPr="001A03A4">
        <w:rPr>
          <w:rFonts w:ascii="Times New Roman" w:hAnsi="Times New Roman" w:cs="Times New Roman"/>
          <w:sz w:val="20"/>
          <w:szCs w:val="20"/>
        </w:rPr>
        <w:t xml:space="preserve">. </w:t>
      </w:r>
      <w:r w:rsidR="00245B23">
        <w:rPr>
          <w:rFonts w:ascii="Times New Roman" w:hAnsi="Times New Roman" w:cs="Times New Roman"/>
          <w:sz w:val="20"/>
          <w:szCs w:val="20"/>
        </w:rPr>
        <w:t>With respect to design, a</w:t>
      </w:r>
      <w:r w:rsidRPr="00DF1969">
        <w:rPr>
          <w:rFonts w:ascii="Times New Roman" w:hAnsi="Times New Roman" w:cs="Times New Roman"/>
          <w:sz w:val="20"/>
          <w:szCs w:val="20"/>
        </w:rPr>
        <w:t xml:space="preserve">rguably, we </w:t>
      </w:r>
      <w:r w:rsidR="00245B23">
        <w:rPr>
          <w:rFonts w:ascii="Times New Roman" w:hAnsi="Times New Roman" w:cs="Times New Roman"/>
          <w:sz w:val="20"/>
          <w:szCs w:val="20"/>
        </w:rPr>
        <w:t xml:space="preserve">cater </w:t>
      </w:r>
      <w:r w:rsidRPr="00DF1969">
        <w:rPr>
          <w:rFonts w:ascii="Times New Roman" w:hAnsi="Times New Roman" w:cs="Times New Roman"/>
          <w:sz w:val="20"/>
          <w:szCs w:val="20"/>
        </w:rPr>
        <w:t>for</w:t>
      </w:r>
      <w:r>
        <w:rPr>
          <w:rFonts w:ascii="Times New Roman" w:hAnsi="Times New Roman" w:cs="Times New Roman"/>
          <w:sz w:val="20"/>
          <w:szCs w:val="20"/>
        </w:rPr>
        <w:t xml:space="preserve"> just two groups</w:t>
      </w:r>
      <w:r w:rsidRPr="00DF1969">
        <w:rPr>
          <w:rFonts w:ascii="Times New Roman" w:hAnsi="Times New Roman" w:cs="Times New Roman"/>
          <w:sz w:val="20"/>
          <w:szCs w:val="20"/>
        </w:rPr>
        <w:t xml:space="preserve"> of people</w:t>
      </w:r>
      <w:r w:rsidR="00245B23">
        <w:rPr>
          <w:rFonts w:ascii="Times New Roman" w:hAnsi="Times New Roman" w:cs="Times New Roman"/>
          <w:sz w:val="20"/>
          <w:szCs w:val="20"/>
        </w:rPr>
        <w:t xml:space="preserve"> </w:t>
      </w:r>
      <w:r w:rsidRPr="00DF1969">
        <w:rPr>
          <w:rFonts w:ascii="Times New Roman" w:hAnsi="Times New Roman" w:cs="Times New Roman"/>
          <w:sz w:val="20"/>
          <w:szCs w:val="20"/>
        </w:rPr>
        <w:t>- able-bodied persons and wheelchair us</w:t>
      </w:r>
      <w:r>
        <w:rPr>
          <w:rFonts w:ascii="Times New Roman" w:hAnsi="Times New Roman" w:cs="Times New Roman"/>
          <w:sz w:val="20"/>
          <w:szCs w:val="20"/>
        </w:rPr>
        <w:t>ers.</w:t>
      </w:r>
      <w:r w:rsidRPr="00DF1969">
        <w:rPr>
          <w:rFonts w:ascii="Times New Roman" w:hAnsi="Times New Roman" w:cs="Times New Roman"/>
          <w:sz w:val="20"/>
          <w:szCs w:val="20"/>
        </w:rPr>
        <w:t xml:space="preserve"> </w:t>
      </w:r>
      <w:r>
        <w:rPr>
          <w:rFonts w:ascii="Times New Roman" w:hAnsi="Times New Roman" w:cs="Times New Roman"/>
          <w:sz w:val="20"/>
          <w:szCs w:val="20"/>
        </w:rPr>
        <w:t>Firstly, a</w:t>
      </w:r>
      <w:r w:rsidRPr="00DF1969">
        <w:rPr>
          <w:rFonts w:ascii="Times New Roman" w:hAnsi="Times New Roman" w:cs="Times New Roman"/>
          <w:sz w:val="20"/>
          <w:szCs w:val="20"/>
        </w:rPr>
        <w:t xml:space="preserve">lthough design guidance with respect to exit/stair width </w:t>
      </w:r>
      <w:r>
        <w:rPr>
          <w:rFonts w:ascii="Times New Roman" w:hAnsi="Times New Roman" w:cs="Times New Roman"/>
          <w:sz w:val="20"/>
          <w:szCs w:val="20"/>
        </w:rPr>
        <w:t xml:space="preserve">varies internationally, it </w:t>
      </w:r>
      <w:r w:rsidRPr="00DF1969">
        <w:rPr>
          <w:rFonts w:ascii="Times New Roman" w:hAnsi="Times New Roman" w:cs="Times New Roman"/>
          <w:sz w:val="20"/>
          <w:szCs w:val="20"/>
        </w:rPr>
        <w:t xml:space="preserve">tends to </w:t>
      </w:r>
      <w:r>
        <w:rPr>
          <w:rFonts w:ascii="Times New Roman" w:hAnsi="Times New Roman" w:cs="Times New Roman"/>
          <w:sz w:val="20"/>
          <w:szCs w:val="20"/>
        </w:rPr>
        <w:t xml:space="preserve">assume flows which have their </w:t>
      </w:r>
      <w:r w:rsidRPr="00DF1969">
        <w:rPr>
          <w:rFonts w:ascii="Times New Roman" w:hAnsi="Times New Roman" w:cs="Times New Roman"/>
          <w:sz w:val="20"/>
          <w:szCs w:val="20"/>
        </w:rPr>
        <w:t>origins in historical studies of movement; a</w:t>
      </w:r>
      <w:r w:rsidRPr="00DF1969">
        <w:rPr>
          <w:rFonts w:ascii="Times New Roman" w:hAnsi="Times New Roman" w:cs="Times New Roman"/>
          <w:spacing w:val="-3"/>
          <w:sz w:val="20"/>
          <w:szCs w:val="20"/>
        </w:rPr>
        <w:t>lthough the populations have not been characterised in detail it is safe to assume (given the</w:t>
      </w:r>
      <w:r>
        <w:rPr>
          <w:rFonts w:ascii="Times New Roman" w:hAnsi="Times New Roman" w:cs="Times New Roman"/>
          <w:spacing w:val="-3"/>
          <w:sz w:val="20"/>
          <w:szCs w:val="20"/>
        </w:rPr>
        <w:t xml:space="preserve"> </w:t>
      </w:r>
      <w:r w:rsidRPr="00DF1969">
        <w:rPr>
          <w:rFonts w:ascii="Times New Roman" w:hAnsi="Times New Roman" w:cs="Times New Roman"/>
          <w:spacing w:val="-3"/>
          <w:sz w:val="20"/>
          <w:szCs w:val="20"/>
        </w:rPr>
        <w:t>t</w:t>
      </w:r>
      <w:r>
        <w:rPr>
          <w:rFonts w:ascii="Times New Roman" w:hAnsi="Times New Roman" w:cs="Times New Roman"/>
          <w:spacing w:val="-3"/>
          <w:sz w:val="20"/>
          <w:szCs w:val="20"/>
        </w:rPr>
        <w:t xml:space="preserve">iming of the </w:t>
      </w:r>
      <w:r w:rsidR="00245B23">
        <w:rPr>
          <w:rFonts w:ascii="Times New Roman" w:hAnsi="Times New Roman" w:cs="Times New Roman"/>
          <w:spacing w:val="-3"/>
          <w:sz w:val="20"/>
          <w:szCs w:val="20"/>
        </w:rPr>
        <w:t xml:space="preserve">studies) </w:t>
      </w:r>
      <w:r w:rsidRPr="00DF1969">
        <w:rPr>
          <w:rFonts w:ascii="Times New Roman" w:hAnsi="Times New Roman" w:cs="Times New Roman"/>
          <w:spacing w:val="-3"/>
          <w:sz w:val="20"/>
          <w:szCs w:val="20"/>
        </w:rPr>
        <w:t xml:space="preserve">that they </w:t>
      </w:r>
      <w:r>
        <w:rPr>
          <w:rFonts w:ascii="Times New Roman" w:hAnsi="Times New Roman" w:cs="Times New Roman"/>
          <w:spacing w:val="-3"/>
          <w:sz w:val="20"/>
          <w:szCs w:val="20"/>
        </w:rPr>
        <w:t>comprised mainly</w:t>
      </w:r>
      <w:r w:rsidRPr="00DF1969">
        <w:rPr>
          <w:rFonts w:ascii="Times New Roman" w:hAnsi="Times New Roman" w:cs="Times New Roman"/>
          <w:spacing w:val="-3"/>
          <w:sz w:val="20"/>
          <w:szCs w:val="20"/>
        </w:rPr>
        <w:t xml:space="preserve"> able-bodied persons and </w:t>
      </w:r>
      <w:r w:rsidR="00245B23">
        <w:rPr>
          <w:rFonts w:ascii="Times New Roman" w:hAnsi="Times New Roman" w:cs="Times New Roman"/>
          <w:spacing w:val="-3"/>
          <w:sz w:val="20"/>
          <w:szCs w:val="20"/>
        </w:rPr>
        <w:t xml:space="preserve">thus flows </w:t>
      </w:r>
      <w:r w:rsidRPr="00DF1969">
        <w:rPr>
          <w:rFonts w:ascii="Times New Roman" w:hAnsi="Times New Roman" w:cs="Times New Roman"/>
          <w:spacing w:val="-3"/>
          <w:sz w:val="20"/>
          <w:szCs w:val="20"/>
        </w:rPr>
        <w:t xml:space="preserve">may </w:t>
      </w:r>
      <w:r w:rsidR="00245B23">
        <w:rPr>
          <w:rFonts w:ascii="Times New Roman" w:hAnsi="Times New Roman" w:cs="Times New Roman"/>
          <w:spacing w:val="-3"/>
          <w:sz w:val="20"/>
          <w:szCs w:val="20"/>
        </w:rPr>
        <w:t>not</w:t>
      </w:r>
      <w:r>
        <w:rPr>
          <w:rFonts w:ascii="Times New Roman" w:hAnsi="Times New Roman" w:cs="Times New Roman"/>
          <w:spacing w:val="-3"/>
          <w:sz w:val="20"/>
          <w:szCs w:val="20"/>
        </w:rPr>
        <w:t xml:space="preserve"> </w:t>
      </w:r>
      <w:r w:rsidRPr="00DF1969">
        <w:rPr>
          <w:rFonts w:ascii="Times New Roman" w:hAnsi="Times New Roman" w:cs="Times New Roman"/>
          <w:spacing w:val="-3"/>
          <w:sz w:val="20"/>
          <w:szCs w:val="20"/>
        </w:rPr>
        <w:t xml:space="preserve">be reflective of building populations of today. </w:t>
      </w:r>
      <w:r>
        <w:rPr>
          <w:rFonts w:ascii="Times New Roman" w:hAnsi="Times New Roman" w:cs="Times New Roman"/>
          <w:spacing w:val="-3"/>
          <w:sz w:val="20"/>
          <w:szCs w:val="20"/>
        </w:rPr>
        <w:t xml:space="preserve">  Indeed the a</w:t>
      </w:r>
      <w:r w:rsidRPr="00263A6B">
        <w:rPr>
          <w:rFonts w:ascii="Times New Roman" w:hAnsi="Times New Roman" w:cs="Times New Roman"/>
          <w:spacing w:val="-3"/>
          <w:sz w:val="20"/>
          <w:szCs w:val="20"/>
        </w:rPr>
        <w:t xml:space="preserve">ssumption of flows </w:t>
      </w:r>
      <w:r w:rsidR="00245B23">
        <w:rPr>
          <w:rFonts w:ascii="Times New Roman" w:hAnsi="Times New Roman" w:cs="Times New Roman"/>
          <w:spacing w:val="-3"/>
          <w:sz w:val="20"/>
          <w:szCs w:val="20"/>
        </w:rPr>
        <w:t>which form the basis of design guidance (</w:t>
      </w:r>
      <w:r w:rsidRPr="00263A6B">
        <w:rPr>
          <w:rFonts w:ascii="Times New Roman" w:hAnsi="Times New Roman" w:cs="Times New Roman"/>
          <w:spacing w:val="-3"/>
          <w:sz w:val="20"/>
          <w:szCs w:val="20"/>
        </w:rPr>
        <w:t xml:space="preserve"> </w:t>
      </w:r>
      <w:r w:rsidRPr="00263A6B">
        <w:rPr>
          <w:rFonts w:ascii="Times New Roman" w:hAnsi="Times New Roman" w:cs="Times New Roman"/>
          <w:sz w:val="20"/>
          <w:szCs w:val="20"/>
        </w:rPr>
        <w:t>45 people</w:t>
      </w:r>
      <w:r w:rsidR="00BB0074">
        <w:rPr>
          <w:rFonts w:ascii="Times New Roman" w:hAnsi="Times New Roman" w:cs="Times New Roman"/>
          <w:sz w:val="20"/>
          <w:szCs w:val="20"/>
        </w:rPr>
        <w:t>/min/</w:t>
      </w:r>
      <w:r w:rsidRPr="00263A6B">
        <w:rPr>
          <w:rFonts w:ascii="Times New Roman" w:hAnsi="Times New Roman" w:cs="Times New Roman"/>
          <w:sz w:val="20"/>
          <w:szCs w:val="20"/>
        </w:rPr>
        <w:t xml:space="preserve">unit width (22 in.) or </w:t>
      </w:r>
      <w:r w:rsidRPr="00263A6B">
        <w:rPr>
          <w:rFonts w:ascii="Times New Roman" w:hAnsi="Times New Roman" w:cs="Times New Roman"/>
          <w:spacing w:val="-3"/>
          <w:sz w:val="20"/>
          <w:szCs w:val="20"/>
        </w:rPr>
        <w:t>80 people</w:t>
      </w:r>
      <w:r w:rsidR="00245B23">
        <w:rPr>
          <w:rFonts w:ascii="Times New Roman" w:hAnsi="Times New Roman" w:cs="Times New Roman"/>
          <w:spacing w:val="-3"/>
          <w:sz w:val="20"/>
          <w:szCs w:val="20"/>
        </w:rPr>
        <w:t>/m/min)</w:t>
      </w:r>
      <w:r>
        <w:rPr>
          <w:rFonts w:ascii="Times New Roman" w:hAnsi="Times New Roman" w:cs="Times New Roman"/>
          <w:spacing w:val="-3"/>
          <w:sz w:val="20"/>
          <w:szCs w:val="20"/>
        </w:rPr>
        <w:t xml:space="preserve"> </w:t>
      </w:r>
      <w:r w:rsidRPr="00263A6B">
        <w:rPr>
          <w:rFonts w:ascii="Times New Roman" w:hAnsi="Times New Roman" w:cs="Times New Roman"/>
          <w:sz w:val="20"/>
          <w:szCs w:val="20"/>
        </w:rPr>
        <w:t>has been challenged often.</w:t>
      </w:r>
      <w:r>
        <w:rPr>
          <w:rFonts w:ascii="Times New Roman" w:hAnsi="Times New Roman" w:cs="Times New Roman"/>
          <w:sz w:val="20"/>
          <w:szCs w:val="20"/>
        </w:rPr>
        <w:t xml:space="preserve">  </w:t>
      </w:r>
      <w:r w:rsidRPr="00263A6B">
        <w:rPr>
          <w:rFonts w:ascii="Times New Roman" w:hAnsi="Times New Roman" w:cs="Times New Roman"/>
          <w:sz w:val="20"/>
          <w:szCs w:val="20"/>
        </w:rPr>
        <w:t>Bukowski</w:t>
      </w:r>
      <w:r>
        <w:rPr>
          <w:rFonts w:ascii="Times New Roman" w:hAnsi="Times New Roman" w:cs="Times New Roman"/>
          <w:sz w:val="20"/>
          <w:szCs w:val="20"/>
        </w:rPr>
        <w:t xml:space="preserve"> and Tubbs</w:t>
      </w:r>
      <w:r w:rsidRPr="00263A6B">
        <w:rPr>
          <w:rFonts w:ascii="Times New Roman" w:hAnsi="Times New Roman" w:cs="Times New Roman"/>
          <w:sz w:val="20"/>
          <w:szCs w:val="20"/>
        </w:rPr>
        <w:t xml:space="preserve"> [</w:t>
      </w:r>
      <w:r w:rsidR="00771972">
        <w:rPr>
          <w:rFonts w:ascii="Times New Roman" w:hAnsi="Times New Roman" w:cs="Times New Roman"/>
          <w:sz w:val="20"/>
          <w:szCs w:val="20"/>
        </w:rPr>
        <w:t>8</w:t>
      </w:r>
      <w:r w:rsidRPr="00263A6B">
        <w:rPr>
          <w:rFonts w:ascii="Times New Roman" w:hAnsi="Times New Roman" w:cs="Times New Roman"/>
          <w:sz w:val="20"/>
          <w:szCs w:val="20"/>
        </w:rPr>
        <w:t>] note that</w:t>
      </w:r>
      <w:r w:rsidR="00BB0074">
        <w:rPr>
          <w:rFonts w:ascii="Times New Roman" w:hAnsi="Times New Roman" w:cs="Times New Roman"/>
          <w:sz w:val="20"/>
          <w:szCs w:val="20"/>
        </w:rPr>
        <w:t>,</w:t>
      </w:r>
      <w:r w:rsidRPr="00263A6B">
        <w:rPr>
          <w:rFonts w:ascii="Times New Roman" w:hAnsi="Times New Roman" w:cs="Times New Roman"/>
          <w:sz w:val="20"/>
          <w:szCs w:val="20"/>
        </w:rPr>
        <w:t xml:space="preserve"> even from very early days</w:t>
      </w:r>
      <w:r w:rsidR="00BB0074">
        <w:rPr>
          <w:rFonts w:ascii="Times New Roman" w:hAnsi="Times New Roman" w:cs="Times New Roman"/>
          <w:sz w:val="20"/>
          <w:szCs w:val="20"/>
        </w:rPr>
        <w:t>,</w:t>
      </w:r>
      <w:r w:rsidRPr="00263A6B">
        <w:rPr>
          <w:rFonts w:ascii="Times New Roman" w:hAnsi="Times New Roman" w:cs="Times New Roman"/>
          <w:sz w:val="20"/>
          <w:szCs w:val="20"/>
        </w:rPr>
        <w:t xml:space="preserve"> this flow was considered optimal and deemed to be unsuitable as others </w:t>
      </w:r>
      <w:r w:rsidR="00BB0074">
        <w:rPr>
          <w:rFonts w:ascii="Times New Roman" w:hAnsi="Times New Roman" w:cs="Times New Roman"/>
          <w:sz w:val="20"/>
          <w:szCs w:val="20"/>
        </w:rPr>
        <w:t>(Togawa and Paul</w:t>
      </w:r>
      <w:r w:rsidR="009740B9">
        <w:rPr>
          <w:rFonts w:ascii="Times New Roman" w:hAnsi="Times New Roman" w:cs="Times New Roman"/>
          <w:sz w:val="20"/>
          <w:szCs w:val="20"/>
        </w:rPr>
        <w:t>s</w:t>
      </w:r>
      <w:r w:rsidR="00BB0074">
        <w:rPr>
          <w:rFonts w:ascii="Times New Roman" w:hAnsi="Times New Roman" w:cs="Times New Roman"/>
          <w:sz w:val="20"/>
          <w:szCs w:val="20"/>
        </w:rPr>
        <w:t xml:space="preserve">) </w:t>
      </w:r>
      <w:r w:rsidRPr="00263A6B">
        <w:rPr>
          <w:rFonts w:ascii="Times New Roman" w:hAnsi="Times New Roman" w:cs="Times New Roman"/>
          <w:sz w:val="20"/>
          <w:szCs w:val="20"/>
        </w:rPr>
        <w:t xml:space="preserve">suggested more typical rates of movement on stairs of 26 </w:t>
      </w:r>
      <w:r>
        <w:rPr>
          <w:rFonts w:ascii="Times New Roman" w:hAnsi="Times New Roman" w:cs="Times New Roman"/>
          <w:sz w:val="20"/>
          <w:szCs w:val="20"/>
        </w:rPr>
        <w:t>-27 pe</w:t>
      </w:r>
      <w:r w:rsidR="00BB0074">
        <w:rPr>
          <w:rFonts w:ascii="Times New Roman" w:hAnsi="Times New Roman" w:cs="Times New Roman"/>
          <w:sz w:val="20"/>
          <w:szCs w:val="20"/>
        </w:rPr>
        <w:t>ople/min/</w:t>
      </w:r>
      <w:r>
        <w:rPr>
          <w:rFonts w:ascii="Times New Roman" w:hAnsi="Times New Roman" w:cs="Times New Roman"/>
          <w:sz w:val="20"/>
          <w:szCs w:val="20"/>
        </w:rPr>
        <w:t>unit width</w:t>
      </w:r>
      <w:r w:rsidRPr="00263A6B">
        <w:rPr>
          <w:rFonts w:ascii="Times New Roman" w:hAnsi="Times New Roman" w:cs="Times New Roman"/>
          <w:sz w:val="20"/>
          <w:szCs w:val="20"/>
        </w:rPr>
        <w:t xml:space="preserve">. </w:t>
      </w:r>
      <w:r>
        <w:rPr>
          <w:rFonts w:ascii="Times New Roman" w:hAnsi="Times New Roman" w:cs="Times New Roman"/>
          <w:sz w:val="20"/>
          <w:szCs w:val="20"/>
        </w:rPr>
        <w:t xml:space="preserve"> Secondly, whilst many countries recognise that some occupants will not be able to use stairs and suggest the provision for refuge areas </w:t>
      </w:r>
      <w:r w:rsidR="00BB0074">
        <w:rPr>
          <w:rFonts w:ascii="Times New Roman" w:hAnsi="Times New Roman" w:cs="Times New Roman"/>
          <w:sz w:val="20"/>
          <w:szCs w:val="20"/>
        </w:rPr>
        <w:t xml:space="preserve">as temporary safe spaces to await onward assistance, these </w:t>
      </w:r>
      <w:r>
        <w:rPr>
          <w:rFonts w:ascii="Times New Roman" w:hAnsi="Times New Roman" w:cs="Times New Roman"/>
          <w:sz w:val="20"/>
          <w:szCs w:val="20"/>
        </w:rPr>
        <w:t>areas tend to be sized based on the assumption that they will only be used by wheelchair users [3</w:t>
      </w:r>
      <w:r w:rsidR="00771972">
        <w:rPr>
          <w:rFonts w:ascii="Times New Roman" w:hAnsi="Times New Roman" w:cs="Times New Roman"/>
          <w:sz w:val="20"/>
          <w:szCs w:val="20"/>
        </w:rPr>
        <w:t>5</w:t>
      </w:r>
      <w:r>
        <w:rPr>
          <w:rFonts w:ascii="Times New Roman" w:hAnsi="Times New Roman" w:cs="Times New Roman"/>
          <w:sz w:val="20"/>
          <w:szCs w:val="20"/>
        </w:rPr>
        <w:t xml:space="preserve">, </w:t>
      </w:r>
      <w:r w:rsidR="009740B9">
        <w:rPr>
          <w:rFonts w:ascii="Times New Roman" w:hAnsi="Times New Roman" w:cs="Times New Roman"/>
          <w:sz w:val="20"/>
          <w:szCs w:val="20"/>
        </w:rPr>
        <w:t>38</w:t>
      </w:r>
      <w:r>
        <w:rPr>
          <w:rFonts w:ascii="Times New Roman" w:hAnsi="Times New Roman" w:cs="Times New Roman"/>
          <w:sz w:val="20"/>
          <w:szCs w:val="20"/>
        </w:rPr>
        <w:t>]</w:t>
      </w:r>
      <w:r w:rsidR="00BB0074">
        <w:rPr>
          <w:rFonts w:ascii="Times New Roman" w:hAnsi="Times New Roman" w:cs="Times New Roman"/>
          <w:sz w:val="20"/>
          <w:szCs w:val="20"/>
        </w:rPr>
        <w:t xml:space="preserve"> when this is clearly not the case</w:t>
      </w:r>
      <w:r>
        <w:rPr>
          <w:rFonts w:ascii="Times New Roman" w:hAnsi="Times New Roman" w:cs="Times New Roman"/>
          <w:sz w:val="20"/>
          <w:szCs w:val="20"/>
        </w:rPr>
        <w:t xml:space="preserve">.  There is therefore no </w:t>
      </w:r>
      <w:r w:rsidRPr="001A03A4">
        <w:rPr>
          <w:rFonts w:ascii="Times New Roman" w:hAnsi="Times New Roman" w:cs="Times New Roman"/>
          <w:sz w:val="20"/>
          <w:szCs w:val="20"/>
        </w:rPr>
        <w:t xml:space="preserve">consideration </w:t>
      </w:r>
      <w:r>
        <w:rPr>
          <w:rFonts w:ascii="Times New Roman" w:hAnsi="Times New Roman" w:cs="Times New Roman"/>
          <w:sz w:val="20"/>
          <w:szCs w:val="20"/>
        </w:rPr>
        <w:t>g</w:t>
      </w:r>
      <w:r w:rsidRPr="001A03A4">
        <w:rPr>
          <w:rFonts w:ascii="Times New Roman" w:hAnsi="Times New Roman" w:cs="Times New Roman"/>
          <w:sz w:val="20"/>
          <w:szCs w:val="20"/>
        </w:rPr>
        <w:t xml:space="preserve">iven in design assumptions </w:t>
      </w:r>
      <w:r>
        <w:rPr>
          <w:rFonts w:ascii="Times New Roman" w:hAnsi="Times New Roman" w:cs="Times New Roman"/>
          <w:sz w:val="20"/>
          <w:szCs w:val="20"/>
        </w:rPr>
        <w:t xml:space="preserve">to the fact that </w:t>
      </w:r>
      <w:r w:rsidR="00BB0074">
        <w:rPr>
          <w:rFonts w:ascii="Times New Roman" w:hAnsi="Times New Roman" w:cs="Times New Roman"/>
          <w:sz w:val="20"/>
          <w:szCs w:val="20"/>
        </w:rPr>
        <w:t xml:space="preserve">building occupants </w:t>
      </w:r>
      <w:r>
        <w:rPr>
          <w:rFonts w:ascii="Times New Roman" w:hAnsi="Times New Roman" w:cs="Times New Roman"/>
          <w:sz w:val="20"/>
          <w:szCs w:val="20"/>
        </w:rPr>
        <w:t xml:space="preserve">will have a spectrum of ability.  </w:t>
      </w:r>
    </w:p>
    <w:p w14:paraId="1C18641D" w14:textId="77777777" w:rsidR="001B0638" w:rsidRDefault="001B0638" w:rsidP="001B0638">
      <w:pPr>
        <w:tabs>
          <w:tab w:val="left" w:pos="9072"/>
        </w:tab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It has been evidenced here </w:t>
      </w:r>
      <w:r w:rsidRPr="00657696">
        <w:rPr>
          <w:rFonts w:ascii="Times New Roman" w:hAnsi="Times New Roman" w:cs="Times New Roman"/>
          <w:sz w:val="20"/>
          <w:szCs w:val="20"/>
        </w:rPr>
        <w:t xml:space="preserve">that many </w:t>
      </w:r>
      <w:r>
        <w:rPr>
          <w:rFonts w:ascii="Times New Roman" w:hAnsi="Times New Roman" w:cs="Times New Roman"/>
          <w:sz w:val="20"/>
          <w:szCs w:val="20"/>
        </w:rPr>
        <w:t xml:space="preserve">will attempt to use stairs, </w:t>
      </w:r>
      <w:r w:rsidRPr="00657696">
        <w:rPr>
          <w:rFonts w:ascii="Times New Roman" w:hAnsi="Times New Roman" w:cs="Times New Roman"/>
          <w:sz w:val="20"/>
          <w:szCs w:val="20"/>
        </w:rPr>
        <w:t>irrespective of their limitations</w:t>
      </w:r>
      <w:r>
        <w:rPr>
          <w:rFonts w:ascii="Times New Roman" w:hAnsi="Times New Roman" w:cs="Times New Roman"/>
          <w:sz w:val="20"/>
          <w:szCs w:val="20"/>
        </w:rPr>
        <w:t>,</w:t>
      </w:r>
      <w:r w:rsidRPr="00657696">
        <w:rPr>
          <w:rFonts w:ascii="Times New Roman" w:hAnsi="Times New Roman" w:cs="Times New Roman"/>
          <w:sz w:val="20"/>
          <w:szCs w:val="20"/>
        </w:rPr>
        <w:t xml:space="preserve"> and this can significantly alter t</w:t>
      </w:r>
      <w:r>
        <w:rPr>
          <w:rFonts w:ascii="Times New Roman" w:hAnsi="Times New Roman" w:cs="Times New Roman"/>
          <w:sz w:val="20"/>
          <w:szCs w:val="20"/>
        </w:rPr>
        <w:t xml:space="preserve">he flow dynamics compared to that of </w:t>
      </w:r>
      <w:r w:rsidRPr="00657696">
        <w:rPr>
          <w:rFonts w:ascii="Times New Roman" w:hAnsi="Times New Roman" w:cs="Times New Roman"/>
          <w:sz w:val="20"/>
          <w:szCs w:val="20"/>
        </w:rPr>
        <w:t>homogenous, able-bodied populations</w:t>
      </w:r>
      <w:r>
        <w:rPr>
          <w:rFonts w:ascii="Times New Roman" w:hAnsi="Times New Roman" w:cs="Times New Roman"/>
          <w:sz w:val="20"/>
          <w:szCs w:val="20"/>
        </w:rPr>
        <w:t xml:space="preserve">. The </w:t>
      </w:r>
      <w:r w:rsidRPr="00657696">
        <w:rPr>
          <w:rFonts w:ascii="Times New Roman" w:hAnsi="Times New Roman" w:cs="Times New Roman"/>
          <w:sz w:val="20"/>
          <w:szCs w:val="20"/>
        </w:rPr>
        <w:t xml:space="preserve">fact is that some within our building populations will move more slowly and may need to stop for rests.  </w:t>
      </w:r>
      <w:r w:rsidR="00771972">
        <w:rPr>
          <w:rFonts w:ascii="Times New Roman" w:hAnsi="Times New Roman" w:cs="Times New Roman"/>
          <w:sz w:val="20"/>
          <w:szCs w:val="20"/>
        </w:rPr>
        <w:t>As presented here, speeds on the horizontal and stairs, particularly of those using mobility aids, can be significantly lower than those suggested in design guides. Reduced walking ability results not just in reduced walking speed but also maximum walking times before stopping [75]</w:t>
      </w:r>
      <w:r w:rsidR="00066410">
        <w:rPr>
          <w:rFonts w:ascii="Times New Roman" w:hAnsi="Times New Roman" w:cs="Times New Roman"/>
          <w:sz w:val="20"/>
          <w:szCs w:val="20"/>
        </w:rPr>
        <w:t xml:space="preserve">, i.e. slower moving individuals more often need to stop for rests which can vary in frequency and duration [78, 81, 84]. </w:t>
      </w:r>
      <w:r w:rsidR="00E2688F">
        <w:rPr>
          <w:rFonts w:ascii="Times New Roman" w:hAnsi="Times New Roman" w:cs="Times New Roman"/>
          <w:sz w:val="20"/>
          <w:szCs w:val="20"/>
        </w:rPr>
        <w:t>A</w:t>
      </w:r>
      <w:r w:rsidRPr="00657696">
        <w:rPr>
          <w:rFonts w:ascii="Times New Roman" w:hAnsi="Times New Roman" w:cs="Times New Roman"/>
          <w:sz w:val="20"/>
          <w:szCs w:val="20"/>
        </w:rPr>
        <w:t xml:space="preserve">ging and obesity </w:t>
      </w:r>
      <w:r w:rsidR="00066410" w:rsidRPr="00657696">
        <w:rPr>
          <w:rFonts w:ascii="Times New Roman" w:hAnsi="Times New Roman" w:cs="Times New Roman"/>
          <w:sz w:val="20"/>
          <w:szCs w:val="20"/>
        </w:rPr>
        <w:t>affects</w:t>
      </w:r>
      <w:r w:rsidRPr="00657696">
        <w:rPr>
          <w:rFonts w:ascii="Times New Roman" w:hAnsi="Times New Roman" w:cs="Times New Roman"/>
          <w:sz w:val="20"/>
          <w:szCs w:val="20"/>
        </w:rPr>
        <w:t xml:space="preserve"> the functional capacity of individuals in movement and demographic trends in this respect suggest that the distribution of speeds within building populations may shift downwards</w:t>
      </w:r>
      <w:r>
        <w:rPr>
          <w:rFonts w:ascii="Times New Roman" w:hAnsi="Times New Roman" w:cs="Times New Roman"/>
          <w:sz w:val="20"/>
          <w:szCs w:val="20"/>
        </w:rPr>
        <w:t xml:space="preserve"> in the future</w:t>
      </w:r>
      <w:r w:rsidRPr="00657696">
        <w:rPr>
          <w:rFonts w:ascii="Times New Roman" w:hAnsi="Times New Roman" w:cs="Times New Roman"/>
          <w:sz w:val="20"/>
          <w:szCs w:val="20"/>
        </w:rPr>
        <w:t>.  Obesity also results in larger body sizes with suggestions of body ellipses of up to 0.44 m</w:t>
      </w:r>
      <w:r w:rsidRPr="00657696">
        <w:rPr>
          <w:rFonts w:ascii="Times New Roman" w:hAnsi="Times New Roman" w:cs="Times New Roman"/>
          <w:sz w:val="20"/>
          <w:szCs w:val="20"/>
          <w:vertAlign w:val="superscript"/>
        </w:rPr>
        <w:t xml:space="preserve">2 </w:t>
      </w:r>
      <w:r w:rsidRPr="00657696">
        <w:rPr>
          <w:rFonts w:ascii="Times New Roman" w:hAnsi="Times New Roman" w:cs="Times New Roman"/>
          <w:sz w:val="20"/>
          <w:szCs w:val="20"/>
        </w:rPr>
        <w:t>being reported [</w:t>
      </w:r>
      <w:r w:rsidR="009740B9">
        <w:rPr>
          <w:rFonts w:ascii="Times New Roman" w:hAnsi="Times New Roman" w:cs="Times New Roman"/>
          <w:sz w:val="20"/>
          <w:szCs w:val="20"/>
        </w:rPr>
        <w:t>77</w:t>
      </w:r>
      <w:r>
        <w:rPr>
          <w:rFonts w:ascii="Times New Roman" w:hAnsi="Times New Roman" w:cs="Times New Roman"/>
          <w:sz w:val="20"/>
          <w:szCs w:val="20"/>
        </w:rPr>
        <w:t>]</w:t>
      </w:r>
      <w:r w:rsidR="00BB0074">
        <w:rPr>
          <w:rFonts w:ascii="Times New Roman" w:hAnsi="Times New Roman" w:cs="Times New Roman"/>
          <w:sz w:val="20"/>
          <w:szCs w:val="20"/>
        </w:rPr>
        <w:t xml:space="preserve"> and </w:t>
      </w:r>
      <w:r>
        <w:rPr>
          <w:rFonts w:ascii="Times New Roman" w:hAnsi="Times New Roman" w:cs="Times New Roman"/>
          <w:sz w:val="20"/>
          <w:szCs w:val="20"/>
        </w:rPr>
        <w:t>it has been established that t</w:t>
      </w:r>
      <w:r w:rsidRPr="00657696">
        <w:rPr>
          <w:rFonts w:ascii="Times New Roman" w:hAnsi="Times New Roman" w:cs="Times New Roman"/>
          <w:sz w:val="20"/>
          <w:szCs w:val="20"/>
        </w:rPr>
        <w:t>hose with mobility impairments often use devices to aid their movement. Therefore, in addition to expected lower movement speeds</w:t>
      </w:r>
      <w:r>
        <w:rPr>
          <w:rFonts w:ascii="Times New Roman" w:hAnsi="Times New Roman" w:cs="Times New Roman"/>
          <w:sz w:val="20"/>
          <w:szCs w:val="20"/>
        </w:rPr>
        <w:t>,</w:t>
      </w:r>
      <w:r w:rsidRPr="00657696">
        <w:rPr>
          <w:rFonts w:ascii="Times New Roman" w:hAnsi="Times New Roman" w:cs="Times New Roman"/>
          <w:sz w:val="20"/>
          <w:szCs w:val="20"/>
        </w:rPr>
        <w:t xml:space="preserve"> many will require more space than </w:t>
      </w:r>
      <w:r w:rsidR="00BB0074">
        <w:rPr>
          <w:rFonts w:ascii="Times New Roman" w:hAnsi="Times New Roman" w:cs="Times New Roman"/>
          <w:sz w:val="20"/>
          <w:szCs w:val="20"/>
        </w:rPr>
        <w:t xml:space="preserve">one </w:t>
      </w:r>
      <w:r w:rsidRPr="00657696">
        <w:rPr>
          <w:rFonts w:ascii="Times New Roman" w:hAnsi="Times New Roman" w:cs="Times New Roman"/>
          <w:sz w:val="20"/>
          <w:szCs w:val="20"/>
        </w:rPr>
        <w:t>evacuating without such aids. Slow movers are also more likely to be accompanied by family/friends and moving as part of a group</w:t>
      </w:r>
      <w:r>
        <w:rPr>
          <w:rFonts w:ascii="Times New Roman" w:hAnsi="Times New Roman" w:cs="Times New Roman"/>
          <w:sz w:val="20"/>
          <w:szCs w:val="20"/>
        </w:rPr>
        <w:t>.</w:t>
      </w:r>
      <w:r w:rsidRPr="00657696">
        <w:rPr>
          <w:rFonts w:ascii="Times New Roman" w:hAnsi="Times New Roman" w:cs="Times New Roman"/>
          <w:sz w:val="20"/>
          <w:szCs w:val="20"/>
        </w:rPr>
        <w:t xml:space="preserve">  Such groups often exhibit altruistic behaviour, not just offering physical assistance but protecting the slower moving individual from the pressure of the crowd</w:t>
      </w:r>
      <w:r>
        <w:rPr>
          <w:rFonts w:ascii="Times New Roman" w:hAnsi="Times New Roman" w:cs="Times New Roman"/>
          <w:sz w:val="20"/>
          <w:szCs w:val="20"/>
        </w:rPr>
        <w:t xml:space="preserve"> </w:t>
      </w:r>
      <w:r w:rsidR="009740B9">
        <w:rPr>
          <w:rFonts w:ascii="Times New Roman" w:hAnsi="Times New Roman" w:cs="Times New Roman"/>
          <w:sz w:val="20"/>
          <w:szCs w:val="20"/>
        </w:rPr>
        <w:t xml:space="preserve">[81] </w:t>
      </w:r>
      <w:r>
        <w:rPr>
          <w:rFonts w:ascii="Times New Roman" w:hAnsi="Times New Roman" w:cs="Times New Roman"/>
          <w:sz w:val="20"/>
          <w:szCs w:val="20"/>
        </w:rPr>
        <w:t xml:space="preserve">and can </w:t>
      </w:r>
      <w:r w:rsidRPr="00657696">
        <w:rPr>
          <w:rFonts w:ascii="Times New Roman" w:hAnsi="Times New Roman" w:cs="Times New Roman"/>
          <w:sz w:val="20"/>
          <w:szCs w:val="20"/>
        </w:rPr>
        <w:t>comprise as many as 10 people [</w:t>
      </w:r>
      <w:r w:rsidR="009740B9">
        <w:rPr>
          <w:rFonts w:ascii="Times New Roman" w:hAnsi="Times New Roman" w:cs="Times New Roman"/>
          <w:sz w:val="20"/>
          <w:szCs w:val="20"/>
        </w:rPr>
        <w:t>81, 82</w:t>
      </w:r>
      <w:r w:rsidRPr="00657696">
        <w:rPr>
          <w:rFonts w:ascii="Times New Roman" w:hAnsi="Times New Roman" w:cs="Times New Roman"/>
          <w:sz w:val="20"/>
          <w:szCs w:val="20"/>
        </w:rPr>
        <w:t>].</w:t>
      </w:r>
      <w:r>
        <w:rPr>
          <w:rFonts w:ascii="Times New Roman" w:hAnsi="Times New Roman" w:cs="Times New Roman"/>
          <w:sz w:val="20"/>
          <w:szCs w:val="20"/>
        </w:rPr>
        <w:t xml:space="preserve">  </w:t>
      </w:r>
      <w:r w:rsidRPr="00657696">
        <w:rPr>
          <w:rFonts w:ascii="Times New Roman" w:hAnsi="Times New Roman" w:cs="Times New Roman"/>
          <w:sz w:val="20"/>
          <w:szCs w:val="20"/>
        </w:rPr>
        <w:t xml:space="preserve">Although </w:t>
      </w:r>
      <w:r>
        <w:rPr>
          <w:rFonts w:ascii="Times New Roman" w:hAnsi="Times New Roman" w:cs="Times New Roman"/>
          <w:sz w:val="20"/>
          <w:szCs w:val="20"/>
        </w:rPr>
        <w:t xml:space="preserve">evidence from real evacuations and research presented here points </w:t>
      </w:r>
      <w:r w:rsidRPr="00657696">
        <w:rPr>
          <w:rFonts w:ascii="Times New Roman" w:hAnsi="Times New Roman" w:cs="Times New Roman"/>
          <w:sz w:val="20"/>
          <w:szCs w:val="20"/>
        </w:rPr>
        <w:t>to</w:t>
      </w:r>
      <w:r>
        <w:rPr>
          <w:rFonts w:ascii="Times New Roman" w:hAnsi="Times New Roman" w:cs="Times New Roman"/>
          <w:sz w:val="20"/>
          <w:szCs w:val="20"/>
        </w:rPr>
        <w:t xml:space="preserve"> the</w:t>
      </w:r>
      <w:r w:rsidRPr="00657696">
        <w:rPr>
          <w:rFonts w:ascii="Times New Roman" w:hAnsi="Times New Roman" w:cs="Times New Roman"/>
          <w:sz w:val="20"/>
          <w:szCs w:val="20"/>
        </w:rPr>
        <w:t xml:space="preserve"> </w:t>
      </w:r>
      <w:r>
        <w:rPr>
          <w:rFonts w:ascii="Times New Roman" w:hAnsi="Times New Roman" w:cs="Times New Roman"/>
          <w:sz w:val="20"/>
          <w:szCs w:val="20"/>
        </w:rPr>
        <w:t xml:space="preserve">potential </w:t>
      </w:r>
      <w:r w:rsidRPr="00657696">
        <w:rPr>
          <w:rFonts w:ascii="Times New Roman" w:hAnsi="Times New Roman" w:cs="Times New Roman"/>
          <w:sz w:val="20"/>
          <w:szCs w:val="20"/>
        </w:rPr>
        <w:t>impact</w:t>
      </w:r>
      <w:r>
        <w:rPr>
          <w:rFonts w:ascii="Times New Roman" w:hAnsi="Times New Roman" w:cs="Times New Roman"/>
          <w:sz w:val="20"/>
          <w:szCs w:val="20"/>
        </w:rPr>
        <w:t>s</w:t>
      </w:r>
      <w:r w:rsidRPr="00657696">
        <w:rPr>
          <w:rFonts w:ascii="Times New Roman" w:hAnsi="Times New Roman" w:cs="Times New Roman"/>
          <w:sz w:val="20"/>
          <w:szCs w:val="20"/>
        </w:rPr>
        <w:t xml:space="preserve"> of changing demographics on flow, th</w:t>
      </w:r>
      <w:r>
        <w:rPr>
          <w:rFonts w:ascii="Times New Roman" w:hAnsi="Times New Roman" w:cs="Times New Roman"/>
          <w:sz w:val="20"/>
          <w:szCs w:val="20"/>
        </w:rPr>
        <w:t xml:space="preserve">ese impacts still need to be quantified.  Arguably modelling studies </w:t>
      </w:r>
      <w:r w:rsidR="001F131A">
        <w:rPr>
          <w:rFonts w:ascii="Times New Roman" w:hAnsi="Times New Roman" w:cs="Times New Roman"/>
          <w:sz w:val="20"/>
          <w:szCs w:val="20"/>
        </w:rPr>
        <w:t xml:space="preserve">discussed here </w:t>
      </w:r>
      <w:r>
        <w:rPr>
          <w:rFonts w:ascii="Times New Roman" w:hAnsi="Times New Roman" w:cs="Times New Roman"/>
          <w:sz w:val="20"/>
          <w:szCs w:val="20"/>
        </w:rPr>
        <w:t xml:space="preserve">have assumed high, and perhaps unrealistic, proportions of persons with disability and are limited by the current ability of the models to accommodate the complexities of </w:t>
      </w:r>
      <w:r w:rsidR="001F131A">
        <w:rPr>
          <w:rFonts w:ascii="Times New Roman" w:hAnsi="Times New Roman" w:cs="Times New Roman"/>
          <w:sz w:val="20"/>
          <w:szCs w:val="20"/>
        </w:rPr>
        <w:t xml:space="preserve">mixed ability </w:t>
      </w:r>
      <w:r>
        <w:rPr>
          <w:rFonts w:ascii="Times New Roman" w:hAnsi="Times New Roman" w:cs="Times New Roman"/>
          <w:sz w:val="20"/>
          <w:szCs w:val="20"/>
        </w:rPr>
        <w:t>flo</w:t>
      </w:r>
      <w:r w:rsidR="001F131A">
        <w:rPr>
          <w:rFonts w:ascii="Times New Roman" w:hAnsi="Times New Roman" w:cs="Times New Roman"/>
          <w:sz w:val="20"/>
          <w:szCs w:val="20"/>
        </w:rPr>
        <w:t xml:space="preserve">w.  Recent </w:t>
      </w:r>
      <w:r>
        <w:rPr>
          <w:rFonts w:ascii="Times New Roman" w:hAnsi="Times New Roman" w:cs="Times New Roman"/>
          <w:sz w:val="20"/>
          <w:szCs w:val="20"/>
        </w:rPr>
        <w:t>drills involving stair evacuations [1</w:t>
      </w:r>
      <w:r w:rsidR="009740B9">
        <w:rPr>
          <w:rFonts w:ascii="Times New Roman" w:hAnsi="Times New Roman" w:cs="Times New Roman"/>
          <w:sz w:val="20"/>
          <w:szCs w:val="20"/>
        </w:rPr>
        <w:t>2</w:t>
      </w:r>
      <w:r w:rsidR="00066410">
        <w:rPr>
          <w:rFonts w:ascii="Times New Roman" w:hAnsi="Times New Roman" w:cs="Times New Roman"/>
          <w:sz w:val="20"/>
          <w:szCs w:val="20"/>
        </w:rPr>
        <w:t>0</w:t>
      </w:r>
      <w:r>
        <w:rPr>
          <w:rFonts w:ascii="Times New Roman" w:hAnsi="Times New Roman" w:cs="Times New Roman"/>
          <w:sz w:val="20"/>
          <w:szCs w:val="20"/>
        </w:rPr>
        <w:t xml:space="preserve">] have reported movement </w:t>
      </w:r>
      <w:r w:rsidR="00066410">
        <w:rPr>
          <w:rFonts w:ascii="Times New Roman" w:hAnsi="Times New Roman" w:cs="Times New Roman"/>
          <w:sz w:val="20"/>
          <w:szCs w:val="20"/>
        </w:rPr>
        <w:t>data that</w:t>
      </w:r>
      <w:r>
        <w:rPr>
          <w:rFonts w:ascii="Times New Roman" w:hAnsi="Times New Roman" w:cs="Times New Roman"/>
          <w:sz w:val="20"/>
          <w:szCs w:val="20"/>
        </w:rPr>
        <w:t xml:space="preserve"> is regarded as being ‘</w:t>
      </w:r>
      <w:r w:rsidRPr="007A736F">
        <w:rPr>
          <w:rFonts w:ascii="Times New Roman" w:hAnsi="Times New Roman" w:cs="Times New Roman"/>
          <w:i/>
          <w:sz w:val="20"/>
          <w:szCs w:val="20"/>
        </w:rPr>
        <w:t>reasonably consistent’</w:t>
      </w:r>
      <w:r>
        <w:rPr>
          <w:rFonts w:ascii="Times New Roman" w:hAnsi="Times New Roman" w:cs="Times New Roman"/>
          <w:sz w:val="20"/>
          <w:szCs w:val="20"/>
        </w:rPr>
        <w:t xml:space="preserve"> with historical data.  However, these were conducted mostly in office buildings, and arguably may not have included as wide a demographic as could be found in public buildings of today. </w:t>
      </w:r>
    </w:p>
    <w:p w14:paraId="6EC56F85" w14:textId="77777777" w:rsidR="001B0638" w:rsidRDefault="001B0638" w:rsidP="001B0638">
      <w:pPr>
        <w:tabs>
          <w:tab w:val="left" w:pos="9072"/>
        </w:tab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It is important to recognise that the impacts of changing demographics on flow may be more significant at lower densities; as space becomes more congested the proximity to others rather than independent walking speed may be the determining factor. </w:t>
      </w:r>
      <w:r w:rsidR="00CE473E">
        <w:rPr>
          <w:rFonts w:ascii="Times New Roman" w:hAnsi="Times New Roman" w:cs="Times New Roman"/>
          <w:sz w:val="20"/>
          <w:szCs w:val="20"/>
        </w:rPr>
        <w:t xml:space="preserve">Notwithstanding, </w:t>
      </w:r>
      <w:r>
        <w:rPr>
          <w:rFonts w:ascii="Times New Roman" w:hAnsi="Times New Roman" w:cs="Times New Roman"/>
          <w:sz w:val="20"/>
          <w:szCs w:val="20"/>
        </w:rPr>
        <w:t xml:space="preserve">the validity of previously derived relationships between speed and density need to be considered in light of changing demographics. </w:t>
      </w:r>
      <w:r w:rsidR="00CE473E">
        <w:rPr>
          <w:rFonts w:ascii="Times New Roman" w:hAnsi="Times New Roman" w:cs="Times New Roman"/>
          <w:sz w:val="20"/>
          <w:szCs w:val="20"/>
        </w:rPr>
        <w:t>Significantly, the continued use of historical data and relationships thus derived have been questioned by the original authors [1</w:t>
      </w:r>
      <w:r w:rsidR="00066410">
        <w:rPr>
          <w:rFonts w:ascii="Times New Roman" w:hAnsi="Times New Roman" w:cs="Times New Roman"/>
          <w:sz w:val="20"/>
          <w:szCs w:val="20"/>
        </w:rPr>
        <w:t>3</w:t>
      </w:r>
      <w:r w:rsidR="00CE473E">
        <w:rPr>
          <w:rFonts w:ascii="Times New Roman" w:hAnsi="Times New Roman" w:cs="Times New Roman"/>
          <w:sz w:val="20"/>
          <w:szCs w:val="20"/>
        </w:rPr>
        <w:t xml:space="preserve">] who have recommended that their data and derived relationships be removed from guidance documents in recognition of changing demographics and urged that </w:t>
      </w:r>
      <w:r w:rsidR="00CE473E" w:rsidRPr="00263A6B">
        <w:rPr>
          <w:rFonts w:ascii="Times New Roman" w:hAnsi="Times New Roman" w:cs="Times New Roman"/>
          <w:sz w:val="20"/>
          <w:szCs w:val="20"/>
        </w:rPr>
        <w:t>new empirical studies</w:t>
      </w:r>
      <w:r w:rsidR="00CE473E">
        <w:rPr>
          <w:rFonts w:ascii="Times New Roman" w:hAnsi="Times New Roman" w:cs="Times New Roman"/>
          <w:sz w:val="20"/>
          <w:szCs w:val="20"/>
        </w:rPr>
        <w:t xml:space="preserve"> be conducted and </w:t>
      </w:r>
      <w:r w:rsidR="00CE473E" w:rsidRPr="00263A6B">
        <w:rPr>
          <w:rFonts w:ascii="Times New Roman" w:hAnsi="Times New Roman" w:cs="Times New Roman"/>
          <w:sz w:val="20"/>
          <w:szCs w:val="20"/>
        </w:rPr>
        <w:t>improve</w:t>
      </w:r>
      <w:r w:rsidR="00CE473E">
        <w:rPr>
          <w:rFonts w:ascii="Times New Roman" w:hAnsi="Times New Roman" w:cs="Times New Roman"/>
          <w:sz w:val="20"/>
          <w:szCs w:val="20"/>
        </w:rPr>
        <w:t xml:space="preserve">ments in </w:t>
      </w:r>
      <w:r w:rsidR="00CE473E" w:rsidRPr="00263A6B">
        <w:rPr>
          <w:rFonts w:ascii="Times New Roman" w:hAnsi="Times New Roman" w:cs="Times New Roman"/>
          <w:sz w:val="20"/>
          <w:szCs w:val="20"/>
        </w:rPr>
        <w:t>modelling of pedestrian movement</w:t>
      </w:r>
      <w:r w:rsidR="00CE473E">
        <w:rPr>
          <w:rFonts w:ascii="Times New Roman" w:hAnsi="Times New Roman" w:cs="Times New Roman"/>
          <w:sz w:val="20"/>
          <w:szCs w:val="20"/>
        </w:rPr>
        <w:t xml:space="preserve"> made. </w:t>
      </w:r>
      <w:r>
        <w:rPr>
          <w:rFonts w:ascii="Times New Roman" w:hAnsi="Times New Roman" w:cs="Times New Roman"/>
          <w:sz w:val="20"/>
          <w:szCs w:val="20"/>
        </w:rPr>
        <w:t xml:space="preserve"> Recent</w:t>
      </w:r>
      <w:r w:rsidR="00CE473E">
        <w:rPr>
          <w:rFonts w:ascii="Times New Roman" w:hAnsi="Times New Roman" w:cs="Times New Roman"/>
          <w:sz w:val="20"/>
          <w:szCs w:val="20"/>
        </w:rPr>
        <w:t xml:space="preserve"> studies </w:t>
      </w:r>
      <w:r>
        <w:rPr>
          <w:rFonts w:ascii="Times New Roman" w:hAnsi="Times New Roman" w:cs="Times New Roman"/>
          <w:sz w:val="20"/>
          <w:szCs w:val="20"/>
        </w:rPr>
        <w:t>[1</w:t>
      </w:r>
      <w:r w:rsidR="009740B9">
        <w:rPr>
          <w:rFonts w:ascii="Times New Roman" w:hAnsi="Times New Roman" w:cs="Times New Roman"/>
          <w:sz w:val="20"/>
          <w:szCs w:val="20"/>
        </w:rPr>
        <w:t>2</w:t>
      </w:r>
      <w:r w:rsidR="00066410">
        <w:rPr>
          <w:rFonts w:ascii="Times New Roman" w:hAnsi="Times New Roman" w:cs="Times New Roman"/>
          <w:sz w:val="20"/>
          <w:szCs w:val="20"/>
        </w:rPr>
        <w:t>0</w:t>
      </w:r>
      <w:r>
        <w:rPr>
          <w:rFonts w:ascii="Times New Roman" w:hAnsi="Times New Roman" w:cs="Times New Roman"/>
          <w:sz w:val="20"/>
          <w:szCs w:val="20"/>
        </w:rPr>
        <w:t xml:space="preserve">], have </w:t>
      </w:r>
      <w:r w:rsidR="00CE473E">
        <w:rPr>
          <w:rFonts w:ascii="Times New Roman" w:hAnsi="Times New Roman" w:cs="Times New Roman"/>
          <w:sz w:val="20"/>
          <w:szCs w:val="20"/>
        </w:rPr>
        <w:t xml:space="preserve">also </w:t>
      </w:r>
      <w:r>
        <w:rPr>
          <w:rFonts w:ascii="Times New Roman" w:hAnsi="Times New Roman" w:cs="Times New Roman"/>
          <w:sz w:val="20"/>
          <w:szCs w:val="20"/>
        </w:rPr>
        <w:t>suggested that simple algebraic formulas for the prediction of speed as a function of density is a significant over-simplification of the process; put simply these relationships mask the complexity of mixed ability movement [1</w:t>
      </w:r>
      <w:r w:rsidR="00066410">
        <w:rPr>
          <w:rFonts w:ascii="Times New Roman" w:hAnsi="Times New Roman" w:cs="Times New Roman"/>
          <w:sz w:val="20"/>
          <w:szCs w:val="20"/>
        </w:rPr>
        <w:t>3</w:t>
      </w:r>
      <w:r>
        <w:rPr>
          <w:rFonts w:ascii="Times New Roman" w:hAnsi="Times New Roman" w:cs="Times New Roman"/>
          <w:sz w:val="20"/>
          <w:szCs w:val="20"/>
        </w:rPr>
        <w:t>]</w:t>
      </w:r>
      <w:r w:rsidR="00CE473E">
        <w:rPr>
          <w:rFonts w:ascii="Times New Roman" w:hAnsi="Times New Roman" w:cs="Times New Roman"/>
          <w:sz w:val="20"/>
          <w:szCs w:val="20"/>
        </w:rPr>
        <w:t xml:space="preserve">.  Such sentiments have been </w:t>
      </w:r>
      <w:r>
        <w:rPr>
          <w:rFonts w:ascii="Times New Roman" w:hAnsi="Times New Roman" w:cs="Times New Roman"/>
          <w:sz w:val="20"/>
          <w:szCs w:val="20"/>
        </w:rPr>
        <w:t>expressed by Thompson et al [1</w:t>
      </w:r>
      <w:r w:rsidR="00294C45">
        <w:rPr>
          <w:rFonts w:ascii="Times New Roman" w:hAnsi="Times New Roman" w:cs="Times New Roman"/>
          <w:sz w:val="20"/>
          <w:szCs w:val="20"/>
        </w:rPr>
        <w:t>06</w:t>
      </w:r>
      <w:r>
        <w:rPr>
          <w:rFonts w:ascii="Times New Roman" w:hAnsi="Times New Roman" w:cs="Times New Roman"/>
          <w:sz w:val="20"/>
          <w:szCs w:val="20"/>
        </w:rPr>
        <w:t xml:space="preserve">] who </w:t>
      </w:r>
      <w:r w:rsidR="00CE473E">
        <w:rPr>
          <w:rFonts w:ascii="Times New Roman" w:hAnsi="Times New Roman" w:cs="Times New Roman"/>
          <w:sz w:val="20"/>
          <w:szCs w:val="20"/>
        </w:rPr>
        <w:t xml:space="preserve">go further </w:t>
      </w:r>
      <w:r w:rsidR="00CB2C69">
        <w:rPr>
          <w:rFonts w:ascii="Times New Roman" w:hAnsi="Times New Roman" w:cs="Times New Roman"/>
          <w:sz w:val="20"/>
          <w:szCs w:val="20"/>
        </w:rPr>
        <w:t xml:space="preserve">to </w:t>
      </w:r>
      <w:r>
        <w:rPr>
          <w:rFonts w:ascii="Times New Roman" w:hAnsi="Times New Roman" w:cs="Times New Roman"/>
          <w:sz w:val="20"/>
          <w:szCs w:val="20"/>
        </w:rPr>
        <w:t>suggest the need to disregard such simple relationships entirely in favour of an emergent model of crowd movement.  Such a model based on detailed biomechanical, ergonomic and behavioural research would be able to predict the speeds based on an understanding of functional capabilities, space requirements of individuals and groups</w:t>
      </w:r>
      <w:r w:rsidR="00CE473E">
        <w:rPr>
          <w:rFonts w:ascii="Times New Roman" w:hAnsi="Times New Roman" w:cs="Times New Roman"/>
          <w:sz w:val="20"/>
          <w:szCs w:val="20"/>
        </w:rPr>
        <w:t>,</w:t>
      </w:r>
      <w:r>
        <w:rPr>
          <w:rFonts w:ascii="Times New Roman" w:hAnsi="Times New Roman" w:cs="Times New Roman"/>
          <w:sz w:val="20"/>
          <w:szCs w:val="20"/>
        </w:rPr>
        <w:t xml:space="preserve"> and decisions that individuals make relative to their positioning in the crowd</w:t>
      </w:r>
      <w:r w:rsidR="00066410">
        <w:rPr>
          <w:rFonts w:ascii="Times New Roman" w:hAnsi="Times New Roman" w:cs="Times New Roman"/>
          <w:sz w:val="20"/>
          <w:szCs w:val="20"/>
        </w:rPr>
        <w:t xml:space="preserve">, </w:t>
      </w:r>
      <w:r>
        <w:rPr>
          <w:rFonts w:ascii="Times New Roman" w:hAnsi="Times New Roman" w:cs="Times New Roman"/>
          <w:sz w:val="20"/>
          <w:szCs w:val="20"/>
        </w:rPr>
        <w:t>rather than being defined relative to density at any given point in time. Whilst it is recognised that there have been significant developments in evacuation modelling in recent years, limitations still exist [5</w:t>
      </w:r>
      <w:r w:rsidR="00294C45">
        <w:rPr>
          <w:rFonts w:ascii="Times New Roman" w:hAnsi="Times New Roman" w:cs="Times New Roman"/>
          <w:sz w:val="20"/>
          <w:szCs w:val="20"/>
        </w:rPr>
        <w:t>0</w:t>
      </w:r>
      <w:r>
        <w:rPr>
          <w:rFonts w:ascii="Times New Roman" w:hAnsi="Times New Roman" w:cs="Times New Roman"/>
          <w:sz w:val="20"/>
          <w:szCs w:val="20"/>
        </w:rPr>
        <w:t xml:space="preserve">], not least in the ability to model those with disabilities moving unassisted or assisted, space requirements, overtaking behaviour, fatigue, counterflows etc, albeit that some are moving in </w:t>
      </w:r>
      <w:r w:rsidR="00383AC3">
        <w:rPr>
          <w:rFonts w:ascii="Times New Roman" w:hAnsi="Times New Roman" w:cs="Times New Roman"/>
          <w:sz w:val="20"/>
          <w:szCs w:val="20"/>
        </w:rPr>
        <w:t xml:space="preserve">this </w:t>
      </w:r>
      <w:r>
        <w:rPr>
          <w:rFonts w:ascii="Times New Roman" w:hAnsi="Times New Roman" w:cs="Times New Roman"/>
          <w:sz w:val="20"/>
          <w:szCs w:val="20"/>
        </w:rPr>
        <w:t>direction eg [</w:t>
      </w:r>
      <w:r w:rsidR="00294C45">
        <w:rPr>
          <w:rFonts w:ascii="Times New Roman" w:hAnsi="Times New Roman" w:cs="Times New Roman"/>
          <w:sz w:val="20"/>
          <w:szCs w:val="20"/>
        </w:rPr>
        <w:t xml:space="preserve">91, </w:t>
      </w:r>
      <w:r>
        <w:rPr>
          <w:rFonts w:ascii="Times New Roman" w:hAnsi="Times New Roman" w:cs="Times New Roman"/>
          <w:sz w:val="20"/>
          <w:szCs w:val="20"/>
        </w:rPr>
        <w:t>10</w:t>
      </w:r>
      <w:r w:rsidR="00294C45">
        <w:rPr>
          <w:rFonts w:ascii="Times New Roman" w:hAnsi="Times New Roman" w:cs="Times New Roman"/>
          <w:sz w:val="20"/>
          <w:szCs w:val="20"/>
        </w:rPr>
        <w:t>6</w:t>
      </w:r>
      <w:r>
        <w:rPr>
          <w:rFonts w:ascii="Times New Roman" w:hAnsi="Times New Roman" w:cs="Times New Roman"/>
          <w:sz w:val="20"/>
          <w:szCs w:val="20"/>
        </w:rPr>
        <w:t xml:space="preserve">, </w:t>
      </w:r>
      <w:r w:rsidRPr="00655E42">
        <w:rPr>
          <w:rFonts w:ascii="Times New Roman" w:hAnsi="Times New Roman" w:cs="Times New Roman"/>
          <w:sz w:val="20"/>
          <w:szCs w:val="20"/>
        </w:rPr>
        <w:t>1</w:t>
      </w:r>
      <w:r w:rsidR="00066410">
        <w:rPr>
          <w:rFonts w:ascii="Times New Roman" w:hAnsi="Times New Roman" w:cs="Times New Roman"/>
          <w:sz w:val="20"/>
          <w:szCs w:val="20"/>
        </w:rPr>
        <w:t>21</w:t>
      </w:r>
      <w:r w:rsidRPr="00655E42">
        <w:rPr>
          <w:rFonts w:ascii="Times New Roman" w:hAnsi="Times New Roman" w:cs="Times New Roman"/>
          <w:sz w:val="20"/>
          <w:szCs w:val="20"/>
        </w:rPr>
        <w:t>].</w:t>
      </w:r>
      <w:r>
        <w:rPr>
          <w:rFonts w:ascii="Times New Roman" w:hAnsi="Times New Roman" w:cs="Times New Roman"/>
          <w:sz w:val="20"/>
          <w:szCs w:val="20"/>
        </w:rPr>
        <w:t xml:space="preserve"> </w:t>
      </w:r>
    </w:p>
    <w:p w14:paraId="275429FE" w14:textId="77777777" w:rsidR="001B0638" w:rsidRDefault="001B0638" w:rsidP="001B0638">
      <w:pPr>
        <w:tabs>
          <w:tab w:val="left" w:pos="9072"/>
        </w:tab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Clearly the development of computer evacuation models to accommodate the complexity of mixed ability evacuation is a significant challenge but essential for the future safety of building populations.   So too is the sufficiency of escape route widths currently recommended in design guides and codes.  </w:t>
      </w:r>
      <w:r w:rsidRPr="007535F6">
        <w:rPr>
          <w:rFonts w:ascii="Times New Roman" w:hAnsi="Times New Roman" w:cs="Times New Roman"/>
          <w:sz w:val="20"/>
          <w:szCs w:val="20"/>
        </w:rPr>
        <w:t xml:space="preserve">Clearly, if escape routes are of insufficient width to facilitate passing </w:t>
      </w:r>
      <w:r>
        <w:rPr>
          <w:rFonts w:ascii="Times New Roman" w:hAnsi="Times New Roman" w:cs="Times New Roman"/>
          <w:sz w:val="20"/>
          <w:szCs w:val="20"/>
        </w:rPr>
        <w:t xml:space="preserve">of slower moving individuals and accommodate counter-flows on stairs caused by those ascending to offer assistance, </w:t>
      </w:r>
      <w:r w:rsidRPr="007535F6">
        <w:rPr>
          <w:rFonts w:ascii="Times New Roman" w:hAnsi="Times New Roman" w:cs="Times New Roman"/>
          <w:sz w:val="20"/>
          <w:szCs w:val="20"/>
        </w:rPr>
        <w:t>this</w:t>
      </w:r>
      <w:r>
        <w:rPr>
          <w:rFonts w:ascii="Times New Roman" w:hAnsi="Times New Roman" w:cs="Times New Roman"/>
          <w:sz w:val="20"/>
          <w:szCs w:val="20"/>
        </w:rPr>
        <w:t xml:space="preserve"> will </w:t>
      </w:r>
      <w:r w:rsidRPr="007535F6">
        <w:rPr>
          <w:rFonts w:ascii="Times New Roman" w:hAnsi="Times New Roman" w:cs="Times New Roman"/>
          <w:sz w:val="20"/>
          <w:szCs w:val="20"/>
        </w:rPr>
        <w:t xml:space="preserve">impact the </w:t>
      </w:r>
      <w:r>
        <w:rPr>
          <w:rFonts w:ascii="Times New Roman" w:hAnsi="Times New Roman" w:cs="Times New Roman"/>
          <w:sz w:val="20"/>
          <w:szCs w:val="20"/>
        </w:rPr>
        <w:t xml:space="preserve">safe evacuation of the entire </w:t>
      </w:r>
      <w:r w:rsidRPr="007535F6">
        <w:rPr>
          <w:rFonts w:ascii="Times New Roman" w:hAnsi="Times New Roman" w:cs="Times New Roman"/>
          <w:sz w:val="20"/>
          <w:szCs w:val="20"/>
        </w:rPr>
        <w:t>population</w:t>
      </w:r>
      <w:r>
        <w:rPr>
          <w:rFonts w:ascii="Times New Roman" w:hAnsi="Times New Roman" w:cs="Times New Roman"/>
          <w:sz w:val="20"/>
          <w:szCs w:val="20"/>
        </w:rPr>
        <w:t>, not least those evacuating from floors affected by fire.  The need for increased stair widths is not new</w:t>
      </w:r>
      <w:r w:rsidR="00383AC3">
        <w:rPr>
          <w:rFonts w:ascii="Times New Roman" w:hAnsi="Times New Roman" w:cs="Times New Roman"/>
          <w:sz w:val="20"/>
          <w:szCs w:val="20"/>
        </w:rPr>
        <w:t xml:space="preserve">; decades ago, </w:t>
      </w:r>
      <w:r>
        <w:rPr>
          <w:rFonts w:ascii="Times New Roman" w:hAnsi="Times New Roman" w:cs="Times New Roman"/>
          <w:sz w:val="20"/>
          <w:szCs w:val="20"/>
        </w:rPr>
        <w:t>for example</w:t>
      </w:r>
      <w:r w:rsidR="00383AC3">
        <w:rPr>
          <w:rFonts w:ascii="Times New Roman" w:hAnsi="Times New Roman" w:cs="Times New Roman"/>
          <w:sz w:val="20"/>
          <w:szCs w:val="20"/>
        </w:rPr>
        <w:t xml:space="preserve">, </w:t>
      </w:r>
      <w:r>
        <w:rPr>
          <w:rFonts w:ascii="Times New Roman" w:hAnsi="Times New Roman" w:cs="Times New Roman"/>
          <w:sz w:val="20"/>
          <w:szCs w:val="20"/>
        </w:rPr>
        <w:t xml:space="preserve"> Pauls et al</w:t>
      </w:r>
      <w:r w:rsidR="00383AC3">
        <w:rPr>
          <w:rFonts w:ascii="Times New Roman" w:hAnsi="Times New Roman" w:cs="Times New Roman"/>
          <w:sz w:val="20"/>
          <w:szCs w:val="20"/>
        </w:rPr>
        <w:t xml:space="preserve"> [1</w:t>
      </w:r>
      <w:r w:rsidR="00066410">
        <w:rPr>
          <w:rFonts w:ascii="Times New Roman" w:hAnsi="Times New Roman" w:cs="Times New Roman"/>
          <w:sz w:val="20"/>
          <w:szCs w:val="20"/>
        </w:rPr>
        <w:t>3</w:t>
      </w:r>
      <w:r w:rsidR="00383AC3">
        <w:rPr>
          <w:rFonts w:ascii="Times New Roman" w:hAnsi="Times New Roman" w:cs="Times New Roman"/>
          <w:sz w:val="20"/>
          <w:szCs w:val="20"/>
        </w:rPr>
        <w:t>]</w:t>
      </w:r>
      <w:r>
        <w:rPr>
          <w:rFonts w:ascii="Times New Roman" w:hAnsi="Times New Roman" w:cs="Times New Roman"/>
          <w:sz w:val="20"/>
          <w:szCs w:val="20"/>
        </w:rPr>
        <w:t>, suggest</w:t>
      </w:r>
      <w:r w:rsidR="00383AC3">
        <w:rPr>
          <w:rFonts w:ascii="Times New Roman" w:hAnsi="Times New Roman" w:cs="Times New Roman"/>
          <w:sz w:val="20"/>
          <w:szCs w:val="20"/>
        </w:rPr>
        <w:t xml:space="preserve">ed </w:t>
      </w:r>
      <w:r>
        <w:rPr>
          <w:rFonts w:ascii="Times New Roman" w:hAnsi="Times New Roman" w:cs="Times New Roman"/>
          <w:sz w:val="20"/>
          <w:szCs w:val="20"/>
        </w:rPr>
        <w:t>that minimum widths should be in the region of 1320 to 1520 mm</w:t>
      </w:r>
      <w:r w:rsidRPr="00004580">
        <w:rPr>
          <w:rFonts w:ascii="Times New Roman" w:hAnsi="Times New Roman" w:cs="Times New Roman"/>
          <w:sz w:val="20"/>
          <w:szCs w:val="20"/>
        </w:rPr>
        <w:t xml:space="preserve"> </w:t>
      </w:r>
      <w:r>
        <w:rPr>
          <w:rFonts w:ascii="Times New Roman" w:hAnsi="Times New Roman" w:cs="Times New Roman"/>
          <w:sz w:val="20"/>
          <w:szCs w:val="20"/>
        </w:rPr>
        <w:t>to allow for body projections and lateral sway</w:t>
      </w:r>
      <w:r w:rsidR="00383AC3">
        <w:rPr>
          <w:rFonts w:ascii="Times New Roman" w:hAnsi="Times New Roman" w:cs="Times New Roman"/>
          <w:sz w:val="20"/>
          <w:szCs w:val="20"/>
        </w:rPr>
        <w:t>, whilst 1400 mm h</w:t>
      </w:r>
      <w:r>
        <w:rPr>
          <w:rFonts w:ascii="Times New Roman" w:hAnsi="Times New Roman" w:cs="Times New Roman"/>
          <w:sz w:val="20"/>
          <w:szCs w:val="20"/>
        </w:rPr>
        <w:t>as been proposed by others</w:t>
      </w:r>
      <w:r w:rsidR="00383AC3">
        <w:rPr>
          <w:rFonts w:ascii="Times New Roman" w:hAnsi="Times New Roman" w:cs="Times New Roman"/>
          <w:sz w:val="20"/>
          <w:szCs w:val="20"/>
        </w:rPr>
        <w:t xml:space="preserve"> [1</w:t>
      </w:r>
      <w:r w:rsidR="00294C45">
        <w:rPr>
          <w:rFonts w:ascii="Times New Roman" w:hAnsi="Times New Roman" w:cs="Times New Roman"/>
          <w:sz w:val="20"/>
          <w:szCs w:val="20"/>
        </w:rPr>
        <w:t>2</w:t>
      </w:r>
      <w:r w:rsidR="00066410">
        <w:rPr>
          <w:rFonts w:ascii="Times New Roman" w:hAnsi="Times New Roman" w:cs="Times New Roman"/>
          <w:sz w:val="20"/>
          <w:szCs w:val="20"/>
        </w:rPr>
        <w:t>2</w:t>
      </w:r>
      <w:r w:rsidR="00383AC3">
        <w:rPr>
          <w:rFonts w:ascii="Times New Roman" w:hAnsi="Times New Roman" w:cs="Times New Roman"/>
          <w:sz w:val="20"/>
          <w:szCs w:val="20"/>
        </w:rPr>
        <w:t>]</w:t>
      </w:r>
      <w:r>
        <w:rPr>
          <w:rFonts w:ascii="Times New Roman" w:hAnsi="Times New Roman" w:cs="Times New Roman"/>
          <w:sz w:val="20"/>
          <w:szCs w:val="20"/>
        </w:rPr>
        <w:t xml:space="preserve">. </w:t>
      </w:r>
      <w:r w:rsidR="00066410">
        <w:rPr>
          <w:rFonts w:ascii="Times New Roman" w:hAnsi="Times New Roman" w:cs="Times New Roman"/>
          <w:sz w:val="20"/>
          <w:szCs w:val="20"/>
        </w:rPr>
        <w:t xml:space="preserve"> Guidance related to access</w:t>
      </w:r>
      <w:r w:rsidR="008E2A2B">
        <w:rPr>
          <w:rFonts w:ascii="Times New Roman" w:hAnsi="Times New Roman" w:cs="Times New Roman"/>
          <w:sz w:val="20"/>
          <w:szCs w:val="20"/>
        </w:rPr>
        <w:t xml:space="preserve"> [100]</w:t>
      </w:r>
      <w:r w:rsidR="00066410">
        <w:rPr>
          <w:rFonts w:ascii="Times New Roman" w:hAnsi="Times New Roman" w:cs="Times New Roman"/>
          <w:sz w:val="20"/>
          <w:szCs w:val="20"/>
        </w:rPr>
        <w:t>, suggests that 1500 mm is required to facilitate an ambulant person overtaking a wheelchair user on an escape route</w:t>
      </w:r>
      <w:r w:rsidR="008E2A2B">
        <w:rPr>
          <w:rFonts w:ascii="Times New Roman" w:hAnsi="Times New Roman" w:cs="Times New Roman"/>
          <w:sz w:val="20"/>
          <w:szCs w:val="20"/>
        </w:rPr>
        <w:t>.</w:t>
      </w:r>
      <w:r w:rsidR="00066410">
        <w:rPr>
          <w:rFonts w:ascii="Times New Roman" w:hAnsi="Times New Roman" w:cs="Times New Roman"/>
          <w:sz w:val="20"/>
          <w:szCs w:val="20"/>
        </w:rPr>
        <w:t xml:space="preserve"> </w:t>
      </w:r>
      <w:r>
        <w:rPr>
          <w:rFonts w:ascii="Times New Roman" w:hAnsi="Times New Roman" w:cs="Times New Roman"/>
          <w:sz w:val="20"/>
          <w:szCs w:val="20"/>
        </w:rPr>
        <w:t>Pauls et al [1</w:t>
      </w:r>
      <w:r w:rsidR="008E2A2B">
        <w:rPr>
          <w:rFonts w:ascii="Times New Roman" w:hAnsi="Times New Roman" w:cs="Times New Roman"/>
          <w:sz w:val="20"/>
          <w:szCs w:val="20"/>
        </w:rPr>
        <w:t>3</w:t>
      </w:r>
      <w:r>
        <w:rPr>
          <w:rFonts w:ascii="Times New Roman" w:hAnsi="Times New Roman" w:cs="Times New Roman"/>
          <w:sz w:val="20"/>
          <w:szCs w:val="20"/>
        </w:rPr>
        <w:t>] have recently once again challenged stair design urging that new anthropometric and ergonomic data, particularly with respect to maximum lateral dimensions and lateral body sway needs to be collected.  Although international variations are expected, this is deemed particularly important in light of the obesity epidemic and suggestions that hip width in some countries is approaching that of the shoulder (traditionally assumed to be the widest dimension) [</w:t>
      </w:r>
      <w:r w:rsidR="008E2A2B">
        <w:rPr>
          <w:rFonts w:ascii="Times New Roman" w:hAnsi="Times New Roman" w:cs="Times New Roman"/>
          <w:sz w:val="20"/>
          <w:szCs w:val="20"/>
        </w:rPr>
        <w:t>8</w:t>
      </w:r>
      <w:r>
        <w:rPr>
          <w:rFonts w:ascii="Times New Roman" w:hAnsi="Times New Roman" w:cs="Times New Roman"/>
          <w:sz w:val="20"/>
          <w:szCs w:val="20"/>
        </w:rPr>
        <w:t>].</w:t>
      </w:r>
    </w:p>
    <w:p w14:paraId="62DBC5AB" w14:textId="77777777" w:rsidR="001B0638" w:rsidRDefault="001B0638" w:rsidP="001B063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Changing demographics and accessibility also challenges us to consider the design of refuge areas.  Arguably, even where recognised and specified in design codes, the sizing of refuge space</w:t>
      </w:r>
      <w:r w:rsidR="00383AC3">
        <w:rPr>
          <w:rFonts w:ascii="Times New Roman" w:hAnsi="Times New Roman" w:cs="Times New Roman"/>
          <w:sz w:val="20"/>
          <w:szCs w:val="20"/>
        </w:rPr>
        <w:t xml:space="preserve"> is wholly unsatisfactory</w:t>
      </w:r>
      <w:r>
        <w:rPr>
          <w:rFonts w:ascii="Times New Roman" w:hAnsi="Times New Roman" w:cs="Times New Roman"/>
          <w:sz w:val="20"/>
          <w:szCs w:val="20"/>
        </w:rPr>
        <w:t xml:space="preserve">. </w:t>
      </w:r>
      <w:r w:rsidR="00810256">
        <w:rPr>
          <w:rFonts w:ascii="Times New Roman" w:hAnsi="Times New Roman" w:cs="Times New Roman"/>
          <w:sz w:val="20"/>
          <w:szCs w:val="20"/>
        </w:rPr>
        <w:t>In the UK for example, space is recommended for one wheelchair user for each protected stair at each level [3</w:t>
      </w:r>
      <w:r w:rsidR="008E2A2B">
        <w:rPr>
          <w:rFonts w:ascii="Times New Roman" w:hAnsi="Times New Roman" w:cs="Times New Roman"/>
          <w:sz w:val="20"/>
          <w:szCs w:val="20"/>
        </w:rPr>
        <w:t>5</w:t>
      </w:r>
      <w:r w:rsidR="00810256">
        <w:rPr>
          <w:rFonts w:ascii="Times New Roman" w:hAnsi="Times New Roman" w:cs="Times New Roman"/>
          <w:sz w:val="20"/>
          <w:szCs w:val="20"/>
        </w:rPr>
        <w:t xml:space="preserve">]; </w:t>
      </w:r>
      <w:r>
        <w:rPr>
          <w:rFonts w:ascii="Times New Roman" w:hAnsi="Times New Roman" w:cs="Times New Roman"/>
          <w:sz w:val="20"/>
          <w:szCs w:val="20"/>
        </w:rPr>
        <w:t>considered together with other recommendations that permit</w:t>
      </w:r>
      <w:r w:rsidR="00810256">
        <w:rPr>
          <w:rFonts w:ascii="Times New Roman" w:hAnsi="Times New Roman" w:cs="Times New Roman"/>
          <w:sz w:val="20"/>
          <w:szCs w:val="20"/>
        </w:rPr>
        <w:t xml:space="preserve"> 2 </w:t>
      </w:r>
      <w:r>
        <w:rPr>
          <w:rFonts w:ascii="Times New Roman" w:hAnsi="Times New Roman" w:cs="Times New Roman"/>
          <w:sz w:val="20"/>
          <w:szCs w:val="20"/>
        </w:rPr>
        <w:t xml:space="preserve">stairs </w:t>
      </w:r>
      <w:r w:rsidR="00810256">
        <w:rPr>
          <w:rFonts w:ascii="Times New Roman" w:hAnsi="Times New Roman" w:cs="Times New Roman"/>
          <w:sz w:val="20"/>
          <w:szCs w:val="20"/>
        </w:rPr>
        <w:t xml:space="preserve">for up </w:t>
      </w:r>
      <w:r>
        <w:rPr>
          <w:rFonts w:ascii="Times New Roman" w:hAnsi="Times New Roman" w:cs="Times New Roman"/>
          <w:sz w:val="20"/>
          <w:szCs w:val="20"/>
        </w:rPr>
        <w:t xml:space="preserve">to 600 people (provided travel distances can be met) </w:t>
      </w:r>
      <w:r w:rsidR="00810256">
        <w:rPr>
          <w:rFonts w:ascii="Times New Roman" w:hAnsi="Times New Roman" w:cs="Times New Roman"/>
          <w:sz w:val="20"/>
          <w:szCs w:val="20"/>
        </w:rPr>
        <w:t xml:space="preserve">suggests </w:t>
      </w:r>
      <w:r>
        <w:rPr>
          <w:rFonts w:ascii="Times New Roman" w:hAnsi="Times New Roman" w:cs="Times New Roman"/>
          <w:sz w:val="20"/>
          <w:szCs w:val="20"/>
        </w:rPr>
        <w:t xml:space="preserve">an underlying assumption that wheelchair users will comprise just 0.3% of the </w:t>
      </w:r>
      <w:r w:rsidR="00810256">
        <w:rPr>
          <w:rFonts w:ascii="Times New Roman" w:hAnsi="Times New Roman" w:cs="Times New Roman"/>
          <w:sz w:val="20"/>
          <w:szCs w:val="20"/>
        </w:rPr>
        <w:t xml:space="preserve">building </w:t>
      </w:r>
      <w:r>
        <w:rPr>
          <w:rFonts w:ascii="Times New Roman" w:hAnsi="Times New Roman" w:cs="Times New Roman"/>
          <w:sz w:val="20"/>
          <w:szCs w:val="20"/>
        </w:rPr>
        <w:t>population</w:t>
      </w:r>
      <w:r w:rsidR="00810256">
        <w:rPr>
          <w:rFonts w:ascii="Times New Roman" w:hAnsi="Times New Roman" w:cs="Times New Roman"/>
          <w:sz w:val="20"/>
          <w:szCs w:val="20"/>
        </w:rPr>
        <w:t xml:space="preserve">, which is far below the percentage of </w:t>
      </w:r>
      <w:r>
        <w:rPr>
          <w:rFonts w:ascii="Times New Roman" w:hAnsi="Times New Roman" w:cs="Times New Roman"/>
          <w:sz w:val="20"/>
          <w:szCs w:val="20"/>
        </w:rPr>
        <w:t>regular wheelchair users</w:t>
      </w:r>
      <w:r w:rsidR="00810256">
        <w:rPr>
          <w:rFonts w:ascii="Times New Roman" w:hAnsi="Times New Roman" w:cs="Times New Roman"/>
          <w:sz w:val="20"/>
          <w:szCs w:val="20"/>
        </w:rPr>
        <w:t xml:space="preserve"> (</w:t>
      </w:r>
      <w:r>
        <w:rPr>
          <w:rFonts w:ascii="Times New Roman" w:hAnsi="Times New Roman" w:cs="Times New Roman"/>
          <w:sz w:val="20"/>
          <w:szCs w:val="20"/>
        </w:rPr>
        <w:t>estimated to be 1.2%</w:t>
      </w:r>
      <w:r w:rsidR="00810256">
        <w:rPr>
          <w:rFonts w:ascii="Times New Roman" w:hAnsi="Times New Roman" w:cs="Times New Roman"/>
          <w:sz w:val="20"/>
          <w:szCs w:val="20"/>
        </w:rPr>
        <w:t>)</w:t>
      </w:r>
      <w:r>
        <w:rPr>
          <w:rFonts w:ascii="Times New Roman" w:hAnsi="Times New Roman" w:cs="Times New Roman"/>
          <w:sz w:val="20"/>
          <w:szCs w:val="20"/>
        </w:rPr>
        <w:t>.   The need for r</w:t>
      </w:r>
      <w:r w:rsidRPr="00E61C19">
        <w:rPr>
          <w:rFonts w:ascii="Times New Roman" w:hAnsi="Times New Roman" w:cs="Times New Roman"/>
          <w:sz w:val="20"/>
          <w:szCs w:val="20"/>
        </w:rPr>
        <w:t xml:space="preserve">efuge spaces </w:t>
      </w:r>
      <w:r>
        <w:rPr>
          <w:rFonts w:ascii="Times New Roman" w:hAnsi="Times New Roman" w:cs="Times New Roman"/>
          <w:sz w:val="20"/>
          <w:szCs w:val="20"/>
        </w:rPr>
        <w:t xml:space="preserve">to be sized to </w:t>
      </w:r>
      <w:r w:rsidRPr="00E61C19">
        <w:rPr>
          <w:rFonts w:ascii="Times New Roman" w:hAnsi="Times New Roman" w:cs="Times New Roman"/>
          <w:sz w:val="20"/>
          <w:szCs w:val="20"/>
        </w:rPr>
        <w:t xml:space="preserve">accommodate persons other that wheelchair users was recognised </w:t>
      </w:r>
      <w:r>
        <w:rPr>
          <w:rFonts w:ascii="Times New Roman" w:hAnsi="Times New Roman" w:cs="Times New Roman"/>
          <w:sz w:val="20"/>
          <w:szCs w:val="20"/>
        </w:rPr>
        <w:t>over 25 years ago [2</w:t>
      </w:r>
      <w:r w:rsidR="008E2A2B">
        <w:rPr>
          <w:rFonts w:ascii="Times New Roman" w:hAnsi="Times New Roman" w:cs="Times New Roman"/>
          <w:sz w:val="20"/>
          <w:szCs w:val="20"/>
        </w:rPr>
        <w:t>0</w:t>
      </w:r>
      <w:r>
        <w:rPr>
          <w:rFonts w:ascii="Times New Roman" w:hAnsi="Times New Roman" w:cs="Times New Roman"/>
          <w:sz w:val="20"/>
          <w:szCs w:val="20"/>
        </w:rPr>
        <w:t>] yet is still not reflected in design guidance today</w:t>
      </w:r>
      <w:r w:rsidR="00810256">
        <w:rPr>
          <w:rFonts w:ascii="Times New Roman" w:hAnsi="Times New Roman" w:cs="Times New Roman"/>
          <w:sz w:val="20"/>
          <w:szCs w:val="20"/>
        </w:rPr>
        <w:t>. W</w:t>
      </w:r>
      <w:r>
        <w:rPr>
          <w:rFonts w:ascii="Times New Roman" w:hAnsi="Times New Roman" w:cs="Times New Roman"/>
          <w:sz w:val="20"/>
          <w:szCs w:val="20"/>
        </w:rPr>
        <w:t xml:space="preserve">hilst the </w:t>
      </w:r>
      <w:r w:rsidR="00936C09">
        <w:rPr>
          <w:rFonts w:ascii="Times New Roman" w:hAnsi="Times New Roman" w:cs="Times New Roman"/>
          <w:sz w:val="20"/>
          <w:szCs w:val="20"/>
        </w:rPr>
        <w:t>proportion of any given building population needing to use a refuge is</w:t>
      </w:r>
      <w:r>
        <w:rPr>
          <w:rFonts w:ascii="Times New Roman" w:hAnsi="Times New Roman" w:cs="Times New Roman"/>
          <w:sz w:val="20"/>
          <w:szCs w:val="20"/>
        </w:rPr>
        <w:t xml:space="preserve"> unknown, it has been estimated [1</w:t>
      </w:r>
      <w:r w:rsidR="008E2A2B">
        <w:rPr>
          <w:rFonts w:ascii="Times New Roman" w:hAnsi="Times New Roman" w:cs="Times New Roman"/>
          <w:sz w:val="20"/>
          <w:szCs w:val="20"/>
        </w:rPr>
        <w:t>19</w:t>
      </w:r>
      <w:r>
        <w:rPr>
          <w:rFonts w:ascii="Times New Roman" w:hAnsi="Times New Roman" w:cs="Times New Roman"/>
          <w:sz w:val="20"/>
          <w:szCs w:val="20"/>
        </w:rPr>
        <w:t>] that 5% of the active adult population in a UK region would not be able to</w:t>
      </w:r>
      <w:r w:rsidR="00810256">
        <w:rPr>
          <w:rFonts w:ascii="Times New Roman" w:hAnsi="Times New Roman" w:cs="Times New Roman"/>
          <w:sz w:val="20"/>
          <w:szCs w:val="20"/>
        </w:rPr>
        <w:t>,</w:t>
      </w:r>
      <w:r>
        <w:rPr>
          <w:rFonts w:ascii="Times New Roman" w:hAnsi="Times New Roman" w:cs="Times New Roman"/>
          <w:sz w:val="20"/>
          <w:szCs w:val="20"/>
        </w:rPr>
        <w:t xml:space="preserve"> or would have difficulty</w:t>
      </w:r>
      <w:r w:rsidR="00810256">
        <w:rPr>
          <w:rFonts w:ascii="Times New Roman" w:hAnsi="Times New Roman" w:cs="Times New Roman"/>
          <w:sz w:val="20"/>
          <w:szCs w:val="20"/>
        </w:rPr>
        <w:t>,</w:t>
      </w:r>
      <w:r>
        <w:rPr>
          <w:rFonts w:ascii="Times New Roman" w:hAnsi="Times New Roman" w:cs="Times New Roman"/>
          <w:sz w:val="20"/>
          <w:szCs w:val="20"/>
        </w:rPr>
        <w:t xml:space="preserve"> using stairs</w:t>
      </w:r>
      <w:r w:rsidR="00810256">
        <w:rPr>
          <w:rFonts w:ascii="Times New Roman" w:hAnsi="Times New Roman" w:cs="Times New Roman"/>
          <w:sz w:val="20"/>
          <w:szCs w:val="20"/>
        </w:rPr>
        <w:t xml:space="preserve">. </w:t>
      </w:r>
      <w:r>
        <w:rPr>
          <w:rFonts w:ascii="Times New Roman" w:hAnsi="Times New Roman" w:cs="Times New Roman"/>
          <w:sz w:val="20"/>
          <w:szCs w:val="20"/>
        </w:rPr>
        <w:t xml:space="preserve"> Additionally, since some </w:t>
      </w:r>
      <w:r w:rsidR="00810256">
        <w:rPr>
          <w:rFonts w:ascii="Times New Roman" w:hAnsi="Times New Roman" w:cs="Times New Roman"/>
          <w:sz w:val="20"/>
          <w:szCs w:val="20"/>
        </w:rPr>
        <w:t xml:space="preserve">people with disabilities </w:t>
      </w:r>
      <w:r>
        <w:rPr>
          <w:rFonts w:ascii="Times New Roman" w:hAnsi="Times New Roman" w:cs="Times New Roman"/>
          <w:sz w:val="20"/>
          <w:szCs w:val="20"/>
        </w:rPr>
        <w:t>have difficulty standing (33% can stand for less than 5 minutes [</w:t>
      </w:r>
      <w:r w:rsidR="00294C45">
        <w:rPr>
          <w:rFonts w:ascii="Times New Roman" w:hAnsi="Times New Roman" w:cs="Times New Roman"/>
          <w:sz w:val="20"/>
          <w:szCs w:val="20"/>
        </w:rPr>
        <w:t>99</w:t>
      </w:r>
      <w:r>
        <w:rPr>
          <w:rFonts w:ascii="Times New Roman" w:hAnsi="Times New Roman" w:cs="Times New Roman"/>
          <w:sz w:val="20"/>
          <w:szCs w:val="20"/>
        </w:rPr>
        <w:t>]) one might argue that space for seating should also be considered, as should space for accompanying persons.  Clearly the sizing of refuges is an area for consideration and indeed a challenge</w:t>
      </w:r>
      <w:r w:rsidR="00E93178">
        <w:rPr>
          <w:rFonts w:ascii="Times New Roman" w:hAnsi="Times New Roman" w:cs="Times New Roman"/>
          <w:sz w:val="20"/>
          <w:szCs w:val="20"/>
        </w:rPr>
        <w:t>. However, t</w:t>
      </w:r>
      <w:r>
        <w:rPr>
          <w:rFonts w:ascii="Times New Roman" w:hAnsi="Times New Roman" w:cs="Times New Roman"/>
          <w:sz w:val="20"/>
          <w:szCs w:val="20"/>
        </w:rPr>
        <w:t xml:space="preserve">he negative implications of not having sufficient refuge space </w:t>
      </w:r>
      <w:r w:rsidR="00810256">
        <w:rPr>
          <w:rFonts w:ascii="Times New Roman" w:hAnsi="Times New Roman" w:cs="Times New Roman"/>
          <w:sz w:val="20"/>
          <w:szCs w:val="20"/>
        </w:rPr>
        <w:t>ar</w:t>
      </w:r>
      <w:r>
        <w:rPr>
          <w:rFonts w:ascii="Times New Roman" w:hAnsi="Times New Roman" w:cs="Times New Roman"/>
          <w:sz w:val="20"/>
          <w:szCs w:val="20"/>
        </w:rPr>
        <w:t>e significant</w:t>
      </w:r>
      <w:r w:rsidR="00E93178">
        <w:rPr>
          <w:rFonts w:ascii="Times New Roman" w:hAnsi="Times New Roman" w:cs="Times New Roman"/>
          <w:sz w:val="20"/>
          <w:szCs w:val="20"/>
        </w:rPr>
        <w:t xml:space="preserve"> as </w:t>
      </w:r>
      <w:r>
        <w:rPr>
          <w:rFonts w:ascii="Times New Roman" w:hAnsi="Times New Roman" w:cs="Times New Roman"/>
          <w:sz w:val="20"/>
          <w:szCs w:val="20"/>
        </w:rPr>
        <w:t>highlighted in the evacuation of the Ulster Museum [8</w:t>
      </w:r>
      <w:r w:rsidR="00294C45">
        <w:rPr>
          <w:rFonts w:ascii="Times New Roman" w:hAnsi="Times New Roman" w:cs="Times New Roman"/>
          <w:sz w:val="20"/>
          <w:szCs w:val="20"/>
        </w:rPr>
        <w:t>0</w:t>
      </w:r>
      <w:r>
        <w:rPr>
          <w:rFonts w:ascii="Times New Roman" w:hAnsi="Times New Roman" w:cs="Times New Roman"/>
          <w:sz w:val="20"/>
          <w:szCs w:val="20"/>
        </w:rPr>
        <w:t xml:space="preserve">] in which a disabled group and their carers entered the refuge area at the forefront of the crowd and </w:t>
      </w:r>
      <w:r w:rsidR="00810256">
        <w:rPr>
          <w:rFonts w:ascii="Times New Roman" w:hAnsi="Times New Roman" w:cs="Times New Roman"/>
          <w:sz w:val="20"/>
          <w:szCs w:val="20"/>
        </w:rPr>
        <w:t xml:space="preserve">restricted </w:t>
      </w:r>
      <w:r>
        <w:rPr>
          <w:rFonts w:ascii="Times New Roman" w:hAnsi="Times New Roman" w:cs="Times New Roman"/>
          <w:sz w:val="20"/>
          <w:szCs w:val="20"/>
        </w:rPr>
        <w:t xml:space="preserve">the progress of </w:t>
      </w:r>
      <w:r w:rsidR="00810256">
        <w:rPr>
          <w:rFonts w:ascii="Times New Roman" w:hAnsi="Times New Roman" w:cs="Times New Roman"/>
          <w:sz w:val="20"/>
          <w:szCs w:val="20"/>
        </w:rPr>
        <w:t xml:space="preserve">floor </w:t>
      </w:r>
      <w:r>
        <w:rPr>
          <w:rFonts w:ascii="Times New Roman" w:hAnsi="Times New Roman" w:cs="Times New Roman"/>
          <w:sz w:val="20"/>
          <w:szCs w:val="20"/>
        </w:rPr>
        <w:t xml:space="preserve">occupants </w:t>
      </w:r>
      <w:r w:rsidR="00810256">
        <w:rPr>
          <w:rFonts w:ascii="Times New Roman" w:hAnsi="Times New Roman" w:cs="Times New Roman"/>
          <w:sz w:val="20"/>
          <w:szCs w:val="20"/>
        </w:rPr>
        <w:t xml:space="preserve">into the </w:t>
      </w:r>
      <w:r>
        <w:rPr>
          <w:rFonts w:ascii="Times New Roman" w:hAnsi="Times New Roman" w:cs="Times New Roman"/>
          <w:sz w:val="20"/>
          <w:szCs w:val="20"/>
        </w:rPr>
        <w:t>stairs</w:t>
      </w:r>
      <w:r w:rsidR="00E93178">
        <w:rPr>
          <w:rFonts w:ascii="Times New Roman" w:hAnsi="Times New Roman" w:cs="Times New Roman"/>
          <w:sz w:val="20"/>
          <w:szCs w:val="20"/>
        </w:rPr>
        <w:t>; a</w:t>
      </w:r>
      <w:r>
        <w:rPr>
          <w:rFonts w:ascii="Times New Roman" w:hAnsi="Times New Roman" w:cs="Times New Roman"/>
          <w:sz w:val="20"/>
          <w:szCs w:val="20"/>
        </w:rPr>
        <w:t>rguably</w:t>
      </w:r>
      <w:r w:rsidR="00810256">
        <w:rPr>
          <w:rFonts w:ascii="Times New Roman" w:hAnsi="Times New Roman" w:cs="Times New Roman"/>
          <w:sz w:val="20"/>
          <w:szCs w:val="20"/>
        </w:rPr>
        <w:t xml:space="preserve">, had the </w:t>
      </w:r>
      <w:r>
        <w:rPr>
          <w:rFonts w:ascii="Times New Roman" w:hAnsi="Times New Roman" w:cs="Times New Roman"/>
          <w:sz w:val="20"/>
          <w:szCs w:val="20"/>
        </w:rPr>
        <w:t xml:space="preserve">fire </w:t>
      </w:r>
      <w:r w:rsidR="00810256">
        <w:rPr>
          <w:rFonts w:ascii="Times New Roman" w:hAnsi="Times New Roman" w:cs="Times New Roman"/>
          <w:sz w:val="20"/>
          <w:szCs w:val="20"/>
        </w:rPr>
        <w:t>b</w:t>
      </w:r>
      <w:r>
        <w:rPr>
          <w:rFonts w:ascii="Times New Roman" w:hAnsi="Times New Roman" w:cs="Times New Roman"/>
          <w:sz w:val="20"/>
          <w:szCs w:val="20"/>
        </w:rPr>
        <w:t xml:space="preserve">een on that floor, there could have been significant loss of life. </w:t>
      </w:r>
      <w:r w:rsidR="00E93178">
        <w:rPr>
          <w:rFonts w:ascii="Times New Roman" w:hAnsi="Times New Roman" w:cs="Times New Roman"/>
          <w:sz w:val="20"/>
          <w:szCs w:val="20"/>
        </w:rPr>
        <w:t xml:space="preserve"> It is</w:t>
      </w:r>
      <w:r>
        <w:rPr>
          <w:rFonts w:ascii="Times New Roman" w:hAnsi="Times New Roman" w:cs="Times New Roman"/>
          <w:sz w:val="20"/>
          <w:szCs w:val="20"/>
        </w:rPr>
        <w:t xml:space="preserve"> interesting to note that UK guidance </w:t>
      </w:r>
      <w:r w:rsidR="00810256">
        <w:rPr>
          <w:rFonts w:ascii="Times New Roman" w:hAnsi="Times New Roman" w:cs="Times New Roman"/>
          <w:sz w:val="20"/>
          <w:szCs w:val="20"/>
        </w:rPr>
        <w:t>[</w:t>
      </w:r>
      <w:r w:rsidR="008E2A2B">
        <w:rPr>
          <w:rFonts w:ascii="Times New Roman" w:hAnsi="Times New Roman" w:cs="Times New Roman"/>
          <w:sz w:val="20"/>
          <w:szCs w:val="20"/>
        </w:rPr>
        <w:t>24</w:t>
      </w:r>
      <w:r w:rsidR="00810256">
        <w:rPr>
          <w:rFonts w:ascii="Times New Roman" w:hAnsi="Times New Roman" w:cs="Times New Roman"/>
          <w:sz w:val="20"/>
          <w:szCs w:val="20"/>
        </w:rPr>
        <w:t xml:space="preserve">] </w:t>
      </w:r>
      <w:r>
        <w:rPr>
          <w:rFonts w:ascii="Times New Roman" w:hAnsi="Times New Roman" w:cs="Times New Roman"/>
          <w:sz w:val="20"/>
          <w:szCs w:val="20"/>
        </w:rPr>
        <w:t xml:space="preserve">suggests that </w:t>
      </w:r>
      <w:r w:rsidR="00810256">
        <w:rPr>
          <w:rFonts w:ascii="Times New Roman" w:hAnsi="Times New Roman" w:cs="Times New Roman"/>
          <w:sz w:val="20"/>
          <w:szCs w:val="20"/>
        </w:rPr>
        <w:t xml:space="preserve">the </w:t>
      </w:r>
      <w:r w:rsidRPr="0029316D">
        <w:rPr>
          <w:rFonts w:ascii="Times New Roman" w:hAnsi="Times New Roman" w:cs="Times New Roman"/>
          <w:sz w:val="20"/>
          <w:szCs w:val="20"/>
        </w:rPr>
        <w:t>number of refuge spaces need not necessarily equal the number of wheelchair users present in the building</w:t>
      </w:r>
      <w:r w:rsidR="00E93178">
        <w:rPr>
          <w:rFonts w:ascii="Times New Roman" w:hAnsi="Times New Roman" w:cs="Times New Roman"/>
          <w:sz w:val="20"/>
          <w:szCs w:val="20"/>
        </w:rPr>
        <w:t xml:space="preserve"> with </w:t>
      </w:r>
      <w:r>
        <w:rPr>
          <w:rFonts w:ascii="Times New Roman" w:hAnsi="Times New Roman" w:cs="Times New Roman"/>
          <w:sz w:val="20"/>
          <w:szCs w:val="20"/>
        </w:rPr>
        <w:t>the suggestion</w:t>
      </w:r>
      <w:r w:rsidR="00E93178">
        <w:rPr>
          <w:rFonts w:ascii="Times New Roman" w:hAnsi="Times New Roman" w:cs="Times New Roman"/>
          <w:sz w:val="20"/>
          <w:szCs w:val="20"/>
        </w:rPr>
        <w:t xml:space="preserve"> </w:t>
      </w:r>
      <w:r>
        <w:rPr>
          <w:rFonts w:ascii="Times New Roman" w:hAnsi="Times New Roman" w:cs="Times New Roman"/>
          <w:sz w:val="20"/>
          <w:szCs w:val="20"/>
        </w:rPr>
        <w:t xml:space="preserve">that users will pass through a single refuge as </w:t>
      </w:r>
      <w:r w:rsidRPr="0029316D">
        <w:rPr>
          <w:rFonts w:ascii="Times New Roman" w:hAnsi="Times New Roman" w:cs="Times New Roman"/>
          <w:sz w:val="20"/>
          <w:szCs w:val="20"/>
        </w:rPr>
        <w:t xml:space="preserve">they </w:t>
      </w:r>
      <w:r>
        <w:rPr>
          <w:rFonts w:ascii="Times New Roman" w:hAnsi="Times New Roman" w:cs="Times New Roman"/>
          <w:sz w:val="20"/>
          <w:szCs w:val="20"/>
        </w:rPr>
        <w:t xml:space="preserve">are assisted down stairs </w:t>
      </w:r>
      <w:r w:rsidRPr="0029316D">
        <w:rPr>
          <w:rFonts w:ascii="Times New Roman" w:hAnsi="Times New Roman" w:cs="Times New Roman"/>
          <w:sz w:val="20"/>
          <w:szCs w:val="20"/>
        </w:rPr>
        <w:t xml:space="preserve">as part of the evacuation procedure.  </w:t>
      </w:r>
      <w:r w:rsidR="00810256">
        <w:rPr>
          <w:rFonts w:ascii="Times New Roman" w:hAnsi="Times New Roman" w:cs="Times New Roman"/>
          <w:sz w:val="20"/>
          <w:szCs w:val="20"/>
        </w:rPr>
        <w:t xml:space="preserve">This assertion, however, </w:t>
      </w:r>
      <w:r w:rsidRPr="0029316D">
        <w:rPr>
          <w:rFonts w:ascii="Times New Roman" w:hAnsi="Times New Roman" w:cs="Times New Roman"/>
          <w:sz w:val="20"/>
          <w:szCs w:val="20"/>
        </w:rPr>
        <w:t xml:space="preserve">is </w:t>
      </w:r>
      <w:r>
        <w:rPr>
          <w:rFonts w:ascii="Times New Roman" w:hAnsi="Times New Roman" w:cs="Times New Roman"/>
          <w:sz w:val="20"/>
          <w:szCs w:val="20"/>
        </w:rPr>
        <w:t>fundamentally flawed and inconsistent with assumptions regarding stair capacity</w:t>
      </w:r>
      <w:r w:rsidR="008E2A2B">
        <w:rPr>
          <w:rFonts w:ascii="Times New Roman" w:hAnsi="Times New Roman" w:cs="Times New Roman"/>
          <w:sz w:val="20"/>
          <w:szCs w:val="20"/>
        </w:rPr>
        <w:t xml:space="preserve">. i.e </w:t>
      </w:r>
      <w:r>
        <w:rPr>
          <w:rFonts w:ascii="Times New Roman" w:hAnsi="Times New Roman" w:cs="Times New Roman"/>
          <w:sz w:val="20"/>
          <w:szCs w:val="20"/>
        </w:rPr>
        <w:t xml:space="preserve">on the one hand </w:t>
      </w:r>
      <w:r w:rsidR="00E93178">
        <w:rPr>
          <w:rFonts w:ascii="Times New Roman" w:hAnsi="Times New Roman" w:cs="Times New Roman"/>
          <w:sz w:val="20"/>
          <w:szCs w:val="20"/>
        </w:rPr>
        <w:t xml:space="preserve">there is </w:t>
      </w:r>
      <w:r>
        <w:rPr>
          <w:rFonts w:ascii="Times New Roman" w:hAnsi="Times New Roman" w:cs="Times New Roman"/>
          <w:sz w:val="20"/>
          <w:szCs w:val="20"/>
        </w:rPr>
        <w:t xml:space="preserve">an assumption of optimum </w:t>
      </w:r>
      <w:r w:rsidRPr="0029316D">
        <w:rPr>
          <w:rFonts w:ascii="Times New Roman" w:hAnsi="Times New Roman" w:cs="Times New Roman"/>
          <w:sz w:val="20"/>
          <w:szCs w:val="20"/>
        </w:rPr>
        <w:t xml:space="preserve">flow on stairs consistent with able bodied </w:t>
      </w:r>
      <w:r>
        <w:rPr>
          <w:rFonts w:ascii="Times New Roman" w:hAnsi="Times New Roman" w:cs="Times New Roman"/>
          <w:sz w:val="20"/>
          <w:szCs w:val="20"/>
        </w:rPr>
        <w:t xml:space="preserve">evacuation yet </w:t>
      </w:r>
      <w:r w:rsidR="00E93178">
        <w:rPr>
          <w:rFonts w:ascii="Times New Roman" w:hAnsi="Times New Roman" w:cs="Times New Roman"/>
          <w:sz w:val="20"/>
          <w:szCs w:val="20"/>
        </w:rPr>
        <w:t xml:space="preserve">on the other </w:t>
      </w:r>
      <w:r>
        <w:rPr>
          <w:rFonts w:ascii="Times New Roman" w:hAnsi="Times New Roman" w:cs="Times New Roman"/>
          <w:sz w:val="20"/>
          <w:szCs w:val="20"/>
        </w:rPr>
        <w:t xml:space="preserve">an assumption that </w:t>
      </w:r>
      <w:r w:rsidRPr="0029316D">
        <w:rPr>
          <w:rFonts w:ascii="Times New Roman" w:hAnsi="Times New Roman" w:cs="Times New Roman"/>
          <w:sz w:val="20"/>
          <w:szCs w:val="20"/>
        </w:rPr>
        <w:t xml:space="preserve">persons with disabilities will be </w:t>
      </w:r>
      <w:r>
        <w:rPr>
          <w:rFonts w:ascii="Times New Roman" w:hAnsi="Times New Roman" w:cs="Times New Roman"/>
          <w:sz w:val="20"/>
          <w:szCs w:val="20"/>
        </w:rPr>
        <w:t>assisted down stairs as the evacuation progresses</w:t>
      </w:r>
      <w:r w:rsidR="00E93178">
        <w:rPr>
          <w:rFonts w:ascii="Times New Roman" w:hAnsi="Times New Roman" w:cs="Times New Roman"/>
          <w:sz w:val="20"/>
          <w:szCs w:val="20"/>
        </w:rPr>
        <w:t>.</w:t>
      </w:r>
      <w:r>
        <w:rPr>
          <w:rFonts w:ascii="Times New Roman" w:hAnsi="Times New Roman" w:cs="Times New Roman"/>
          <w:sz w:val="20"/>
          <w:szCs w:val="20"/>
        </w:rPr>
        <w:t xml:space="preserve"> </w:t>
      </w:r>
    </w:p>
    <w:p w14:paraId="243B2D81" w14:textId="77777777" w:rsidR="001B0638" w:rsidRDefault="001B0638" w:rsidP="001B0638">
      <w:pPr>
        <w:pStyle w:val="NormalWeb"/>
        <w:shd w:val="clear" w:color="auto" w:fill="FFFFFF"/>
        <w:spacing w:before="120" w:beforeAutospacing="0" w:after="0" w:afterAutospacing="0"/>
        <w:jc w:val="both"/>
        <w:rPr>
          <w:sz w:val="20"/>
          <w:szCs w:val="20"/>
        </w:rPr>
      </w:pPr>
      <w:r>
        <w:rPr>
          <w:rFonts w:eastAsiaTheme="minorHAnsi"/>
          <w:sz w:val="20"/>
          <w:szCs w:val="20"/>
          <w:lang w:val="en-GB"/>
        </w:rPr>
        <w:t>It is widely accepted that evacuation safety can only be achieved through a combination of design and management.  Indeed many countries have separate regulations which require evacuation planning and implementation through the development of procedures, education and training.  Underlying the provision of refuges and use of assisted escape or lifts is the assumption that they will be incorporated into strategies and procedures and that staff will be available in sufficient numbers and trained in their use.  However, the incorporation of refuge areas, and lifts to the design and need for assisted escape adds much complexity to emergency response procedures [2</w:t>
      </w:r>
      <w:r w:rsidR="008E2A2B">
        <w:rPr>
          <w:rFonts w:eastAsiaTheme="minorHAnsi"/>
          <w:sz w:val="20"/>
          <w:szCs w:val="20"/>
          <w:lang w:val="en-GB"/>
        </w:rPr>
        <w:t>0</w:t>
      </w:r>
      <w:r>
        <w:rPr>
          <w:rFonts w:eastAsiaTheme="minorHAnsi"/>
          <w:sz w:val="20"/>
          <w:szCs w:val="20"/>
          <w:lang w:val="en-GB"/>
        </w:rPr>
        <w:t>]</w:t>
      </w:r>
      <w:r w:rsidR="008E2A2B">
        <w:rPr>
          <w:rFonts w:eastAsiaTheme="minorHAnsi"/>
          <w:sz w:val="20"/>
          <w:szCs w:val="20"/>
          <w:lang w:val="en-GB"/>
        </w:rPr>
        <w:t>. E</w:t>
      </w:r>
      <w:r>
        <w:rPr>
          <w:rFonts w:eastAsiaTheme="minorHAnsi"/>
          <w:sz w:val="20"/>
          <w:szCs w:val="20"/>
          <w:lang w:val="en-GB"/>
        </w:rPr>
        <w:t xml:space="preserve">vidence summarised here with respect to real evacuations gives rise to many concerns with respect to the management of </w:t>
      </w:r>
      <w:r w:rsidR="00294C45">
        <w:rPr>
          <w:rFonts w:eastAsiaTheme="minorHAnsi"/>
          <w:sz w:val="20"/>
          <w:szCs w:val="20"/>
          <w:lang w:val="en-GB"/>
        </w:rPr>
        <w:t>such</w:t>
      </w:r>
      <w:r w:rsidR="008E2A2B">
        <w:rPr>
          <w:rFonts w:eastAsiaTheme="minorHAnsi"/>
          <w:sz w:val="20"/>
          <w:szCs w:val="20"/>
          <w:lang w:val="en-GB"/>
        </w:rPr>
        <w:t>,</w:t>
      </w:r>
      <w:r w:rsidR="00294C45">
        <w:rPr>
          <w:rFonts w:eastAsiaTheme="minorHAnsi"/>
          <w:sz w:val="20"/>
          <w:szCs w:val="20"/>
          <w:lang w:val="en-GB"/>
        </w:rPr>
        <w:t xml:space="preserve"> w</w:t>
      </w:r>
      <w:r w:rsidR="00E93178">
        <w:rPr>
          <w:rFonts w:eastAsiaTheme="minorHAnsi"/>
          <w:sz w:val="20"/>
          <w:szCs w:val="20"/>
          <w:lang w:val="en-GB"/>
        </w:rPr>
        <w:t>ith one study [</w:t>
      </w:r>
      <w:r w:rsidR="00294C45">
        <w:rPr>
          <w:rFonts w:eastAsiaTheme="minorHAnsi"/>
          <w:sz w:val="20"/>
          <w:szCs w:val="20"/>
          <w:lang w:val="en-GB"/>
        </w:rPr>
        <w:t>4</w:t>
      </w:r>
      <w:r w:rsidR="00E93178">
        <w:rPr>
          <w:rFonts w:eastAsiaTheme="minorHAnsi"/>
          <w:sz w:val="20"/>
          <w:szCs w:val="20"/>
          <w:lang w:val="en-GB"/>
        </w:rPr>
        <w:t xml:space="preserve">1] suggesting that </w:t>
      </w:r>
      <w:r w:rsidRPr="00131599">
        <w:rPr>
          <w:b/>
          <w:i/>
          <w:iCs/>
          <w:sz w:val="20"/>
          <w:szCs w:val="20"/>
          <w:lang w:val="en-GB"/>
        </w:rPr>
        <w:t>“</w:t>
      </w:r>
      <w:r w:rsidRPr="00D45EAD">
        <w:rPr>
          <w:i/>
          <w:iCs/>
          <w:sz w:val="20"/>
          <w:szCs w:val="20"/>
          <w:lang w:val="en-GB"/>
        </w:rPr>
        <w:t>management of evacuation procedures including refuges and their alternatives requires a major overhaul</w:t>
      </w:r>
      <w:r w:rsidRPr="00D45EAD">
        <w:rPr>
          <w:sz w:val="20"/>
          <w:szCs w:val="20"/>
          <w:lang w:val="en-GB"/>
        </w:rPr>
        <w:t>”</w:t>
      </w:r>
      <w:r w:rsidR="004928A8">
        <w:rPr>
          <w:sz w:val="20"/>
          <w:szCs w:val="20"/>
          <w:lang w:val="en-GB"/>
        </w:rPr>
        <w:t xml:space="preserve"> and another</w:t>
      </w:r>
      <w:r w:rsidR="008E2A2B">
        <w:rPr>
          <w:sz w:val="20"/>
          <w:szCs w:val="20"/>
          <w:lang w:val="en-GB"/>
        </w:rPr>
        <w:t xml:space="preserve"> [78]</w:t>
      </w:r>
      <w:r w:rsidR="004928A8">
        <w:rPr>
          <w:sz w:val="20"/>
          <w:szCs w:val="20"/>
          <w:lang w:val="en-GB"/>
        </w:rPr>
        <w:t xml:space="preserve"> concluding that “</w:t>
      </w:r>
      <w:r w:rsidR="004928A8" w:rsidRPr="00D45EAD">
        <w:rPr>
          <w:i/>
          <w:iCs/>
          <w:sz w:val="20"/>
          <w:szCs w:val="20"/>
          <w:lang w:val="en-GB"/>
        </w:rPr>
        <w:t>mobility impaired occupants were not universally accounted for by existing evacuation procedures</w:t>
      </w:r>
      <w:r w:rsidR="004928A8">
        <w:rPr>
          <w:iCs/>
          <w:sz w:val="20"/>
          <w:szCs w:val="20"/>
          <w:lang w:val="en-GB"/>
        </w:rPr>
        <w:t>” [</w:t>
      </w:r>
      <w:r w:rsidR="00294C45">
        <w:rPr>
          <w:iCs/>
          <w:sz w:val="20"/>
          <w:szCs w:val="20"/>
          <w:lang w:val="en-GB"/>
        </w:rPr>
        <w:t>78</w:t>
      </w:r>
      <w:r w:rsidR="004928A8">
        <w:rPr>
          <w:iCs/>
          <w:sz w:val="20"/>
          <w:szCs w:val="20"/>
          <w:lang w:val="en-GB"/>
        </w:rPr>
        <w:t xml:space="preserve">].  </w:t>
      </w:r>
      <w:r>
        <w:rPr>
          <w:sz w:val="20"/>
          <w:szCs w:val="20"/>
          <w:lang w:val="en-GB"/>
        </w:rPr>
        <w:t>It is indeed ironic that issues raised in the early 1990s [2</w:t>
      </w:r>
      <w:r w:rsidR="008E2A2B">
        <w:rPr>
          <w:sz w:val="20"/>
          <w:szCs w:val="20"/>
          <w:lang w:val="en-GB"/>
        </w:rPr>
        <w:t>0</w:t>
      </w:r>
      <w:r>
        <w:rPr>
          <w:sz w:val="20"/>
          <w:szCs w:val="20"/>
          <w:lang w:val="en-GB"/>
        </w:rPr>
        <w:t>] regarding advanced planning and attention to the informational needs of buildings users still seem to be issue</w:t>
      </w:r>
      <w:r w:rsidR="00AD4B96">
        <w:rPr>
          <w:sz w:val="20"/>
          <w:szCs w:val="20"/>
          <w:lang w:val="en-GB"/>
        </w:rPr>
        <w:t>s</w:t>
      </w:r>
      <w:r>
        <w:rPr>
          <w:sz w:val="20"/>
          <w:szCs w:val="20"/>
          <w:lang w:val="en-GB"/>
        </w:rPr>
        <w:t xml:space="preserve"> in buildings today and begs the question as to whether we are consistently prepared for </w:t>
      </w:r>
      <w:r w:rsidRPr="0095694E">
        <w:rPr>
          <w:sz w:val="20"/>
          <w:szCs w:val="20"/>
          <w:lang w:val="en-GB"/>
        </w:rPr>
        <w:t>managing the evacuation of mixed ability populations</w:t>
      </w:r>
      <w:r w:rsidR="00AD4B96">
        <w:rPr>
          <w:sz w:val="20"/>
          <w:szCs w:val="20"/>
          <w:lang w:val="en-GB"/>
        </w:rPr>
        <w:t>.</w:t>
      </w:r>
      <w:r>
        <w:rPr>
          <w:sz w:val="20"/>
          <w:szCs w:val="20"/>
          <w:lang w:val="en-GB"/>
        </w:rPr>
        <w:t xml:space="preserve">  </w:t>
      </w:r>
      <w:r w:rsidR="004928A8">
        <w:rPr>
          <w:sz w:val="20"/>
          <w:szCs w:val="20"/>
          <w:lang w:val="en-GB"/>
        </w:rPr>
        <w:t>Issues giving cause to concern evidenced here include lack of communication with users of refuges leading them to abandon the refuge and take control of their own evacuation (clearly an undesirable and unacceptable outcome), l</w:t>
      </w:r>
      <w:r w:rsidR="00AD4B96">
        <w:rPr>
          <w:sz w:val="20"/>
          <w:szCs w:val="20"/>
          <w:lang w:val="en-GB"/>
        </w:rPr>
        <w:t>ack of understanding of whose responsibility it is to provide assistance (building management or fire services), and lack of training with respect to assisted escape which could lead to injury.</w:t>
      </w:r>
      <w:r w:rsidR="004928A8">
        <w:rPr>
          <w:sz w:val="20"/>
          <w:szCs w:val="20"/>
          <w:lang w:val="en-GB"/>
        </w:rPr>
        <w:t xml:space="preserve"> Whilst there is an expectation in some occupancies that individuals </w:t>
      </w:r>
      <w:r w:rsidR="004315F7">
        <w:rPr>
          <w:sz w:val="20"/>
          <w:szCs w:val="20"/>
          <w:lang w:val="en-GB"/>
        </w:rPr>
        <w:t xml:space="preserve">can and </w:t>
      </w:r>
      <w:r w:rsidR="004928A8">
        <w:rPr>
          <w:sz w:val="20"/>
          <w:szCs w:val="20"/>
          <w:lang w:val="en-GB"/>
        </w:rPr>
        <w:t xml:space="preserve">should take responsibility for their own safety, clearly lack of advance planning and training </w:t>
      </w:r>
      <w:r w:rsidR="004315F7">
        <w:rPr>
          <w:sz w:val="20"/>
          <w:szCs w:val="20"/>
          <w:lang w:val="en-GB"/>
        </w:rPr>
        <w:t xml:space="preserve">may </w:t>
      </w:r>
      <w:r w:rsidR="004928A8">
        <w:rPr>
          <w:sz w:val="20"/>
          <w:szCs w:val="20"/>
          <w:lang w:val="en-GB"/>
        </w:rPr>
        <w:t xml:space="preserve">have </w:t>
      </w:r>
      <w:r w:rsidR="004315F7">
        <w:rPr>
          <w:sz w:val="20"/>
          <w:szCs w:val="20"/>
          <w:lang w:val="en-GB"/>
        </w:rPr>
        <w:t xml:space="preserve">negative </w:t>
      </w:r>
      <w:r w:rsidR="004928A8">
        <w:rPr>
          <w:sz w:val="20"/>
          <w:szCs w:val="20"/>
          <w:lang w:val="en-GB"/>
        </w:rPr>
        <w:t xml:space="preserve">consequences. </w:t>
      </w:r>
      <w:r w:rsidR="004315F7">
        <w:rPr>
          <w:sz w:val="20"/>
          <w:szCs w:val="20"/>
          <w:lang w:val="en-GB"/>
        </w:rPr>
        <w:t xml:space="preserve"> </w:t>
      </w:r>
      <w:r>
        <w:rPr>
          <w:sz w:val="20"/>
          <w:szCs w:val="20"/>
          <w:lang w:val="en-GB"/>
        </w:rPr>
        <w:t>It is recognised that an evacuation</w:t>
      </w:r>
      <w:r w:rsidRPr="0016076D">
        <w:rPr>
          <w:sz w:val="20"/>
          <w:szCs w:val="20"/>
        </w:rPr>
        <w:t xml:space="preserve"> system based on </w:t>
      </w:r>
      <w:r>
        <w:rPr>
          <w:sz w:val="20"/>
          <w:szCs w:val="20"/>
        </w:rPr>
        <w:t xml:space="preserve">the use of </w:t>
      </w:r>
      <w:r w:rsidRPr="0016076D">
        <w:rPr>
          <w:sz w:val="20"/>
          <w:szCs w:val="20"/>
        </w:rPr>
        <w:t xml:space="preserve">refuges is only effective if the end users of that system fully understand it and are confident to use it. </w:t>
      </w:r>
      <w:r>
        <w:rPr>
          <w:sz w:val="20"/>
          <w:szCs w:val="20"/>
        </w:rPr>
        <w:t xml:space="preserve">Studies alluded to here suggest that there is much education needed in this respect and that communication and the reduction of waiting times is key. </w:t>
      </w:r>
    </w:p>
    <w:p w14:paraId="0D4D756C" w14:textId="77777777" w:rsidR="001B0638" w:rsidRDefault="001B0638" w:rsidP="001B0638">
      <w:pPr>
        <w:pStyle w:val="NormalWeb"/>
        <w:shd w:val="clear" w:color="auto" w:fill="FFFFFF"/>
        <w:spacing w:before="120" w:beforeAutospacing="0" w:after="0" w:afterAutospacing="0"/>
        <w:jc w:val="both"/>
        <w:rPr>
          <w:sz w:val="20"/>
          <w:szCs w:val="20"/>
          <w:lang w:val="en-GB"/>
        </w:rPr>
      </w:pPr>
      <w:r>
        <w:rPr>
          <w:sz w:val="20"/>
          <w:szCs w:val="20"/>
          <w:lang w:val="en-GB"/>
        </w:rPr>
        <w:t xml:space="preserve">Managing the assisted evacuation of those who cannot use stairs is of course a major challenge, particularly in public buildings where numbers and needs of users are unknown.  Managers need to identify those who need assistance and have trained staff available in sufficient numbers to provide </w:t>
      </w:r>
      <w:r w:rsidR="004315F7">
        <w:rPr>
          <w:sz w:val="20"/>
          <w:szCs w:val="20"/>
          <w:lang w:val="en-GB"/>
        </w:rPr>
        <w:t xml:space="preserve">it. </w:t>
      </w:r>
      <w:r>
        <w:rPr>
          <w:sz w:val="20"/>
          <w:szCs w:val="20"/>
          <w:lang w:val="en-GB"/>
        </w:rPr>
        <w:t>The evacuation of John Abruzzo from WTC on 9/11 is a reminder of the considerable manpower this may require and management often may be in a difficult situation, attempting to balance legal responsibilities</w:t>
      </w:r>
      <w:r w:rsidR="00013770">
        <w:rPr>
          <w:sz w:val="20"/>
          <w:szCs w:val="20"/>
          <w:lang w:val="en-GB"/>
        </w:rPr>
        <w:t xml:space="preserve"> regarding </w:t>
      </w:r>
      <w:r>
        <w:rPr>
          <w:sz w:val="20"/>
          <w:szCs w:val="20"/>
          <w:lang w:val="en-GB"/>
        </w:rPr>
        <w:t xml:space="preserve">access whilst at the same time facilitating safe escape. Although there are examples </w:t>
      </w:r>
      <w:r w:rsidR="00013770">
        <w:rPr>
          <w:sz w:val="20"/>
          <w:szCs w:val="20"/>
          <w:lang w:val="en-GB"/>
        </w:rPr>
        <w:t xml:space="preserve">of </w:t>
      </w:r>
      <w:r w:rsidR="004315F7">
        <w:rPr>
          <w:sz w:val="20"/>
          <w:szCs w:val="20"/>
          <w:lang w:val="en-GB"/>
        </w:rPr>
        <w:t>building occupants</w:t>
      </w:r>
      <w:r w:rsidR="00013770">
        <w:rPr>
          <w:sz w:val="20"/>
          <w:szCs w:val="20"/>
          <w:lang w:val="en-GB"/>
        </w:rPr>
        <w:t xml:space="preserve"> demonstrating </w:t>
      </w:r>
      <w:r>
        <w:rPr>
          <w:sz w:val="20"/>
          <w:szCs w:val="20"/>
          <w:lang w:val="en-GB"/>
        </w:rPr>
        <w:t xml:space="preserve">altruistic behaviour, which has to some degree overcome the failings of management, this is not a situation which is desirable or sustainable.  Clearly management must take responsibility for planning, education and training to ensure that the evacuation system operates efficiently, effectively and safely; at the same time future escape provision should be based on realistic expectations regarding what can </w:t>
      </w:r>
      <w:r w:rsidR="004315F7">
        <w:rPr>
          <w:sz w:val="20"/>
          <w:szCs w:val="20"/>
          <w:lang w:val="en-GB"/>
        </w:rPr>
        <w:t xml:space="preserve">actually </w:t>
      </w:r>
      <w:r>
        <w:rPr>
          <w:sz w:val="20"/>
          <w:szCs w:val="20"/>
          <w:lang w:val="en-GB"/>
        </w:rPr>
        <w:t xml:space="preserve">be achieved. </w:t>
      </w:r>
    </w:p>
    <w:p w14:paraId="6F9E759E" w14:textId="77777777" w:rsidR="001B0638" w:rsidRPr="006E23B1" w:rsidRDefault="001B0638" w:rsidP="001B0638">
      <w:pPr>
        <w:spacing w:before="120" w:after="0" w:line="240" w:lineRule="auto"/>
        <w:jc w:val="both"/>
        <w:rPr>
          <w:rFonts w:ascii="Times New Roman" w:hAnsi="Times New Roman" w:cs="Times New Roman"/>
          <w:sz w:val="20"/>
          <w:szCs w:val="20"/>
        </w:rPr>
      </w:pPr>
      <w:r w:rsidRPr="00876D73">
        <w:rPr>
          <w:rFonts w:ascii="Times New Roman" w:eastAsia="Times New Roman" w:hAnsi="Times New Roman" w:cs="Times New Roman"/>
          <w:sz w:val="20"/>
          <w:szCs w:val="20"/>
        </w:rPr>
        <w:t xml:space="preserve">Many of the issues with respect to manpower </w:t>
      </w:r>
      <w:r>
        <w:rPr>
          <w:rFonts w:ascii="Times New Roman" w:eastAsia="Times New Roman" w:hAnsi="Times New Roman" w:cs="Times New Roman"/>
          <w:sz w:val="20"/>
          <w:szCs w:val="20"/>
        </w:rPr>
        <w:t>required for assis</w:t>
      </w:r>
      <w:r w:rsidRPr="00876D73">
        <w:rPr>
          <w:rFonts w:ascii="Times New Roman" w:eastAsia="Times New Roman" w:hAnsi="Times New Roman" w:cs="Times New Roman"/>
          <w:sz w:val="20"/>
          <w:szCs w:val="20"/>
        </w:rPr>
        <w:t xml:space="preserve">ted escape </w:t>
      </w:r>
      <w:r>
        <w:rPr>
          <w:rFonts w:ascii="Times New Roman" w:eastAsia="Times New Roman" w:hAnsi="Times New Roman" w:cs="Times New Roman"/>
          <w:sz w:val="20"/>
          <w:szCs w:val="20"/>
        </w:rPr>
        <w:t xml:space="preserve">can of course </w:t>
      </w:r>
      <w:r w:rsidRPr="00876D73">
        <w:rPr>
          <w:rFonts w:ascii="Times New Roman" w:eastAsia="Times New Roman" w:hAnsi="Times New Roman" w:cs="Times New Roman"/>
          <w:sz w:val="20"/>
          <w:szCs w:val="20"/>
        </w:rPr>
        <w:t>be overcome by the use of lifts</w:t>
      </w:r>
      <w:r w:rsidR="00013770">
        <w:rPr>
          <w:rFonts w:ascii="Times New Roman" w:hAnsi="Times New Roman" w:cs="Times New Roman"/>
          <w:sz w:val="20"/>
          <w:szCs w:val="20"/>
        </w:rPr>
        <w:t xml:space="preserve">. </w:t>
      </w:r>
      <w:r>
        <w:rPr>
          <w:rFonts w:ascii="Times New Roman" w:eastAsia="Times New Roman" w:hAnsi="Times New Roman" w:cs="Times New Roman"/>
          <w:sz w:val="20"/>
          <w:szCs w:val="20"/>
        </w:rPr>
        <w:t>Indeed l</w:t>
      </w:r>
      <w:r>
        <w:rPr>
          <w:rFonts w:ascii="Times New Roman" w:hAnsi="Times New Roman" w:cs="Times New Roman"/>
          <w:sz w:val="20"/>
          <w:szCs w:val="20"/>
        </w:rPr>
        <w:t xml:space="preserve">ifts fulfil </w:t>
      </w:r>
      <w:r w:rsidRPr="00876D73">
        <w:rPr>
          <w:rFonts w:ascii="Times New Roman" w:eastAsia="Times New Roman" w:hAnsi="Times New Roman" w:cs="Times New Roman"/>
          <w:sz w:val="20"/>
          <w:szCs w:val="20"/>
        </w:rPr>
        <w:t>many of the principles of inclusive design</w:t>
      </w:r>
      <w:r>
        <w:rPr>
          <w:rFonts w:ascii="Times New Roman" w:eastAsia="Times New Roman" w:hAnsi="Times New Roman" w:cs="Times New Roman"/>
          <w:sz w:val="20"/>
          <w:szCs w:val="20"/>
        </w:rPr>
        <w:t xml:space="preserve"> [1</w:t>
      </w:r>
      <w:r w:rsidR="001B5C98">
        <w:rPr>
          <w:rFonts w:ascii="Times New Roman" w:eastAsia="Times New Roman" w:hAnsi="Times New Roman" w:cs="Times New Roman"/>
          <w:sz w:val="20"/>
          <w:szCs w:val="20"/>
        </w:rPr>
        <w:t>1</w:t>
      </w:r>
      <w:r w:rsidR="008E2A2B">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Pr="00876D73">
        <w:rPr>
          <w:rFonts w:ascii="Times New Roman" w:eastAsia="Times New Roman" w:hAnsi="Times New Roman" w:cs="Times New Roman"/>
          <w:sz w:val="20"/>
          <w:szCs w:val="20"/>
        </w:rPr>
        <w:t xml:space="preserve">, namely inclusivity (can be used safely, easily and with dignity by all), convenience (used without effort or separation from others and indeed aids), accommodating (without fuss, regardless of age, gender, mobility).  </w:t>
      </w:r>
      <w:r>
        <w:rPr>
          <w:rFonts w:ascii="Times New Roman" w:eastAsia="Times New Roman" w:hAnsi="Times New Roman" w:cs="Times New Roman"/>
          <w:sz w:val="20"/>
          <w:szCs w:val="20"/>
        </w:rPr>
        <w:t>Lifts allow those who cannot use stairs to be treated with respect and represent a real viable option when a s</w:t>
      </w:r>
      <w:r w:rsidRPr="00876D73">
        <w:rPr>
          <w:rFonts w:ascii="Times New Roman" w:eastAsia="Times New Roman" w:hAnsi="Times New Roman" w:cs="Times New Roman"/>
          <w:sz w:val="20"/>
          <w:szCs w:val="20"/>
        </w:rPr>
        <w:t>ingle design solution (stairs) cannot meet all needs</w:t>
      </w:r>
      <w:r w:rsidR="00013770">
        <w:rPr>
          <w:rFonts w:ascii="Times New Roman" w:eastAsia="Times New Roman" w:hAnsi="Times New Roman" w:cs="Times New Roman"/>
          <w:sz w:val="20"/>
          <w:szCs w:val="20"/>
        </w:rPr>
        <w:t xml:space="preserve">. Internationally, however, </w:t>
      </w:r>
      <w:r w:rsidR="00013770">
        <w:rPr>
          <w:rFonts w:ascii="Times New Roman" w:hAnsi="Times New Roman" w:cs="Times New Roman"/>
          <w:sz w:val="20"/>
          <w:szCs w:val="20"/>
        </w:rPr>
        <w:t xml:space="preserve">there is no requirement to provide evacuation lifts as the means by which persons with disabilities can make their descent. </w:t>
      </w:r>
      <w:r>
        <w:rPr>
          <w:rFonts w:ascii="Times New Roman" w:eastAsia="Times New Roman" w:hAnsi="Times New Roman" w:cs="Times New Roman"/>
          <w:sz w:val="20"/>
          <w:szCs w:val="20"/>
        </w:rPr>
        <w:t xml:space="preserve">Whilst </w:t>
      </w:r>
      <w:r w:rsidR="00013770">
        <w:rPr>
          <w:rFonts w:ascii="Times New Roman" w:eastAsia="Times New Roman" w:hAnsi="Times New Roman" w:cs="Times New Roman"/>
          <w:sz w:val="20"/>
          <w:szCs w:val="20"/>
        </w:rPr>
        <w:t xml:space="preserve">some </w:t>
      </w:r>
      <w:r>
        <w:rPr>
          <w:rFonts w:ascii="Times New Roman" w:eastAsia="Times New Roman" w:hAnsi="Times New Roman" w:cs="Times New Roman"/>
          <w:sz w:val="20"/>
          <w:szCs w:val="20"/>
        </w:rPr>
        <w:t>s</w:t>
      </w:r>
      <w:r>
        <w:rPr>
          <w:rFonts w:ascii="Times New Roman" w:hAnsi="Times New Roman" w:cs="Times New Roman"/>
          <w:sz w:val="20"/>
          <w:szCs w:val="20"/>
        </w:rPr>
        <w:t>tudies would suggest that there is still some adverse reaction to the use of lifts across the demographic [</w:t>
      </w:r>
      <w:r w:rsidR="001B5C98">
        <w:rPr>
          <w:rFonts w:ascii="Times New Roman" w:hAnsi="Times New Roman" w:cs="Times New Roman"/>
          <w:sz w:val="20"/>
          <w:szCs w:val="20"/>
        </w:rPr>
        <w:t>11</w:t>
      </w:r>
      <w:r w:rsidR="008E2A2B">
        <w:rPr>
          <w:rFonts w:ascii="Times New Roman" w:hAnsi="Times New Roman" w:cs="Times New Roman"/>
          <w:sz w:val="20"/>
          <w:szCs w:val="20"/>
        </w:rPr>
        <w:t>3</w:t>
      </w:r>
      <w:r>
        <w:rPr>
          <w:rFonts w:ascii="Times New Roman" w:hAnsi="Times New Roman" w:cs="Times New Roman"/>
          <w:sz w:val="20"/>
          <w:szCs w:val="20"/>
        </w:rPr>
        <w:t>]</w:t>
      </w:r>
      <w:r w:rsidR="004315F7">
        <w:rPr>
          <w:rFonts w:ascii="Times New Roman" w:hAnsi="Times New Roman" w:cs="Times New Roman"/>
          <w:sz w:val="20"/>
          <w:szCs w:val="20"/>
        </w:rPr>
        <w:t>, other</w:t>
      </w:r>
      <w:r w:rsidR="00013770">
        <w:rPr>
          <w:rFonts w:ascii="Times New Roman" w:hAnsi="Times New Roman" w:cs="Times New Roman"/>
          <w:sz w:val="20"/>
          <w:szCs w:val="20"/>
        </w:rPr>
        <w:t>s</w:t>
      </w:r>
      <w:r>
        <w:rPr>
          <w:rFonts w:ascii="Times New Roman" w:hAnsi="Times New Roman" w:cs="Times New Roman"/>
          <w:sz w:val="20"/>
          <w:szCs w:val="20"/>
        </w:rPr>
        <w:t xml:space="preserve"> have shown </w:t>
      </w:r>
      <w:r w:rsidR="004315F7">
        <w:rPr>
          <w:rFonts w:ascii="Times New Roman" w:hAnsi="Times New Roman" w:cs="Times New Roman"/>
          <w:sz w:val="20"/>
          <w:szCs w:val="20"/>
        </w:rPr>
        <w:t>a</w:t>
      </w:r>
      <w:r>
        <w:rPr>
          <w:rFonts w:ascii="Times New Roman" w:hAnsi="Times New Roman" w:cs="Times New Roman"/>
          <w:sz w:val="20"/>
          <w:szCs w:val="20"/>
        </w:rPr>
        <w:t xml:space="preserve"> willingness among those with reduced mobility</w:t>
      </w:r>
      <w:r w:rsidR="004315F7">
        <w:rPr>
          <w:rFonts w:ascii="Times New Roman" w:hAnsi="Times New Roman" w:cs="Times New Roman"/>
          <w:sz w:val="20"/>
          <w:szCs w:val="20"/>
        </w:rPr>
        <w:t xml:space="preserve"> [</w:t>
      </w:r>
      <w:r w:rsidR="001B5C98">
        <w:rPr>
          <w:rFonts w:ascii="Times New Roman" w:hAnsi="Times New Roman" w:cs="Times New Roman"/>
          <w:sz w:val="20"/>
          <w:szCs w:val="20"/>
        </w:rPr>
        <w:t>11</w:t>
      </w:r>
      <w:r w:rsidR="008E2A2B">
        <w:rPr>
          <w:rFonts w:ascii="Times New Roman" w:hAnsi="Times New Roman" w:cs="Times New Roman"/>
          <w:sz w:val="20"/>
          <w:szCs w:val="20"/>
        </w:rPr>
        <w:t>0</w:t>
      </w:r>
      <w:r w:rsidR="001B5C98">
        <w:rPr>
          <w:rFonts w:ascii="Times New Roman" w:hAnsi="Times New Roman" w:cs="Times New Roman"/>
          <w:sz w:val="20"/>
          <w:szCs w:val="20"/>
        </w:rPr>
        <w:t>, 11</w:t>
      </w:r>
      <w:r w:rsidR="008E2A2B">
        <w:rPr>
          <w:rFonts w:ascii="Times New Roman" w:hAnsi="Times New Roman" w:cs="Times New Roman"/>
          <w:sz w:val="20"/>
          <w:szCs w:val="20"/>
        </w:rPr>
        <w:t>1</w:t>
      </w:r>
      <w:r w:rsidR="001B5C98">
        <w:rPr>
          <w:rFonts w:ascii="Times New Roman" w:hAnsi="Times New Roman" w:cs="Times New Roman"/>
          <w:sz w:val="20"/>
          <w:szCs w:val="20"/>
        </w:rPr>
        <w:t>, 11</w:t>
      </w:r>
      <w:r w:rsidR="008E2A2B">
        <w:rPr>
          <w:rFonts w:ascii="Times New Roman" w:hAnsi="Times New Roman" w:cs="Times New Roman"/>
          <w:sz w:val="20"/>
          <w:szCs w:val="20"/>
        </w:rPr>
        <w:t>3</w:t>
      </w:r>
      <w:r w:rsidR="004315F7">
        <w:rPr>
          <w:rFonts w:ascii="Times New Roman" w:hAnsi="Times New Roman" w:cs="Times New Roman"/>
          <w:sz w:val="20"/>
          <w:szCs w:val="20"/>
        </w:rPr>
        <w:t>]; ind</w:t>
      </w:r>
      <w:r>
        <w:rPr>
          <w:rFonts w:ascii="Times New Roman" w:hAnsi="Times New Roman" w:cs="Times New Roman"/>
          <w:sz w:val="20"/>
          <w:szCs w:val="20"/>
        </w:rPr>
        <w:t xml:space="preserve">eed </w:t>
      </w:r>
      <w:r w:rsidR="004315F7">
        <w:rPr>
          <w:rFonts w:ascii="Times New Roman" w:hAnsi="Times New Roman" w:cs="Times New Roman"/>
          <w:sz w:val="20"/>
          <w:szCs w:val="20"/>
        </w:rPr>
        <w:t>lifts are the preferred option for those for whom stair use is difficult [1</w:t>
      </w:r>
      <w:r w:rsidR="001B5C98">
        <w:rPr>
          <w:rFonts w:ascii="Times New Roman" w:hAnsi="Times New Roman" w:cs="Times New Roman"/>
          <w:sz w:val="20"/>
          <w:szCs w:val="20"/>
        </w:rPr>
        <w:t>1</w:t>
      </w:r>
      <w:r w:rsidR="008E2A2B">
        <w:rPr>
          <w:rFonts w:ascii="Times New Roman" w:hAnsi="Times New Roman" w:cs="Times New Roman"/>
          <w:sz w:val="20"/>
          <w:szCs w:val="20"/>
        </w:rPr>
        <w:t>0</w:t>
      </w:r>
      <w:r w:rsidR="004315F7">
        <w:rPr>
          <w:rFonts w:ascii="Times New Roman" w:hAnsi="Times New Roman" w:cs="Times New Roman"/>
          <w:sz w:val="20"/>
          <w:szCs w:val="20"/>
        </w:rPr>
        <w:t>]</w:t>
      </w:r>
      <w:r w:rsidRPr="006E23B1">
        <w:rPr>
          <w:rFonts w:ascii="Times New Roman" w:hAnsi="Times New Roman" w:cs="Times New Roman"/>
          <w:sz w:val="20"/>
          <w:szCs w:val="20"/>
        </w:rPr>
        <w:t>.</w:t>
      </w:r>
    </w:p>
    <w:p w14:paraId="2D130FE2" w14:textId="77777777" w:rsidR="001B0638" w:rsidRDefault="00D20569" w:rsidP="001B0638">
      <w:pPr>
        <w:spacing w:before="120" w:after="0" w:line="240" w:lineRule="auto"/>
        <w:ind w:right="-45"/>
        <w:jc w:val="both"/>
        <w:rPr>
          <w:rFonts w:ascii="Times New Roman" w:hAnsi="Times New Roman" w:cs="Times New Roman"/>
          <w:sz w:val="20"/>
          <w:szCs w:val="20"/>
        </w:rPr>
      </w:pPr>
      <w:r>
        <w:rPr>
          <w:rFonts w:ascii="Times New Roman" w:hAnsi="Times New Roman" w:cs="Times New Roman"/>
          <w:sz w:val="20"/>
          <w:szCs w:val="20"/>
        </w:rPr>
        <w:t xml:space="preserve">The </w:t>
      </w:r>
      <w:r w:rsidR="001B0638">
        <w:rPr>
          <w:rFonts w:ascii="Times New Roman" w:hAnsi="Times New Roman" w:cs="Times New Roman"/>
          <w:sz w:val="20"/>
          <w:szCs w:val="20"/>
        </w:rPr>
        <w:t>review of current understanding of mixed ability evacuation presented here has identified a number of key areas where further research is required, some of which has been identified previously [1</w:t>
      </w:r>
      <w:r w:rsidR="00013770">
        <w:rPr>
          <w:rFonts w:ascii="Times New Roman" w:hAnsi="Times New Roman" w:cs="Times New Roman"/>
          <w:sz w:val="20"/>
          <w:szCs w:val="20"/>
        </w:rPr>
        <w:t>3</w:t>
      </w:r>
      <w:r w:rsidR="001B0638">
        <w:rPr>
          <w:rFonts w:ascii="Times New Roman" w:hAnsi="Times New Roman" w:cs="Times New Roman"/>
          <w:sz w:val="20"/>
          <w:szCs w:val="20"/>
        </w:rPr>
        <w:t>, 3</w:t>
      </w:r>
      <w:r w:rsidR="001B5C98">
        <w:rPr>
          <w:rFonts w:ascii="Times New Roman" w:hAnsi="Times New Roman" w:cs="Times New Roman"/>
          <w:sz w:val="20"/>
          <w:szCs w:val="20"/>
        </w:rPr>
        <w:t>2</w:t>
      </w:r>
      <w:r w:rsidR="001B0638">
        <w:rPr>
          <w:rFonts w:ascii="Times New Roman" w:hAnsi="Times New Roman" w:cs="Times New Roman"/>
          <w:sz w:val="20"/>
          <w:szCs w:val="20"/>
        </w:rPr>
        <w:t>, 1</w:t>
      </w:r>
      <w:r w:rsidR="001B5C98">
        <w:rPr>
          <w:rFonts w:ascii="Times New Roman" w:hAnsi="Times New Roman" w:cs="Times New Roman"/>
          <w:sz w:val="20"/>
          <w:szCs w:val="20"/>
        </w:rPr>
        <w:t>2</w:t>
      </w:r>
      <w:r w:rsidR="00013770">
        <w:rPr>
          <w:rFonts w:ascii="Times New Roman" w:hAnsi="Times New Roman" w:cs="Times New Roman"/>
          <w:sz w:val="20"/>
          <w:szCs w:val="20"/>
        </w:rPr>
        <w:t>3</w:t>
      </w:r>
      <w:r w:rsidR="001B0638">
        <w:rPr>
          <w:rFonts w:ascii="Times New Roman" w:hAnsi="Times New Roman" w:cs="Times New Roman"/>
          <w:sz w:val="20"/>
          <w:szCs w:val="20"/>
        </w:rPr>
        <w:t>]. T</w:t>
      </w:r>
      <w:r w:rsidR="001B0638" w:rsidRPr="00B8406E">
        <w:rPr>
          <w:rFonts w:ascii="Times New Roman" w:hAnsi="Times New Roman" w:cs="Times New Roman"/>
          <w:sz w:val="20"/>
          <w:szCs w:val="20"/>
        </w:rPr>
        <w:t xml:space="preserve">he need for </w:t>
      </w:r>
      <w:r w:rsidR="001B0638">
        <w:rPr>
          <w:rFonts w:ascii="Times New Roman" w:hAnsi="Times New Roman" w:cs="Times New Roman"/>
          <w:sz w:val="20"/>
          <w:szCs w:val="20"/>
        </w:rPr>
        <w:t xml:space="preserve">improved understanding and </w:t>
      </w:r>
      <w:r w:rsidR="001B0638" w:rsidRPr="00B8406E">
        <w:rPr>
          <w:rFonts w:ascii="Times New Roman" w:hAnsi="Times New Roman" w:cs="Times New Roman"/>
          <w:sz w:val="20"/>
          <w:szCs w:val="20"/>
        </w:rPr>
        <w:t>egress data which considers the movement dynamics of people with mixed abilities is vital</w:t>
      </w:r>
      <w:r>
        <w:rPr>
          <w:rFonts w:ascii="Times New Roman" w:hAnsi="Times New Roman" w:cs="Times New Roman"/>
          <w:sz w:val="20"/>
          <w:szCs w:val="20"/>
        </w:rPr>
        <w:t xml:space="preserve"> to inform developments in evacuation modelling and </w:t>
      </w:r>
      <w:r w:rsidR="001B0638" w:rsidRPr="00B8406E">
        <w:rPr>
          <w:rFonts w:ascii="Times New Roman" w:hAnsi="Times New Roman" w:cs="Times New Roman"/>
          <w:sz w:val="20"/>
          <w:szCs w:val="20"/>
        </w:rPr>
        <w:t>guid</w:t>
      </w:r>
      <w:r w:rsidR="001B0638">
        <w:rPr>
          <w:rFonts w:ascii="Times New Roman" w:hAnsi="Times New Roman" w:cs="Times New Roman"/>
          <w:sz w:val="20"/>
          <w:szCs w:val="20"/>
        </w:rPr>
        <w:t xml:space="preserve">ance documents </w:t>
      </w:r>
      <w:r>
        <w:rPr>
          <w:rFonts w:ascii="Times New Roman" w:hAnsi="Times New Roman" w:cs="Times New Roman"/>
          <w:sz w:val="20"/>
          <w:szCs w:val="20"/>
        </w:rPr>
        <w:t>of t</w:t>
      </w:r>
      <w:r w:rsidR="001B0638">
        <w:rPr>
          <w:rFonts w:ascii="Times New Roman" w:hAnsi="Times New Roman" w:cs="Times New Roman"/>
          <w:sz w:val="20"/>
          <w:szCs w:val="20"/>
        </w:rPr>
        <w:t>he future.   Key areas where further research is required include:</w:t>
      </w:r>
    </w:p>
    <w:p w14:paraId="4F5510B7" w14:textId="77777777" w:rsidR="001B0638" w:rsidRDefault="001B0638" w:rsidP="00C84144">
      <w:pPr>
        <w:pStyle w:val="ListParagraph"/>
        <w:numPr>
          <w:ilvl w:val="0"/>
          <w:numId w:val="4"/>
        </w:numPr>
        <w:spacing w:before="120" w:after="0" w:line="240" w:lineRule="auto"/>
        <w:ind w:left="426" w:hanging="284"/>
        <w:rPr>
          <w:rFonts w:ascii="Times New Roman" w:hAnsi="Times New Roman" w:cs="Times New Roman"/>
          <w:sz w:val="20"/>
          <w:szCs w:val="20"/>
        </w:rPr>
      </w:pPr>
      <w:r w:rsidRPr="00591407">
        <w:rPr>
          <w:rFonts w:ascii="Times New Roman" w:hAnsi="Times New Roman" w:cs="Times New Roman"/>
          <w:sz w:val="20"/>
          <w:szCs w:val="20"/>
        </w:rPr>
        <w:t>understanding of the extent to which age, fitness levels, obesity and other morbidities coexist</w:t>
      </w:r>
      <w:r w:rsidR="00013770">
        <w:rPr>
          <w:rFonts w:ascii="Times New Roman" w:hAnsi="Times New Roman" w:cs="Times New Roman"/>
          <w:sz w:val="20"/>
          <w:szCs w:val="20"/>
        </w:rPr>
        <w:t xml:space="preserve">, </w:t>
      </w:r>
      <w:r w:rsidRPr="00591407">
        <w:rPr>
          <w:rFonts w:ascii="Times New Roman" w:hAnsi="Times New Roman" w:cs="Times New Roman"/>
          <w:sz w:val="20"/>
          <w:szCs w:val="20"/>
        </w:rPr>
        <w:t xml:space="preserve">what factors really impact functional capability with respect to </w:t>
      </w:r>
      <w:r w:rsidR="00013770">
        <w:rPr>
          <w:rFonts w:ascii="Times New Roman" w:hAnsi="Times New Roman" w:cs="Times New Roman"/>
          <w:sz w:val="20"/>
          <w:szCs w:val="20"/>
        </w:rPr>
        <w:t>evacuation and data associated with such</w:t>
      </w:r>
    </w:p>
    <w:p w14:paraId="0D6F1E7D" w14:textId="77777777" w:rsidR="001B0638" w:rsidRDefault="001B0638" w:rsidP="00C84144">
      <w:pPr>
        <w:pStyle w:val="ListParagraph"/>
        <w:numPr>
          <w:ilvl w:val="0"/>
          <w:numId w:val="4"/>
        </w:numPr>
        <w:spacing w:before="240" w:after="0" w:line="240" w:lineRule="auto"/>
        <w:ind w:left="426" w:hanging="284"/>
        <w:rPr>
          <w:rFonts w:ascii="Times New Roman" w:hAnsi="Times New Roman" w:cs="Times New Roman"/>
          <w:sz w:val="20"/>
          <w:szCs w:val="20"/>
        </w:rPr>
      </w:pPr>
      <w:r w:rsidRPr="00591407">
        <w:rPr>
          <w:rFonts w:ascii="Times New Roman" w:hAnsi="Times New Roman" w:cs="Times New Roman"/>
          <w:sz w:val="20"/>
          <w:szCs w:val="20"/>
        </w:rPr>
        <w:t xml:space="preserve">the characterisation of </w:t>
      </w:r>
      <w:r>
        <w:rPr>
          <w:rFonts w:ascii="Times New Roman" w:hAnsi="Times New Roman" w:cs="Times New Roman"/>
          <w:sz w:val="20"/>
          <w:szCs w:val="20"/>
        </w:rPr>
        <w:t xml:space="preserve"> o</w:t>
      </w:r>
      <w:r w:rsidRPr="00591407">
        <w:rPr>
          <w:rFonts w:ascii="Times New Roman" w:hAnsi="Times New Roman" w:cs="Times New Roman"/>
          <w:sz w:val="20"/>
          <w:szCs w:val="20"/>
        </w:rPr>
        <w:t>ccupan</w:t>
      </w:r>
      <w:r>
        <w:rPr>
          <w:rFonts w:ascii="Times New Roman" w:hAnsi="Times New Roman" w:cs="Times New Roman"/>
          <w:sz w:val="20"/>
          <w:szCs w:val="20"/>
        </w:rPr>
        <w:t>cies for design purposes based on the above and associated movement parameters accounting for anthropometrical and cultural differences;</w:t>
      </w:r>
    </w:p>
    <w:p w14:paraId="7AF16B5C" w14:textId="77777777" w:rsidR="001B0638" w:rsidRPr="0036201C" w:rsidRDefault="001B0638" w:rsidP="00C84144">
      <w:pPr>
        <w:pStyle w:val="ListParagraph"/>
        <w:numPr>
          <w:ilvl w:val="0"/>
          <w:numId w:val="4"/>
        </w:numPr>
        <w:spacing w:before="240" w:after="0" w:line="240" w:lineRule="auto"/>
        <w:ind w:left="426" w:hanging="284"/>
        <w:rPr>
          <w:rFonts w:ascii="Times New Roman" w:hAnsi="Times New Roman" w:cs="Times New Roman"/>
          <w:sz w:val="20"/>
          <w:szCs w:val="20"/>
        </w:rPr>
      </w:pPr>
      <w:r w:rsidRPr="0036201C">
        <w:rPr>
          <w:rFonts w:ascii="Times New Roman" w:hAnsi="Times New Roman" w:cs="Times New Roman"/>
          <w:sz w:val="20"/>
          <w:szCs w:val="20"/>
        </w:rPr>
        <w:t xml:space="preserve">space requirements </w:t>
      </w:r>
      <w:r>
        <w:rPr>
          <w:rFonts w:ascii="Times New Roman" w:hAnsi="Times New Roman" w:cs="Times New Roman"/>
          <w:sz w:val="20"/>
          <w:szCs w:val="20"/>
        </w:rPr>
        <w:t xml:space="preserve">(footprint) </w:t>
      </w:r>
      <w:r w:rsidRPr="0036201C">
        <w:rPr>
          <w:rFonts w:ascii="Times New Roman" w:hAnsi="Times New Roman" w:cs="Times New Roman"/>
          <w:sz w:val="20"/>
          <w:szCs w:val="20"/>
        </w:rPr>
        <w:t>resulting from changing body sizes and shape including body sway</w:t>
      </w:r>
      <w:r>
        <w:rPr>
          <w:rFonts w:ascii="Times New Roman" w:hAnsi="Times New Roman" w:cs="Times New Roman"/>
          <w:sz w:val="20"/>
          <w:szCs w:val="20"/>
        </w:rPr>
        <w:t>.  S</w:t>
      </w:r>
      <w:r w:rsidRPr="0036201C">
        <w:rPr>
          <w:rFonts w:ascii="Times New Roman" w:hAnsi="Times New Roman" w:cs="Times New Roman"/>
          <w:sz w:val="20"/>
          <w:szCs w:val="20"/>
        </w:rPr>
        <w:t xml:space="preserve">pace requirements associated with the use of </w:t>
      </w:r>
      <w:r>
        <w:rPr>
          <w:rFonts w:ascii="Times New Roman" w:hAnsi="Times New Roman" w:cs="Times New Roman"/>
          <w:sz w:val="20"/>
          <w:szCs w:val="20"/>
        </w:rPr>
        <w:t xml:space="preserve">various </w:t>
      </w:r>
      <w:r w:rsidRPr="0036201C">
        <w:rPr>
          <w:rFonts w:ascii="Times New Roman" w:hAnsi="Times New Roman" w:cs="Times New Roman"/>
          <w:sz w:val="20"/>
          <w:szCs w:val="20"/>
        </w:rPr>
        <w:t>mobility aids</w:t>
      </w:r>
      <w:r>
        <w:rPr>
          <w:rFonts w:ascii="Times New Roman" w:hAnsi="Times New Roman" w:cs="Times New Roman"/>
          <w:sz w:val="20"/>
          <w:szCs w:val="20"/>
        </w:rPr>
        <w:t xml:space="preserve">, </w:t>
      </w:r>
      <w:r w:rsidRPr="0036201C">
        <w:rPr>
          <w:rFonts w:ascii="Times New Roman" w:hAnsi="Times New Roman" w:cs="Times New Roman"/>
          <w:sz w:val="20"/>
          <w:szCs w:val="20"/>
        </w:rPr>
        <w:t>assistive escape devices and techniques</w:t>
      </w:r>
      <w:r>
        <w:rPr>
          <w:rFonts w:ascii="Times New Roman" w:hAnsi="Times New Roman" w:cs="Times New Roman"/>
          <w:sz w:val="20"/>
          <w:szCs w:val="20"/>
        </w:rPr>
        <w:t xml:space="preserve"> (eg by number of assistors) by escape route component.  In both cases ac</w:t>
      </w:r>
      <w:r w:rsidRPr="0036201C">
        <w:rPr>
          <w:rFonts w:ascii="Times New Roman" w:hAnsi="Times New Roman" w:cs="Times New Roman"/>
          <w:sz w:val="20"/>
          <w:szCs w:val="20"/>
        </w:rPr>
        <w:t>counting for directional differences (ascent/descent</w:t>
      </w:r>
      <w:r>
        <w:rPr>
          <w:rFonts w:ascii="Times New Roman" w:hAnsi="Times New Roman" w:cs="Times New Roman"/>
          <w:sz w:val="20"/>
          <w:szCs w:val="20"/>
        </w:rPr>
        <w:t xml:space="preserve"> stairs</w:t>
      </w:r>
      <w:r w:rsidRPr="0036201C">
        <w:rPr>
          <w:rFonts w:ascii="Times New Roman" w:hAnsi="Times New Roman" w:cs="Times New Roman"/>
          <w:sz w:val="20"/>
          <w:szCs w:val="20"/>
        </w:rPr>
        <w:t xml:space="preserve">) and handrail use; </w:t>
      </w:r>
    </w:p>
    <w:p w14:paraId="1AB0B357" w14:textId="77777777" w:rsidR="001B0638" w:rsidRDefault="001B0638" w:rsidP="00C84144">
      <w:pPr>
        <w:pStyle w:val="ListParagraph"/>
        <w:numPr>
          <w:ilvl w:val="0"/>
          <w:numId w:val="4"/>
        </w:numPr>
        <w:spacing w:before="240" w:after="0" w:line="240" w:lineRule="auto"/>
        <w:ind w:left="426" w:hanging="284"/>
        <w:rPr>
          <w:rFonts w:ascii="Times New Roman" w:hAnsi="Times New Roman" w:cs="Times New Roman"/>
          <w:sz w:val="20"/>
          <w:szCs w:val="20"/>
        </w:rPr>
      </w:pPr>
      <w:r>
        <w:rPr>
          <w:rFonts w:ascii="Times New Roman" w:hAnsi="Times New Roman" w:cs="Times New Roman"/>
          <w:sz w:val="20"/>
          <w:szCs w:val="20"/>
        </w:rPr>
        <w:t>understanding of the impact of fatigue and the ability to sustain movement over longer distances in both ascent and descent, particularly for those with limited mobility; understanding of the relationship between speed and stopping behaviour;</w:t>
      </w:r>
    </w:p>
    <w:p w14:paraId="07DCE175" w14:textId="77777777" w:rsidR="001B0638" w:rsidRDefault="001B0638" w:rsidP="00C84144">
      <w:pPr>
        <w:pStyle w:val="ListParagraph"/>
        <w:numPr>
          <w:ilvl w:val="0"/>
          <w:numId w:val="4"/>
        </w:numPr>
        <w:spacing w:before="240" w:after="0" w:line="240" w:lineRule="auto"/>
        <w:ind w:left="426" w:hanging="284"/>
        <w:rPr>
          <w:rFonts w:ascii="Times New Roman" w:hAnsi="Times New Roman" w:cs="Times New Roman"/>
          <w:sz w:val="20"/>
          <w:szCs w:val="20"/>
        </w:rPr>
      </w:pPr>
      <w:r>
        <w:rPr>
          <w:rFonts w:ascii="Times New Roman" w:hAnsi="Times New Roman" w:cs="Times New Roman"/>
          <w:sz w:val="20"/>
          <w:szCs w:val="20"/>
        </w:rPr>
        <w:t>understanding of behaviours associated with mixed ability evacuation including inter-personal space, passing, altruistic behaviours such as assisting, protecting and the propensity for group formation;</w:t>
      </w:r>
    </w:p>
    <w:p w14:paraId="3FC1F89B" w14:textId="77777777" w:rsidR="001B0638" w:rsidRDefault="001B0638" w:rsidP="00C84144">
      <w:pPr>
        <w:pStyle w:val="ListParagraph"/>
        <w:numPr>
          <w:ilvl w:val="0"/>
          <w:numId w:val="4"/>
        </w:numPr>
        <w:spacing w:before="240" w:after="0" w:line="240" w:lineRule="auto"/>
        <w:ind w:left="426" w:hanging="284"/>
        <w:rPr>
          <w:rFonts w:ascii="Times New Roman" w:hAnsi="Times New Roman" w:cs="Times New Roman"/>
          <w:sz w:val="20"/>
          <w:szCs w:val="20"/>
        </w:rPr>
      </w:pPr>
      <w:r>
        <w:rPr>
          <w:rFonts w:ascii="Times New Roman" w:hAnsi="Times New Roman" w:cs="Times New Roman"/>
          <w:sz w:val="20"/>
          <w:szCs w:val="20"/>
        </w:rPr>
        <w:t>understanding of the speeds associated with assisted escape across the range of assistive devices and interrelationships with weight (of person being assisted), training and fitness;</w:t>
      </w:r>
    </w:p>
    <w:p w14:paraId="0F6B2781" w14:textId="77777777" w:rsidR="001B0638" w:rsidRPr="00591407" w:rsidRDefault="001B0638" w:rsidP="00C84144">
      <w:pPr>
        <w:pStyle w:val="ListParagraph"/>
        <w:numPr>
          <w:ilvl w:val="0"/>
          <w:numId w:val="4"/>
        </w:numPr>
        <w:spacing w:before="240" w:after="0" w:line="240" w:lineRule="auto"/>
        <w:ind w:left="426" w:hanging="284"/>
        <w:rPr>
          <w:rFonts w:ascii="Times New Roman" w:hAnsi="Times New Roman" w:cs="Times New Roman"/>
          <w:sz w:val="20"/>
          <w:szCs w:val="20"/>
        </w:rPr>
      </w:pPr>
      <w:r>
        <w:rPr>
          <w:rFonts w:ascii="Times New Roman" w:hAnsi="Times New Roman" w:cs="Times New Roman"/>
          <w:sz w:val="20"/>
          <w:szCs w:val="20"/>
        </w:rPr>
        <w:t xml:space="preserve">human factors associated with the use of lifts to optimise evacuation for all. </w:t>
      </w:r>
    </w:p>
    <w:p w14:paraId="1CD7477F" w14:textId="77777777" w:rsidR="001B0638" w:rsidRDefault="001B0638" w:rsidP="007A736F">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CONCLUDING</w:t>
      </w:r>
      <w:r w:rsidR="00CB2C69">
        <w:rPr>
          <w:rFonts w:ascii="Times New Roman" w:hAnsi="Times New Roman" w:cs="Times New Roman"/>
          <w:b/>
          <w:sz w:val="20"/>
          <w:szCs w:val="20"/>
        </w:rPr>
        <w:t xml:space="preserve"> </w:t>
      </w:r>
      <w:r>
        <w:rPr>
          <w:rFonts w:ascii="Times New Roman" w:hAnsi="Times New Roman" w:cs="Times New Roman"/>
          <w:b/>
          <w:sz w:val="20"/>
          <w:szCs w:val="20"/>
        </w:rPr>
        <w:t>REMARKS</w:t>
      </w:r>
    </w:p>
    <w:p w14:paraId="09DE9F7E" w14:textId="77777777" w:rsidR="001B0638" w:rsidRDefault="001B0638" w:rsidP="001B0638">
      <w:pPr>
        <w:spacing w:before="120" w:after="0" w:line="240" w:lineRule="auto"/>
        <w:jc w:val="both"/>
        <w:rPr>
          <w:rFonts w:ascii="Times New Roman" w:eastAsia="Times New Roman" w:hAnsi="Times New Roman" w:cs="Times New Roman"/>
          <w:color w:val="000000"/>
          <w:spacing w:val="-3"/>
          <w:sz w:val="20"/>
          <w:szCs w:val="20"/>
          <w:lang w:val="en-US"/>
        </w:rPr>
      </w:pPr>
      <w:r>
        <w:rPr>
          <w:rFonts w:ascii="Times New Roman" w:eastAsia="Times New Roman" w:hAnsi="Times New Roman" w:cs="Times New Roman"/>
          <w:color w:val="000000"/>
          <w:spacing w:val="-3"/>
          <w:sz w:val="20"/>
          <w:szCs w:val="20"/>
          <w:lang w:val="en-US"/>
        </w:rPr>
        <w:t xml:space="preserve">This paper has considered current understanding of mixed ability evacuation in the context of </w:t>
      </w:r>
      <w:r w:rsidR="00D20569">
        <w:rPr>
          <w:rFonts w:ascii="Times New Roman" w:eastAsia="Times New Roman" w:hAnsi="Times New Roman" w:cs="Times New Roman"/>
          <w:color w:val="000000"/>
          <w:spacing w:val="-3"/>
          <w:sz w:val="20"/>
          <w:szCs w:val="20"/>
          <w:lang w:val="en-US"/>
        </w:rPr>
        <w:t xml:space="preserve">accessible buildings </w:t>
      </w:r>
      <w:r>
        <w:rPr>
          <w:rFonts w:ascii="Times New Roman" w:eastAsia="Times New Roman" w:hAnsi="Times New Roman" w:cs="Times New Roman"/>
          <w:color w:val="000000"/>
          <w:spacing w:val="-3"/>
          <w:sz w:val="20"/>
          <w:szCs w:val="20"/>
          <w:lang w:val="en-US"/>
        </w:rPr>
        <w:t xml:space="preserve">and demographic change. </w:t>
      </w:r>
      <w:r w:rsidR="00D20569">
        <w:rPr>
          <w:rFonts w:ascii="Times New Roman" w:eastAsia="Times New Roman" w:hAnsi="Times New Roman" w:cs="Times New Roman"/>
          <w:color w:val="000000"/>
          <w:spacing w:val="-3"/>
          <w:sz w:val="20"/>
          <w:szCs w:val="20"/>
          <w:lang w:val="en-US"/>
        </w:rPr>
        <w:t xml:space="preserve"> In an attempt to understand the sufficiency of current egress provision and the challenges that mixed ability evacuation presents, i</w:t>
      </w:r>
      <w:r>
        <w:rPr>
          <w:rFonts w:ascii="Times New Roman" w:eastAsia="Times New Roman" w:hAnsi="Times New Roman" w:cs="Times New Roman"/>
          <w:color w:val="000000"/>
          <w:spacing w:val="-3"/>
          <w:sz w:val="20"/>
          <w:szCs w:val="20"/>
          <w:lang w:val="en-US"/>
        </w:rPr>
        <w:t>t has considered the basis for current design guidance, options for the evacuation of those with limited mobility and lessons learned from real evacuations and other studies.  The title of the paper includes the question - ‘Safe Evacuation for All - Fact or Fantasy?’ In light of the review presented here it is suggested that the answer to that question currently</w:t>
      </w:r>
      <w:r w:rsidR="00D20569">
        <w:rPr>
          <w:rFonts w:ascii="Times New Roman" w:eastAsia="Times New Roman" w:hAnsi="Times New Roman" w:cs="Times New Roman"/>
          <w:color w:val="000000"/>
          <w:spacing w:val="-3"/>
          <w:sz w:val="20"/>
          <w:szCs w:val="20"/>
          <w:lang w:val="en-US"/>
        </w:rPr>
        <w:t xml:space="preserve"> is</w:t>
      </w:r>
      <w:r>
        <w:rPr>
          <w:rFonts w:ascii="Times New Roman" w:eastAsia="Times New Roman" w:hAnsi="Times New Roman" w:cs="Times New Roman"/>
          <w:color w:val="000000"/>
          <w:spacing w:val="-3"/>
          <w:sz w:val="20"/>
          <w:szCs w:val="20"/>
          <w:lang w:val="en-US"/>
        </w:rPr>
        <w:t xml:space="preserve"> ‘neither’.  </w:t>
      </w:r>
    </w:p>
    <w:p w14:paraId="3C995BC5" w14:textId="77777777" w:rsidR="0039635D" w:rsidRDefault="0039635D" w:rsidP="007A736F">
      <w:pPr>
        <w:spacing w:after="0" w:line="240" w:lineRule="auto"/>
        <w:jc w:val="both"/>
        <w:rPr>
          <w:rFonts w:ascii="Times New Roman" w:eastAsia="Times New Roman" w:hAnsi="Times New Roman" w:cs="Times New Roman"/>
          <w:color w:val="000000"/>
          <w:spacing w:val="-3"/>
          <w:sz w:val="20"/>
          <w:szCs w:val="20"/>
          <w:lang w:val="en-US"/>
        </w:rPr>
      </w:pPr>
    </w:p>
    <w:p w14:paraId="62627AD7" w14:textId="77777777" w:rsidR="001B0638" w:rsidRPr="00CE422D" w:rsidRDefault="001B0638" w:rsidP="007A736F">
      <w:pPr>
        <w:spacing w:after="0" w:line="240" w:lineRule="auto"/>
        <w:jc w:val="both"/>
        <w:rPr>
          <w:rFonts w:ascii="Times New Roman" w:eastAsia="Times New Roman" w:hAnsi="Times New Roman" w:cs="Times New Roman"/>
          <w:color w:val="000000"/>
          <w:spacing w:val="-3"/>
          <w:sz w:val="20"/>
          <w:szCs w:val="20"/>
          <w:lang w:val="en-US"/>
        </w:rPr>
      </w:pPr>
      <w:r>
        <w:rPr>
          <w:rFonts w:ascii="Times New Roman" w:eastAsia="Times New Roman" w:hAnsi="Times New Roman" w:cs="Times New Roman"/>
          <w:color w:val="000000"/>
          <w:spacing w:val="-3"/>
          <w:sz w:val="20"/>
          <w:szCs w:val="20"/>
          <w:lang w:val="en-US"/>
        </w:rPr>
        <w:t xml:space="preserve">Safe evacuation must stem from </w:t>
      </w:r>
      <w:r w:rsidR="00013770">
        <w:rPr>
          <w:rFonts w:ascii="Times New Roman" w:eastAsia="Times New Roman" w:hAnsi="Times New Roman" w:cs="Times New Roman"/>
          <w:color w:val="000000"/>
          <w:spacing w:val="-3"/>
          <w:sz w:val="20"/>
          <w:szCs w:val="20"/>
          <w:lang w:val="en-US"/>
        </w:rPr>
        <w:t xml:space="preserve">appropriate </w:t>
      </w:r>
      <w:r>
        <w:rPr>
          <w:rFonts w:ascii="Times New Roman" w:eastAsia="Times New Roman" w:hAnsi="Times New Roman" w:cs="Times New Roman"/>
          <w:color w:val="000000"/>
          <w:spacing w:val="-3"/>
          <w:sz w:val="20"/>
          <w:szCs w:val="20"/>
          <w:lang w:val="en-US"/>
        </w:rPr>
        <w:t>design and complementary management</w:t>
      </w:r>
      <w:r w:rsidR="00D20569">
        <w:rPr>
          <w:rFonts w:ascii="Times New Roman" w:eastAsia="Times New Roman" w:hAnsi="Times New Roman" w:cs="Times New Roman"/>
          <w:color w:val="000000"/>
          <w:spacing w:val="-3"/>
          <w:sz w:val="20"/>
          <w:szCs w:val="20"/>
          <w:lang w:val="en-US"/>
        </w:rPr>
        <w:t>; g</w:t>
      </w:r>
      <w:r>
        <w:rPr>
          <w:rFonts w:ascii="Times New Roman" w:eastAsia="Times New Roman" w:hAnsi="Times New Roman" w:cs="Times New Roman"/>
          <w:color w:val="000000"/>
          <w:spacing w:val="-3"/>
          <w:sz w:val="20"/>
          <w:szCs w:val="20"/>
          <w:lang w:val="en-US"/>
        </w:rPr>
        <w:t xml:space="preserve">ood management cannot compensate for bad design and vice versa.  Whilst it has not been possible to review </w:t>
      </w:r>
      <w:r w:rsidR="00D20569">
        <w:rPr>
          <w:rFonts w:ascii="Times New Roman" w:eastAsia="Times New Roman" w:hAnsi="Times New Roman" w:cs="Times New Roman"/>
          <w:color w:val="000000"/>
          <w:spacing w:val="-3"/>
          <w:sz w:val="20"/>
          <w:szCs w:val="20"/>
          <w:lang w:val="en-US"/>
        </w:rPr>
        <w:t xml:space="preserve">all </w:t>
      </w:r>
      <w:r>
        <w:rPr>
          <w:rFonts w:ascii="Times New Roman" w:eastAsia="Times New Roman" w:hAnsi="Times New Roman" w:cs="Times New Roman"/>
          <w:color w:val="000000"/>
          <w:spacing w:val="-3"/>
          <w:sz w:val="20"/>
          <w:szCs w:val="20"/>
          <w:lang w:val="en-US"/>
        </w:rPr>
        <w:t>guidance</w:t>
      </w:r>
      <w:r w:rsidR="00D20569">
        <w:rPr>
          <w:rFonts w:ascii="Times New Roman" w:eastAsia="Times New Roman" w:hAnsi="Times New Roman" w:cs="Times New Roman"/>
          <w:color w:val="000000"/>
          <w:spacing w:val="-3"/>
          <w:sz w:val="20"/>
          <w:szCs w:val="20"/>
          <w:lang w:val="en-US"/>
        </w:rPr>
        <w:t xml:space="preserve"> and experiences</w:t>
      </w:r>
      <w:r>
        <w:rPr>
          <w:rFonts w:ascii="Times New Roman" w:eastAsia="Times New Roman" w:hAnsi="Times New Roman" w:cs="Times New Roman"/>
          <w:color w:val="000000"/>
          <w:spacing w:val="-3"/>
          <w:sz w:val="20"/>
          <w:szCs w:val="20"/>
          <w:lang w:val="en-US"/>
        </w:rPr>
        <w:t xml:space="preserve"> </w:t>
      </w:r>
      <w:r w:rsidR="00BF7EB7">
        <w:rPr>
          <w:rFonts w:ascii="Times New Roman" w:eastAsia="Times New Roman" w:hAnsi="Times New Roman" w:cs="Times New Roman"/>
          <w:color w:val="000000"/>
          <w:spacing w:val="-3"/>
          <w:sz w:val="20"/>
          <w:szCs w:val="20"/>
          <w:lang w:val="en-US"/>
        </w:rPr>
        <w:t>internationally,</w:t>
      </w:r>
      <w:r>
        <w:rPr>
          <w:rFonts w:ascii="Times New Roman" w:eastAsia="Times New Roman" w:hAnsi="Times New Roman" w:cs="Times New Roman"/>
          <w:color w:val="000000"/>
          <w:spacing w:val="-3"/>
          <w:sz w:val="20"/>
          <w:szCs w:val="20"/>
          <w:lang w:val="en-US"/>
        </w:rPr>
        <w:t xml:space="preserve"> the review presented here challenges us to consider the validity of the assumptions that underpin some design guidance with respect to, for example, stairs and refuges.  Furthermore, there are sufficient examples of management issues relating to evacuation planning, training, communication and assisted escape that lead us to question whether management are consistently prepared for undertaking the complex task of mixed ability evacuation.  The need for assisted escape, in the absence of requirements for evacuation lifts for those of limited mobility, is certainly a challenge and potentially a resource issue.  Given the above, it is not difficult to envisage evacuation scenarios in which the safety of many </w:t>
      </w:r>
      <w:r w:rsidR="00D20569">
        <w:rPr>
          <w:rFonts w:ascii="Times New Roman" w:eastAsia="Times New Roman" w:hAnsi="Times New Roman" w:cs="Times New Roman"/>
          <w:color w:val="000000"/>
          <w:spacing w:val="-3"/>
          <w:sz w:val="20"/>
          <w:szCs w:val="20"/>
          <w:lang w:val="en-US"/>
        </w:rPr>
        <w:t xml:space="preserve">in </w:t>
      </w:r>
      <w:r>
        <w:rPr>
          <w:rFonts w:ascii="Times New Roman" w:eastAsia="Times New Roman" w:hAnsi="Times New Roman" w:cs="Times New Roman"/>
          <w:color w:val="000000"/>
          <w:spacing w:val="-3"/>
          <w:sz w:val="20"/>
          <w:szCs w:val="20"/>
          <w:lang w:val="en-US"/>
        </w:rPr>
        <w:t xml:space="preserve">buildings could be compromised and therefore we cannot say with </w:t>
      </w:r>
      <w:r w:rsidR="00013770">
        <w:rPr>
          <w:rFonts w:ascii="Times New Roman" w:eastAsia="Times New Roman" w:hAnsi="Times New Roman" w:cs="Times New Roman"/>
          <w:color w:val="000000"/>
          <w:spacing w:val="-3"/>
          <w:sz w:val="20"/>
          <w:szCs w:val="20"/>
          <w:lang w:val="en-US"/>
        </w:rPr>
        <w:t xml:space="preserve">any </w:t>
      </w:r>
      <w:r>
        <w:rPr>
          <w:rFonts w:ascii="Times New Roman" w:eastAsia="Times New Roman" w:hAnsi="Times New Roman" w:cs="Times New Roman"/>
          <w:color w:val="000000"/>
          <w:spacing w:val="-3"/>
          <w:sz w:val="20"/>
          <w:szCs w:val="20"/>
          <w:lang w:val="en-US"/>
        </w:rPr>
        <w:t xml:space="preserve">certainty that </w:t>
      </w:r>
      <w:r w:rsidR="00D20569">
        <w:rPr>
          <w:rFonts w:ascii="Times New Roman" w:eastAsia="Times New Roman" w:hAnsi="Times New Roman" w:cs="Times New Roman"/>
          <w:color w:val="000000"/>
          <w:spacing w:val="-3"/>
          <w:sz w:val="20"/>
          <w:szCs w:val="20"/>
          <w:lang w:val="en-US"/>
        </w:rPr>
        <w:t xml:space="preserve">currently </w:t>
      </w:r>
      <w:r>
        <w:rPr>
          <w:rFonts w:ascii="Times New Roman" w:eastAsia="Times New Roman" w:hAnsi="Times New Roman" w:cs="Times New Roman"/>
          <w:color w:val="000000"/>
          <w:spacing w:val="-3"/>
          <w:sz w:val="20"/>
          <w:szCs w:val="20"/>
          <w:lang w:val="en-US"/>
        </w:rPr>
        <w:t>we</w:t>
      </w:r>
      <w:r w:rsidR="00D20569">
        <w:rPr>
          <w:rFonts w:ascii="Times New Roman" w:eastAsia="Times New Roman" w:hAnsi="Times New Roman" w:cs="Times New Roman"/>
          <w:color w:val="000000"/>
          <w:spacing w:val="-3"/>
          <w:sz w:val="20"/>
          <w:szCs w:val="20"/>
          <w:lang w:val="en-US"/>
        </w:rPr>
        <w:t xml:space="preserve"> </w:t>
      </w:r>
      <w:r>
        <w:rPr>
          <w:rFonts w:ascii="Times New Roman" w:eastAsia="Times New Roman" w:hAnsi="Times New Roman" w:cs="Times New Roman"/>
          <w:color w:val="000000"/>
          <w:spacing w:val="-3"/>
          <w:sz w:val="20"/>
          <w:szCs w:val="20"/>
          <w:lang w:val="en-US"/>
        </w:rPr>
        <w:t>consistently provide safety for all.</w:t>
      </w:r>
    </w:p>
    <w:p w14:paraId="770F87FB" w14:textId="77777777" w:rsidR="001B0638" w:rsidRDefault="001B0638" w:rsidP="00D20569">
      <w:pPr>
        <w:spacing w:before="120" w:after="0" w:line="240" w:lineRule="auto"/>
        <w:jc w:val="both"/>
        <w:rPr>
          <w:rFonts w:ascii="Times New Roman" w:eastAsia="Times New Roman" w:hAnsi="Times New Roman" w:cs="Times New Roman"/>
          <w:color w:val="000000"/>
          <w:spacing w:val="-3"/>
          <w:sz w:val="20"/>
          <w:szCs w:val="20"/>
          <w:lang w:val="en-US"/>
        </w:rPr>
      </w:pPr>
      <w:r>
        <w:rPr>
          <w:rFonts w:ascii="Times New Roman" w:eastAsia="Times New Roman" w:hAnsi="Times New Roman" w:cs="Times New Roman"/>
          <w:color w:val="000000"/>
          <w:spacing w:val="-3"/>
          <w:sz w:val="20"/>
          <w:szCs w:val="20"/>
          <w:lang w:val="en-US"/>
        </w:rPr>
        <w:t>However, safe evacuation should not be dismissed as a ‘</w:t>
      </w:r>
      <w:r w:rsidRPr="00CE422D">
        <w:rPr>
          <w:rFonts w:ascii="Times New Roman" w:eastAsia="Times New Roman" w:hAnsi="Times New Roman" w:cs="Times New Roman"/>
          <w:color w:val="000000"/>
          <w:spacing w:val="-3"/>
          <w:sz w:val="20"/>
          <w:szCs w:val="20"/>
          <w:lang w:val="en-US"/>
        </w:rPr>
        <w:t>fantasy</w:t>
      </w:r>
      <w:r>
        <w:rPr>
          <w:rFonts w:ascii="Times New Roman" w:eastAsia="Times New Roman" w:hAnsi="Times New Roman" w:cs="Times New Roman"/>
          <w:color w:val="000000"/>
          <w:spacing w:val="-3"/>
          <w:sz w:val="20"/>
          <w:szCs w:val="20"/>
          <w:lang w:val="en-US"/>
        </w:rPr>
        <w:t xml:space="preserve">’ or </w:t>
      </w:r>
      <w:r w:rsidRPr="00CE422D">
        <w:rPr>
          <w:rFonts w:ascii="Times New Roman" w:eastAsia="Times New Roman" w:hAnsi="Times New Roman" w:cs="Times New Roman"/>
          <w:color w:val="000000"/>
          <w:spacing w:val="-3"/>
          <w:sz w:val="20"/>
          <w:szCs w:val="20"/>
          <w:lang w:val="en-US"/>
        </w:rPr>
        <w:t xml:space="preserve">something that is not achievable.  </w:t>
      </w:r>
      <w:r>
        <w:rPr>
          <w:rFonts w:ascii="Times New Roman" w:eastAsia="Times New Roman" w:hAnsi="Times New Roman" w:cs="Times New Roman"/>
          <w:color w:val="000000"/>
          <w:spacing w:val="-3"/>
          <w:sz w:val="20"/>
          <w:szCs w:val="20"/>
          <w:lang w:val="en-US"/>
        </w:rPr>
        <w:t xml:space="preserve">The provision of safe evacuation for all is certainly a challenge, but should be achievable with the appropriate efforts made from many different quarters.  It suggested that this requires the responsibility of: </w:t>
      </w:r>
    </w:p>
    <w:p w14:paraId="29E0AE62" w14:textId="77777777" w:rsidR="001B0638" w:rsidRPr="00CE422D" w:rsidRDefault="001B0638" w:rsidP="00C84144">
      <w:pPr>
        <w:pStyle w:val="ListParagraph"/>
        <w:numPr>
          <w:ilvl w:val="0"/>
          <w:numId w:val="3"/>
        </w:numPr>
        <w:spacing w:before="120" w:after="0" w:line="240" w:lineRule="auto"/>
        <w:ind w:left="426" w:hanging="284"/>
        <w:jc w:val="both"/>
        <w:rPr>
          <w:rFonts w:ascii="Times New Roman" w:eastAsia="Times New Roman" w:hAnsi="Times New Roman" w:cs="Times New Roman"/>
          <w:color w:val="000000"/>
          <w:spacing w:val="-3"/>
          <w:sz w:val="20"/>
          <w:szCs w:val="20"/>
          <w:lang w:val="en-US"/>
        </w:rPr>
      </w:pPr>
      <w:r>
        <w:rPr>
          <w:rFonts w:ascii="Times New Roman" w:eastAsia="Times New Roman" w:hAnsi="Times New Roman" w:cs="Times New Roman"/>
          <w:color w:val="000000"/>
          <w:spacing w:val="-3"/>
          <w:sz w:val="20"/>
          <w:szCs w:val="20"/>
          <w:lang w:val="en-US"/>
        </w:rPr>
        <w:t xml:space="preserve">researchers: </w:t>
      </w:r>
      <w:r w:rsidRPr="00CE422D">
        <w:rPr>
          <w:rFonts w:ascii="Times New Roman" w:eastAsia="Times New Roman" w:hAnsi="Times New Roman" w:cs="Times New Roman"/>
          <w:color w:val="000000"/>
          <w:spacing w:val="-3"/>
          <w:sz w:val="20"/>
          <w:szCs w:val="20"/>
          <w:lang w:val="en-US"/>
        </w:rPr>
        <w:t>to</w:t>
      </w:r>
      <w:r>
        <w:rPr>
          <w:rFonts w:ascii="Times New Roman" w:eastAsia="Times New Roman" w:hAnsi="Times New Roman" w:cs="Times New Roman"/>
          <w:color w:val="000000"/>
          <w:spacing w:val="-3"/>
          <w:sz w:val="20"/>
          <w:szCs w:val="20"/>
          <w:lang w:val="en-US"/>
        </w:rPr>
        <w:t xml:space="preserve"> develop understanding of mixed ability evacuation and quantify performance across the </w:t>
      </w:r>
      <w:r w:rsidRPr="00CE422D">
        <w:rPr>
          <w:rFonts w:ascii="Times New Roman" w:eastAsia="Times New Roman" w:hAnsi="Times New Roman" w:cs="Times New Roman"/>
          <w:color w:val="000000"/>
          <w:spacing w:val="-3"/>
          <w:sz w:val="20"/>
          <w:szCs w:val="20"/>
          <w:lang w:val="en-US"/>
        </w:rPr>
        <w:t xml:space="preserve">spectrum of </w:t>
      </w:r>
      <w:r>
        <w:rPr>
          <w:rFonts w:ascii="Times New Roman" w:eastAsia="Times New Roman" w:hAnsi="Times New Roman" w:cs="Times New Roman"/>
          <w:color w:val="000000"/>
          <w:spacing w:val="-3"/>
          <w:sz w:val="20"/>
          <w:szCs w:val="20"/>
          <w:lang w:val="en-US"/>
        </w:rPr>
        <w:t xml:space="preserve">ability that  </w:t>
      </w:r>
      <w:r w:rsidRPr="00CE422D">
        <w:rPr>
          <w:rFonts w:ascii="Times New Roman" w:eastAsia="Times New Roman" w:hAnsi="Times New Roman" w:cs="Times New Roman"/>
          <w:color w:val="000000"/>
          <w:spacing w:val="-3"/>
          <w:sz w:val="20"/>
          <w:szCs w:val="20"/>
          <w:lang w:val="en-US"/>
        </w:rPr>
        <w:t>be used in engineering calculations and models</w:t>
      </w:r>
      <w:r>
        <w:rPr>
          <w:rFonts w:ascii="Times New Roman" w:eastAsia="Times New Roman" w:hAnsi="Times New Roman" w:cs="Times New Roman"/>
          <w:color w:val="000000"/>
          <w:spacing w:val="-3"/>
          <w:sz w:val="20"/>
          <w:szCs w:val="20"/>
          <w:lang w:val="en-US"/>
        </w:rPr>
        <w:t>,</w:t>
      </w:r>
      <w:r w:rsidRPr="00CE422D">
        <w:rPr>
          <w:rFonts w:ascii="Times New Roman" w:eastAsia="Times New Roman" w:hAnsi="Times New Roman" w:cs="Times New Roman"/>
          <w:color w:val="000000"/>
          <w:spacing w:val="-3"/>
          <w:sz w:val="20"/>
          <w:szCs w:val="20"/>
          <w:lang w:val="en-US"/>
        </w:rPr>
        <w:t xml:space="preserve"> </w:t>
      </w:r>
    </w:p>
    <w:p w14:paraId="2B8EA55E" w14:textId="77777777" w:rsidR="001B0638" w:rsidRDefault="001B0638" w:rsidP="00C84144">
      <w:pPr>
        <w:pStyle w:val="ListParagraph"/>
        <w:numPr>
          <w:ilvl w:val="0"/>
          <w:numId w:val="3"/>
        </w:numPr>
        <w:spacing w:before="240" w:after="0" w:line="240" w:lineRule="auto"/>
        <w:ind w:left="426" w:hanging="284"/>
        <w:jc w:val="both"/>
        <w:rPr>
          <w:rFonts w:ascii="Times New Roman" w:eastAsia="Times New Roman" w:hAnsi="Times New Roman" w:cs="Times New Roman"/>
          <w:color w:val="000000"/>
          <w:spacing w:val="-3"/>
          <w:sz w:val="20"/>
          <w:szCs w:val="20"/>
          <w:lang w:val="en-US"/>
        </w:rPr>
      </w:pPr>
      <w:r w:rsidRPr="00CE422D">
        <w:rPr>
          <w:rFonts w:ascii="Times New Roman" w:eastAsia="Times New Roman" w:hAnsi="Times New Roman" w:cs="Times New Roman"/>
          <w:color w:val="000000"/>
          <w:spacing w:val="-3"/>
          <w:sz w:val="20"/>
          <w:szCs w:val="20"/>
          <w:lang w:val="en-US"/>
        </w:rPr>
        <w:t>code developers</w:t>
      </w:r>
      <w:r>
        <w:rPr>
          <w:rFonts w:ascii="Times New Roman" w:eastAsia="Times New Roman" w:hAnsi="Times New Roman" w:cs="Times New Roman"/>
          <w:color w:val="000000"/>
          <w:spacing w:val="-3"/>
          <w:sz w:val="20"/>
          <w:szCs w:val="20"/>
          <w:lang w:val="en-US"/>
        </w:rPr>
        <w:t>:</w:t>
      </w:r>
      <w:r w:rsidRPr="00CE422D">
        <w:rPr>
          <w:rFonts w:ascii="Times New Roman" w:eastAsia="Times New Roman" w:hAnsi="Times New Roman" w:cs="Times New Roman"/>
          <w:color w:val="000000"/>
          <w:spacing w:val="-3"/>
          <w:sz w:val="20"/>
          <w:szCs w:val="20"/>
          <w:lang w:val="en-US"/>
        </w:rPr>
        <w:t xml:space="preserve"> to consider, in light of changing demographics and ongoing research</w:t>
      </w:r>
      <w:r>
        <w:rPr>
          <w:rFonts w:ascii="Times New Roman" w:eastAsia="Times New Roman" w:hAnsi="Times New Roman" w:cs="Times New Roman"/>
          <w:color w:val="000000"/>
          <w:spacing w:val="-3"/>
          <w:sz w:val="20"/>
          <w:szCs w:val="20"/>
          <w:lang w:val="en-US"/>
        </w:rPr>
        <w:t>,</w:t>
      </w:r>
      <w:r w:rsidR="00F82777">
        <w:rPr>
          <w:rFonts w:ascii="Times New Roman" w:eastAsia="Times New Roman" w:hAnsi="Times New Roman" w:cs="Times New Roman"/>
          <w:color w:val="000000"/>
          <w:spacing w:val="-3"/>
          <w:sz w:val="20"/>
          <w:szCs w:val="20"/>
          <w:lang w:val="en-US"/>
        </w:rPr>
        <w:t xml:space="preserve"> </w:t>
      </w:r>
      <w:r w:rsidRPr="00CE422D">
        <w:rPr>
          <w:rFonts w:ascii="Times New Roman" w:eastAsia="Times New Roman" w:hAnsi="Times New Roman" w:cs="Times New Roman"/>
          <w:color w:val="000000"/>
          <w:spacing w:val="-3"/>
          <w:sz w:val="20"/>
          <w:szCs w:val="20"/>
          <w:lang w:val="en-US"/>
        </w:rPr>
        <w:t xml:space="preserve">whether exit provision </w:t>
      </w:r>
      <w:r>
        <w:rPr>
          <w:rFonts w:ascii="Times New Roman" w:eastAsia="Times New Roman" w:hAnsi="Times New Roman" w:cs="Times New Roman"/>
          <w:color w:val="000000"/>
          <w:spacing w:val="-3"/>
          <w:sz w:val="20"/>
          <w:szCs w:val="20"/>
          <w:lang w:val="en-US"/>
        </w:rPr>
        <w:t xml:space="preserve">(including stair width) and </w:t>
      </w:r>
      <w:r w:rsidRPr="00CE422D">
        <w:rPr>
          <w:rFonts w:ascii="Times New Roman" w:eastAsia="Times New Roman" w:hAnsi="Times New Roman" w:cs="Times New Roman"/>
          <w:color w:val="000000"/>
          <w:spacing w:val="-3"/>
          <w:sz w:val="20"/>
          <w:szCs w:val="20"/>
          <w:lang w:val="en-US"/>
        </w:rPr>
        <w:t>refuge space is sufficient for today’s and future society</w:t>
      </w:r>
      <w:r>
        <w:rPr>
          <w:rFonts w:ascii="Times New Roman" w:eastAsia="Times New Roman" w:hAnsi="Times New Roman" w:cs="Times New Roman"/>
          <w:color w:val="000000"/>
          <w:spacing w:val="-3"/>
          <w:sz w:val="20"/>
          <w:szCs w:val="20"/>
          <w:lang w:val="en-US"/>
        </w:rPr>
        <w:t>; also to consider the use of lifts as mandatory for those with limited mobility,</w:t>
      </w:r>
    </w:p>
    <w:p w14:paraId="1A6AD0BB" w14:textId="77777777" w:rsidR="001B0638" w:rsidRPr="00CE422D" w:rsidRDefault="00F82777" w:rsidP="00C84144">
      <w:pPr>
        <w:pStyle w:val="ListParagraph"/>
        <w:numPr>
          <w:ilvl w:val="0"/>
          <w:numId w:val="3"/>
        </w:numPr>
        <w:spacing w:before="240" w:after="0" w:line="240" w:lineRule="auto"/>
        <w:ind w:left="426" w:hanging="284"/>
        <w:jc w:val="both"/>
        <w:rPr>
          <w:rFonts w:ascii="Times New Roman" w:eastAsia="Times New Roman" w:hAnsi="Times New Roman" w:cs="Times New Roman"/>
          <w:color w:val="000000"/>
          <w:spacing w:val="-3"/>
          <w:sz w:val="20"/>
          <w:szCs w:val="20"/>
          <w:lang w:val="en-US"/>
        </w:rPr>
      </w:pPr>
      <w:r>
        <w:rPr>
          <w:rFonts w:ascii="Times New Roman" w:eastAsia="Times New Roman" w:hAnsi="Times New Roman" w:cs="Times New Roman"/>
          <w:color w:val="000000"/>
          <w:spacing w:val="-3"/>
          <w:sz w:val="20"/>
          <w:szCs w:val="20"/>
          <w:lang w:val="en-US"/>
        </w:rPr>
        <w:t xml:space="preserve">fire safety </w:t>
      </w:r>
      <w:r w:rsidR="001B0638" w:rsidRPr="00CE422D">
        <w:rPr>
          <w:rFonts w:ascii="Times New Roman" w:eastAsia="Times New Roman" w:hAnsi="Times New Roman" w:cs="Times New Roman"/>
          <w:color w:val="000000"/>
          <w:spacing w:val="-3"/>
          <w:sz w:val="20"/>
          <w:szCs w:val="20"/>
          <w:lang w:val="en-US"/>
        </w:rPr>
        <w:t>engineers</w:t>
      </w:r>
      <w:r w:rsidR="001B0638">
        <w:rPr>
          <w:rFonts w:ascii="Times New Roman" w:eastAsia="Times New Roman" w:hAnsi="Times New Roman" w:cs="Times New Roman"/>
          <w:color w:val="000000"/>
          <w:spacing w:val="-3"/>
          <w:sz w:val="20"/>
          <w:szCs w:val="20"/>
          <w:lang w:val="en-US"/>
        </w:rPr>
        <w:t xml:space="preserve">:  </w:t>
      </w:r>
      <w:r w:rsidR="001B0638" w:rsidRPr="00CE422D">
        <w:rPr>
          <w:rFonts w:ascii="Times New Roman" w:eastAsia="Times New Roman" w:hAnsi="Times New Roman" w:cs="Times New Roman"/>
          <w:color w:val="000000"/>
          <w:spacing w:val="-3"/>
          <w:sz w:val="20"/>
          <w:szCs w:val="20"/>
          <w:lang w:val="en-US"/>
        </w:rPr>
        <w:t xml:space="preserve">to develop </w:t>
      </w:r>
      <w:r w:rsidR="001B0638">
        <w:rPr>
          <w:rFonts w:ascii="Times New Roman" w:eastAsia="Times New Roman" w:hAnsi="Times New Roman" w:cs="Times New Roman"/>
          <w:color w:val="000000"/>
          <w:spacing w:val="-3"/>
          <w:sz w:val="20"/>
          <w:szCs w:val="20"/>
          <w:lang w:val="en-US"/>
        </w:rPr>
        <w:t xml:space="preserve">realistic </w:t>
      </w:r>
      <w:r w:rsidR="001B0638" w:rsidRPr="00CE422D">
        <w:rPr>
          <w:rFonts w:ascii="Times New Roman" w:eastAsia="Times New Roman" w:hAnsi="Times New Roman" w:cs="Times New Roman"/>
          <w:color w:val="000000"/>
          <w:spacing w:val="-3"/>
          <w:sz w:val="20"/>
          <w:szCs w:val="20"/>
          <w:lang w:val="en-US"/>
        </w:rPr>
        <w:t>occupan</w:t>
      </w:r>
      <w:r w:rsidR="001B0638">
        <w:rPr>
          <w:rFonts w:ascii="Times New Roman" w:eastAsia="Times New Roman" w:hAnsi="Times New Roman" w:cs="Times New Roman"/>
          <w:color w:val="000000"/>
          <w:spacing w:val="-3"/>
          <w:sz w:val="20"/>
          <w:szCs w:val="20"/>
          <w:lang w:val="en-US"/>
        </w:rPr>
        <w:t xml:space="preserve">cy </w:t>
      </w:r>
      <w:r w:rsidR="001B0638" w:rsidRPr="00CE422D">
        <w:rPr>
          <w:rFonts w:ascii="Times New Roman" w:eastAsia="Times New Roman" w:hAnsi="Times New Roman" w:cs="Times New Roman"/>
          <w:color w:val="000000"/>
          <w:spacing w:val="-3"/>
          <w:sz w:val="20"/>
          <w:szCs w:val="20"/>
          <w:lang w:val="en-US"/>
        </w:rPr>
        <w:t xml:space="preserve"> profiles</w:t>
      </w:r>
      <w:r w:rsidR="001B0638">
        <w:rPr>
          <w:rFonts w:ascii="Times New Roman" w:eastAsia="Times New Roman" w:hAnsi="Times New Roman" w:cs="Times New Roman"/>
          <w:color w:val="000000"/>
          <w:spacing w:val="-3"/>
          <w:sz w:val="20"/>
          <w:szCs w:val="20"/>
          <w:lang w:val="en-US"/>
        </w:rPr>
        <w:t xml:space="preserve"> and scenarios</w:t>
      </w:r>
      <w:r w:rsidR="001B0638" w:rsidRPr="00CE422D">
        <w:rPr>
          <w:rFonts w:ascii="Times New Roman" w:eastAsia="Times New Roman" w:hAnsi="Times New Roman" w:cs="Times New Roman"/>
          <w:color w:val="000000"/>
          <w:spacing w:val="-3"/>
          <w:sz w:val="20"/>
          <w:szCs w:val="20"/>
          <w:lang w:val="en-US"/>
        </w:rPr>
        <w:t xml:space="preserve"> and use the most appropriate data for their </w:t>
      </w:r>
      <w:r w:rsidR="001B0638">
        <w:rPr>
          <w:rFonts w:ascii="Times New Roman" w:eastAsia="Times New Roman" w:hAnsi="Times New Roman" w:cs="Times New Roman"/>
          <w:color w:val="000000"/>
          <w:spacing w:val="-3"/>
          <w:sz w:val="20"/>
          <w:szCs w:val="20"/>
          <w:lang w:val="en-US"/>
        </w:rPr>
        <w:t xml:space="preserve">application, recognizing </w:t>
      </w:r>
      <w:r w:rsidR="001B0638" w:rsidRPr="00CE422D">
        <w:rPr>
          <w:rFonts w:ascii="Times New Roman" w:eastAsia="Times New Roman" w:hAnsi="Times New Roman" w:cs="Times New Roman"/>
          <w:color w:val="000000"/>
          <w:spacing w:val="-3"/>
          <w:sz w:val="20"/>
          <w:szCs w:val="20"/>
          <w:lang w:val="en-US"/>
        </w:rPr>
        <w:t xml:space="preserve">that </w:t>
      </w:r>
      <w:r w:rsidR="001B0638">
        <w:rPr>
          <w:rFonts w:ascii="Times New Roman" w:eastAsia="Times New Roman" w:hAnsi="Times New Roman" w:cs="Times New Roman"/>
          <w:color w:val="000000"/>
          <w:spacing w:val="-3"/>
          <w:sz w:val="20"/>
          <w:szCs w:val="20"/>
          <w:lang w:val="en-US"/>
        </w:rPr>
        <w:t xml:space="preserve">this </w:t>
      </w:r>
      <w:r w:rsidR="001B0638" w:rsidRPr="00CE422D">
        <w:rPr>
          <w:rFonts w:ascii="Times New Roman" w:eastAsia="Times New Roman" w:hAnsi="Times New Roman" w:cs="Times New Roman"/>
          <w:color w:val="000000"/>
          <w:spacing w:val="-3"/>
          <w:sz w:val="20"/>
          <w:szCs w:val="20"/>
          <w:lang w:val="en-US"/>
        </w:rPr>
        <w:t>may not always be reflected in current guidance documents which may become outdated</w:t>
      </w:r>
      <w:r>
        <w:rPr>
          <w:rFonts w:ascii="Times New Roman" w:eastAsia="Times New Roman" w:hAnsi="Times New Roman" w:cs="Times New Roman"/>
          <w:color w:val="000000"/>
          <w:spacing w:val="-3"/>
          <w:sz w:val="20"/>
          <w:szCs w:val="20"/>
          <w:lang w:val="en-US"/>
        </w:rPr>
        <w:t>,</w:t>
      </w:r>
    </w:p>
    <w:p w14:paraId="0ED657A6" w14:textId="77777777" w:rsidR="001B0638" w:rsidRDefault="001B0638" w:rsidP="00C84144">
      <w:pPr>
        <w:pStyle w:val="ListParagraph"/>
        <w:numPr>
          <w:ilvl w:val="0"/>
          <w:numId w:val="3"/>
        </w:numPr>
        <w:spacing w:before="240" w:after="0" w:line="240" w:lineRule="auto"/>
        <w:ind w:left="426" w:hanging="284"/>
        <w:jc w:val="both"/>
        <w:rPr>
          <w:rFonts w:ascii="Times New Roman" w:eastAsia="Times New Roman" w:hAnsi="Times New Roman" w:cs="Times New Roman"/>
          <w:color w:val="000000"/>
          <w:spacing w:val="-3"/>
          <w:sz w:val="20"/>
          <w:szCs w:val="20"/>
          <w:lang w:val="en-US"/>
        </w:rPr>
      </w:pPr>
      <w:r w:rsidRPr="00CE422D">
        <w:rPr>
          <w:rFonts w:ascii="Times New Roman" w:eastAsia="Times New Roman" w:hAnsi="Times New Roman" w:cs="Times New Roman"/>
          <w:color w:val="000000"/>
          <w:spacing w:val="-3"/>
          <w:sz w:val="20"/>
          <w:szCs w:val="20"/>
          <w:lang w:val="en-US"/>
        </w:rPr>
        <w:t>evacuation modellers</w:t>
      </w:r>
      <w:r>
        <w:rPr>
          <w:rFonts w:ascii="Times New Roman" w:eastAsia="Times New Roman" w:hAnsi="Times New Roman" w:cs="Times New Roman"/>
          <w:color w:val="000000"/>
          <w:spacing w:val="-3"/>
          <w:sz w:val="20"/>
          <w:szCs w:val="20"/>
          <w:lang w:val="en-US"/>
        </w:rPr>
        <w:t>:</w:t>
      </w:r>
      <w:r w:rsidRPr="00CE422D">
        <w:rPr>
          <w:rFonts w:ascii="Times New Roman" w:eastAsia="Times New Roman" w:hAnsi="Times New Roman" w:cs="Times New Roman"/>
          <w:color w:val="000000"/>
          <w:spacing w:val="-3"/>
          <w:sz w:val="20"/>
          <w:szCs w:val="20"/>
          <w:lang w:val="en-US"/>
        </w:rPr>
        <w:t xml:space="preserve"> to continue to develop models such that they can </w:t>
      </w:r>
      <w:r>
        <w:rPr>
          <w:rFonts w:ascii="Times New Roman" w:eastAsia="Times New Roman" w:hAnsi="Times New Roman" w:cs="Times New Roman"/>
          <w:color w:val="000000"/>
          <w:spacing w:val="-3"/>
          <w:sz w:val="20"/>
          <w:szCs w:val="20"/>
          <w:lang w:val="en-US"/>
        </w:rPr>
        <w:t xml:space="preserve">accommodate </w:t>
      </w:r>
      <w:r w:rsidRPr="00CE422D">
        <w:rPr>
          <w:rFonts w:ascii="Times New Roman" w:eastAsia="Times New Roman" w:hAnsi="Times New Roman" w:cs="Times New Roman"/>
          <w:color w:val="000000"/>
          <w:spacing w:val="-3"/>
          <w:sz w:val="20"/>
          <w:szCs w:val="20"/>
          <w:lang w:val="en-US"/>
        </w:rPr>
        <w:t xml:space="preserve">the complexity of </w:t>
      </w:r>
      <w:r>
        <w:rPr>
          <w:rFonts w:ascii="Times New Roman" w:eastAsia="Times New Roman" w:hAnsi="Times New Roman" w:cs="Times New Roman"/>
          <w:color w:val="000000"/>
          <w:spacing w:val="-3"/>
          <w:sz w:val="20"/>
          <w:szCs w:val="20"/>
          <w:lang w:val="en-US"/>
        </w:rPr>
        <w:t>movement dynamics and behaviours associated with m</w:t>
      </w:r>
      <w:r w:rsidRPr="00CE422D">
        <w:rPr>
          <w:rFonts w:ascii="Times New Roman" w:eastAsia="Times New Roman" w:hAnsi="Times New Roman" w:cs="Times New Roman"/>
          <w:color w:val="000000"/>
          <w:spacing w:val="-3"/>
          <w:sz w:val="20"/>
          <w:szCs w:val="20"/>
          <w:lang w:val="en-US"/>
        </w:rPr>
        <w:t>ixed ability</w:t>
      </w:r>
      <w:r>
        <w:rPr>
          <w:rFonts w:ascii="Times New Roman" w:eastAsia="Times New Roman" w:hAnsi="Times New Roman" w:cs="Times New Roman"/>
          <w:color w:val="000000"/>
          <w:spacing w:val="-3"/>
          <w:sz w:val="20"/>
          <w:szCs w:val="20"/>
          <w:lang w:val="en-US"/>
        </w:rPr>
        <w:t xml:space="preserve"> evacuation, </w:t>
      </w:r>
    </w:p>
    <w:p w14:paraId="4FED3A3E" w14:textId="77777777" w:rsidR="001B0638" w:rsidRDefault="001B0638" w:rsidP="00C84144">
      <w:pPr>
        <w:pStyle w:val="ListParagraph"/>
        <w:numPr>
          <w:ilvl w:val="0"/>
          <w:numId w:val="3"/>
        </w:numPr>
        <w:spacing w:before="240" w:after="0" w:line="240" w:lineRule="auto"/>
        <w:ind w:left="426" w:hanging="284"/>
        <w:jc w:val="both"/>
        <w:rPr>
          <w:rFonts w:ascii="Times New Roman" w:eastAsia="Times New Roman" w:hAnsi="Times New Roman" w:cs="Times New Roman"/>
          <w:color w:val="000000"/>
          <w:spacing w:val="-3"/>
          <w:sz w:val="20"/>
          <w:szCs w:val="20"/>
          <w:lang w:val="en-US"/>
        </w:rPr>
      </w:pPr>
      <w:r>
        <w:rPr>
          <w:rFonts w:ascii="Times New Roman" w:eastAsia="Times New Roman" w:hAnsi="Times New Roman" w:cs="Times New Roman"/>
          <w:color w:val="000000"/>
          <w:spacing w:val="-3"/>
          <w:sz w:val="20"/>
          <w:szCs w:val="20"/>
          <w:lang w:val="en-US"/>
        </w:rPr>
        <w:t>building management: to develop and  implement emergency plans which are consistent with building design and users</w:t>
      </w:r>
      <w:r w:rsidR="005731E2">
        <w:rPr>
          <w:rFonts w:ascii="Times New Roman" w:eastAsia="Times New Roman" w:hAnsi="Times New Roman" w:cs="Times New Roman"/>
          <w:color w:val="000000"/>
          <w:spacing w:val="-3"/>
          <w:sz w:val="20"/>
          <w:szCs w:val="20"/>
          <w:lang w:val="en-US"/>
        </w:rPr>
        <w:t xml:space="preserve"> needs</w:t>
      </w:r>
      <w:r>
        <w:rPr>
          <w:rFonts w:ascii="Times New Roman" w:eastAsia="Times New Roman" w:hAnsi="Times New Roman" w:cs="Times New Roman"/>
          <w:color w:val="000000"/>
          <w:spacing w:val="-3"/>
          <w:sz w:val="20"/>
          <w:szCs w:val="20"/>
          <w:lang w:val="en-US"/>
        </w:rPr>
        <w:t>;  inform, educate and train staff in sufficient numbers to manage the process; where possible involve those with disabilities in the planning and perform realistic drills,</w:t>
      </w:r>
    </w:p>
    <w:p w14:paraId="5AE04C8A" w14:textId="77777777" w:rsidR="001B0638" w:rsidRDefault="001B0638" w:rsidP="00C84144">
      <w:pPr>
        <w:pStyle w:val="NormalWeb"/>
        <w:numPr>
          <w:ilvl w:val="0"/>
          <w:numId w:val="3"/>
        </w:numPr>
        <w:shd w:val="clear" w:color="auto" w:fill="FFFFFF"/>
        <w:spacing w:before="0" w:beforeAutospacing="0" w:after="0" w:afterAutospacing="0"/>
        <w:ind w:left="426" w:hanging="284"/>
        <w:jc w:val="both"/>
        <w:rPr>
          <w:color w:val="000000"/>
          <w:spacing w:val="-3"/>
          <w:sz w:val="20"/>
          <w:szCs w:val="20"/>
        </w:rPr>
      </w:pPr>
      <w:r w:rsidRPr="002C54BA">
        <w:rPr>
          <w:color w:val="000000"/>
          <w:spacing w:val="-3"/>
          <w:sz w:val="20"/>
          <w:szCs w:val="20"/>
        </w:rPr>
        <w:t>building users, particularly those with reduced mobility: to engage in the planning process</w:t>
      </w:r>
      <w:r>
        <w:rPr>
          <w:color w:val="000000"/>
          <w:spacing w:val="-3"/>
          <w:sz w:val="20"/>
          <w:szCs w:val="20"/>
        </w:rPr>
        <w:t xml:space="preserve"> </w:t>
      </w:r>
      <w:r w:rsidRPr="002C54BA">
        <w:rPr>
          <w:color w:val="000000"/>
          <w:spacing w:val="-3"/>
          <w:sz w:val="20"/>
          <w:szCs w:val="20"/>
        </w:rPr>
        <w:t>and take responsibility in so far as is practicable for</w:t>
      </w:r>
      <w:r>
        <w:rPr>
          <w:color w:val="000000"/>
          <w:spacing w:val="-3"/>
          <w:sz w:val="20"/>
          <w:szCs w:val="20"/>
        </w:rPr>
        <w:t xml:space="preserve"> understanding options and planning</w:t>
      </w:r>
      <w:r w:rsidRPr="002C54BA">
        <w:rPr>
          <w:color w:val="000000"/>
          <w:spacing w:val="-3"/>
          <w:sz w:val="20"/>
          <w:szCs w:val="20"/>
        </w:rPr>
        <w:t xml:space="preserve"> their own </w:t>
      </w:r>
      <w:r>
        <w:rPr>
          <w:color w:val="000000"/>
          <w:spacing w:val="-3"/>
          <w:sz w:val="20"/>
          <w:szCs w:val="20"/>
        </w:rPr>
        <w:t>evacuation.</w:t>
      </w:r>
    </w:p>
    <w:p w14:paraId="69E5392D" w14:textId="77777777" w:rsidR="001B0638" w:rsidRDefault="001B0638" w:rsidP="001B0638">
      <w:pPr>
        <w:pStyle w:val="NormalWeb"/>
        <w:shd w:val="clear" w:color="auto" w:fill="FFFFFF"/>
        <w:spacing w:before="0" w:beforeAutospacing="0" w:after="0" w:afterAutospacing="0"/>
        <w:jc w:val="both"/>
        <w:rPr>
          <w:color w:val="000000"/>
          <w:spacing w:val="-3"/>
          <w:sz w:val="20"/>
          <w:szCs w:val="20"/>
        </w:rPr>
      </w:pPr>
    </w:p>
    <w:p w14:paraId="19CF5488" w14:textId="77777777" w:rsidR="00741ABC" w:rsidRDefault="00741ABC" w:rsidP="00741ABC">
      <w:pPr>
        <w:tabs>
          <w:tab w:val="center" w:pos="-567"/>
        </w:tabs>
        <w:spacing w:after="120" w:line="240" w:lineRule="auto"/>
        <w:rPr>
          <w:rFonts w:ascii="Times New Roman" w:hAnsi="Times New Roman" w:cs="Times New Roman"/>
          <w:b/>
          <w:sz w:val="20"/>
          <w:szCs w:val="20"/>
        </w:rPr>
      </w:pPr>
      <w:r>
        <w:rPr>
          <w:rFonts w:ascii="Times New Roman" w:hAnsi="Times New Roman" w:cs="Times New Roman"/>
          <w:b/>
          <w:sz w:val="20"/>
          <w:szCs w:val="20"/>
        </w:rPr>
        <w:t>REFE</w:t>
      </w:r>
      <w:r w:rsidRPr="00B8406E">
        <w:rPr>
          <w:rFonts w:ascii="Times New Roman" w:hAnsi="Times New Roman" w:cs="Times New Roman"/>
          <w:b/>
          <w:sz w:val="20"/>
          <w:szCs w:val="20"/>
        </w:rPr>
        <w:t>RENCES</w:t>
      </w:r>
    </w:p>
    <w:p w14:paraId="41EAAF70" w14:textId="77777777" w:rsidR="00741ABC" w:rsidRDefault="00741ABC" w:rsidP="00741ABC">
      <w:pPr>
        <w:tabs>
          <w:tab w:val="left" w:pos="426"/>
        </w:tabs>
        <w:spacing w:after="0" w:line="18" w:lineRule="atLeast"/>
        <w:ind w:left="420" w:hanging="420"/>
        <w:jc w:val="both"/>
        <w:rPr>
          <w:rFonts w:ascii="Times New Roman" w:hAnsi="Times New Roman" w:cs="Times New Roman"/>
          <w:sz w:val="20"/>
          <w:szCs w:val="20"/>
        </w:rPr>
      </w:pPr>
      <w:r w:rsidRPr="002453F1">
        <w:rPr>
          <w:rFonts w:ascii="Times New Roman" w:hAnsi="Times New Roman" w:cs="Times New Roman"/>
          <w:iCs/>
          <w:sz w:val="20"/>
          <w:szCs w:val="20"/>
        </w:rPr>
        <w:t>[1]</w:t>
      </w:r>
      <w:r>
        <w:rPr>
          <w:rFonts w:ascii="Times New Roman" w:hAnsi="Times New Roman" w:cs="Times New Roman"/>
          <w:i/>
          <w:iCs/>
          <w:sz w:val="20"/>
          <w:szCs w:val="20"/>
        </w:rPr>
        <w:tab/>
      </w:r>
      <w:r>
        <w:rPr>
          <w:rFonts w:ascii="Times New Roman" w:hAnsi="Times New Roman" w:cs="Times New Roman"/>
          <w:sz w:val="20"/>
          <w:szCs w:val="20"/>
        </w:rPr>
        <w:t xml:space="preserve">UN </w:t>
      </w:r>
      <w:r w:rsidRPr="006A05DC">
        <w:rPr>
          <w:rFonts w:ascii="Times New Roman" w:hAnsi="Times New Roman" w:cs="Times New Roman"/>
          <w:sz w:val="20"/>
          <w:szCs w:val="20"/>
        </w:rPr>
        <w:t>World Health Organization (WHO), World Report on Disability: Summary, 2011, WHO/NMH/VIP/11.01, available at:</w:t>
      </w:r>
    </w:p>
    <w:p w14:paraId="635920D8" w14:textId="77777777" w:rsidR="00741ABC" w:rsidRPr="00FA79D5" w:rsidRDefault="00741ABC" w:rsidP="00741ABC">
      <w:pPr>
        <w:tabs>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ab/>
      </w:r>
      <w:r w:rsidRPr="006A05DC">
        <w:rPr>
          <w:rFonts w:ascii="Times New Roman" w:hAnsi="Times New Roman" w:cs="Times New Roman"/>
          <w:sz w:val="20"/>
          <w:szCs w:val="20"/>
        </w:rPr>
        <w:t>http://www.refworld.org/docid/50854a322.html [accessed 28 March 2017]</w:t>
      </w:r>
    </w:p>
    <w:p w14:paraId="6D4DF168"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sidRPr="00FA79D5">
        <w:rPr>
          <w:rFonts w:ascii="Times New Roman" w:hAnsi="Times New Roman" w:cs="Times New Roman"/>
          <w:color w:val="auto"/>
          <w:sz w:val="20"/>
          <w:szCs w:val="20"/>
        </w:rPr>
        <w:t>[</w:t>
      </w:r>
      <w:r>
        <w:rPr>
          <w:rFonts w:ascii="Times New Roman" w:hAnsi="Times New Roman" w:cs="Times New Roman"/>
          <w:color w:val="auto"/>
          <w:sz w:val="20"/>
          <w:szCs w:val="20"/>
        </w:rPr>
        <w:t>2</w:t>
      </w:r>
      <w:r w:rsidRPr="00FA79D5">
        <w:rPr>
          <w:rFonts w:ascii="Times New Roman" w:hAnsi="Times New Roman" w:cs="Times New Roman"/>
          <w:color w:val="auto"/>
          <w:sz w:val="20"/>
          <w:szCs w:val="20"/>
        </w:rPr>
        <w:t>]</w:t>
      </w:r>
      <w:r w:rsidRPr="00FA79D5">
        <w:rPr>
          <w:rFonts w:ascii="Times New Roman" w:hAnsi="Times New Roman" w:cs="Times New Roman"/>
          <w:color w:val="auto"/>
          <w:sz w:val="20"/>
          <w:szCs w:val="20"/>
        </w:rPr>
        <w:tab/>
      </w:r>
      <w:r w:rsidRPr="00FA79D5">
        <w:rPr>
          <w:rFonts w:ascii="Times New Roman" w:hAnsi="Times New Roman" w:cs="Times New Roman"/>
          <w:i/>
          <w:color w:val="auto"/>
          <w:sz w:val="20"/>
          <w:szCs w:val="20"/>
        </w:rPr>
        <w:t>BS 4422: Part 6, The British Standard Glossary of Terms Associated with Fire</w:t>
      </w:r>
      <w:r w:rsidRPr="00FA79D5">
        <w:rPr>
          <w:rFonts w:ascii="Times New Roman" w:hAnsi="Times New Roman" w:cs="Times New Roman"/>
          <w:color w:val="auto"/>
          <w:sz w:val="20"/>
          <w:szCs w:val="20"/>
        </w:rPr>
        <w:t>, B</w:t>
      </w:r>
      <w:r w:rsidR="00BF7EB7">
        <w:rPr>
          <w:rFonts w:ascii="Times New Roman" w:hAnsi="Times New Roman" w:cs="Times New Roman"/>
          <w:color w:val="auto"/>
          <w:sz w:val="20"/>
          <w:szCs w:val="20"/>
        </w:rPr>
        <w:t>ritish S</w:t>
      </w:r>
      <w:r w:rsidRPr="00FA79D5">
        <w:rPr>
          <w:rFonts w:ascii="Times New Roman" w:hAnsi="Times New Roman" w:cs="Times New Roman"/>
          <w:color w:val="auto"/>
          <w:sz w:val="20"/>
          <w:szCs w:val="20"/>
        </w:rPr>
        <w:t>tandards Institution, 1988.</w:t>
      </w:r>
    </w:p>
    <w:p w14:paraId="6233150C" w14:textId="77777777" w:rsidR="00741ABC" w:rsidRDefault="00741ABC" w:rsidP="00741ABC">
      <w:pPr>
        <w:tabs>
          <w:tab w:val="left" w:pos="426"/>
        </w:tabs>
        <w:spacing w:after="0" w:line="18" w:lineRule="atLeast"/>
        <w:ind w:left="420" w:hanging="4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FA79D5">
        <w:rPr>
          <w:rFonts w:ascii="Times New Roman" w:hAnsi="Times New Roman" w:cs="Times New Roman"/>
          <w:sz w:val="20"/>
          <w:szCs w:val="20"/>
        </w:rPr>
        <w:t xml:space="preserve">Proulx, G., Pineau, J., </w:t>
      </w:r>
      <w:r w:rsidRPr="00941E1D">
        <w:rPr>
          <w:rFonts w:ascii="Times New Roman" w:hAnsi="Times New Roman" w:cs="Times New Roman"/>
          <w:i/>
          <w:sz w:val="20"/>
          <w:szCs w:val="20"/>
        </w:rPr>
        <w:t>Review of Evacuation Strategies for Occupants with Disabilities</w:t>
      </w:r>
      <w:r w:rsidRPr="00FA79D5">
        <w:rPr>
          <w:rFonts w:ascii="Times New Roman" w:hAnsi="Times New Roman" w:cs="Times New Roman"/>
          <w:sz w:val="20"/>
          <w:szCs w:val="20"/>
        </w:rPr>
        <w:t>, IRC-IR-712, ational Research Council Canada, 2002</w:t>
      </w:r>
      <w:r>
        <w:rPr>
          <w:rFonts w:ascii="Times New Roman" w:hAnsi="Times New Roman" w:cs="Times New Roman"/>
          <w:sz w:val="20"/>
          <w:szCs w:val="20"/>
        </w:rPr>
        <w:t>.</w:t>
      </w:r>
    </w:p>
    <w:p w14:paraId="5CBB4759" w14:textId="77777777" w:rsidR="00741ABC" w:rsidRDefault="00741ABC" w:rsidP="00741ABC">
      <w:pPr>
        <w:tabs>
          <w:tab w:val="left" w:pos="426"/>
        </w:tabs>
        <w:spacing w:after="0" w:line="18" w:lineRule="atLeast"/>
        <w:ind w:left="420" w:hanging="420"/>
        <w:jc w:val="both"/>
        <w:rPr>
          <w:rFonts w:ascii="Times New Roman" w:eastAsia="Times New Roman" w:hAnsi="Times New Roman" w:cs="Times New Roman"/>
          <w:sz w:val="20"/>
          <w:szCs w:val="20"/>
          <w:lang w:val="en-US"/>
        </w:rPr>
      </w:pPr>
      <w:r w:rsidRPr="00941E1D">
        <w:rPr>
          <w:rFonts w:ascii="Times New Roman" w:eastAsia="Times New Roman" w:hAnsi="Times New Roman" w:cs="Times New Roman"/>
          <w:sz w:val="20"/>
          <w:szCs w:val="20"/>
          <w:lang w:val="en-US"/>
        </w:rPr>
        <w:t>[4]</w:t>
      </w:r>
      <w:r>
        <w:rPr>
          <w:rFonts w:ascii="Times New Roman" w:eastAsia="Times New Roman" w:hAnsi="Times New Roman" w:cs="Times New Roman"/>
          <w:i/>
          <w:sz w:val="20"/>
          <w:szCs w:val="20"/>
          <w:lang w:val="en-US"/>
        </w:rPr>
        <w:tab/>
      </w:r>
      <w:r w:rsidRPr="00941E1D">
        <w:rPr>
          <w:rFonts w:ascii="Times New Roman" w:eastAsia="Times New Roman" w:hAnsi="Times New Roman" w:cs="Times New Roman"/>
          <w:sz w:val="20"/>
          <w:szCs w:val="20"/>
          <w:lang w:val="en-US"/>
        </w:rPr>
        <w:t>BSI,</w:t>
      </w:r>
      <w:r>
        <w:rPr>
          <w:rFonts w:ascii="Times New Roman" w:eastAsia="Times New Roman" w:hAnsi="Times New Roman" w:cs="Times New Roman"/>
          <w:i/>
          <w:sz w:val="20"/>
          <w:szCs w:val="20"/>
          <w:lang w:val="en-US"/>
        </w:rPr>
        <w:t xml:space="preserve"> </w:t>
      </w:r>
      <w:r w:rsidRPr="00FA79D5">
        <w:rPr>
          <w:rFonts w:ascii="Times New Roman" w:eastAsia="Times New Roman" w:hAnsi="Times New Roman" w:cs="Times New Roman"/>
          <w:i/>
          <w:sz w:val="20"/>
          <w:szCs w:val="20"/>
          <w:lang w:val="en-US"/>
        </w:rPr>
        <w:t>PD 7974-6:2004,</w:t>
      </w:r>
      <w:r w:rsidRPr="00FA79D5">
        <w:rPr>
          <w:rFonts w:ascii="Times New Roman" w:eastAsia="Times New Roman" w:hAnsi="Times New Roman" w:cs="Times New Roman"/>
          <w:sz w:val="20"/>
          <w:szCs w:val="20"/>
          <w:lang w:val="en-US"/>
        </w:rPr>
        <w:t xml:space="preserve"> </w:t>
      </w:r>
      <w:r w:rsidRPr="00FA79D5">
        <w:rPr>
          <w:rFonts w:ascii="Times New Roman" w:eastAsia="Times New Roman" w:hAnsi="Times New Roman" w:cs="Times New Roman"/>
          <w:i/>
          <w:sz w:val="20"/>
          <w:szCs w:val="20"/>
          <w:lang w:val="en-US"/>
        </w:rPr>
        <w:t xml:space="preserve">The Application of Fire Safety Engineering Principles to Fire Safety Design of Buildings. Human factors. Life Safety strategies. Occupant Evacuation, Behaviour and Condition (Sub-system 6), </w:t>
      </w:r>
      <w:r w:rsidRPr="00FA79D5">
        <w:rPr>
          <w:rFonts w:ascii="Times New Roman" w:eastAsia="Times New Roman" w:hAnsi="Times New Roman" w:cs="Times New Roman"/>
          <w:sz w:val="20"/>
          <w:szCs w:val="20"/>
          <w:lang w:val="en-US"/>
        </w:rPr>
        <w:t>British Standards Institution, London, UK, 2004.</w:t>
      </w:r>
    </w:p>
    <w:p w14:paraId="17AD00F1" w14:textId="77777777" w:rsidR="00741ABC" w:rsidRDefault="00741ABC" w:rsidP="00741ABC">
      <w:pPr>
        <w:tabs>
          <w:tab w:val="left" w:pos="426"/>
        </w:tabs>
        <w:spacing w:after="0" w:line="18" w:lineRule="atLeast"/>
        <w:ind w:left="420" w:hanging="420"/>
        <w:jc w:val="both"/>
        <w:rPr>
          <w:rFonts w:ascii="Times New Roman" w:eastAsia="Times New Roman" w:hAnsi="Times New Roman" w:cs="Times New Roman"/>
          <w:sz w:val="20"/>
          <w:szCs w:val="20"/>
          <w:lang w:val="en-US"/>
        </w:rPr>
      </w:pPr>
      <w:r w:rsidRPr="00CC50B1">
        <w:rPr>
          <w:rFonts w:ascii="Times New Roman" w:eastAsia="Times New Roman" w:hAnsi="Times New Roman" w:cs="Times New Roman"/>
          <w:sz w:val="20"/>
          <w:szCs w:val="20"/>
          <w:lang w:val="en-US"/>
        </w:rPr>
        <w:t>[</w:t>
      </w:r>
      <w:r w:rsidR="00D14909">
        <w:rPr>
          <w:rFonts w:ascii="Times New Roman" w:eastAsia="Times New Roman" w:hAnsi="Times New Roman" w:cs="Times New Roman"/>
          <w:sz w:val="20"/>
          <w:szCs w:val="20"/>
          <w:lang w:val="en-US"/>
        </w:rPr>
        <w:t>5</w:t>
      </w:r>
      <w:r w:rsidRPr="00CC50B1">
        <w:rPr>
          <w:rFonts w:ascii="Times New Roman" w:eastAsia="Times New Roman" w:hAnsi="Times New Roman" w:cs="Times New Roman"/>
          <w:sz w:val="20"/>
          <w:szCs w:val="20"/>
          <w:lang w:val="en-US"/>
        </w:rPr>
        <w:t>]</w:t>
      </w:r>
      <w:r w:rsidRPr="00CC50B1">
        <w:rPr>
          <w:rFonts w:ascii="Times New Roman" w:eastAsia="Times New Roman" w:hAnsi="Times New Roman" w:cs="Times New Roman"/>
          <w:sz w:val="20"/>
          <w:szCs w:val="20"/>
          <w:lang w:val="en-US"/>
        </w:rPr>
        <w:tab/>
      </w:r>
      <w:r w:rsidRPr="00CC50B1">
        <w:rPr>
          <w:rFonts w:ascii="Times New Roman" w:eastAsia="Times New Roman" w:hAnsi="Times New Roman" w:cs="Times New Roman"/>
          <w:i/>
          <w:sz w:val="20"/>
          <w:szCs w:val="20"/>
          <w:lang w:val="en-US"/>
        </w:rPr>
        <w:t xml:space="preserve">C/VM2 Verification Method: Framework for Fire Safety Design For New Zealand Building Code Clauses C1-C6 Protection from Fire, </w:t>
      </w:r>
      <w:r>
        <w:rPr>
          <w:rFonts w:ascii="Times New Roman" w:eastAsia="Times New Roman" w:hAnsi="Times New Roman" w:cs="Times New Roman"/>
          <w:sz w:val="20"/>
          <w:szCs w:val="20"/>
          <w:lang w:val="en-US"/>
        </w:rPr>
        <w:t>Ministry of Business, Innovation and Employment, 2014. ISBN: 978-0-478-38164</w:t>
      </w:r>
    </w:p>
    <w:p w14:paraId="6309EEB2" w14:textId="77777777" w:rsidR="00741ABC" w:rsidRPr="00FA79D5" w:rsidRDefault="00741ABC" w:rsidP="00741ABC">
      <w:pPr>
        <w:tabs>
          <w:tab w:val="left" w:pos="426"/>
        </w:tabs>
        <w:spacing w:after="0" w:line="18" w:lineRule="atLeast"/>
        <w:ind w:left="420" w:hanging="420"/>
        <w:jc w:val="both"/>
        <w:rPr>
          <w:sz w:val="20"/>
          <w:szCs w:val="20"/>
        </w:rPr>
      </w:pPr>
      <w:r>
        <w:rPr>
          <w:sz w:val="20"/>
          <w:szCs w:val="20"/>
        </w:rPr>
        <w:t>[</w:t>
      </w:r>
      <w:r w:rsidR="00D14909">
        <w:rPr>
          <w:sz w:val="20"/>
          <w:szCs w:val="20"/>
        </w:rPr>
        <w:t>6</w:t>
      </w:r>
      <w:r>
        <w:rPr>
          <w:sz w:val="20"/>
          <w:szCs w:val="20"/>
        </w:rPr>
        <w:t>]</w:t>
      </w:r>
      <w:r>
        <w:rPr>
          <w:sz w:val="20"/>
          <w:szCs w:val="20"/>
        </w:rPr>
        <w:tab/>
      </w:r>
      <w:r w:rsidRPr="00CC50B1">
        <w:rPr>
          <w:rFonts w:ascii="Times New Roman" w:eastAsia="Times New Roman" w:hAnsi="Times New Roman" w:cs="Times New Roman"/>
          <w:sz w:val="20"/>
          <w:szCs w:val="20"/>
          <w:lang w:val="en-US"/>
        </w:rPr>
        <w:t>Pauls J</w:t>
      </w:r>
      <w:r w:rsidR="00BF7EB7">
        <w:rPr>
          <w:rFonts w:ascii="Times New Roman" w:eastAsia="Times New Roman" w:hAnsi="Times New Roman" w:cs="Times New Roman"/>
          <w:sz w:val="20"/>
          <w:szCs w:val="20"/>
          <w:lang w:val="en-US"/>
        </w:rPr>
        <w:t xml:space="preserve"> </w:t>
      </w:r>
      <w:r w:rsidRPr="00CC50B1">
        <w:rPr>
          <w:rFonts w:ascii="Times New Roman" w:eastAsia="Times New Roman" w:hAnsi="Times New Roman" w:cs="Times New Roman"/>
          <w:sz w:val="20"/>
          <w:szCs w:val="20"/>
          <w:lang w:val="en-US"/>
        </w:rPr>
        <w:t xml:space="preserve">(1984) Development of Knowledge </w:t>
      </w:r>
      <w:r>
        <w:rPr>
          <w:rFonts w:ascii="Times New Roman" w:eastAsia="Times New Roman" w:hAnsi="Times New Roman" w:cs="Times New Roman"/>
          <w:sz w:val="20"/>
          <w:szCs w:val="20"/>
          <w:lang w:val="en-US"/>
        </w:rPr>
        <w:t>of</w:t>
      </w:r>
      <w:r w:rsidRPr="00CC50B1">
        <w:rPr>
          <w:rFonts w:ascii="Times New Roman" w:eastAsia="Times New Roman" w:hAnsi="Times New Roman" w:cs="Times New Roman"/>
          <w:sz w:val="20"/>
          <w:szCs w:val="20"/>
          <w:lang w:val="en-US"/>
        </w:rPr>
        <w:t xml:space="preserve"> Means of Egress, Fire Technology, Vol 20(2), pp</w:t>
      </w:r>
      <w:r w:rsidR="00BF7EB7">
        <w:rPr>
          <w:rFonts w:ascii="Times New Roman" w:eastAsia="Times New Roman" w:hAnsi="Times New Roman" w:cs="Times New Roman"/>
          <w:sz w:val="20"/>
          <w:szCs w:val="20"/>
          <w:lang w:val="en-US"/>
        </w:rPr>
        <w:t>2</w:t>
      </w:r>
      <w:r w:rsidRPr="00CC50B1">
        <w:rPr>
          <w:rFonts w:ascii="Times New Roman" w:eastAsia="Times New Roman" w:hAnsi="Times New Roman" w:cs="Times New Roman"/>
          <w:sz w:val="20"/>
          <w:szCs w:val="20"/>
          <w:lang w:val="en-US"/>
        </w:rPr>
        <w:t>8-40</w:t>
      </w:r>
      <w:r w:rsidRPr="00FA79D5">
        <w:rPr>
          <w:sz w:val="20"/>
          <w:szCs w:val="20"/>
        </w:rPr>
        <w:t>.</w:t>
      </w:r>
      <w:r>
        <w:rPr>
          <w:sz w:val="20"/>
          <w:szCs w:val="20"/>
        </w:rPr>
        <w:t xml:space="preserve"> </w:t>
      </w:r>
    </w:p>
    <w:p w14:paraId="0F171801" w14:textId="77777777" w:rsidR="00741ABC" w:rsidRPr="00814E54"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00D14909">
        <w:rPr>
          <w:rFonts w:ascii="Times New Roman" w:hAnsi="Times New Roman" w:cs="Times New Roman"/>
          <w:color w:val="auto"/>
          <w:sz w:val="20"/>
          <w:szCs w:val="20"/>
        </w:rPr>
        <w:t>7</w:t>
      </w:r>
      <w:r>
        <w:rPr>
          <w:rFonts w:ascii="Times New Roman" w:hAnsi="Times New Roman" w:cs="Times New Roman"/>
          <w:color w:val="auto"/>
          <w:sz w:val="20"/>
          <w:szCs w:val="20"/>
        </w:rPr>
        <w:t>]</w:t>
      </w:r>
      <w:r>
        <w:rPr>
          <w:rFonts w:ascii="Times New Roman" w:hAnsi="Times New Roman" w:cs="Times New Roman"/>
          <w:color w:val="auto"/>
          <w:sz w:val="20"/>
          <w:szCs w:val="20"/>
        </w:rPr>
        <w:tab/>
        <w:t xml:space="preserve">Purser, D. </w:t>
      </w:r>
      <w:r>
        <w:rPr>
          <w:rFonts w:ascii="Times New Roman" w:hAnsi="Times New Roman" w:cs="Times New Roman"/>
          <w:i/>
          <w:color w:val="auto"/>
          <w:sz w:val="20"/>
          <w:szCs w:val="20"/>
        </w:rPr>
        <w:t xml:space="preserve">BD 2437 Relationship </w:t>
      </w:r>
      <w:r w:rsidR="00BF7EB7">
        <w:rPr>
          <w:rFonts w:ascii="Times New Roman" w:hAnsi="Times New Roman" w:cs="Times New Roman"/>
          <w:i/>
          <w:color w:val="auto"/>
          <w:sz w:val="20"/>
          <w:szCs w:val="20"/>
        </w:rPr>
        <w:t>between</w:t>
      </w:r>
      <w:r>
        <w:rPr>
          <w:rFonts w:ascii="Times New Roman" w:hAnsi="Times New Roman" w:cs="Times New Roman"/>
          <w:i/>
          <w:color w:val="auto"/>
          <w:sz w:val="20"/>
          <w:szCs w:val="20"/>
        </w:rPr>
        <w:t xml:space="preserve"> Stair Widths and Evacuation Requirements for Workplaces and Public Buildings</w:t>
      </w:r>
      <w:r>
        <w:rPr>
          <w:rFonts w:ascii="Times New Roman" w:hAnsi="Times New Roman" w:cs="Times New Roman"/>
          <w:color w:val="auto"/>
          <w:sz w:val="20"/>
          <w:szCs w:val="20"/>
        </w:rPr>
        <w:t>, Building Research Establishment Ltd, 2006.</w:t>
      </w:r>
    </w:p>
    <w:p w14:paraId="0400A314" w14:textId="77777777" w:rsidR="00741ABC" w:rsidRPr="00FA79D5"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00D14909">
        <w:rPr>
          <w:rFonts w:ascii="Times New Roman" w:hAnsi="Times New Roman" w:cs="Times New Roman"/>
          <w:color w:val="auto"/>
          <w:sz w:val="20"/>
          <w:szCs w:val="20"/>
        </w:rPr>
        <w:t>8</w:t>
      </w:r>
      <w:r>
        <w:rPr>
          <w:rFonts w:ascii="Times New Roman" w:hAnsi="Times New Roman" w:cs="Times New Roman"/>
          <w:color w:val="auto"/>
          <w:sz w:val="20"/>
          <w:szCs w:val="20"/>
        </w:rPr>
        <w:t>]</w:t>
      </w:r>
      <w:r>
        <w:rPr>
          <w:rFonts w:ascii="Times New Roman" w:hAnsi="Times New Roman" w:cs="Times New Roman"/>
          <w:color w:val="auto"/>
          <w:sz w:val="20"/>
          <w:szCs w:val="20"/>
        </w:rPr>
        <w:tab/>
      </w:r>
      <w:r w:rsidRPr="00FA79D5">
        <w:rPr>
          <w:rFonts w:ascii="Times New Roman" w:hAnsi="Times New Roman" w:cs="Times New Roman"/>
          <w:color w:val="auto"/>
          <w:sz w:val="20"/>
          <w:szCs w:val="20"/>
        </w:rPr>
        <w:t xml:space="preserve">Bukowski, R.W., Tubbs, J.S. Egress Concepts and Design Approaches. In: Hurley, M., ed. </w:t>
      </w:r>
      <w:r w:rsidRPr="00FA79D5">
        <w:rPr>
          <w:rFonts w:ascii="Times New Roman" w:hAnsi="Times New Roman" w:cs="Times New Roman"/>
          <w:i/>
          <w:color w:val="auto"/>
          <w:sz w:val="20"/>
          <w:szCs w:val="20"/>
        </w:rPr>
        <w:t>SFPE Handbook of Fire Protection Engineering</w:t>
      </w:r>
      <w:r w:rsidRPr="00FA79D5">
        <w:rPr>
          <w:rFonts w:ascii="Times New Roman" w:hAnsi="Times New Roman" w:cs="Times New Roman"/>
          <w:color w:val="auto"/>
          <w:sz w:val="20"/>
          <w:szCs w:val="20"/>
        </w:rPr>
        <w:t>, 5</w:t>
      </w:r>
      <w:r w:rsidRPr="00FA79D5">
        <w:rPr>
          <w:rFonts w:ascii="Times New Roman" w:hAnsi="Times New Roman" w:cs="Times New Roman"/>
          <w:color w:val="auto"/>
          <w:sz w:val="20"/>
          <w:szCs w:val="20"/>
          <w:vertAlign w:val="superscript"/>
        </w:rPr>
        <w:t>th</w:t>
      </w:r>
      <w:r w:rsidRPr="00FA79D5">
        <w:rPr>
          <w:rFonts w:ascii="Times New Roman" w:hAnsi="Times New Roman" w:cs="Times New Roman"/>
          <w:color w:val="auto"/>
          <w:sz w:val="20"/>
          <w:szCs w:val="20"/>
        </w:rPr>
        <w:t xml:space="preserve"> Ed New York: Springer, pp 2012-2046.</w:t>
      </w:r>
    </w:p>
    <w:p w14:paraId="277CD909"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w:t>
      </w:r>
      <w:r w:rsidR="00D14909">
        <w:rPr>
          <w:sz w:val="20"/>
          <w:szCs w:val="20"/>
        </w:rPr>
        <w:t>9</w:t>
      </w:r>
      <w:r>
        <w:rPr>
          <w:sz w:val="20"/>
          <w:szCs w:val="20"/>
        </w:rPr>
        <w:t>]</w:t>
      </w:r>
      <w:r>
        <w:rPr>
          <w:sz w:val="20"/>
          <w:szCs w:val="20"/>
        </w:rPr>
        <w:tab/>
        <w:t xml:space="preserve">Gwynne, S.M.V, Rosenbaum, E.R., Employing the Hydraulic Model in Assessing Emergency Movement. </w:t>
      </w:r>
      <w:r w:rsidRPr="00FA79D5">
        <w:rPr>
          <w:iCs/>
          <w:sz w:val="20"/>
          <w:szCs w:val="20"/>
        </w:rPr>
        <w:t>In</w:t>
      </w:r>
      <w:r w:rsidRPr="00FA79D5">
        <w:rPr>
          <w:i/>
          <w:iCs/>
          <w:sz w:val="20"/>
          <w:szCs w:val="20"/>
        </w:rPr>
        <w:t xml:space="preserve">: </w:t>
      </w:r>
      <w:r w:rsidRPr="00FA79D5">
        <w:rPr>
          <w:sz w:val="20"/>
          <w:szCs w:val="20"/>
        </w:rPr>
        <w:t xml:space="preserve">Hurley, M.J., (Ed) </w:t>
      </w:r>
      <w:r w:rsidRPr="00FA79D5">
        <w:rPr>
          <w:i/>
          <w:iCs/>
          <w:sz w:val="20"/>
          <w:szCs w:val="20"/>
        </w:rPr>
        <w:t xml:space="preserve">SFPE Handbook of Fire Protection Engineering, </w:t>
      </w:r>
      <w:r w:rsidRPr="00FA79D5">
        <w:rPr>
          <w:sz w:val="20"/>
          <w:szCs w:val="20"/>
        </w:rPr>
        <w:t>5th Edition, Springer LLC, New York pp 2</w:t>
      </w:r>
      <w:r>
        <w:rPr>
          <w:sz w:val="20"/>
          <w:szCs w:val="20"/>
        </w:rPr>
        <w:t>115-2151</w:t>
      </w:r>
      <w:r w:rsidRPr="00FA79D5">
        <w:rPr>
          <w:sz w:val="20"/>
          <w:szCs w:val="20"/>
        </w:rPr>
        <w:t>.</w:t>
      </w:r>
    </w:p>
    <w:p w14:paraId="7B9EEC88"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[1</w:t>
      </w:r>
      <w:r w:rsidR="00D14909">
        <w:rPr>
          <w:sz w:val="20"/>
          <w:szCs w:val="20"/>
        </w:rPr>
        <w:t>0</w:t>
      </w:r>
      <w:r>
        <w:rPr>
          <w:sz w:val="20"/>
          <w:szCs w:val="20"/>
        </w:rPr>
        <w:t>]</w:t>
      </w:r>
      <w:r>
        <w:rPr>
          <w:sz w:val="20"/>
          <w:szCs w:val="20"/>
        </w:rPr>
        <w:tab/>
      </w:r>
      <w:r w:rsidRPr="00FA79D5">
        <w:rPr>
          <w:sz w:val="20"/>
          <w:szCs w:val="20"/>
        </w:rPr>
        <w:t xml:space="preserve">Thompson, P., Nilsson, D., Boyce, K. and McGrath, D. (2015) Evacuation models are running out of time. </w:t>
      </w:r>
      <w:r w:rsidRPr="00FA79D5">
        <w:rPr>
          <w:i/>
          <w:iCs/>
          <w:sz w:val="20"/>
          <w:szCs w:val="20"/>
        </w:rPr>
        <w:t xml:space="preserve">Fire Safety Journal, </w:t>
      </w:r>
      <w:r w:rsidRPr="00FA79D5">
        <w:rPr>
          <w:sz w:val="20"/>
          <w:szCs w:val="20"/>
        </w:rPr>
        <w:t>78 251-261.</w:t>
      </w:r>
    </w:p>
    <w:p w14:paraId="1AE51B70"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14909">
        <w:rPr>
          <w:rFonts w:ascii="Times New Roman" w:hAnsi="Times New Roman" w:cs="Times New Roman"/>
          <w:color w:val="auto"/>
          <w:sz w:val="20"/>
          <w:szCs w:val="20"/>
        </w:rPr>
        <w:t>1</w:t>
      </w:r>
      <w:r>
        <w:rPr>
          <w:rFonts w:ascii="Times New Roman" w:hAnsi="Times New Roman" w:cs="Times New Roman"/>
          <w:color w:val="auto"/>
          <w:sz w:val="20"/>
          <w:szCs w:val="20"/>
        </w:rPr>
        <w:t>]</w:t>
      </w:r>
      <w:r>
        <w:rPr>
          <w:rFonts w:ascii="Times New Roman" w:hAnsi="Times New Roman" w:cs="Times New Roman"/>
          <w:color w:val="auto"/>
          <w:sz w:val="20"/>
          <w:szCs w:val="20"/>
        </w:rPr>
        <w:tab/>
        <w:t xml:space="preserve">Pauls, J. Movement of People. In DiNenno P.J., Beyer, C.L., Custer, W., Walton, D., Watts, J.M.W., Drysdale, D., Hall, J.R. (Eds) </w:t>
      </w:r>
      <w:r w:rsidRPr="00B05683">
        <w:rPr>
          <w:rFonts w:ascii="Times New Roman" w:hAnsi="Times New Roman" w:cs="Times New Roman"/>
          <w:i/>
          <w:color w:val="auto"/>
          <w:sz w:val="20"/>
          <w:szCs w:val="20"/>
        </w:rPr>
        <w:t>SFPE Handbook of Fire Protection Engineering</w:t>
      </w:r>
      <w:r>
        <w:rPr>
          <w:rFonts w:ascii="Times New Roman" w:hAnsi="Times New Roman" w:cs="Times New Roman"/>
          <w:color w:val="auto"/>
          <w:sz w:val="20"/>
          <w:szCs w:val="20"/>
        </w:rPr>
        <w:t>, 2</w:t>
      </w:r>
      <w:r w:rsidRPr="00B05683">
        <w:rPr>
          <w:rFonts w:ascii="Times New Roman" w:hAnsi="Times New Roman" w:cs="Times New Roman"/>
          <w:color w:val="auto"/>
          <w:sz w:val="20"/>
          <w:szCs w:val="20"/>
          <w:vertAlign w:val="superscript"/>
        </w:rPr>
        <w:t>nd</w:t>
      </w:r>
      <w:r>
        <w:rPr>
          <w:rFonts w:ascii="Times New Roman" w:hAnsi="Times New Roman" w:cs="Times New Roman"/>
          <w:color w:val="auto"/>
          <w:sz w:val="20"/>
          <w:szCs w:val="20"/>
        </w:rPr>
        <w:t xml:space="preserve"> Edition, National Fire Protection Association, Quincy, MA, 1996 pp 3-263 - 3-285.</w:t>
      </w:r>
    </w:p>
    <w:p w14:paraId="625A5F3E"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[1</w:t>
      </w:r>
      <w:r w:rsidR="00D14909">
        <w:rPr>
          <w:sz w:val="20"/>
          <w:szCs w:val="20"/>
        </w:rPr>
        <w:t>2</w:t>
      </w:r>
      <w:r>
        <w:rPr>
          <w:sz w:val="20"/>
          <w:szCs w:val="20"/>
        </w:rPr>
        <w:t>]</w:t>
      </w:r>
      <w:r>
        <w:rPr>
          <w:sz w:val="20"/>
          <w:szCs w:val="20"/>
        </w:rPr>
        <w:tab/>
      </w:r>
      <w:r w:rsidRPr="00FA79D5">
        <w:rPr>
          <w:sz w:val="20"/>
          <w:szCs w:val="20"/>
        </w:rPr>
        <w:t xml:space="preserve">Fruin, J.J., </w:t>
      </w:r>
      <w:r w:rsidRPr="00FA79D5">
        <w:rPr>
          <w:i/>
          <w:iCs/>
          <w:sz w:val="20"/>
          <w:szCs w:val="20"/>
        </w:rPr>
        <w:t xml:space="preserve">Pedestrian Planning and Design. </w:t>
      </w:r>
      <w:r w:rsidRPr="00FA79D5">
        <w:rPr>
          <w:sz w:val="20"/>
          <w:szCs w:val="20"/>
        </w:rPr>
        <w:t>New York: Metropolitan Association of Urban Designers and Environmental Planners Inc, 1971.</w:t>
      </w:r>
      <w:r>
        <w:rPr>
          <w:sz w:val="20"/>
          <w:szCs w:val="20"/>
        </w:rPr>
        <w:t xml:space="preserve"> Revised edition published 1987.</w:t>
      </w:r>
    </w:p>
    <w:p w14:paraId="4004B945"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14909">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Pr>
          <w:sz w:val="20"/>
          <w:szCs w:val="20"/>
        </w:rPr>
        <w:tab/>
      </w:r>
      <w:r w:rsidRPr="00B05683">
        <w:rPr>
          <w:rFonts w:ascii="Times New Roman" w:hAnsi="Times New Roman" w:cs="Times New Roman"/>
          <w:color w:val="auto"/>
          <w:sz w:val="20"/>
          <w:szCs w:val="20"/>
        </w:rPr>
        <w:t>Pauls, J.L., Fruin, J.J. and Zupan, J.M., “Minimum Stair Width for Evacuation, Overtaking Movement and Counterflow — Technical Bases and Suggestions for the Past, Present and Future” In: Waldau, N., Gattermann, P., Knoflacher, H. and Schreckenberg, M., (Eds) Pedestrian &amp; Evacuation Dynamics. Berlin: Springer Verlag, pp 57-69. DOI 10.1007/978-3-540-47064-9_5</w:t>
      </w:r>
    </w:p>
    <w:p w14:paraId="10446D8D"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[1</w:t>
      </w:r>
      <w:r w:rsidR="00D14909">
        <w:rPr>
          <w:sz w:val="20"/>
          <w:szCs w:val="20"/>
        </w:rPr>
        <w:t>4</w:t>
      </w:r>
      <w:r>
        <w:rPr>
          <w:sz w:val="20"/>
          <w:szCs w:val="20"/>
        </w:rPr>
        <w:t>]</w:t>
      </w:r>
      <w:r>
        <w:rPr>
          <w:sz w:val="20"/>
          <w:szCs w:val="20"/>
        </w:rPr>
        <w:tab/>
      </w:r>
      <w:r w:rsidRPr="00FA79D5">
        <w:rPr>
          <w:sz w:val="20"/>
          <w:szCs w:val="20"/>
        </w:rPr>
        <w:t xml:space="preserve">Roulstone A.. “Access and Accessibility” In: JH Stone, M Blouin, (Eds) </w:t>
      </w:r>
      <w:r w:rsidRPr="00FA79D5">
        <w:rPr>
          <w:i/>
          <w:sz w:val="20"/>
          <w:szCs w:val="20"/>
        </w:rPr>
        <w:t>International Encyclopedia of Rehabilitation.</w:t>
      </w:r>
      <w:r w:rsidRPr="00FA79D5">
        <w:rPr>
          <w:sz w:val="20"/>
          <w:szCs w:val="20"/>
        </w:rPr>
        <w:t xml:space="preserve"> Available online: </w:t>
      </w:r>
      <w:hyperlink r:id="rId8" w:history="1">
        <w:r w:rsidRPr="00FA79D5">
          <w:rPr>
            <w:rStyle w:val="Hyperlink"/>
            <w:sz w:val="20"/>
            <w:szCs w:val="20"/>
          </w:rPr>
          <w:t>http://cirrie.buffalo.edu/encyclopedia/en/article/153/</w:t>
        </w:r>
      </w:hyperlink>
    </w:p>
    <w:p w14:paraId="2C2B79C3"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sz w:val="20"/>
          <w:szCs w:val="20"/>
        </w:rPr>
      </w:pPr>
      <w:r>
        <w:rPr>
          <w:rFonts w:ascii="Times New Roman" w:hAnsi="Times New Roman" w:cs="Times New Roman"/>
          <w:color w:val="auto"/>
          <w:sz w:val="20"/>
          <w:szCs w:val="20"/>
        </w:rPr>
        <w:t>[1</w:t>
      </w:r>
      <w:r w:rsidR="00D14909">
        <w:rPr>
          <w:rFonts w:ascii="Times New Roman" w:hAnsi="Times New Roman" w:cs="Times New Roman"/>
          <w:color w:val="auto"/>
          <w:sz w:val="20"/>
          <w:szCs w:val="20"/>
        </w:rPr>
        <w:t>5</w:t>
      </w:r>
      <w:r>
        <w:rPr>
          <w:rFonts w:ascii="Times New Roman" w:hAnsi="Times New Roman" w:cs="Times New Roman"/>
          <w:color w:val="auto"/>
          <w:sz w:val="20"/>
          <w:szCs w:val="20"/>
        </w:rPr>
        <w:t>]</w:t>
      </w:r>
      <w:r>
        <w:rPr>
          <w:rFonts w:ascii="Times New Roman" w:hAnsi="Times New Roman" w:cs="Times New Roman"/>
          <w:color w:val="auto"/>
          <w:sz w:val="20"/>
          <w:szCs w:val="20"/>
        </w:rPr>
        <w:tab/>
      </w:r>
      <w:r w:rsidRPr="00FA79D5">
        <w:rPr>
          <w:rFonts w:ascii="Times New Roman" w:hAnsi="Times New Roman" w:cs="Times New Roman"/>
          <w:sz w:val="20"/>
          <w:szCs w:val="20"/>
        </w:rPr>
        <w:t xml:space="preserve">Barnes, C., </w:t>
      </w:r>
      <w:r w:rsidRPr="00FA79D5">
        <w:rPr>
          <w:rFonts w:ascii="Times New Roman" w:hAnsi="Times New Roman" w:cs="Times New Roman"/>
          <w:i/>
          <w:sz w:val="20"/>
          <w:szCs w:val="20"/>
        </w:rPr>
        <w:t>Disabled People in Britain and Discrimination, A Case for Anti-Discrimination</w:t>
      </w:r>
      <w:r w:rsidRPr="00FA79D5">
        <w:rPr>
          <w:rFonts w:ascii="Times New Roman" w:hAnsi="Times New Roman" w:cs="Times New Roman"/>
          <w:sz w:val="20"/>
          <w:szCs w:val="20"/>
        </w:rPr>
        <w:t xml:space="preserve"> </w:t>
      </w:r>
      <w:r w:rsidRPr="00FA79D5">
        <w:rPr>
          <w:rFonts w:ascii="Times New Roman" w:hAnsi="Times New Roman" w:cs="Times New Roman"/>
          <w:i/>
          <w:sz w:val="20"/>
          <w:szCs w:val="20"/>
        </w:rPr>
        <w:t>Legislation</w:t>
      </w:r>
      <w:r w:rsidRPr="00FA79D5">
        <w:rPr>
          <w:rFonts w:ascii="Times New Roman" w:hAnsi="Times New Roman" w:cs="Times New Roman"/>
          <w:sz w:val="20"/>
          <w:szCs w:val="20"/>
        </w:rPr>
        <w:t>, Hirst, London, 1991.</w:t>
      </w:r>
    </w:p>
    <w:p w14:paraId="1AEB08E1" w14:textId="77777777" w:rsidR="00741ABC" w:rsidRDefault="00741ABC" w:rsidP="00741ABC">
      <w:pPr>
        <w:tabs>
          <w:tab w:val="center" w:pos="-567"/>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[1</w:t>
      </w:r>
      <w:r w:rsidR="00D14909">
        <w:rPr>
          <w:rFonts w:ascii="Times New Roman" w:hAnsi="Times New Roman" w:cs="Times New Roman"/>
          <w:sz w:val="20"/>
          <w:szCs w:val="20"/>
        </w:rPr>
        <w:t>6</w:t>
      </w:r>
      <w:r>
        <w:rPr>
          <w:rFonts w:ascii="Times New Roman" w:hAnsi="Times New Roman" w:cs="Times New Roman"/>
          <w:sz w:val="20"/>
          <w:szCs w:val="20"/>
        </w:rPr>
        <w:t>]</w:t>
      </w:r>
      <w:r>
        <w:rPr>
          <w:rFonts w:ascii="Times New Roman" w:hAnsi="Times New Roman" w:cs="Times New Roman"/>
          <w:sz w:val="20"/>
          <w:szCs w:val="20"/>
        </w:rPr>
        <w:tab/>
      </w:r>
      <w:r w:rsidRPr="00FA79D5">
        <w:rPr>
          <w:rFonts w:ascii="Times New Roman" w:hAnsi="Times New Roman" w:cs="Times New Roman"/>
          <w:sz w:val="20"/>
          <w:szCs w:val="20"/>
        </w:rPr>
        <w:t xml:space="preserve">American National Standards Institute, </w:t>
      </w:r>
      <w:r w:rsidRPr="00FA79D5">
        <w:rPr>
          <w:rFonts w:ascii="Times New Roman" w:hAnsi="Times New Roman" w:cs="Times New Roman"/>
          <w:i/>
          <w:sz w:val="20"/>
          <w:szCs w:val="20"/>
        </w:rPr>
        <w:t>Making Buildings Accessible to and Useable by the Physically Handicapped</w:t>
      </w:r>
      <w:r w:rsidRPr="00FA79D5">
        <w:rPr>
          <w:rFonts w:ascii="Times New Roman" w:hAnsi="Times New Roman" w:cs="Times New Roman"/>
          <w:sz w:val="20"/>
          <w:szCs w:val="20"/>
        </w:rPr>
        <w:t>., Washington, ANSI, 1961.</w:t>
      </w:r>
    </w:p>
    <w:p w14:paraId="45C06DD0" w14:textId="77777777" w:rsidR="00741ABC" w:rsidRPr="00FA79D5" w:rsidRDefault="00741ABC" w:rsidP="00741ABC">
      <w:pPr>
        <w:tabs>
          <w:tab w:val="left" w:pos="426"/>
        </w:tabs>
        <w:spacing w:after="0" w:line="18" w:lineRule="atLeast"/>
        <w:ind w:left="420" w:right="210" w:hanging="420"/>
        <w:jc w:val="both"/>
        <w:rPr>
          <w:rFonts w:ascii="Times New Roman" w:eastAsia="Times New Roman" w:hAnsi="Times New Roman" w:cs="Times New Roman"/>
          <w:sz w:val="20"/>
          <w:szCs w:val="20"/>
        </w:rPr>
      </w:pPr>
      <w:r>
        <w:rPr>
          <w:rFonts w:ascii="Times New Roman" w:hAnsi="Times New Roman" w:cs="Times New Roman"/>
          <w:sz w:val="20"/>
          <w:szCs w:val="20"/>
        </w:rPr>
        <w:t>[1</w:t>
      </w:r>
      <w:r w:rsidR="00D14909">
        <w:rPr>
          <w:rFonts w:ascii="Times New Roman" w:hAnsi="Times New Roman" w:cs="Times New Roman"/>
          <w:sz w:val="20"/>
          <w:szCs w:val="20"/>
        </w:rPr>
        <w:t>7</w:t>
      </w:r>
      <w:r>
        <w:rPr>
          <w:rFonts w:ascii="Times New Roman" w:hAnsi="Times New Roman" w:cs="Times New Roman"/>
          <w:sz w:val="20"/>
          <w:szCs w:val="20"/>
        </w:rPr>
        <w:t>]</w:t>
      </w:r>
      <w:r>
        <w:rPr>
          <w:rFonts w:ascii="Times New Roman" w:hAnsi="Times New Roman" w:cs="Times New Roman"/>
          <w:sz w:val="20"/>
          <w:szCs w:val="20"/>
        </w:rPr>
        <w:tab/>
      </w:r>
      <w:r w:rsidRPr="00FA79D5">
        <w:rPr>
          <w:rFonts w:ascii="Times New Roman" w:eastAsia="Times New Roman" w:hAnsi="Times New Roman" w:cs="Times New Roman"/>
          <w:sz w:val="20"/>
          <w:szCs w:val="20"/>
        </w:rPr>
        <w:t>Building Regulations England and Wales Part M, Access and Facilities for Disabled People, HMSO, London, 1987.</w:t>
      </w:r>
    </w:p>
    <w:p w14:paraId="0241A8BF" w14:textId="77777777" w:rsidR="00741ABC" w:rsidRDefault="00741ABC" w:rsidP="00741ABC">
      <w:pPr>
        <w:tabs>
          <w:tab w:val="center" w:pos="-567"/>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[1</w:t>
      </w:r>
      <w:r w:rsidR="00D14909">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ab/>
        <w:t xml:space="preserve">Marchant, E. W (Ed), </w:t>
      </w:r>
      <w:r w:rsidRPr="001D44FA">
        <w:rPr>
          <w:rFonts w:ascii="Times New Roman" w:hAnsi="Times New Roman" w:cs="Times New Roman"/>
          <w:i/>
          <w:sz w:val="20"/>
          <w:szCs w:val="20"/>
        </w:rPr>
        <w:t>Proceedings of Seminar: Fire Safety for the Handicapped</w:t>
      </w:r>
      <w:r>
        <w:rPr>
          <w:rFonts w:ascii="Times New Roman" w:hAnsi="Times New Roman" w:cs="Times New Roman"/>
          <w:sz w:val="20"/>
          <w:szCs w:val="20"/>
        </w:rPr>
        <w:t>, University of Edinburgh, 1975, 36 pp.</w:t>
      </w:r>
    </w:p>
    <w:p w14:paraId="2BF3553F" w14:textId="77777777" w:rsidR="00741ABC" w:rsidRDefault="00741ABC" w:rsidP="00741ABC">
      <w:pPr>
        <w:tabs>
          <w:tab w:val="center" w:pos="-567"/>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w:t>
      </w:r>
      <w:r w:rsidR="00D14909">
        <w:rPr>
          <w:rFonts w:ascii="Times New Roman" w:hAnsi="Times New Roman" w:cs="Times New Roman"/>
          <w:sz w:val="20"/>
          <w:szCs w:val="20"/>
        </w:rPr>
        <w:t>19</w:t>
      </w:r>
      <w:r>
        <w:rPr>
          <w:rFonts w:ascii="Times New Roman" w:hAnsi="Times New Roman" w:cs="Times New Roman"/>
          <w:sz w:val="20"/>
          <w:szCs w:val="20"/>
        </w:rPr>
        <w:t>]</w:t>
      </w:r>
      <w:r>
        <w:rPr>
          <w:rFonts w:ascii="Times New Roman" w:hAnsi="Times New Roman" w:cs="Times New Roman"/>
          <w:sz w:val="20"/>
          <w:szCs w:val="20"/>
        </w:rPr>
        <w:tab/>
        <w:t xml:space="preserve">Levin, B.M. (Ed) </w:t>
      </w:r>
      <w:r>
        <w:rPr>
          <w:rFonts w:ascii="Times New Roman" w:hAnsi="Times New Roman" w:cs="Times New Roman"/>
          <w:i/>
          <w:sz w:val="20"/>
          <w:szCs w:val="20"/>
        </w:rPr>
        <w:t xml:space="preserve">Fire Safety and Life Safety for the Handicapped: Conference and Preparatory Workshop Reports, </w:t>
      </w:r>
      <w:r>
        <w:rPr>
          <w:rFonts w:ascii="Times New Roman" w:hAnsi="Times New Roman" w:cs="Times New Roman"/>
          <w:sz w:val="20"/>
          <w:szCs w:val="20"/>
        </w:rPr>
        <w:t>NBSIR 80-1965, National Bureau of Standards, Washington DC, 1980.</w:t>
      </w:r>
    </w:p>
    <w:p w14:paraId="311A0BA9" w14:textId="77777777" w:rsidR="00741ABC" w:rsidRDefault="00741ABC" w:rsidP="00741ABC">
      <w:pPr>
        <w:tabs>
          <w:tab w:val="left" w:pos="426"/>
        </w:tabs>
        <w:spacing w:after="0" w:line="18" w:lineRule="atLeast"/>
        <w:ind w:left="420" w:hanging="420"/>
        <w:jc w:val="both"/>
        <w:rPr>
          <w:rFonts w:ascii="Times New Roman" w:eastAsia="Times New Roman" w:hAnsi="Times New Roman" w:cs="Times New Roman"/>
          <w:sz w:val="20"/>
          <w:szCs w:val="20"/>
          <w:lang w:val="en-US"/>
        </w:rPr>
      </w:pPr>
      <w:r>
        <w:rPr>
          <w:rFonts w:ascii="Times New Roman" w:hAnsi="Times New Roman" w:cs="Times New Roman"/>
          <w:sz w:val="20"/>
          <w:szCs w:val="20"/>
        </w:rPr>
        <w:t>[2</w:t>
      </w:r>
      <w:r w:rsidR="00D14909">
        <w:rPr>
          <w:rFonts w:ascii="Times New Roman" w:hAnsi="Times New Roman" w:cs="Times New Roman"/>
          <w:sz w:val="20"/>
          <w:szCs w:val="20"/>
        </w:rPr>
        <w:t>0</w:t>
      </w:r>
      <w:r>
        <w:rPr>
          <w:rFonts w:ascii="Times New Roman" w:hAnsi="Times New Roman" w:cs="Times New Roman"/>
          <w:sz w:val="20"/>
          <w:szCs w:val="20"/>
        </w:rPr>
        <w:t>]</w:t>
      </w:r>
      <w:r>
        <w:rPr>
          <w:rFonts w:ascii="Times New Roman" w:hAnsi="Times New Roman" w:cs="Times New Roman"/>
          <w:sz w:val="20"/>
          <w:szCs w:val="20"/>
        </w:rPr>
        <w:tab/>
      </w:r>
      <w:r w:rsidRPr="00FA79D5">
        <w:rPr>
          <w:rFonts w:ascii="Times New Roman" w:eastAsia="Times New Roman" w:hAnsi="Times New Roman" w:cs="Times New Roman"/>
          <w:sz w:val="20"/>
          <w:szCs w:val="20"/>
          <w:lang w:val="en-US"/>
        </w:rPr>
        <w:t>Levin, B.M., Groner, N.E. “</w:t>
      </w:r>
      <w:r w:rsidRPr="00FA79D5">
        <w:rPr>
          <w:rFonts w:ascii="Times New Roman" w:eastAsia="Times New Roman" w:hAnsi="Times New Roman" w:cs="Times New Roman"/>
          <w:i/>
          <w:sz w:val="20"/>
          <w:szCs w:val="20"/>
          <w:lang w:val="en-US"/>
        </w:rPr>
        <w:t>Human Behaviour Aspects of Staging Areas for Fire Safety in GSA Buildings”</w:t>
      </w:r>
      <w:r w:rsidRPr="00FA79D5">
        <w:rPr>
          <w:rFonts w:ascii="Times New Roman" w:eastAsia="Times New Roman" w:hAnsi="Times New Roman" w:cs="Times New Roman"/>
          <w:sz w:val="20"/>
          <w:szCs w:val="20"/>
          <w:lang w:val="en-US"/>
        </w:rPr>
        <w:t>, NIST-GCR-92-606, National Institute of Standards and Technology, USA, 1992.</w:t>
      </w:r>
    </w:p>
    <w:p w14:paraId="4F3E1E99" w14:textId="77777777" w:rsidR="00741ABC" w:rsidRPr="00FA79D5"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D14909">
        <w:rPr>
          <w:rFonts w:ascii="Times New Roman" w:hAnsi="Times New Roman" w:cs="Times New Roman"/>
          <w:color w:val="auto"/>
          <w:sz w:val="20"/>
          <w:szCs w:val="20"/>
        </w:rPr>
        <w:t>1</w:t>
      </w:r>
      <w:r>
        <w:rPr>
          <w:rFonts w:ascii="Times New Roman" w:hAnsi="Times New Roman" w:cs="Times New Roman"/>
          <w:color w:val="auto"/>
          <w:sz w:val="20"/>
          <w:szCs w:val="20"/>
        </w:rPr>
        <w:t>]</w:t>
      </w:r>
      <w:r>
        <w:rPr>
          <w:rFonts w:ascii="Times New Roman" w:hAnsi="Times New Roman" w:cs="Times New Roman"/>
          <w:color w:val="auto"/>
          <w:sz w:val="20"/>
          <w:szCs w:val="20"/>
        </w:rPr>
        <w:tab/>
      </w:r>
      <w:r w:rsidRPr="00FA79D5">
        <w:rPr>
          <w:rFonts w:ascii="Times New Roman" w:hAnsi="Times New Roman" w:cs="Times New Roman"/>
          <w:color w:val="auto"/>
          <w:sz w:val="20"/>
          <w:szCs w:val="20"/>
        </w:rPr>
        <w:t xml:space="preserve">Shields, T.J. </w:t>
      </w:r>
      <w:r w:rsidRPr="00FA79D5">
        <w:rPr>
          <w:rFonts w:ascii="Times New Roman" w:hAnsi="Times New Roman" w:cs="Times New Roman"/>
          <w:i/>
          <w:color w:val="auto"/>
          <w:sz w:val="20"/>
          <w:szCs w:val="20"/>
        </w:rPr>
        <w:t>Fire and Disabled People in Buildings</w:t>
      </w:r>
      <w:r w:rsidRPr="00FA79D5">
        <w:rPr>
          <w:rFonts w:ascii="Times New Roman" w:hAnsi="Times New Roman" w:cs="Times New Roman"/>
          <w:color w:val="auto"/>
          <w:sz w:val="20"/>
          <w:szCs w:val="20"/>
        </w:rPr>
        <w:t>, Building Research Establishment Report BR231, Building Research Establishment, 1993, ISBN 0 85125 546 9.</w:t>
      </w:r>
    </w:p>
    <w:p w14:paraId="1D28A302" w14:textId="77777777" w:rsidR="00741ABC" w:rsidRPr="00FA79D5" w:rsidRDefault="00741ABC" w:rsidP="00741ABC">
      <w:pPr>
        <w:tabs>
          <w:tab w:val="left" w:pos="426"/>
        </w:tabs>
        <w:spacing w:after="0" w:line="18" w:lineRule="atLeast"/>
        <w:ind w:left="420" w:hanging="420"/>
        <w:jc w:val="both"/>
        <w:rPr>
          <w:rFonts w:ascii="Times New Roman" w:eastAsia="Times New Roman" w:hAnsi="Times New Roman" w:cs="Times New Roman"/>
          <w:sz w:val="20"/>
          <w:szCs w:val="20"/>
          <w:lang w:val="en-US"/>
        </w:rPr>
      </w:pPr>
      <w:r>
        <w:rPr>
          <w:rFonts w:ascii="Times New Roman" w:hAnsi="Times New Roman" w:cs="Times New Roman"/>
          <w:sz w:val="20"/>
          <w:szCs w:val="20"/>
        </w:rPr>
        <w:t>[2</w:t>
      </w:r>
      <w:r w:rsidR="00D14909">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ab/>
      </w:r>
      <w:r>
        <w:rPr>
          <w:rFonts w:ascii="Times New Roman" w:eastAsia="Times New Roman" w:hAnsi="Times New Roman" w:cs="Times New Roman"/>
          <w:sz w:val="20"/>
          <w:szCs w:val="20"/>
          <w:lang w:val="en-US"/>
        </w:rPr>
        <w:t xml:space="preserve">Pauls, J. Egress Procedures and Technologies for People with Disabilities Literature Review, United States Architectural and Transportation Barriers Compliance Board, </w:t>
      </w:r>
    </w:p>
    <w:p w14:paraId="3B024BE2" w14:textId="77777777" w:rsidR="00741ABC" w:rsidRDefault="00741ABC" w:rsidP="00741ABC">
      <w:pPr>
        <w:tabs>
          <w:tab w:val="left" w:pos="426"/>
        </w:tabs>
        <w:spacing w:after="0" w:line="18" w:lineRule="atLeast"/>
        <w:ind w:left="420" w:hanging="420"/>
        <w:jc w:val="both"/>
        <w:rPr>
          <w:rFonts w:ascii="Times New Roman" w:hAnsi="Times New Roman" w:cs="Times New Roman"/>
          <w:spacing w:val="-3"/>
          <w:sz w:val="20"/>
          <w:szCs w:val="20"/>
        </w:rPr>
      </w:pPr>
      <w:r>
        <w:rPr>
          <w:rFonts w:ascii="Times New Roman" w:hAnsi="Times New Roman" w:cs="Times New Roman"/>
          <w:spacing w:val="-3"/>
          <w:sz w:val="20"/>
          <w:szCs w:val="20"/>
        </w:rPr>
        <w:t>[2</w:t>
      </w:r>
      <w:r w:rsidR="00D14909">
        <w:rPr>
          <w:rFonts w:ascii="Times New Roman" w:hAnsi="Times New Roman" w:cs="Times New Roman"/>
          <w:spacing w:val="-3"/>
          <w:sz w:val="20"/>
          <w:szCs w:val="20"/>
        </w:rPr>
        <w:t>3</w:t>
      </w:r>
      <w:r>
        <w:rPr>
          <w:rFonts w:ascii="Times New Roman" w:hAnsi="Times New Roman" w:cs="Times New Roman"/>
          <w:spacing w:val="-3"/>
          <w:sz w:val="20"/>
          <w:szCs w:val="20"/>
        </w:rPr>
        <w:t>]</w:t>
      </w:r>
      <w:r>
        <w:rPr>
          <w:rFonts w:ascii="Times New Roman" w:hAnsi="Times New Roman" w:cs="Times New Roman"/>
          <w:spacing w:val="-3"/>
          <w:sz w:val="20"/>
          <w:szCs w:val="20"/>
        </w:rPr>
        <w:tab/>
      </w:r>
      <w:r w:rsidRPr="002326E7">
        <w:rPr>
          <w:rFonts w:ascii="Times New Roman" w:hAnsi="Times New Roman" w:cs="Times New Roman"/>
          <w:i/>
          <w:spacing w:val="-3"/>
          <w:sz w:val="20"/>
          <w:szCs w:val="20"/>
        </w:rPr>
        <w:t>BS 5588 Part 8, Means of Escape for Disabled People</w:t>
      </w:r>
      <w:r>
        <w:rPr>
          <w:rFonts w:ascii="Times New Roman" w:hAnsi="Times New Roman" w:cs="Times New Roman"/>
          <w:spacing w:val="-3"/>
          <w:sz w:val="20"/>
          <w:szCs w:val="20"/>
        </w:rPr>
        <w:t>, British Standards Institution, 1988.</w:t>
      </w:r>
    </w:p>
    <w:p w14:paraId="6225F3DE" w14:textId="77777777" w:rsidR="00D14909" w:rsidRDefault="00D14909" w:rsidP="00D14909">
      <w:pPr>
        <w:pStyle w:val="Default"/>
        <w:tabs>
          <w:tab w:val="left" w:pos="426"/>
        </w:tabs>
        <w:spacing w:line="18" w:lineRule="atLeast"/>
        <w:ind w:left="420" w:hanging="420"/>
        <w:jc w:val="both"/>
        <w:rPr>
          <w:rFonts w:ascii="Times New Roman" w:hAnsi="Times New Roman" w:cs="Times New Roman"/>
          <w:color w:val="auto"/>
          <w:sz w:val="20"/>
          <w:szCs w:val="20"/>
        </w:rPr>
      </w:pPr>
      <w:r w:rsidRPr="00941E1D">
        <w:rPr>
          <w:rFonts w:ascii="Times New Roman" w:hAnsi="Times New Roman" w:cs="Times New Roman"/>
          <w:color w:val="auto"/>
          <w:sz w:val="20"/>
          <w:szCs w:val="20"/>
        </w:rPr>
        <w:t>[</w:t>
      </w:r>
      <w:r>
        <w:rPr>
          <w:rFonts w:ascii="Times New Roman" w:hAnsi="Times New Roman" w:cs="Times New Roman"/>
          <w:color w:val="auto"/>
          <w:sz w:val="20"/>
          <w:szCs w:val="20"/>
        </w:rPr>
        <w:t>24</w:t>
      </w:r>
      <w:r w:rsidRPr="00941E1D">
        <w:rPr>
          <w:rFonts w:ascii="Times New Roman" w:hAnsi="Times New Roman" w:cs="Times New Roman"/>
          <w:color w:val="auto"/>
          <w:sz w:val="20"/>
          <w:szCs w:val="20"/>
        </w:rPr>
        <w:t>]</w:t>
      </w:r>
      <w:r>
        <w:rPr>
          <w:rFonts w:ascii="Times New Roman" w:hAnsi="Times New Roman" w:cs="Times New Roman"/>
          <w:i/>
          <w:color w:val="auto"/>
          <w:sz w:val="20"/>
          <w:szCs w:val="20"/>
        </w:rPr>
        <w:tab/>
      </w:r>
      <w:r w:rsidRPr="00FA79D5">
        <w:rPr>
          <w:rFonts w:ascii="Times New Roman" w:hAnsi="Times New Roman" w:cs="Times New Roman"/>
          <w:i/>
          <w:color w:val="auto"/>
          <w:sz w:val="20"/>
          <w:szCs w:val="20"/>
        </w:rPr>
        <w:t xml:space="preserve">BS 9999: 2008 Code of Practice for Fire Safety in the Design, Management and Use of Buildings, </w:t>
      </w:r>
      <w:r w:rsidRPr="00FA79D5">
        <w:rPr>
          <w:rFonts w:ascii="Times New Roman" w:hAnsi="Times New Roman" w:cs="Times New Roman"/>
          <w:color w:val="auto"/>
          <w:sz w:val="20"/>
          <w:szCs w:val="20"/>
        </w:rPr>
        <w:t>British Standards Institution, London UK, 2008.</w:t>
      </w:r>
    </w:p>
    <w:p w14:paraId="65097286" w14:textId="77777777" w:rsidR="00741ABC" w:rsidRDefault="00741ABC" w:rsidP="00741ABC">
      <w:pPr>
        <w:pStyle w:val="NormalWeb"/>
        <w:tabs>
          <w:tab w:val="left" w:pos="426"/>
        </w:tabs>
        <w:spacing w:before="0" w:beforeAutospacing="0" w:after="0" w:afterAutospacing="0" w:line="18" w:lineRule="atLeast"/>
        <w:jc w:val="both"/>
        <w:rPr>
          <w:sz w:val="20"/>
          <w:szCs w:val="20"/>
        </w:rPr>
      </w:pPr>
      <w:r>
        <w:rPr>
          <w:iCs/>
          <w:sz w:val="20"/>
          <w:szCs w:val="20"/>
        </w:rPr>
        <w:t>[25]</w:t>
      </w:r>
      <w:r>
        <w:rPr>
          <w:iCs/>
          <w:sz w:val="20"/>
          <w:szCs w:val="20"/>
        </w:rPr>
        <w:tab/>
      </w:r>
      <w:r w:rsidRPr="00FA79D5">
        <w:rPr>
          <w:i/>
          <w:iCs/>
          <w:sz w:val="20"/>
          <w:szCs w:val="20"/>
        </w:rPr>
        <w:t>Disability Discrimination Act</w:t>
      </w:r>
      <w:r w:rsidRPr="00FA79D5">
        <w:rPr>
          <w:sz w:val="20"/>
          <w:szCs w:val="20"/>
        </w:rPr>
        <w:t> 1995. London: HMSO.</w:t>
      </w:r>
    </w:p>
    <w:p w14:paraId="367B6795" w14:textId="77777777" w:rsidR="00741ABC" w:rsidRDefault="00741ABC" w:rsidP="00741ABC">
      <w:pPr>
        <w:pStyle w:val="NormalWeb"/>
        <w:tabs>
          <w:tab w:val="left" w:pos="426"/>
        </w:tabs>
        <w:spacing w:before="0" w:beforeAutospacing="0" w:after="0" w:afterAutospacing="0" w:line="18" w:lineRule="atLeast"/>
        <w:jc w:val="both"/>
        <w:rPr>
          <w:iCs/>
          <w:sz w:val="20"/>
          <w:szCs w:val="20"/>
        </w:rPr>
      </w:pPr>
      <w:r>
        <w:rPr>
          <w:sz w:val="20"/>
          <w:szCs w:val="20"/>
        </w:rPr>
        <w:t>[26]</w:t>
      </w:r>
      <w:r>
        <w:rPr>
          <w:sz w:val="20"/>
          <w:szCs w:val="20"/>
        </w:rPr>
        <w:tab/>
      </w:r>
      <w:r>
        <w:rPr>
          <w:i/>
          <w:iCs/>
          <w:sz w:val="20"/>
          <w:szCs w:val="20"/>
        </w:rPr>
        <w:t xml:space="preserve">Equality Act </w:t>
      </w:r>
      <w:r w:rsidRPr="00FA79D5">
        <w:rPr>
          <w:i/>
          <w:iCs/>
          <w:sz w:val="20"/>
          <w:szCs w:val="20"/>
        </w:rPr>
        <w:t xml:space="preserve">2010, </w:t>
      </w:r>
      <w:r w:rsidRPr="00FA79D5">
        <w:rPr>
          <w:iCs/>
          <w:sz w:val="20"/>
          <w:szCs w:val="20"/>
        </w:rPr>
        <w:t>HMSO, London, 2010.</w:t>
      </w:r>
    </w:p>
    <w:p w14:paraId="37417DFF" w14:textId="77777777" w:rsidR="00741ABC" w:rsidRPr="00FA79D5" w:rsidRDefault="00741ABC" w:rsidP="00741ABC">
      <w:pPr>
        <w:pStyle w:val="NormalWeb"/>
        <w:tabs>
          <w:tab w:val="left" w:pos="426"/>
        </w:tabs>
        <w:spacing w:before="0" w:beforeAutospacing="0" w:after="0" w:afterAutospacing="0" w:line="18" w:lineRule="atLeast"/>
        <w:jc w:val="both"/>
        <w:rPr>
          <w:sz w:val="20"/>
          <w:szCs w:val="20"/>
        </w:rPr>
      </w:pPr>
      <w:r>
        <w:rPr>
          <w:iCs/>
          <w:sz w:val="20"/>
          <w:szCs w:val="20"/>
        </w:rPr>
        <w:t>[27]</w:t>
      </w:r>
      <w:r>
        <w:rPr>
          <w:iCs/>
          <w:sz w:val="20"/>
          <w:szCs w:val="20"/>
        </w:rPr>
        <w:tab/>
      </w:r>
      <w:r w:rsidRPr="00803B09">
        <w:rPr>
          <w:i/>
          <w:iCs/>
          <w:sz w:val="20"/>
          <w:szCs w:val="20"/>
        </w:rPr>
        <w:t>Americans with Disabilities Act</w:t>
      </w:r>
      <w:r>
        <w:rPr>
          <w:iCs/>
          <w:sz w:val="20"/>
          <w:szCs w:val="20"/>
        </w:rPr>
        <w:t>, United States Department of Justice, 1990.</w:t>
      </w:r>
    </w:p>
    <w:p w14:paraId="668B6252" w14:textId="77777777" w:rsidR="00741ABC" w:rsidRDefault="00741ABC" w:rsidP="00741ABC">
      <w:pPr>
        <w:pStyle w:val="NormalWeb"/>
        <w:tabs>
          <w:tab w:val="left" w:pos="426"/>
        </w:tabs>
        <w:spacing w:before="0" w:beforeAutospacing="0" w:after="0" w:afterAutospacing="0" w:line="18" w:lineRule="atLeast"/>
        <w:jc w:val="both"/>
        <w:rPr>
          <w:sz w:val="20"/>
          <w:szCs w:val="20"/>
        </w:rPr>
      </w:pPr>
      <w:r>
        <w:rPr>
          <w:sz w:val="20"/>
          <w:szCs w:val="20"/>
        </w:rPr>
        <w:t>[28</w:t>
      </w:r>
      <w:r w:rsidRPr="00FA79D5">
        <w:rPr>
          <w:sz w:val="20"/>
          <w:szCs w:val="20"/>
        </w:rPr>
        <w:t>]</w:t>
      </w:r>
      <w:r w:rsidRPr="00FA79D5">
        <w:rPr>
          <w:sz w:val="20"/>
          <w:szCs w:val="20"/>
        </w:rPr>
        <w:tab/>
      </w:r>
      <w:r w:rsidRPr="00FA79D5">
        <w:rPr>
          <w:i/>
          <w:sz w:val="20"/>
          <w:szCs w:val="20"/>
        </w:rPr>
        <w:t>Disability Discrimination Act 1992</w:t>
      </w:r>
      <w:r w:rsidRPr="00FA79D5">
        <w:rPr>
          <w:sz w:val="20"/>
          <w:szCs w:val="20"/>
        </w:rPr>
        <w:t>. Australian Government.</w:t>
      </w:r>
    </w:p>
    <w:p w14:paraId="0C47D6F5" w14:textId="77777777" w:rsidR="00741ABC" w:rsidRDefault="00741ABC" w:rsidP="00741ABC">
      <w:pPr>
        <w:pStyle w:val="NormalWeb"/>
        <w:tabs>
          <w:tab w:val="left" w:pos="426"/>
        </w:tabs>
        <w:spacing w:before="0" w:beforeAutospacing="0" w:after="0" w:afterAutospacing="0" w:line="18" w:lineRule="atLeast"/>
        <w:jc w:val="both"/>
        <w:rPr>
          <w:sz w:val="20"/>
          <w:szCs w:val="20"/>
        </w:rPr>
      </w:pPr>
      <w:r>
        <w:rPr>
          <w:sz w:val="20"/>
          <w:szCs w:val="20"/>
        </w:rPr>
        <w:t xml:space="preserve">[29] McGough, S., “An Accessible Environment”, </w:t>
      </w:r>
      <w:r>
        <w:rPr>
          <w:i/>
          <w:sz w:val="20"/>
          <w:szCs w:val="20"/>
        </w:rPr>
        <w:t>Building Control</w:t>
      </w:r>
      <w:r>
        <w:rPr>
          <w:sz w:val="20"/>
          <w:szCs w:val="20"/>
        </w:rPr>
        <w:t>, May 1994, pp 2-5.</w:t>
      </w:r>
    </w:p>
    <w:p w14:paraId="3B0E2F73" w14:textId="77777777" w:rsidR="00741ABC" w:rsidRPr="002D77F3"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[30]</w:t>
      </w:r>
      <w:r>
        <w:rPr>
          <w:sz w:val="20"/>
          <w:szCs w:val="20"/>
        </w:rPr>
        <w:tab/>
        <w:t xml:space="preserve">Sime, J.D. </w:t>
      </w:r>
      <w:r>
        <w:rPr>
          <w:i/>
          <w:sz w:val="20"/>
          <w:szCs w:val="20"/>
        </w:rPr>
        <w:t>Access and Egress for Handicapped People in Public Buildings</w:t>
      </w:r>
      <w:r>
        <w:rPr>
          <w:sz w:val="20"/>
          <w:szCs w:val="20"/>
        </w:rPr>
        <w:t>, In Haber, G., Blank, T. (Eds) Building Design for Handicapped and Aged Persons: An International Inventory, 1988.</w:t>
      </w:r>
    </w:p>
    <w:p w14:paraId="2A3F1C54"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[31]</w:t>
      </w:r>
      <w:r>
        <w:rPr>
          <w:sz w:val="20"/>
          <w:szCs w:val="20"/>
        </w:rPr>
        <w:tab/>
      </w:r>
      <w:r w:rsidRPr="00FA79D5">
        <w:rPr>
          <w:sz w:val="20"/>
          <w:szCs w:val="20"/>
        </w:rPr>
        <w:t xml:space="preserve">Robbins, A.P., Buckett, N. R. </w:t>
      </w:r>
      <w:r w:rsidRPr="00FA79D5">
        <w:rPr>
          <w:i/>
          <w:sz w:val="20"/>
          <w:szCs w:val="20"/>
        </w:rPr>
        <w:t>Accessible Emergency Egress - Literature Review and Scoping Study. Study Report 310</w:t>
      </w:r>
      <w:r w:rsidRPr="00FA79D5">
        <w:rPr>
          <w:sz w:val="20"/>
          <w:szCs w:val="20"/>
        </w:rPr>
        <w:t>, BRANZ Ltd, New Zealand, 2014.</w:t>
      </w:r>
    </w:p>
    <w:p w14:paraId="522E9C47"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[32]</w:t>
      </w:r>
      <w:r w:rsidRPr="00174536">
        <w:rPr>
          <w:sz w:val="20"/>
          <w:szCs w:val="20"/>
        </w:rPr>
        <w:t xml:space="preserve"> Kuligowski, E., Peacock, R., Wiess, E. and Hoskins, B. (2013) Stair Evacuation of Older Adults and People with Mobility Impairments. </w:t>
      </w:r>
      <w:r>
        <w:rPr>
          <w:i/>
          <w:iCs/>
          <w:sz w:val="20"/>
          <w:szCs w:val="20"/>
        </w:rPr>
        <w:t xml:space="preserve">Fire Safety Journal: </w:t>
      </w:r>
      <w:r w:rsidRPr="00174536">
        <w:rPr>
          <w:sz w:val="20"/>
          <w:szCs w:val="20"/>
        </w:rPr>
        <w:t xml:space="preserve">62 </w:t>
      </w:r>
      <w:r>
        <w:rPr>
          <w:sz w:val="20"/>
          <w:szCs w:val="20"/>
        </w:rPr>
        <w:t xml:space="preserve">pp </w:t>
      </w:r>
      <w:r w:rsidRPr="00174536">
        <w:rPr>
          <w:sz w:val="20"/>
          <w:szCs w:val="20"/>
        </w:rPr>
        <w:t>230-237.</w:t>
      </w:r>
    </w:p>
    <w:p w14:paraId="612E40DC"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[3</w:t>
      </w:r>
      <w:r w:rsidR="00F14D5B">
        <w:rPr>
          <w:rFonts w:ascii="Times New Roman" w:hAnsi="Times New Roman" w:cs="Times New Roman"/>
          <w:spacing w:val="-3"/>
          <w:sz w:val="20"/>
          <w:szCs w:val="20"/>
        </w:rPr>
        <w:t>3</w:t>
      </w:r>
      <w:r>
        <w:rPr>
          <w:rFonts w:ascii="Times New Roman" w:hAnsi="Times New Roman" w:cs="Times New Roman"/>
          <w:spacing w:val="-3"/>
          <w:sz w:val="20"/>
          <w:szCs w:val="20"/>
        </w:rPr>
        <w:t>]</w:t>
      </w:r>
      <w:r>
        <w:rPr>
          <w:rFonts w:ascii="Times New Roman" w:hAnsi="Times New Roman" w:cs="Times New Roman"/>
          <w:spacing w:val="-3"/>
          <w:sz w:val="20"/>
          <w:szCs w:val="20"/>
        </w:rPr>
        <w:tab/>
        <w:t>Design and Construction of Building Exits, N</w:t>
      </w:r>
      <w:r w:rsidR="00EA4511">
        <w:rPr>
          <w:rFonts w:ascii="Times New Roman" w:hAnsi="Times New Roman" w:cs="Times New Roman"/>
          <w:spacing w:val="-3"/>
          <w:sz w:val="20"/>
          <w:szCs w:val="20"/>
        </w:rPr>
        <w:t xml:space="preserve">ational </w:t>
      </w:r>
      <w:r>
        <w:rPr>
          <w:rFonts w:ascii="Times New Roman" w:hAnsi="Times New Roman" w:cs="Times New Roman"/>
          <w:spacing w:val="-3"/>
          <w:sz w:val="20"/>
          <w:szCs w:val="20"/>
        </w:rPr>
        <w:t>B</w:t>
      </w:r>
      <w:r w:rsidR="00EA4511">
        <w:rPr>
          <w:rFonts w:ascii="Times New Roman" w:hAnsi="Times New Roman" w:cs="Times New Roman"/>
          <w:spacing w:val="-3"/>
          <w:sz w:val="20"/>
          <w:szCs w:val="20"/>
        </w:rPr>
        <w:t xml:space="preserve">ureau of </w:t>
      </w:r>
      <w:r>
        <w:rPr>
          <w:rFonts w:ascii="Times New Roman" w:hAnsi="Times New Roman" w:cs="Times New Roman"/>
          <w:spacing w:val="-3"/>
          <w:sz w:val="20"/>
          <w:szCs w:val="20"/>
        </w:rPr>
        <w:t>S</w:t>
      </w:r>
      <w:r w:rsidR="00EA4511">
        <w:rPr>
          <w:rFonts w:ascii="Times New Roman" w:hAnsi="Times New Roman" w:cs="Times New Roman"/>
          <w:spacing w:val="-3"/>
          <w:sz w:val="20"/>
          <w:szCs w:val="20"/>
        </w:rPr>
        <w:t>tandards</w:t>
      </w:r>
      <w:r>
        <w:rPr>
          <w:rFonts w:ascii="Times New Roman" w:hAnsi="Times New Roman" w:cs="Times New Roman"/>
          <w:spacing w:val="-3"/>
          <w:sz w:val="20"/>
          <w:szCs w:val="20"/>
        </w:rPr>
        <w:t>, Washington 1935.</w:t>
      </w:r>
    </w:p>
    <w:p w14:paraId="467B156F" w14:textId="77777777" w:rsidR="00741ABC" w:rsidRDefault="00741ABC" w:rsidP="00741ABC">
      <w:pPr>
        <w:tabs>
          <w:tab w:val="left" w:pos="426"/>
        </w:tabs>
        <w:spacing w:after="0" w:line="18" w:lineRule="atLeast"/>
        <w:ind w:left="420" w:hanging="420"/>
        <w:jc w:val="both"/>
        <w:rPr>
          <w:rFonts w:ascii="Times New Roman" w:eastAsia="Times New Roman" w:hAnsi="Times New Roman" w:cs="Times New Roman"/>
          <w:sz w:val="20"/>
          <w:szCs w:val="20"/>
          <w:lang w:val="en-US"/>
        </w:rPr>
      </w:pPr>
      <w:r>
        <w:rPr>
          <w:rFonts w:ascii="Times New Roman" w:hAnsi="Times New Roman" w:cs="Times New Roman"/>
          <w:spacing w:val="-3"/>
          <w:sz w:val="20"/>
          <w:szCs w:val="20"/>
        </w:rPr>
        <w:t>[3</w:t>
      </w:r>
      <w:r w:rsidR="00F14D5B">
        <w:rPr>
          <w:rFonts w:ascii="Times New Roman" w:hAnsi="Times New Roman" w:cs="Times New Roman"/>
          <w:spacing w:val="-3"/>
          <w:sz w:val="20"/>
          <w:szCs w:val="20"/>
        </w:rPr>
        <w:t>4</w:t>
      </w:r>
      <w:r>
        <w:rPr>
          <w:rFonts w:ascii="Times New Roman" w:hAnsi="Times New Roman" w:cs="Times New Roman"/>
          <w:spacing w:val="-3"/>
          <w:sz w:val="20"/>
          <w:szCs w:val="20"/>
        </w:rPr>
        <w:t>]</w:t>
      </w:r>
      <w:r>
        <w:rPr>
          <w:rFonts w:ascii="Times New Roman" w:hAnsi="Times New Roman" w:cs="Times New Roman"/>
          <w:spacing w:val="-3"/>
          <w:sz w:val="20"/>
          <w:szCs w:val="20"/>
        </w:rPr>
        <w:tab/>
      </w:r>
      <w:r w:rsidRPr="00FA79D5">
        <w:rPr>
          <w:rFonts w:ascii="Times New Roman" w:eastAsia="Times New Roman" w:hAnsi="Times New Roman" w:cs="Times New Roman"/>
          <w:i/>
          <w:sz w:val="20"/>
          <w:szCs w:val="20"/>
          <w:lang w:val="en-US"/>
        </w:rPr>
        <w:t>Post War Building Studies No 29 Fire Grading of Buildings Parts II, III and IV</w:t>
      </w:r>
      <w:r w:rsidRPr="00FA79D5">
        <w:rPr>
          <w:rFonts w:ascii="Times New Roman" w:eastAsia="Times New Roman" w:hAnsi="Times New Roman" w:cs="Times New Roman"/>
          <w:sz w:val="20"/>
          <w:szCs w:val="20"/>
          <w:lang w:val="en-US"/>
        </w:rPr>
        <w:t>, Ministry of Works, HMSO, 1952.</w:t>
      </w:r>
    </w:p>
    <w:p w14:paraId="7AF2112C" w14:textId="77777777" w:rsidR="00F14D5B" w:rsidRPr="00803B09" w:rsidRDefault="00F14D5B" w:rsidP="00F14D5B">
      <w:pPr>
        <w:pStyle w:val="NormalWeb"/>
        <w:tabs>
          <w:tab w:val="left" w:pos="426"/>
        </w:tabs>
        <w:spacing w:before="0" w:beforeAutospacing="0" w:after="0" w:afterAutospacing="0" w:line="18" w:lineRule="atLeast"/>
        <w:ind w:left="420" w:hanging="420"/>
        <w:jc w:val="both"/>
        <w:rPr>
          <w:sz w:val="20"/>
          <w:szCs w:val="20"/>
        </w:rPr>
      </w:pPr>
      <w:r>
        <w:rPr>
          <w:sz w:val="20"/>
          <w:szCs w:val="20"/>
        </w:rPr>
        <w:t>[35]</w:t>
      </w:r>
      <w:r>
        <w:rPr>
          <w:sz w:val="20"/>
          <w:szCs w:val="20"/>
        </w:rPr>
        <w:tab/>
      </w:r>
      <w:r w:rsidRPr="00FA79D5">
        <w:rPr>
          <w:i/>
          <w:sz w:val="20"/>
          <w:szCs w:val="20"/>
        </w:rPr>
        <w:t>Approved Document B Volume 2 - Buildings Other Than Dwellinghouses,.</w:t>
      </w:r>
      <w:r w:rsidRPr="00FA79D5">
        <w:rPr>
          <w:sz w:val="20"/>
          <w:szCs w:val="20"/>
        </w:rPr>
        <w:t xml:space="preserve"> 2006 edition incorporati</w:t>
      </w:r>
      <w:r>
        <w:rPr>
          <w:sz w:val="20"/>
          <w:szCs w:val="20"/>
        </w:rPr>
        <w:t xml:space="preserve">ng the 2010 and 2013 amendments, </w:t>
      </w:r>
      <w:r w:rsidRPr="00FA79D5">
        <w:rPr>
          <w:sz w:val="20"/>
          <w:szCs w:val="20"/>
        </w:rPr>
        <w:t>Department for Co</w:t>
      </w:r>
      <w:r>
        <w:rPr>
          <w:sz w:val="20"/>
          <w:szCs w:val="20"/>
        </w:rPr>
        <w:t>mmunities and Local Government. ISBN 978 1 85946 489 2.</w:t>
      </w:r>
    </w:p>
    <w:p w14:paraId="3389BA9F" w14:textId="77777777" w:rsidR="00741ABC" w:rsidRDefault="00741ABC" w:rsidP="00741ABC">
      <w:pPr>
        <w:tabs>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[36]</w:t>
      </w:r>
      <w:r>
        <w:rPr>
          <w:rFonts w:ascii="Times New Roman" w:hAnsi="Times New Roman" w:cs="Times New Roman"/>
          <w:sz w:val="20"/>
          <w:szCs w:val="20"/>
        </w:rPr>
        <w:tab/>
        <w:t xml:space="preserve">Shinozaki, M. International Comparative Analysis on Regulatory Provisions and Codes of Safe Evacuation for Physically Challenged People, </w:t>
      </w:r>
      <w:r w:rsidRPr="000362DC">
        <w:rPr>
          <w:rFonts w:ascii="Times New Roman" w:hAnsi="Times New Roman" w:cs="Times New Roman"/>
          <w:i/>
          <w:sz w:val="20"/>
          <w:szCs w:val="20"/>
        </w:rPr>
        <w:t>Proceedings 10</w:t>
      </w:r>
      <w:r w:rsidRPr="000362DC">
        <w:rPr>
          <w:rFonts w:ascii="Times New Roman" w:hAnsi="Times New Roman" w:cs="Times New Roman"/>
          <w:i/>
          <w:sz w:val="20"/>
          <w:szCs w:val="20"/>
          <w:vertAlign w:val="superscript"/>
        </w:rPr>
        <w:t>th</w:t>
      </w:r>
      <w:r w:rsidRPr="000362DC">
        <w:rPr>
          <w:rFonts w:ascii="Times New Roman" w:hAnsi="Times New Roman" w:cs="Times New Roman"/>
          <w:i/>
          <w:sz w:val="20"/>
          <w:szCs w:val="20"/>
        </w:rPr>
        <w:t xml:space="preserve"> Asia-Oceania Symposium on Fire Science and Technology</w:t>
      </w:r>
      <w:r>
        <w:rPr>
          <w:rFonts w:ascii="Times New Roman" w:hAnsi="Times New Roman" w:cs="Times New Roman"/>
          <w:sz w:val="20"/>
          <w:szCs w:val="20"/>
        </w:rPr>
        <w:t>, Tsukaba, 2015.</w:t>
      </w:r>
    </w:p>
    <w:p w14:paraId="45C9467E"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[37]</w:t>
      </w:r>
      <w:r>
        <w:rPr>
          <w:sz w:val="20"/>
          <w:szCs w:val="20"/>
        </w:rPr>
        <w:tab/>
      </w:r>
      <w:r w:rsidRPr="00FA79D5">
        <w:rPr>
          <w:sz w:val="20"/>
          <w:szCs w:val="20"/>
        </w:rPr>
        <w:t xml:space="preserve">Carattin, E. “To Areas of Refuge and Beyond: Proposals for Improving Egressibility for the Disabled. A Case Study in Italy”, </w:t>
      </w:r>
      <w:r w:rsidRPr="00FA79D5">
        <w:rPr>
          <w:i/>
          <w:sz w:val="20"/>
          <w:szCs w:val="20"/>
        </w:rPr>
        <w:t>Proceedings of the 6</w:t>
      </w:r>
      <w:r w:rsidRPr="00FA79D5">
        <w:rPr>
          <w:i/>
          <w:sz w:val="20"/>
          <w:szCs w:val="20"/>
          <w:vertAlign w:val="superscript"/>
        </w:rPr>
        <w:t>th</w:t>
      </w:r>
      <w:r w:rsidRPr="00FA79D5">
        <w:rPr>
          <w:i/>
          <w:sz w:val="20"/>
          <w:szCs w:val="20"/>
        </w:rPr>
        <w:t xml:space="preserve"> International Symposium Human Behaviour in Fire,</w:t>
      </w:r>
      <w:r w:rsidRPr="00FA79D5">
        <w:rPr>
          <w:sz w:val="20"/>
          <w:szCs w:val="20"/>
        </w:rPr>
        <w:t xml:space="preserve"> Interscience Communications, ISBN 978-0-9933933-0-3, 2015, pp 257-268.</w:t>
      </w:r>
    </w:p>
    <w:p w14:paraId="55A23CB8" w14:textId="77777777" w:rsidR="00741ABC" w:rsidRDefault="00741ABC" w:rsidP="00741ABC">
      <w:pPr>
        <w:tabs>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[38]</w:t>
      </w:r>
      <w:r>
        <w:rPr>
          <w:rFonts w:ascii="Times New Roman" w:hAnsi="Times New Roman" w:cs="Times New Roman"/>
          <w:sz w:val="20"/>
          <w:szCs w:val="20"/>
        </w:rPr>
        <w:tab/>
      </w:r>
      <w:r w:rsidRPr="00FA79D5">
        <w:rPr>
          <w:rFonts w:ascii="Times New Roman" w:hAnsi="Times New Roman" w:cs="Times New Roman"/>
          <w:sz w:val="20"/>
          <w:szCs w:val="20"/>
        </w:rPr>
        <w:t xml:space="preserve">Andree, K.., Frantzich, H., Bengston, S., Jönsson, A. “Attitudes about Safe Refuge Areas as and Egress Strategy from the Point of View of the Mobility Impaired People, Authorities and Building Planners”, </w:t>
      </w:r>
      <w:r w:rsidRPr="00FA79D5">
        <w:rPr>
          <w:rFonts w:ascii="Times New Roman" w:hAnsi="Times New Roman" w:cs="Times New Roman"/>
          <w:i/>
          <w:sz w:val="20"/>
          <w:szCs w:val="20"/>
        </w:rPr>
        <w:t>Proceedings of the 6</w:t>
      </w:r>
      <w:r w:rsidRPr="00FA79D5">
        <w:rPr>
          <w:rFonts w:ascii="Times New Roman" w:hAnsi="Times New Roman" w:cs="Times New Roman"/>
          <w:i/>
          <w:sz w:val="20"/>
          <w:szCs w:val="20"/>
          <w:vertAlign w:val="superscript"/>
        </w:rPr>
        <w:t>th</w:t>
      </w:r>
      <w:r w:rsidRPr="00FA79D5">
        <w:rPr>
          <w:rFonts w:ascii="Times New Roman" w:hAnsi="Times New Roman" w:cs="Times New Roman"/>
          <w:i/>
          <w:sz w:val="20"/>
          <w:szCs w:val="20"/>
        </w:rPr>
        <w:t xml:space="preserve"> International Symposium Human Behaviour in Fire 2015</w:t>
      </w:r>
      <w:r w:rsidRPr="00FA79D5">
        <w:rPr>
          <w:rFonts w:ascii="Times New Roman" w:hAnsi="Times New Roman" w:cs="Times New Roman"/>
          <w:sz w:val="20"/>
          <w:szCs w:val="20"/>
        </w:rPr>
        <w:t>, Interscience Communications, 2015, ISBN 978-0-9933933-0-3, pp 269-280.</w:t>
      </w:r>
    </w:p>
    <w:p w14:paraId="4C003CBA"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[39</w:t>
      </w:r>
      <w:r>
        <w:rPr>
          <w:spacing w:val="-3"/>
          <w:sz w:val="20"/>
          <w:szCs w:val="20"/>
        </w:rPr>
        <w:t>]</w:t>
      </w:r>
      <w:r>
        <w:rPr>
          <w:spacing w:val="-3"/>
          <w:sz w:val="20"/>
          <w:szCs w:val="20"/>
        </w:rPr>
        <w:tab/>
      </w:r>
      <w:r>
        <w:rPr>
          <w:sz w:val="20"/>
          <w:szCs w:val="20"/>
        </w:rPr>
        <w:t xml:space="preserve">Kinatader, M.T., Omori, H., Kuligowski, E.D. (2014) </w:t>
      </w:r>
      <w:r>
        <w:rPr>
          <w:i/>
          <w:sz w:val="20"/>
          <w:szCs w:val="20"/>
        </w:rPr>
        <w:t>The Use of Elevators for Evacuation in Fire Emergencies in International Buildings</w:t>
      </w:r>
      <w:r>
        <w:rPr>
          <w:sz w:val="20"/>
          <w:szCs w:val="20"/>
        </w:rPr>
        <w:t>, NIST Technical Note 1825, National Institute of Standards and Technology, 29 pp.</w:t>
      </w:r>
    </w:p>
    <w:p w14:paraId="40269C43" w14:textId="77777777" w:rsidR="00741ABC" w:rsidRDefault="00741ABC" w:rsidP="00741ABC">
      <w:pPr>
        <w:tabs>
          <w:tab w:val="left" w:pos="426"/>
        </w:tabs>
        <w:spacing w:after="0" w:line="18" w:lineRule="atLeast"/>
        <w:jc w:val="both"/>
        <w:rPr>
          <w:rFonts w:ascii="Times New Roman" w:hAnsi="Times New Roman" w:cs="Times New Roman"/>
          <w:spacing w:val="-3"/>
          <w:sz w:val="20"/>
          <w:szCs w:val="20"/>
        </w:rPr>
      </w:pPr>
      <w:r>
        <w:rPr>
          <w:rFonts w:ascii="Times New Roman" w:hAnsi="Times New Roman" w:cs="Times New Roman"/>
          <w:spacing w:val="-3"/>
          <w:sz w:val="20"/>
          <w:szCs w:val="20"/>
        </w:rPr>
        <w:t>[40]</w:t>
      </w:r>
      <w:r>
        <w:rPr>
          <w:rFonts w:ascii="Times New Roman" w:hAnsi="Times New Roman" w:cs="Times New Roman"/>
          <w:spacing w:val="-3"/>
          <w:sz w:val="20"/>
          <w:szCs w:val="20"/>
        </w:rPr>
        <w:tab/>
        <w:t>The Regulatory Reform (Fire Safety) Order 2005, England and Wales, HMSO, 2005.</w:t>
      </w:r>
    </w:p>
    <w:p w14:paraId="24459760"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pacing w:val="-3"/>
          <w:sz w:val="20"/>
          <w:szCs w:val="20"/>
        </w:rPr>
        <w:t>[41]</w:t>
      </w:r>
      <w:r>
        <w:rPr>
          <w:sz w:val="20"/>
          <w:szCs w:val="20"/>
        </w:rPr>
        <w:t xml:space="preserve"> </w:t>
      </w:r>
      <w:r>
        <w:rPr>
          <w:i/>
          <w:sz w:val="20"/>
          <w:szCs w:val="20"/>
        </w:rPr>
        <w:t>“The Adequacy of Refuges, Escape Stairs and Management Procedures”</w:t>
      </w:r>
      <w:r>
        <w:rPr>
          <w:sz w:val="20"/>
          <w:szCs w:val="20"/>
        </w:rPr>
        <w:t>, BD 2441, Department of Communities and Local Government, London, 2008.</w:t>
      </w:r>
    </w:p>
    <w:p w14:paraId="1CCCF9F8" w14:textId="77777777" w:rsidR="00741ABC" w:rsidRPr="00FF79F2" w:rsidRDefault="00741ABC" w:rsidP="00741ABC">
      <w:pPr>
        <w:pStyle w:val="NormalWeb"/>
        <w:tabs>
          <w:tab w:val="left" w:pos="426"/>
        </w:tabs>
        <w:spacing w:before="0" w:beforeAutospacing="0" w:after="0" w:afterAutospacing="0" w:line="18" w:lineRule="atLeast"/>
        <w:ind w:left="420" w:hanging="420"/>
        <w:jc w:val="both"/>
        <w:rPr>
          <w:sz w:val="20"/>
          <w:szCs w:val="20"/>
        </w:rPr>
      </w:pPr>
      <w:r>
        <w:rPr>
          <w:spacing w:val="-3"/>
          <w:sz w:val="20"/>
          <w:szCs w:val="20"/>
        </w:rPr>
        <w:t>[42]</w:t>
      </w:r>
      <w:r>
        <w:rPr>
          <w:spacing w:val="-3"/>
          <w:sz w:val="20"/>
          <w:szCs w:val="20"/>
        </w:rPr>
        <w:tab/>
      </w:r>
      <w:r>
        <w:rPr>
          <w:sz w:val="20"/>
          <w:szCs w:val="20"/>
        </w:rPr>
        <w:tab/>
        <w:t>US Fire Administration, “</w:t>
      </w:r>
      <w:r>
        <w:rPr>
          <w:i/>
          <w:sz w:val="20"/>
          <w:szCs w:val="20"/>
        </w:rPr>
        <w:t>Orientation Manual for First Responders on the Evacuation of Disabled People”</w:t>
      </w:r>
      <w:r>
        <w:rPr>
          <w:sz w:val="20"/>
          <w:szCs w:val="20"/>
        </w:rPr>
        <w:t>, FEMA FA 235, 2002.</w:t>
      </w:r>
    </w:p>
    <w:p w14:paraId="7E9E6C7E" w14:textId="77777777" w:rsidR="00741ABC" w:rsidRPr="00FA79D5"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spacing w:val="-3"/>
          <w:sz w:val="20"/>
          <w:szCs w:val="20"/>
        </w:rPr>
        <w:t>[43]</w:t>
      </w:r>
      <w:r>
        <w:rPr>
          <w:rFonts w:ascii="Times New Roman" w:hAnsi="Times New Roman" w:cs="Times New Roman"/>
          <w:spacing w:val="-3"/>
          <w:sz w:val="20"/>
          <w:szCs w:val="20"/>
        </w:rPr>
        <w:tab/>
      </w:r>
      <w:r w:rsidRPr="00FA79D5">
        <w:rPr>
          <w:rFonts w:ascii="Times New Roman" w:hAnsi="Times New Roman" w:cs="Times New Roman"/>
          <w:color w:val="auto"/>
          <w:sz w:val="20"/>
          <w:szCs w:val="20"/>
        </w:rPr>
        <w:t xml:space="preserve">Lavender, S., Hedman, G.E., Reichelt, P.A., Mehta, J., Conrad, K.M., Park, S., “Ergonomic Evaluation of Manually Carried and Track-type Stair Descent Devices used for </w:t>
      </w:r>
      <w:r>
        <w:rPr>
          <w:rFonts w:ascii="Times New Roman" w:hAnsi="Times New Roman" w:cs="Times New Roman"/>
          <w:color w:val="auto"/>
          <w:sz w:val="20"/>
          <w:szCs w:val="20"/>
        </w:rPr>
        <w:t xml:space="preserve">the </w:t>
      </w:r>
      <w:r w:rsidRPr="00FA79D5">
        <w:rPr>
          <w:rFonts w:ascii="Times New Roman" w:hAnsi="Times New Roman" w:cs="Times New Roman"/>
          <w:color w:val="auto"/>
          <w:sz w:val="20"/>
          <w:szCs w:val="20"/>
        </w:rPr>
        <w:t xml:space="preserve">Evacuation of High Rise Buildings”, </w:t>
      </w:r>
      <w:r w:rsidRPr="00FA79D5">
        <w:rPr>
          <w:rFonts w:ascii="Times New Roman" w:hAnsi="Times New Roman" w:cs="Times New Roman"/>
          <w:i/>
          <w:color w:val="auto"/>
          <w:sz w:val="20"/>
          <w:szCs w:val="20"/>
        </w:rPr>
        <w:t>Proceedings of 5</w:t>
      </w:r>
      <w:r w:rsidRPr="00FA79D5">
        <w:rPr>
          <w:rFonts w:ascii="Times New Roman" w:hAnsi="Times New Roman" w:cs="Times New Roman"/>
          <w:i/>
          <w:color w:val="auto"/>
          <w:sz w:val="20"/>
          <w:szCs w:val="20"/>
          <w:vertAlign w:val="superscript"/>
        </w:rPr>
        <w:t>th</w:t>
      </w:r>
      <w:r w:rsidRPr="00FA79D5">
        <w:rPr>
          <w:rFonts w:ascii="Times New Roman" w:hAnsi="Times New Roman" w:cs="Times New Roman"/>
          <w:i/>
          <w:color w:val="auto"/>
          <w:sz w:val="20"/>
          <w:szCs w:val="20"/>
        </w:rPr>
        <w:t xml:space="preserve"> International Symposium Human Behaviour in Fire</w:t>
      </w:r>
      <w:r w:rsidRPr="00FA79D5">
        <w:rPr>
          <w:rFonts w:ascii="Times New Roman" w:hAnsi="Times New Roman" w:cs="Times New Roman"/>
          <w:color w:val="auto"/>
          <w:sz w:val="20"/>
          <w:szCs w:val="20"/>
        </w:rPr>
        <w:t xml:space="preserve">, Interscience Communications, 2012, pp 340-345. </w:t>
      </w:r>
    </w:p>
    <w:p w14:paraId="1EB50FF7"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[44]</w:t>
      </w:r>
      <w:r w:rsidRPr="00A7653B">
        <w:rPr>
          <w:rFonts w:ascii="Times New Roman" w:hAnsi="Times New Roman" w:cs="Times New Roman"/>
          <w:sz w:val="20"/>
          <w:szCs w:val="20"/>
        </w:rPr>
        <w:t xml:space="preserve"> </w:t>
      </w:r>
      <w:r w:rsidRPr="00FA79D5">
        <w:rPr>
          <w:rFonts w:ascii="Times New Roman" w:hAnsi="Times New Roman" w:cs="Times New Roman"/>
          <w:sz w:val="20"/>
          <w:szCs w:val="20"/>
        </w:rPr>
        <w:t xml:space="preserve">Barber, D., Johnson, P., “Refuge Floors - History, Implementation and Methods for Improvement”, </w:t>
      </w:r>
      <w:r w:rsidRPr="00FA79D5">
        <w:rPr>
          <w:rFonts w:ascii="Times New Roman" w:hAnsi="Times New Roman" w:cs="Times New Roman"/>
          <w:i/>
          <w:sz w:val="20"/>
          <w:szCs w:val="20"/>
        </w:rPr>
        <w:t>Proceedings of the 6</w:t>
      </w:r>
      <w:r w:rsidRPr="00FA79D5">
        <w:rPr>
          <w:rFonts w:ascii="Times New Roman" w:hAnsi="Times New Roman" w:cs="Times New Roman"/>
          <w:i/>
          <w:sz w:val="20"/>
          <w:szCs w:val="20"/>
          <w:vertAlign w:val="superscript"/>
        </w:rPr>
        <w:t>th</w:t>
      </w:r>
      <w:r w:rsidRPr="00FA79D5">
        <w:rPr>
          <w:rFonts w:ascii="Times New Roman" w:hAnsi="Times New Roman" w:cs="Times New Roman"/>
          <w:i/>
          <w:sz w:val="20"/>
          <w:szCs w:val="20"/>
        </w:rPr>
        <w:t xml:space="preserve"> International Symposium Human Behaviour in Fire 2015,</w:t>
      </w:r>
      <w:r w:rsidRPr="00FA79D5">
        <w:rPr>
          <w:rFonts w:ascii="Times New Roman" w:hAnsi="Times New Roman" w:cs="Times New Roman"/>
          <w:sz w:val="20"/>
          <w:szCs w:val="20"/>
        </w:rPr>
        <w:t xml:space="preserve"> Interscience Communications, ISBN 978-0-9933933-0-3, 2015, pp 245-256.</w:t>
      </w:r>
    </w:p>
    <w:p w14:paraId="233249AE"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[45]</w:t>
      </w:r>
      <w:r>
        <w:rPr>
          <w:rFonts w:ascii="Times New Roman" w:hAnsi="Times New Roman" w:cs="Times New Roman"/>
          <w:spacing w:val="-3"/>
          <w:sz w:val="20"/>
          <w:szCs w:val="20"/>
        </w:rPr>
        <w:tab/>
        <w:t xml:space="preserve">Lo, S.M., Will, B.F., “A View to the Requirement of Designated Refuge Floors in High Rise Buildings in Hong Kong, </w:t>
      </w:r>
      <w:r>
        <w:rPr>
          <w:rFonts w:ascii="Times New Roman" w:hAnsi="Times New Roman" w:cs="Times New Roman"/>
          <w:i/>
          <w:spacing w:val="-3"/>
          <w:sz w:val="20"/>
          <w:szCs w:val="20"/>
        </w:rPr>
        <w:t>Fire Safety Science - Proceedings of the Fifth International Symposium</w:t>
      </w:r>
      <w:r>
        <w:rPr>
          <w:rFonts w:ascii="Times New Roman" w:hAnsi="Times New Roman" w:cs="Times New Roman"/>
          <w:spacing w:val="-3"/>
          <w:sz w:val="20"/>
          <w:szCs w:val="20"/>
        </w:rPr>
        <w:t>, International Association of Fire Safety Science, 2003, ISBN 0-9545348-0-8.</w:t>
      </w:r>
    </w:p>
    <w:p w14:paraId="5B414E9C" w14:textId="77777777" w:rsidR="00741ABC" w:rsidRPr="00BD50F5"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[46]</w:t>
      </w:r>
      <w:r>
        <w:rPr>
          <w:rFonts w:ascii="Times New Roman" w:hAnsi="Times New Roman" w:cs="Times New Roman"/>
          <w:spacing w:val="-3"/>
          <w:sz w:val="20"/>
          <w:szCs w:val="20"/>
        </w:rPr>
        <w:tab/>
        <w:t xml:space="preserve">Egan, M.D., </w:t>
      </w:r>
      <w:r>
        <w:rPr>
          <w:rFonts w:ascii="Times New Roman" w:hAnsi="Times New Roman" w:cs="Times New Roman"/>
          <w:i/>
          <w:spacing w:val="-3"/>
          <w:sz w:val="20"/>
          <w:szCs w:val="20"/>
        </w:rPr>
        <w:t xml:space="preserve">Concepts in Building Fire Safety, </w:t>
      </w:r>
      <w:r>
        <w:rPr>
          <w:rFonts w:ascii="Times New Roman" w:hAnsi="Times New Roman" w:cs="Times New Roman"/>
          <w:spacing w:val="-3"/>
          <w:sz w:val="20"/>
          <w:szCs w:val="20"/>
        </w:rPr>
        <w:t>Robert Krieger Publishing Co, 1986.</w:t>
      </w:r>
    </w:p>
    <w:p w14:paraId="73718B90"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[47]</w:t>
      </w:r>
      <w:r>
        <w:rPr>
          <w:rFonts w:ascii="Times New Roman" w:hAnsi="Times New Roman" w:cs="Times New Roman"/>
          <w:spacing w:val="-3"/>
          <w:sz w:val="20"/>
          <w:szCs w:val="20"/>
        </w:rPr>
        <w:tab/>
        <w:t xml:space="preserve">Pauls, J. (1987) Calculating Evacuation Times for Tall Buildings, </w:t>
      </w:r>
      <w:r>
        <w:rPr>
          <w:rFonts w:ascii="Times New Roman" w:hAnsi="Times New Roman" w:cs="Times New Roman"/>
          <w:i/>
          <w:spacing w:val="-3"/>
          <w:sz w:val="20"/>
          <w:szCs w:val="20"/>
        </w:rPr>
        <w:t xml:space="preserve">Fire Safety Journal, </w:t>
      </w:r>
      <w:r>
        <w:rPr>
          <w:rFonts w:ascii="Times New Roman" w:hAnsi="Times New Roman" w:cs="Times New Roman"/>
          <w:spacing w:val="-3"/>
          <w:sz w:val="20"/>
          <w:szCs w:val="20"/>
        </w:rPr>
        <w:t>Vol 12: pp 213-236.</w:t>
      </w:r>
    </w:p>
    <w:p w14:paraId="66040BCC"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[48]</w:t>
      </w:r>
      <w:r>
        <w:rPr>
          <w:rFonts w:ascii="Times New Roman" w:hAnsi="Times New Roman" w:cs="Times New Roman"/>
          <w:spacing w:val="-3"/>
          <w:sz w:val="20"/>
          <w:szCs w:val="20"/>
        </w:rPr>
        <w:tab/>
      </w:r>
      <w:r w:rsidRPr="002D77F3">
        <w:rPr>
          <w:rFonts w:ascii="Times New Roman" w:hAnsi="Times New Roman" w:cs="Times New Roman"/>
          <w:i/>
          <w:spacing w:val="-3"/>
          <w:sz w:val="20"/>
          <w:szCs w:val="20"/>
        </w:rPr>
        <w:t>Fire Safety and Evacuation of Buildings Regulations</w:t>
      </w:r>
      <w:r>
        <w:rPr>
          <w:rFonts w:ascii="Times New Roman" w:hAnsi="Times New Roman" w:cs="Times New Roman"/>
          <w:spacing w:val="-3"/>
          <w:sz w:val="20"/>
          <w:szCs w:val="20"/>
        </w:rPr>
        <w:t>, Department of Internal Affairs New Zealand, 2006.</w:t>
      </w:r>
    </w:p>
    <w:p w14:paraId="44456DF2"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pacing w:val="-3"/>
          <w:sz w:val="20"/>
          <w:szCs w:val="20"/>
        </w:rPr>
        <w:t>[49]</w:t>
      </w:r>
      <w:r>
        <w:rPr>
          <w:spacing w:val="-3"/>
          <w:sz w:val="20"/>
          <w:szCs w:val="20"/>
        </w:rPr>
        <w:tab/>
      </w:r>
      <w:r w:rsidRPr="00FA79D5">
        <w:rPr>
          <w:sz w:val="20"/>
          <w:szCs w:val="20"/>
        </w:rPr>
        <w:t xml:space="preserve">Hurley, M.J., (Ed) </w:t>
      </w:r>
      <w:r w:rsidRPr="00FA79D5">
        <w:rPr>
          <w:i/>
          <w:iCs/>
          <w:sz w:val="20"/>
          <w:szCs w:val="20"/>
        </w:rPr>
        <w:t xml:space="preserve">SFPE Handbook of Fire Protection Engineering, </w:t>
      </w:r>
      <w:r w:rsidRPr="00FA79D5">
        <w:rPr>
          <w:sz w:val="20"/>
          <w:szCs w:val="20"/>
        </w:rPr>
        <w:t>5th Edition, Springer LLC, New York pp 2</w:t>
      </w:r>
      <w:r>
        <w:rPr>
          <w:sz w:val="20"/>
          <w:szCs w:val="20"/>
        </w:rPr>
        <w:t>152-2180.</w:t>
      </w:r>
    </w:p>
    <w:p w14:paraId="3697B8C7"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iCs/>
          <w:sz w:val="20"/>
          <w:szCs w:val="20"/>
        </w:rPr>
        <w:t>[50]</w:t>
      </w:r>
      <w:r>
        <w:rPr>
          <w:iCs/>
          <w:sz w:val="20"/>
          <w:szCs w:val="20"/>
        </w:rPr>
        <w:tab/>
        <w:t xml:space="preserve">Kuligowski, E.D., Computer Evacuation Models for Buildings, </w:t>
      </w:r>
      <w:r w:rsidRPr="00FA79D5">
        <w:rPr>
          <w:iCs/>
          <w:sz w:val="20"/>
          <w:szCs w:val="20"/>
        </w:rPr>
        <w:t>In</w:t>
      </w:r>
      <w:r w:rsidRPr="00FA79D5">
        <w:rPr>
          <w:i/>
          <w:iCs/>
          <w:sz w:val="20"/>
          <w:szCs w:val="20"/>
        </w:rPr>
        <w:t xml:space="preserve">: </w:t>
      </w:r>
      <w:r w:rsidRPr="00FA79D5">
        <w:rPr>
          <w:sz w:val="20"/>
          <w:szCs w:val="20"/>
        </w:rPr>
        <w:t xml:space="preserve">Hurley, M.J., (Ed) </w:t>
      </w:r>
      <w:r w:rsidRPr="00FA79D5">
        <w:rPr>
          <w:i/>
          <w:iCs/>
          <w:sz w:val="20"/>
          <w:szCs w:val="20"/>
        </w:rPr>
        <w:t xml:space="preserve">SFPE Handbook of Fire Protection Engineering, </w:t>
      </w:r>
      <w:r w:rsidRPr="00FA79D5">
        <w:rPr>
          <w:sz w:val="20"/>
          <w:szCs w:val="20"/>
        </w:rPr>
        <w:t>5th Edition, Springer LLC, New York pp 2</w:t>
      </w:r>
      <w:r>
        <w:rPr>
          <w:sz w:val="20"/>
          <w:szCs w:val="20"/>
        </w:rPr>
        <w:t>152-2180.</w:t>
      </w:r>
    </w:p>
    <w:p w14:paraId="7598784A"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iCs/>
          <w:sz w:val="20"/>
          <w:szCs w:val="20"/>
        </w:rPr>
        <w:t xml:space="preserve"> [51]</w:t>
      </w:r>
      <w:r>
        <w:rPr>
          <w:iCs/>
          <w:sz w:val="20"/>
          <w:szCs w:val="20"/>
        </w:rPr>
        <w:tab/>
        <w:t xml:space="preserve">Hankin, B.D, Wright, R.A. (1958) Passenger Flow in Subways, </w:t>
      </w:r>
      <w:r w:rsidRPr="004D0C29">
        <w:rPr>
          <w:i/>
          <w:iCs/>
          <w:sz w:val="20"/>
          <w:szCs w:val="20"/>
        </w:rPr>
        <w:t>Operational Research Quarterly</w:t>
      </w:r>
      <w:r>
        <w:rPr>
          <w:iCs/>
          <w:sz w:val="20"/>
          <w:szCs w:val="20"/>
        </w:rPr>
        <w:t>, Vol 8: 81-88.</w:t>
      </w:r>
    </w:p>
    <w:p w14:paraId="754BB274"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[52]</w:t>
      </w:r>
      <w:r>
        <w:rPr>
          <w:rFonts w:ascii="Times New Roman" w:hAnsi="Times New Roman" w:cs="Times New Roman"/>
          <w:spacing w:val="-3"/>
          <w:sz w:val="20"/>
          <w:szCs w:val="20"/>
        </w:rPr>
        <w:tab/>
        <w:t xml:space="preserve">Ando, K., Ota, H., Oki, T. (1988) Forecasting the Flow of People, </w:t>
      </w:r>
      <w:r w:rsidRPr="00B47640">
        <w:rPr>
          <w:rFonts w:ascii="Times New Roman" w:hAnsi="Times New Roman" w:cs="Times New Roman"/>
          <w:i/>
          <w:spacing w:val="-3"/>
          <w:sz w:val="20"/>
          <w:szCs w:val="20"/>
        </w:rPr>
        <w:t>Railway Research Rev</w:t>
      </w:r>
      <w:r>
        <w:rPr>
          <w:rFonts w:ascii="Times New Roman" w:hAnsi="Times New Roman" w:cs="Times New Roman"/>
          <w:spacing w:val="-3"/>
          <w:sz w:val="20"/>
          <w:szCs w:val="20"/>
        </w:rPr>
        <w:t>. 45: 8-14 (Japanese).</w:t>
      </w:r>
    </w:p>
    <w:p w14:paraId="740A0AD7" w14:textId="77777777" w:rsidR="00741ABC" w:rsidRDefault="00741ABC" w:rsidP="00741ABC">
      <w:pPr>
        <w:tabs>
          <w:tab w:val="left" w:pos="426"/>
        </w:tabs>
        <w:spacing w:after="0" w:line="18" w:lineRule="atLeast"/>
        <w:ind w:left="426" w:hanging="426"/>
        <w:jc w:val="both"/>
        <w:rPr>
          <w:rFonts w:ascii="Times New Roman" w:hAnsi="Times New Roman" w:cs="Times New Roman"/>
          <w:spacing w:val="-3"/>
          <w:sz w:val="20"/>
          <w:szCs w:val="20"/>
        </w:rPr>
      </w:pPr>
      <w:r>
        <w:rPr>
          <w:rFonts w:ascii="Times New Roman" w:hAnsi="Times New Roman" w:cs="Times New Roman"/>
          <w:spacing w:val="-3"/>
          <w:sz w:val="20"/>
          <w:szCs w:val="20"/>
        </w:rPr>
        <w:t>[53]</w:t>
      </w:r>
      <w:r>
        <w:rPr>
          <w:rFonts w:ascii="Times New Roman" w:hAnsi="Times New Roman" w:cs="Times New Roman"/>
          <w:spacing w:val="-3"/>
          <w:sz w:val="20"/>
          <w:szCs w:val="20"/>
        </w:rPr>
        <w:tab/>
      </w:r>
      <w:r w:rsidRPr="00B47640">
        <w:rPr>
          <w:rFonts w:ascii="Times New Roman" w:hAnsi="Times New Roman" w:cs="Times New Roman"/>
          <w:spacing w:val="-3"/>
          <w:sz w:val="20"/>
          <w:szCs w:val="20"/>
        </w:rPr>
        <w:t>Predtechenskii, V.M.</w:t>
      </w:r>
      <w:r>
        <w:rPr>
          <w:rFonts w:ascii="Times New Roman" w:hAnsi="Times New Roman" w:cs="Times New Roman"/>
          <w:spacing w:val="-3"/>
          <w:sz w:val="20"/>
          <w:szCs w:val="20"/>
        </w:rPr>
        <w:t>, Milinskii, A. (1978)</w:t>
      </w:r>
      <w:r w:rsidRPr="00B47640">
        <w:rPr>
          <w:rFonts w:ascii="Times New Roman" w:hAnsi="Times New Roman" w:cs="Times New Roman"/>
          <w:spacing w:val="-3"/>
          <w:sz w:val="20"/>
          <w:szCs w:val="20"/>
        </w:rPr>
        <w:t xml:space="preserve"> Planning for foot traffic flow in Buildings. India: Amerind Publishing Co., 1978.</w:t>
      </w:r>
      <w:r>
        <w:rPr>
          <w:rFonts w:ascii="Times New Roman" w:hAnsi="Times New Roman" w:cs="Times New Roman"/>
          <w:spacing w:val="-3"/>
          <w:sz w:val="20"/>
          <w:szCs w:val="20"/>
        </w:rPr>
        <w:t xml:space="preserve"> Previously published in Russian, 1969.</w:t>
      </w:r>
    </w:p>
    <w:p w14:paraId="404EE04D" w14:textId="77777777" w:rsidR="00741ABC" w:rsidRDefault="00741ABC" w:rsidP="00741ABC">
      <w:pPr>
        <w:pStyle w:val="NormalWeb"/>
        <w:tabs>
          <w:tab w:val="left" w:pos="426"/>
        </w:tabs>
        <w:spacing w:before="0" w:beforeAutospacing="0" w:after="0" w:afterAutospacing="0" w:line="18" w:lineRule="atLeast"/>
        <w:ind w:left="420" w:hanging="420"/>
        <w:jc w:val="both"/>
        <w:rPr>
          <w:iCs/>
          <w:sz w:val="20"/>
          <w:szCs w:val="20"/>
        </w:rPr>
      </w:pPr>
      <w:r>
        <w:rPr>
          <w:sz w:val="20"/>
          <w:szCs w:val="20"/>
        </w:rPr>
        <w:t>[54]</w:t>
      </w:r>
      <w:r>
        <w:rPr>
          <w:sz w:val="20"/>
          <w:szCs w:val="20"/>
        </w:rPr>
        <w:tab/>
      </w:r>
      <w:r w:rsidRPr="00FA79D5">
        <w:rPr>
          <w:sz w:val="20"/>
          <w:szCs w:val="20"/>
        </w:rPr>
        <w:t>Kul</w:t>
      </w:r>
      <w:r>
        <w:rPr>
          <w:sz w:val="20"/>
          <w:szCs w:val="20"/>
        </w:rPr>
        <w:t>igowski, E.D., P</w:t>
      </w:r>
      <w:r w:rsidRPr="00FA79D5">
        <w:rPr>
          <w:sz w:val="20"/>
          <w:szCs w:val="20"/>
        </w:rPr>
        <w:t xml:space="preserve">eacock, R.D., </w:t>
      </w:r>
      <w:r w:rsidRPr="00FA79D5">
        <w:rPr>
          <w:i/>
          <w:iCs/>
          <w:sz w:val="20"/>
          <w:szCs w:val="20"/>
        </w:rPr>
        <w:t xml:space="preserve">Review of Building Evacuation Models </w:t>
      </w:r>
      <w:r>
        <w:rPr>
          <w:i/>
          <w:iCs/>
          <w:sz w:val="20"/>
          <w:szCs w:val="20"/>
        </w:rPr>
        <w:t>2</w:t>
      </w:r>
      <w:r w:rsidRPr="00B8329D">
        <w:rPr>
          <w:i/>
          <w:iCs/>
          <w:sz w:val="20"/>
          <w:szCs w:val="20"/>
          <w:vertAlign w:val="superscript"/>
        </w:rPr>
        <w:t>nd</w:t>
      </w:r>
      <w:r>
        <w:rPr>
          <w:i/>
          <w:iCs/>
          <w:sz w:val="20"/>
          <w:szCs w:val="20"/>
        </w:rPr>
        <w:t xml:space="preserve"> Edition </w:t>
      </w:r>
      <w:r w:rsidRPr="00FA79D5">
        <w:rPr>
          <w:i/>
          <w:iCs/>
          <w:sz w:val="20"/>
          <w:szCs w:val="20"/>
        </w:rPr>
        <w:t xml:space="preserve">- NIST Technical Note </w:t>
      </w:r>
      <w:r>
        <w:rPr>
          <w:i/>
          <w:iCs/>
          <w:sz w:val="20"/>
          <w:szCs w:val="20"/>
        </w:rPr>
        <w:t xml:space="preserve">168, </w:t>
      </w:r>
      <w:r>
        <w:rPr>
          <w:iCs/>
          <w:sz w:val="20"/>
          <w:szCs w:val="20"/>
        </w:rPr>
        <w:t>National Institute of Standards and Technology, Gaithersburg MD, 2010.</w:t>
      </w:r>
    </w:p>
    <w:p w14:paraId="2CFFD01A" w14:textId="77777777" w:rsidR="00741ABC" w:rsidRPr="00FA79D5" w:rsidRDefault="00741ABC" w:rsidP="00741ABC">
      <w:pPr>
        <w:tabs>
          <w:tab w:val="left" w:pos="426"/>
          <w:tab w:val="left" w:pos="3067"/>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r>
      <w:r w:rsidRPr="00FA79D5">
        <w:rPr>
          <w:rFonts w:ascii="Times New Roman" w:hAnsi="Times New Roman" w:cs="Times New Roman"/>
          <w:i/>
          <w:sz w:val="20"/>
          <w:szCs w:val="20"/>
        </w:rPr>
        <w:t>International Classification of Impairments, Disabilities and Handicaps,</w:t>
      </w:r>
      <w:r w:rsidRPr="00FA79D5">
        <w:rPr>
          <w:rFonts w:ascii="Times New Roman" w:hAnsi="Times New Roman" w:cs="Times New Roman"/>
          <w:sz w:val="20"/>
          <w:szCs w:val="20"/>
        </w:rPr>
        <w:t xml:space="preserve"> World Health Organisation, Geneva, 1980.</w:t>
      </w:r>
    </w:p>
    <w:p w14:paraId="6CDF3F06" w14:textId="77777777" w:rsidR="00741ABC" w:rsidRPr="00FA79D5" w:rsidRDefault="00741ABC" w:rsidP="00741ABC">
      <w:pPr>
        <w:tabs>
          <w:tab w:val="left" w:pos="426"/>
        </w:tabs>
        <w:spacing w:after="0" w:line="18" w:lineRule="atLeast"/>
        <w:ind w:left="420" w:hanging="420"/>
        <w:jc w:val="both"/>
        <w:rPr>
          <w:rFonts w:ascii="Times New Roman" w:hAnsi="Times New Roman" w:cs="Times New Roman"/>
          <w:sz w:val="20"/>
          <w:szCs w:val="20"/>
        </w:rPr>
      </w:pPr>
      <w:r w:rsidRPr="00FA79D5">
        <w:rPr>
          <w:rFonts w:ascii="Times New Roman" w:hAnsi="Times New Roman" w:cs="Times New Roman"/>
          <w:sz w:val="20"/>
          <w:szCs w:val="20"/>
        </w:rPr>
        <w:t>[</w:t>
      </w:r>
      <w:r>
        <w:rPr>
          <w:rFonts w:ascii="Times New Roman" w:hAnsi="Times New Roman" w:cs="Times New Roman"/>
          <w:sz w:val="20"/>
          <w:szCs w:val="20"/>
        </w:rPr>
        <w:t>56</w:t>
      </w:r>
      <w:r w:rsidRPr="00FA79D5">
        <w:rPr>
          <w:rFonts w:ascii="Times New Roman" w:hAnsi="Times New Roman" w:cs="Times New Roman"/>
          <w:sz w:val="20"/>
          <w:szCs w:val="20"/>
        </w:rPr>
        <w:t>]</w:t>
      </w:r>
      <w:r w:rsidRPr="00FA79D5">
        <w:rPr>
          <w:rFonts w:ascii="Times New Roman" w:hAnsi="Times New Roman" w:cs="Times New Roman"/>
          <w:sz w:val="20"/>
          <w:szCs w:val="20"/>
        </w:rPr>
        <w:tab/>
      </w:r>
      <w:r w:rsidRPr="00FA79D5">
        <w:rPr>
          <w:rFonts w:ascii="Times New Roman" w:hAnsi="Times New Roman" w:cs="Times New Roman"/>
          <w:i/>
          <w:sz w:val="20"/>
          <w:szCs w:val="20"/>
        </w:rPr>
        <w:t>The International Classification of Functioning. Disability and Health</w:t>
      </w:r>
      <w:r w:rsidRPr="00FA79D5">
        <w:rPr>
          <w:rFonts w:ascii="Times New Roman" w:hAnsi="Times New Roman" w:cs="Times New Roman"/>
          <w:sz w:val="20"/>
          <w:szCs w:val="20"/>
        </w:rPr>
        <w:t>. Geneva, World Health Organization, 2001.</w:t>
      </w:r>
    </w:p>
    <w:p w14:paraId="4B81B141"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iCs/>
          <w:sz w:val="20"/>
          <w:szCs w:val="20"/>
        </w:rPr>
      </w:pPr>
      <w:r>
        <w:rPr>
          <w:spacing w:val="-3"/>
          <w:sz w:val="20"/>
          <w:szCs w:val="20"/>
        </w:rPr>
        <w:t>[57]</w:t>
      </w:r>
      <w:r>
        <w:rPr>
          <w:spacing w:val="-3"/>
          <w:sz w:val="20"/>
          <w:szCs w:val="20"/>
        </w:rPr>
        <w:tab/>
      </w:r>
      <w:r w:rsidRPr="00FA79D5">
        <w:rPr>
          <w:i/>
          <w:iCs/>
          <w:sz w:val="20"/>
          <w:szCs w:val="20"/>
        </w:rPr>
        <w:t>Family Resources Survey 2014-15</w:t>
      </w:r>
      <w:r w:rsidRPr="00FA79D5">
        <w:rPr>
          <w:iCs/>
          <w:sz w:val="20"/>
          <w:szCs w:val="20"/>
        </w:rPr>
        <w:t>, Department for Work and Pensions, UK, 2016</w:t>
      </w:r>
      <w:r w:rsidRPr="00FA79D5">
        <w:rPr>
          <w:i/>
          <w:iCs/>
          <w:sz w:val="20"/>
          <w:szCs w:val="20"/>
        </w:rPr>
        <w:t>.</w:t>
      </w:r>
      <w:r w:rsidRPr="00FA79D5">
        <w:rPr>
          <w:sz w:val="20"/>
          <w:szCs w:val="20"/>
        </w:rPr>
        <w:t xml:space="preserve"> </w:t>
      </w:r>
      <w:r w:rsidRPr="00FA79D5">
        <w:rPr>
          <w:iCs/>
          <w:sz w:val="20"/>
          <w:szCs w:val="20"/>
        </w:rPr>
        <w:t>ISBN 978-1-78425-801-6</w:t>
      </w:r>
    </w:p>
    <w:p w14:paraId="4979EFFE" w14:textId="77777777" w:rsidR="00741ABC" w:rsidRPr="00FA79D5" w:rsidRDefault="00741ABC" w:rsidP="00741ABC">
      <w:pPr>
        <w:tabs>
          <w:tab w:val="left" w:pos="426"/>
        </w:tabs>
        <w:spacing w:after="0" w:line="18" w:lineRule="atLeast"/>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r>
        <w:rPr>
          <w:rFonts w:ascii="Times New Roman" w:eastAsia="Times New Roman" w:hAnsi="Times New Roman" w:cs="Times New Roman"/>
          <w:sz w:val="20"/>
          <w:szCs w:val="20"/>
          <w:lang w:val="en-US"/>
        </w:rPr>
        <w:tab/>
      </w:r>
      <w:r w:rsidRPr="00FA79D5">
        <w:rPr>
          <w:rFonts w:ascii="Times New Roman" w:eastAsia="Times New Roman" w:hAnsi="Times New Roman" w:cs="Times New Roman"/>
          <w:sz w:val="20"/>
          <w:szCs w:val="20"/>
          <w:lang w:val="en-US"/>
        </w:rPr>
        <w:t xml:space="preserve">Courtney-Long, E.A., Carroll, D.D., Zhang, Q.C, Stevens, A.C., Griffen-Blake, S., Armour, B.S, Campbell, V.A, </w:t>
      </w:r>
      <w:r w:rsidRPr="00FA79D5">
        <w:rPr>
          <w:rFonts w:ascii="Times New Roman" w:eastAsia="Times New Roman" w:hAnsi="Times New Roman" w:cs="Times New Roman"/>
          <w:i/>
          <w:sz w:val="20"/>
          <w:szCs w:val="20"/>
          <w:lang w:val="en-US"/>
        </w:rPr>
        <w:t>Prevalence of Disability and Disability Type Among Adults - United States 2013. Morbidity and Mortality Weekly Report</w:t>
      </w:r>
      <w:r w:rsidRPr="00FA79D5">
        <w:rPr>
          <w:rFonts w:ascii="Times New Roman" w:eastAsia="Times New Roman" w:hAnsi="Times New Roman" w:cs="Times New Roman"/>
          <w:sz w:val="20"/>
          <w:szCs w:val="20"/>
          <w:lang w:val="en-US"/>
        </w:rPr>
        <w:t>, Centers for Disease Control and Prevention, &lt;</w:t>
      </w:r>
      <w:r w:rsidRPr="00FA79D5">
        <w:rPr>
          <w:rFonts w:ascii="Times New Roman" w:hAnsi="Times New Roman" w:cs="Times New Roman"/>
          <w:sz w:val="20"/>
          <w:szCs w:val="20"/>
        </w:rPr>
        <w:t xml:space="preserve"> </w:t>
      </w:r>
      <w:hyperlink r:id="rId9" w:history="1">
        <w:r w:rsidRPr="00FA79D5">
          <w:rPr>
            <w:rStyle w:val="Hyperlink"/>
            <w:rFonts w:ascii="Times New Roman" w:eastAsia="Times New Roman" w:hAnsi="Times New Roman" w:cs="Times New Roman"/>
            <w:sz w:val="20"/>
            <w:szCs w:val="20"/>
            <w:lang w:val="en-US"/>
          </w:rPr>
          <w:t>https://www.cdc.gov/mmwr/preview/mmwrhtml/mm6429a2.htm</w:t>
        </w:r>
      </w:hyperlink>
      <w:r w:rsidRPr="00FA79D5">
        <w:rPr>
          <w:rFonts w:ascii="Times New Roman" w:eastAsia="Times New Roman" w:hAnsi="Times New Roman" w:cs="Times New Roman"/>
          <w:sz w:val="20"/>
          <w:szCs w:val="20"/>
          <w:lang w:val="en-US"/>
        </w:rPr>
        <w:t>&gt; accessed 6</w:t>
      </w:r>
      <w:r w:rsidRPr="00FA79D5">
        <w:rPr>
          <w:rFonts w:ascii="Times New Roman" w:eastAsia="Times New Roman" w:hAnsi="Times New Roman" w:cs="Times New Roman"/>
          <w:sz w:val="20"/>
          <w:szCs w:val="20"/>
          <w:vertAlign w:val="superscript"/>
          <w:lang w:val="en-US"/>
        </w:rPr>
        <w:t>th</w:t>
      </w:r>
      <w:r w:rsidRPr="00FA79D5">
        <w:rPr>
          <w:rFonts w:ascii="Times New Roman" w:eastAsia="Times New Roman" w:hAnsi="Times New Roman" w:cs="Times New Roman"/>
          <w:sz w:val="20"/>
          <w:szCs w:val="20"/>
          <w:lang w:val="en-US"/>
        </w:rPr>
        <w:t xml:space="preserve"> January 2017.</w:t>
      </w:r>
    </w:p>
    <w:p w14:paraId="65F8B3E5"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pacing w:val="-3"/>
          <w:sz w:val="20"/>
          <w:szCs w:val="20"/>
        </w:rPr>
        <w:t>[59]</w:t>
      </w:r>
      <w:r>
        <w:rPr>
          <w:spacing w:val="-3"/>
          <w:sz w:val="20"/>
          <w:szCs w:val="20"/>
        </w:rPr>
        <w:tab/>
      </w:r>
      <w:r w:rsidRPr="00FA79D5">
        <w:rPr>
          <w:sz w:val="20"/>
          <w:szCs w:val="20"/>
        </w:rPr>
        <w:t xml:space="preserve">Key Findings from the 2013 New Zealand Disability Survey, Statistics New Zealand.  Accessed on line at </w:t>
      </w:r>
      <w:hyperlink r:id="rId10" w:history="1">
        <w:r w:rsidRPr="00FA79D5">
          <w:rPr>
            <w:rStyle w:val="Hyperlink"/>
            <w:sz w:val="20"/>
            <w:szCs w:val="20"/>
          </w:rPr>
          <w:t>file:///C:/Users/e448/Downloads/2013-disabilty-survey-key-findings-brochure-A4.pdf 6th December 2016</w:t>
        </w:r>
      </w:hyperlink>
      <w:r w:rsidRPr="00FA79D5">
        <w:rPr>
          <w:sz w:val="20"/>
          <w:szCs w:val="20"/>
        </w:rPr>
        <w:t>.</w:t>
      </w:r>
    </w:p>
    <w:p w14:paraId="111A431E" w14:textId="77777777" w:rsidR="00741ABC" w:rsidRPr="00FA79D5" w:rsidRDefault="00741ABC" w:rsidP="00741ABC">
      <w:pPr>
        <w:tabs>
          <w:tab w:val="center" w:pos="-567"/>
          <w:tab w:val="left" w:pos="426"/>
        </w:tabs>
        <w:spacing w:after="0" w:line="18" w:lineRule="atLeast"/>
        <w:ind w:left="426" w:hanging="426"/>
        <w:jc w:val="both"/>
        <w:rPr>
          <w:rFonts w:ascii="Times New Roman" w:hAnsi="Times New Roman" w:cs="Times New Roman"/>
          <w:sz w:val="20"/>
          <w:szCs w:val="20"/>
        </w:rPr>
      </w:pPr>
      <w:r>
        <w:rPr>
          <w:rFonts w:ascii="Times New Roman" w:hAnsi="Times New Roman" w:cs="Times New Roman"/>
          <w:spacing w:val="-3"/>
          <w:sz w:val="20"/>
          <w:szCs w:val="20"/>
        </w:rPr>
        <w:t>[60]</w:t>
      </w:r>
      <w:r>
        <w:rPr>
          <w:rFonts w:ascii="Times New Roman" w:hAnsi="Times New Roman" w:cs="Times New Roman"/>
          <w:spacing w:val="-3"/>
          <w:sz w:val="20"/>
          <w:szCs w:val="20"/>
        </w:rPr>
        <w:tab/>
      </w:r>
      <w:r w:rsidRPr="00FA79D5">
        <w:rPr>
          <w:rFonts w:ascii="Times New Roman" w:hAnsi="Times New Roman" w:cs="Times New Roman"/>
          <w:sz w:val="20"/>
          <w:szCs w:val="20"/>
        </w:rPr>
        <w:t>Boström, G. (2008) Hälsa på lika villkor. Folkhälsomyndighten [Swedish Institute of Public Health].</w:t>
      </w:r>
    </w:p>
    <w:p w14:paraId="378D9118" w14:textId="77777777" w:rsidR="00741ABC" w:rsidRPr="00FA79D5" w:rsidRDefault="00741ABC" w:rsidP="00741ABC">
      <w:pPr>
        <w:tabs>
          <w:tab w:val="left" w:pos="426"/>
        </w:tabs>
        <w:autoSpaceDE w:val="0"/>
        <w:autoSpaceDN w:val="0"/>
        <w:adjustRightInd w:val="0"/>
        <w:spacing w:after="0" w:line="18" w:lineRule="atLeast"/>
        <w:ind w:left="420" w:hanging="420"/>
        <w:jc w:val="both"/>
        <w:rPr>
          <w:rFonts w:ascii="Times New Roman" w:eastAsia="Times New Roman" w:hAnsi="Times New Roman" w:cs="Times New Roman"/>
          <w:sz w:val="20"/>
          <w:szCs w:val="20"/>
          <w:lang w:val="en-US"/>
        </w:rPr>
      </w:pPr>
      <w:r>
        <w:rPr>
          <w:rFonts w:ascii="Times New Roman" w:hAnsi="Times New Roman" w:cs="Times New Roman"/>
          <w:spacing w:val="-3"/>
          <w:sz w:val="20"/>
          <w:szCs w:val="20"/>
        </w:rPr>
        <w:t>[61]</w:t>
      </w:r>
      <w:r>
        <w:rPr>
          <w:rFonts w:ascii="Times New Roman" w:hAnsi="Times New Roman" w:cs="Times New Roman"/>
          <w:spacing w:val="-3"/>
          <w:sz w:val="20"/>
          <w:szCs w:val="20"/>
        </w:rPr>
        <w:tab/>
      </w:r>
      <w:r w:rsidRPr="00FA79D5">
        <w:rPr>
          <w:rFonts w:ascii="Times New Roman" w:eastAsia="Times New Roman" w:hAnsi="Times New Roman" w:cs="Times New Roman"/>
          <w:sz w:val="20"/>
          <w:szCs w:val="20"/>
          <w:lang w:val="en-US"/>
        </w:rPr>
        <w:t xml:space="preserve">Kaye, H. S., Kang, T. and LaPlante, M.P. (2000). </w:t>
      </w:r>
      <w:r w:rsidRPr="00DA3E95">
        <w:rPr>
          <w:rFonts w:ascii="Times New Roman" w:eastAsia="Times New Roman" w:hAnsi="Times New Roman" w:cs="Times New Roman"/>
          <w:i/>
          <w:sz w:val="20"/>
          <w:szCs w:val="20"/>
          <w:lang w:val="en-US"/>
        </w:rPr>
        <w:t>Mobility Device Use in the United States. Disability Statistics Report,</w:t>
      </w:r>
      <w:r>
        <w:rPr>
          <w:rFonts w:ascii="Times New Roman" w:eastAsia="Times New Roman" w:hAnsi="Times New Roman" w:cs="Times New Roman"/>
          <w:i/>
          <w:sz w:val="20"/>
          <w:szCs w:val="20"/>
          <w:lang w:val="en-US"/>
        </w:rPr>
        <w:t xml:space="preserve"> </w:t>
      </w:r>
      <w:r w:rsidRPr="00DA3E95">
        <w:rPr>
          <w:rFonts w:ascii="Times New Roman" w:eastAsia="Times New Roman" w:hAnsi="Times New Roman" w:cs="Times New Roman"/>
          <w:i/>
          <w:sz w:val="20"/>
          <w:szCs w:val="20"/>
          <w:lang w:val="en-US"/>
        </w:rPr>
        <w:t>(14)</w:t>
      </w:r>
      <w:r w:rsidRPr="00FA79D5">
        <w:rPr>
          <w:rFonts w:ascii="Times New Roman" w:eastAsia="Times New Roman" w:hAnsi="Times New Roman" w:cs="Times New Roman"/>
          <w:sz w:val="20"/>
          <w:szCs w:val="20"/>
          <w:lang w:val="en-US"/>
        </w:rPr>
        <w:t>. Washington, D.C.: U.S. Department of Education, National Institute on Disability and Rehabilitation Research.</w:t>
      </w:r>
    </w:p>
    <w:p w14:paraId="4D040C3A"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spacing w:val="-3"/>
          <w:sz w:val="20"/>
          <w:szCs w:val="20"/>
        </w:rPr>
      </w:pPr>
      <w:r>
        <w:rPr>
          <w:rFonts w:ascii="Times New Roman" w:hAnsi="Times New Roman" w:cs="Times New Roman"/>
          <w:spacing w:val="-3"/>
          <w:sz w:val="20"/>
          <w:szCs w:val="20"/>
        </w:rPr>
        <w:t>[62]</w:t>
      </w:r>
      <w:r>
        <w:rPr>
          <w:rFonts w:ascii="Times New Roman" w:hAnsi="Times New Roman" w:cs="Times New Roman"/>
          <w:spacing w:val="-3"/>
          <w:sz w:val="20"/>
          <w:szCs w:val="20"/>
        </w:rPr>
        <w:tab/>
        <w:t>Hjä lpmedelsinstitutet [The Swedish Institute of Assistive Technology], 2012. Bo bra på äldre dar - Kreativitet och nytänkarde när det gäller bostäder ock boendemiljö.</w:t>
      </w:r>
    </w:p>
    <w:p w14:paraId="2F55E3FD"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pacing w:val="-3"/>
          <w:sz w:val="20"/>
          <w:szCs w:val="20"/>
        </w:rPr>
        <w:t>[63]</w:t>
      </w:r>
      <w:r>
        <w:rPr>
          <w:spacing w:val="-3"/>
          <w:sz w:val="20"/>
          <w:szCs w:val="20"/>
        </w:rPr>
        <w:tab/>
      </w:r>
      <w:r w:rsidRPr="00FA79D5">
        <w:rPr>
          <w:i/>
          <w:iCs/>
          <w:sz w:val="20"/>
          <w:szCs w:val="20"/>
        </w:rPr>
        <w:t xml:space="preserve">World Population Ageing 2015. </w:t>
      </w:r>
      <w:r w:rsidRPr="00FA79D5">
        <w:rPr>
          <w:sz w:val="20"/>
          <w:szCs w:val="20"/>
        </w:rPr>
        <w:t>New York: United Nations, Department of Economic &amp; Social Affairs.(ST/ESA/SER_A/390), 2015. Available from:</w:t>
      </w:r>
    </w:p>
    <w:p w14:paraId="0D182F5D"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ab/>
      </w:r>
      <w:hyperlink r:id="rId11" w:history="1">
        <w:r w:rsidRPr="00A83B47">
          <w:rPr>
            <w:rStyle w:val="Hyperlink"/>
            <w:sz w:val="20"/>
            <w:szCs w:val="20"/>
          </w:rPr>
          <w:t>http://www.un.org/en/development/desa/population/publications/pdf/ageing/WPA2015_Report.pdf</w:t>
        </w:r>
      </w:hyperlink>
      <w:r w:rsidRPr="00FA79D5">
        <w:rPr>
          <w:sz w:val="20"/>
          <w:szCs w:val="20"/>
        </w:rPr>
        <w:t xml:space="preserve"> </w:t>
      </w:r>
      <w:r>
        <w:rPr>
          <w:sz w:val="20"/>
          <w:szCs w:val="20"/>
        </w:rPr>
        <w:t>[A</w:t>
      </w:r>
      <w:r w:rsidRPr="00FA79D5">
        <w:rPr>
          <w:sz w:val="20"/>
          <w:szCs w:val="20"/>
        </w:rPr>
        <w:t>ccessed 15/11/2015].</w:t>
      </w:r>
    </w:p>
    <w:p w14:paraId="73DDBD14"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pacing w:val="-3"/>
          <w:sz w:val="20"/>
          <w:szCs w:val="20"/>
        </w:rPr>
        <w:t>[64]</w:t>
      </w:r>
      <w:r>
        <w:rPr>
          <w:spacing w:val="-3"/>
          <w:sz w:val="20"/>
          <w:szCs w:val="20"/>
        </w:rPr>
        <w:tab/>
      </w:r>
      <w:r w:rsidRPr="00FA79D5">
        <w:rPr>
          <w:sz w:val="20"/>
          <w:szCs w:val="20"/>
        </w:rPr>
        <w:t>R</w:t>
      </w:r>
      <w:r w:rsidRPr="00FA79D5">
        <w:rPr>
          <w:spacing w:val="-1"/>
          <w:sz w:val="20"/>
          <w:szCs w:val="20"/>
        </w:rPr>
        <w:t>ee</w:t>
      </w:r>
      <w:r w:rsidRPr="00FA79D5">
        <w:rPr>
          <w:sz w:val="20"/>
          <w:szCs w:val="20"/>
        </w:rPr>
        <w:t>v</w:t>
      </w:r>
      <w:r w:rsidRPr="00FA79D5">
        <w:rPr>
          <w:spacing w:val="-1"/>
          <w:sz w:val="20"/>
          <w:szCs w:val="20"/>
        </w:rPr>
        <w:t>e</w:t>
      </w:r>
      <w:r w:rsidRPr="00FA79D5">
        <w:rPr>
          <w:sz w:val="20"/>
          <w:szCs w:val="20"/>
        </w:rPr>
        <w:t>s,</w:t>
      </w:r>
      <w:r w:rsidRPr="00FA79D5">
        <w:rPr>
          <w:spacing w:val="33"/>
          <w:sz w:val="20"/>
          <w:szCs w:val="20"/>
        </w:rPr>
        <w:t xml:space="preserve"> </w:t>
      </w:r>
      <w:r w:rsidRPr="00FA79D5">
        <w:rPr>
          <w:sz w:val="20"/>
          <w:szCs w:val="20"/>
        </w:rPr>
        <w:t>N.D.,</w:t>
      </w:r>
      <w:r w:rsidRPr="00FA79D5">
        <w:rPr>
          <w:spacing w:val="33"/>
          <w:sz w:val="20"/>
          <w:szCs w:val="20"/>
        </w:rPr>
        <w:t xml:space="preserve"> </w:t>
      </w:r>
      <w:r w:rsidRPr="00FA79D5">
        <w:rPr>
          <w:sz w:val="20"/>
          <w:szCs w:val="20"/>
        </w:rPr>
        <w:t>Sp</w:t>
      </w:r>
      <w:r w:rsidRPr="00FA79D5">
        <w:rPr>
          <w:spacing w:val="-1"/>
          <w:sz w:val="20"/>
          <w:szCs w:val="20"/>
        </w:rPr>
        <w:t>a</w:t>
      </w:r>
      <w:r w:rsidRPr="00FA79D5">
        <w:rPr>
          <w:sz w:val="20"/>
          <w:szCs w:val="20"/>
        </w:rPr>
        <w:t>n</w:t>
      </w:r>
      <w:r w:rsidRPr="00FA79D5">
        <w:rPr>
          <w:spacing w:val="-1"/>
          <w:sz w:val="20"/>
          <w:szCs w:val="20"/>
        </w:rPr>
        <w:t>jaa</w:t>
      </w:r>
      <w:r w:rsidRPr="00FA79D5">
        <w:rPr>
          <w:sz w:val="20"/>
          <w:szCs w:val="20"/>
        </w:rPr>
        <w:t>rd,</w:t>
      </w:r>
      <w:r w:rsidRPr="00FA79D5">
        <w:rPr>
          <w:spacing w:val="33"/>
          <w:sz w:val="20"/>
          <w:szCs w:val="20"/>
        </w:rPr>
        <w:t xml:space="preserve"> </w:t>
      </w:r>
      <w:r w:rsidRPr="00FA79D5">
        <w:rPr>
          <w:sz w:val="20"/>
          <w:szCs w:val="20"/>
        </w:rPr>
        <w:t>M.,</w:t>
      </w:r>
      <w:r w:rsidRPr="00FA79D5">
        <w:rPr>
          <w:spacing w:val="33"/>
          <w:sz w:val="20"/>
          <w:szCs w:val="20"/>
        </w:rPr>
        <w:t xml:space="preserve"> </w:t>
      </w:r>
      <w:r w:rsidRPr="00FA79D5">
        <w:rPr>
          <w:sz w:val="20"/>
          <w:szCs w:val="20"/>
        </w:rPr>
        <w:t>Moh</w:t>
      </w:r>
      <w:r w:rsidRPr="00FA79D5">
        <w:rPr>
          <w:spacing w:val="-1"/>
          <w:sz w:val="20"/>
          <w:szCs w:val="20"/>
        </w:rPr>
        <w:t>a</w:t>
      </w:r>
      <w:r w:rsidRPr="00FA79D5">
        <w:rPr>
          <w:sz w:val="20"/>
          <w:szCs w:val="20"/>
        </w:rPr>
        <w:t>gh</w:t>
      </w:r>
      <w:r w:rsidRPr="00FA79D5">
        <w:rPr>
          <w:spacing w:val="-1"/>
          <w:sz w:val="20"/>
          <w:szCs w:val="20"/>
        </w:rPr>
        <w:t>e</w:t>
      </w:r>
      <w:r w:rsidRPr="00FA79D5">
        <w:rPr>
          <w:sz w:val="20"/>
          <w:szCs w:val="20"/>
        </w:rPr>
        <w:t>gh</w:t>
      </w:r>
      <w:r w:rsidRPr="00FA79D5">
        <w:rPr>
          <w:spacing w:val="-1"/>
          <w:sz w:val="20"/>
          <w:szCs w:val="20"/>
        </w:rPr>
        <w:t>i</w:t>
      </w:r>
      <w:r w:rsidRPr="00FA79D5">
        <w:rPr>
          <w:sz w:val="20"/>
          <w:szCs w:val="20"/>
        </w:rPr>
        <w:t>, A.A.,</w:t>
      </w:r>
      <w:r w:rsidRPr="00FA79D5">
        <w:rPr>
          <w:spacing w:val="33"/>
          <w:sz w:val="20"/>
          <w:szCs w:val="20"/>
        </w:rPr>
        <w:t xml:space="preserve"> </w:t>
      </w:r>
      <w:r w:rsidRPr="00FA79D5">
        <w:rPr>
          <w:spacing w:val="-1"/>
          <w:sz w:val="20"/>
          <w:szCs w:val="20"/>
        </w:rPr>
        <w:t>Baltz</w:t>
      </w:r>
      <w:r w:rsidRPr="00FA79D5">
        <w:rPr>
          <w:sz w:val="20"/>
          <w:szCs w:val="20"/>
        </w:rPr>
        <w:t>opou</w:t>
      </w:r>
      <w:r w:rsidRPr="00FA79D5">
        <w:rPr>
          <w:spacing w:val="-1"/>
          <w:sz w:val="20"/>
          <w:szCs w:val="20"/>
        </w:rPr>
        <w:t>l</w:t>
      </w:r>
      <w:r w:rsidRPr="00FA79D5">
        <w:rPr>
          <w:sz w:val="20"/>
          <w:szCs w:val="20"/>
        </w:rPr>
        <w:t>os,</w:t>
      </w:r>
      <w:r w:rsidRPr="00FA79D5">
        <w:rPr>
          <w:spacing w:val="33"/>
          <w:sz w:val="20"/>
          <w:szCs w:val="20"/>
        </w:rPr>
        <w:t xml:space="preserve"> </w:t>
      </w:r>
      <w:r w:rsidRPr="00FA79D5">
        <w:rPr>
          <w:sz w:val="20"/>
          <w:szCs w:val="20"/>
        </w:rPr>
        <w:t>V.,</w:t>
      </w:r>
      <w:r w:rsidRPr="00FA79D5">
        <w:rPr>
          <w:spacing w:val="33"/>
          <w:sz w:val="20"/>
          <w:szCs w:val="20"/>
        </w:rPr>
        <w:t xml:space="preserve"> </w:t>
      </w:r>
      <w:r w:rsidRPr="00FA79D5">
        <w:rPr>
          <w:spacing w:val="-1"/>
          <w:sz w:val="20"/>
          <w:szCs w:val="20"/>
        </w:rPr>
        <w:t>Ma</w:t>
      </w:r>
      <w:r w:rsidRPr="00FA79D5">
        <w:rPr>
          <w:sz w:val="20"/>
          <w:szCs w:val="20"/>
        </w:rPr>
        <w:t>g</w:t>
      </w:r>
      <w:r w:rsidRPr="00FA79D5">
        <w:rPr>
          <w:spacing w:val="-1"/>
          <w:sz w:val="20"/>
          <w:szCs w:val="20"/>
        </w:rPr>
        <w:t>a</w:t>
      </w:r>
      <w:r w:rsidRPr="00FA79D5">
        <w:rPr>
          <w:sz w:val="20"/>
          <w:szCs w:val="20"/>
        </w:rPr>
        <w:t>n</w:t>
      </w:r>
      <w:r w:rsidRPr="00FA79D5">
        <w:rPr>
          <w:spacing w:val="-1"/>
          <w:sz w:val="20"/>
          <w:szCs w:val="20"/>
        </w:rPr>
        <w:t>ari</w:t>
      </w:r>
      <w:r w:rsidRPr="00FA79D5">
        <w:rPr>
          <w:sz w:val="20"/>
          <w:szCs w:val="20"/>
        </w:rPr>
        <w:t>s,</w:t>
      </w:r>
      <w:r w:rsidRPr="00FA79D5">
        <w:rPr>
          <w:spacing w:val="19"/>
          <w:sz w:val="20"/>
          <w:szCs w:val="20"/>
        </w:rPr>
        <w:t xml:space="preserve"> </w:t>
      </w:r>
      <w:r w:rsidRPr="00FA79D5">
        <w:rPr>
          <w:spacing w:val="-1"/>
          <w:sz w:val="20"/>
          <w:szCs w:val="20"/>
        </w:rPr>
        <w:t>C.</w:t>
      </w:r>
      <w:r w:rsidRPr="00FA79D5">
        <w:rPr>
          <w:sz w:val="20"/>
          <w:szCs w:val="20"/>
        </w:rPr>
        <w:t xml:space="preserve">N. </w:t>
      </w:r>
      <w:r w:rsidRPr="00FA79D5">
        <w:rPr>
          <w:spacing w:val="-1"/>
          <w:sz w:val="20"/>
          <w:szCs w:val="20"/>
        </w:rPr>
        <w:t>(</w:t>
      </w:r>
      <w:r w:rsidRPr="00FA79D5">
        <w:rPr>
          <w:sz w:val="20"/>
          <w:szCs w:val="20"/>
        </w:rPr>
        <w:t>2008)</w:t>
      </w:r>
      <w:r w:rsidRPr="00FA79D5">
        <w:rPr>
          <w:spacing w:val="19"/>
          <w:sz w:val="20"/>
          <w:szCs w:val="20"/>
        </w:rPr>
        <w:t xml:space="preserve"> </w:t>
      </w:r>
      <w:r w:rsidRPr="00FA79D5">
        <w:rPr>
          <w:spacing w:val="-1"/>
          <w:sz w:val="20"/>
          <w:szCs w:val="20"/>
        </w:rPr>
        <w:t>T</w:t>
      </w:r>
      <w:r w:rsidRPr="00FA79D5">
        <w:rPr>
          <w:sz w:val="20"/>
          <w:szCs w:val="20"/>
        </w:rPr>
        <w:t>he</w:t>
      </w:r>
      <w:r w:rsidRPr="00FA79D5">
        <w:rPr>
          <w:spacing w:val="19"/>
          <w:sz w:val="20"/>
          <w:szCs w:val="20"/>
        </w:rPr>
        <w:t xml:space="preserve"> </w:t>
      </w:r>
      <w:r w:rsidRPr="00FA79D5">
        <w:rPr>
          <w:sz w:val="20"/>
          <w:szCs w:val="20"/>
        </w:rPr>
        <w:t>D</w:t>
      </w:r>
      <w:r w:rsidRPr="00FA79D5">
        <w:rPr>
          <w:spacing w:val="-1"/>
          <w:sz w:val="20"/>
          <w:szCs w:val="20"/>
        </w:rPr>
        <w:t>ema</w:t>
      </w:r>
      <w:r w:rsidRPr="00FA79D5">
        <w:rPr>
          <w:sz w:val="20"/>
          <w:szCs w:val="20"/>
        </w:rPr>
        <w:t>nds</w:t>
      </w:r>
      <w:r w:rsidRPr="00FA79D5">
        <w:rPr>
          <w:spacing w:val="19"/>
          <w:sz w:val="20"/>
          <w:szCs w:val="20"/>
        </w:rPr>
        <w:t xml:space="preserve"> </w:t>
      </w:r>
      <w:r w:rsidRPr="00FA79D5">
        <w:rPr>
          <w:sz w:val="20"/>
          <w:szCs w:val="20"/>
        </w:rPr>
        <w:t>of</w:t>
      </w:r>
      <w:r w:rsidRPr="00FA79D5">
        <w:rPr>
          <w:spacing w:val="19"/>
          <w:sz w:val="20"/>
          <w:szCs w:val="20"/>
        </w:rPr>
        <w:t xml:space="preserve"> </w:t>
      </w:r>
      <w:r w:rsidRPr="00FA79D5">
        <w:rPr>
          <w:sz w:val="20"/>
          <w:szCs w:val="20"/>
        </w:rPr>
        <w:t>S</w:t>
      </w:r>
      <w:r w:rsidRPr="00FA79D5">
        <w:rPr>
          <w:spacing w:val="-1"/>
          <w:sz w:val="20"/>
          <w:szCs w:val="20"/>
        </w:rPr>
        <w:t>tai</w:t>
      </w:r>
      <w:r w:rsidRPr="00FA79D5">
        <w:rPr>
          <w:sz w:val="20"/>
          <w:szCs w:val="20"/>
        </w:rPr>
        <w:t>r</w:t>
      </w:r>
      <w:r w:rsidRPr="00FA79D5">
        <w:rPr>
          <w:w w:val="99"/>
          <w:sz w:val="20"/>
          <w:szCs w:val="20"/>
        </w:rPr>
        <w:t xml:space="preserve"> </w:t>
      </w:r>
      <w:r w:rsidRPr="00FA79D5">
        <w:rPr>
          <w:sz w:val="20"/>
          <w:szCs w:val="20"/>
        </w:rPr>
        <w:t>D</w:t>
      </w:r>
      <w:r w:rsidRPr="00FA79D5">
        <w:rPr>
          <w:spacing w:val="-1"/>
          <w:sz w:val="20"/>
          <w:szCs w:val="20"/>
        </w:rPr>
        <w:t>e</w:t>
      </w:r>
      <w:r w:rsidRPr="00FA79D5">
        <w:rPr>
          <w:sz w:val="20"/>
          <w:szCs w:val="20"/>
        </w:rPr>
        <w:t>s</w:t>
      </w:r>
      <w:r w:rsidRPr="00FA79D5">
        <w:rPr>
          <w:spacing w:val="-1"/>
          <w:sz w:val="20"/>
          <w:szCs w:val="20"/>
        </w:rPr>
        <w:t>ce</w:t>
      </w:r>
      <w:r w:rsidRPr="00FA79D5">
        <w:rPr>
          <w:sz w:val="20"/>
          <w:szCs w:val="20"/>
        </w:rPr>
        <w:t>nt</w:t>
      </w:r>
      <w:r w:rsidRPr="00FA79D5">
        <w:rPr>
          <w:spacing w:val="3"/>
          <w:sz w:val="20"/>
          <w:szCs w:val="20"/>
        </w:rPr>
        <w:t xml:space="preserve"> </w:t>
      </w:r>
      <w:r w:rsidRPr="00FA79D5">
        <w:rPr>
          <w:sz w:val="20"/>
          <w:szCs w:val="20"/>
        </w:rPr>
        <w:t>R</w:t>
      </w:r>
      <w:r w:rsidRPr="00FA79D5">
        <w:rPr>
          <w:spacing w:val="-1"/>
          <w:sz w:val="20"/>
          <w:szCs w:val="20"/>
        </w:rPr>
        <w:t>elati</w:t>
      </w:r>
      <w:r w:rsidRPr="00FA79D5">
        <w:rPr>
          <w:sz w:val="20"/>
          <w:szCs w:val="20"/>
        </w:rPr>
        <w:t>ve</w:t>
      </w:r>
      <w:r w:rsidRPr="00FA79D5">
        <w:rPr>
          <w:spacing w:val="4"/>
          <w:sz w:val="20"/>
          <w:szCs w:val="20"/>
        </w:rPr>
        <w:t xml:space="preserve"> </w:t>
      </w:r>
      <w:r w:rsidRPr="00FA79D5">
        <w:rPr>
          <w:spacing w:val="-1"/>
          <w:sz w:val="20"/>
          <w:szCs w:val="20"/>
        </w:rPr>
        <w:t>t</w:t>
      </w:r>
      <w:r w:rsidRPr="00FA79D5">
        <w:rPr>
          <w:sz w:val="20"/>
          <w:szCs w:val="20"/>
        </w:rPr>
        <w:t>o</w:t>
      </w:r>
      <w:r w:rsidRPr="00FA79D5">
        <w:rPr>
          <w:spacing w:val="3"/>
          <w:sz w:val="20"/>
          <w:szCs w:val="20"/>
        </w:rPr>
        <w:t xml:space="preserve"> </w:t>
      </w:r>
      <w:r w:rsidRPr="00FA79D5">
        <w:rPr>
          <w:spacing w:val="-1"/>
          <w:sz w:val="20"/>
          <w:szCs w:val="20"/>
        </w:rPr>
        <w:t>Ma</w:t>
      </w:r>
      <w:r w:rsidRPr="00FA79D5">
        <w:rPr>
          <w:sz w:val="20"/>
          <w:szCs w:val="20"/>
        </w:rPr>
        <w:t>x</w:t>
      </w:r>
      <w:r w:rsidRPr="00FA79D5">
        <w:rPr>
          <w:spacing w:val="-1"/>
          <w:sz w:val="20"/>
          <w:szCs w:val="20"/>
        </w:rPr>
        <w:t>im</w:t>
      </w:r>
      <w:r w:rsidRPr="00FA79D5">
        <w:rPr>
          <w:sz w:val="20"/>
          <w:szCs w:val="20"/>
        </w:rPr>
        <w:t>um</w:t>
      </w:r>
      <w:r w:rsidRPr="00FA79D5">
        <w:rPr>
          <w:spacing w:val="4"/>
          <w:sz w:val="20"/>
          <w:szCs w:val="20"/>
        </w:rPr>
        <w:t xml:space="preserve"> </w:t>
      </w:r>
      <w:r w:rsidRPr="00FA79D5">
        <w:rPr>
          <w:spacing w:val="-1"/>
          <w:sz w:val="20"/>
          <w:szCs w:val="20"/>
        </w:rPr>
        <w:t>Ca</w:t>
      </w:r>
      <w:r w:rsidRPr="00FA79D5">
        <w:rPr>
          <w:sz w:val="20"/>
          <w:szCs w:val="20"/>
        </w:rPr>
        <w:t>p</w:t>
      </w:r>
      <w:r w:rsidRPr="00FA79D5">
        <w:rPr>
          <w:spacing w:val="-1"/>
          <w:sz w:val="20"/>
          <w:szCs w:val="20"/>
        </w:rPr>
        <w:t>acitie</w:t>
      </w:r>
      <w:r w:rsidRPr="00FA79D5">
        <w:rPr>
          <w:sz w:val="20"/>
          <w:szCs w:val="20"/>
        </w:rPr>
        <w:t>s</w:t>
      </w:r>
      <w:r w:rsidRPr="00FA79D5">
        <w:rPr>
          <w:spacing w:val="3"/>
          <w:sz w:val="20"/>
          <w:szCs w:val="20"/>
        </w:rPr>
        <w:t xml:space="preserve"> </w:t>
      </w:r>
      <w:r w:rsidRPr="00FA79D5">
        <w:rPr>
          <w:spacing w:val="-1"/>
          <w:sz w:val="20"/>
          <w:szCs w:val="20"/>
        </w:rPr>
        <w:t>i</w:t>
      </w:r>
      <w:r w:rsidRPr="00FA79D5">
        <w:rPr>
          <w:sz w:val="20"/>
          <w:szCs w:val="20"/>
        </w:rPr>
        <w:t>n</w:t>
      </w:r>
      <w:r w:rsidRPr="00FA79D5">
        <w:rPr>
          <w:spacing w:val="4"/>
          <w:sz w:val="20"/>
          <w:szCs w:val="20"/>
        </w:rPr>
        <w:t xml:space="preserve"> </w:t>
      </w:r>
      <w:r w:rsidRPr="00FA79D5">
        <w:rPr>
          <w:spacing w:val="-1"/>
          <w:sz w:val="20"/>
          <w:szCs w:val="20"/>
        </w:rPr>
        <w:t>El</w:t>
      </w:r>
      <w:r w:rsidRPr="00FA79D5">
        <w:rPr>
          <w:sz w:val="20"/>
          <w:szCs w:val="20"/>
        </w:rPr>
        <w:t>d</w:t>
      </w:r>
      <w:r w:rsidRPr="00FA79D5">
        <w:rPr>
          <w:spacing w:val="-1"/>
          <w:sz w:val="20"/>
          <w:szCs w:val="20"/>
        </w:rPr>
        <w:t>erl</w:t>
      </w:r>
      <w:r w:rsidRPr="00FA79D5">
        <w:rPr>
          <w:sz w:val="20"/>
          <w:szCs w:val="20"/>
        </w:rPr>
        <w:t xml:space="preserve">y </w:t>
      </w:r>
      <w:r w:rsidRPr="00FA79D5">
        <w:rPr>
          <w:spacing w:val="-1"/>
          <w:sz w:val="20"/>
          <w:szCs w:val="20"/>
        </w:rPr>
        <w:t>a</w:t>
      </w:r>
      <w:r w:rsidRPr="00FA79D5">
        <w:rPr>
          <w:sz w:val="20"/>
          <w:szCs w:val="20"/>
        </w:rPr>
        <w:t>nd</w:t>
      </w:r>
      <w:r w:rsidRPr="00FA79D5">
        <w:rPr>
          <w:spacing w:val="4"/>
          <w:sz w:val="20"/>
          <w:szCs w:val="20"/>
        </w:rPr>
        <w:t xml:space="preserve"> </w:t>
      </w:r>
      <w:r w:rsidRPr="00FA79D5">
        <w:rPr>
          <w:sz w:val="20"/>
          <w:szCs w:val="20"/>
        </w:rPr>
        <w:t>Young</w:t>
      </w:r>
      <w:r w:rsidRPr="00FA79D5">
        <w:rPr>
          <w:spacing w:val="4"/>
          <w:sz w:val="20"/>
          <w:szCs w:val="20"/>
        </w:rPr>
        <w:t xml:space="preserve"> </w:t>
      </w:r>
      <w:r w:rsidRPr="00FA79D5">
        <w:rPr>
          <w:spacing w:val="-1"/>
          <w:sz w:val="20"/>
          <w:szCs w:val="20"/>
        </w:rPr>
        <w:t>A</w:t>
      </w:r>
      <w:r w:rsidRPr="00FA79D5">
        <w:rPr>
          <w:sz w:val="20"/>
          <w:szCs w:val="20"/>
        </w:rPr>
        <w:t>du</w:t>
      </w:r>
      <w:r w:rsidRPr="00FA79D5">
        <w:rPr>
          <w:spacing w:val="-1"/>
          <w:sz w:val="20"/>
          <w:szCs w:val="20"/>
        </w:rPr>
        <w:t>lt</w:t>
      </w:r>
      <w:r w:rsidRPr="00FA79D5">
        <w:rPr>
          <w:sz w:val="20"/>
          <w:szCs w:val="20"/>
        </w:rPr>
        <w:t xml:space="preserve">s, </w:t>
      </w:r>
      <w:r w:rsidRPr="00FA79D5">
        <w:rPr>
          <w:i/>
          <w:sz w:val="20"/>
          <w:szCs w:val="20"/>
        </w:rPr>
        <w:t>Jou</w:t>
      </w:r>
      <w:r w:rsidRPr="00FA79D5">
        <w:rPr>
          <w:i/>
          <w:spacing w:val="-1"/>
          <w:sz w:val="20"/>
          <w:szCs w:val="20"/>
        </w:rPr>
        <w:t>r</w:t>
      </w:r>
      <w:r w:rsidRPr="00FA79D5">
        <w:rPr>
          <w:i/>
          <w:sz w:val="20"/>
          <w:szCs w:val="20"/>
        </w:rPr>
        <w:t>n</w:t>
      </w:r>
      <w:r w:rsidRPr="00FA79D5">
        <w:rPr>
          <w:i/>
          <w:spacing w:val="-1"/>
          <w:sz w:val="20"/>
          <w:szCs w:val="20"/>
        </w:rPr>
        <w:t>a</w:t>
      </w:r>
      <w:r w:rsidRPr="00FA79D5">
        <w:rPr>
          <w:i/>
          <w:sz w:val="20"/>
          <w:szCs w:val="20"/>
        </w:rPr>
        <w:t>l</w:t>
      </w:r>
      <w:r w:rsidRPr="00FA79D5">
        <w:rPr>
          <w:i/>
          <w:spacing w:val="-10"/>
          <w:sz w:val="20"/>
          <w:szCs w:val="20"/>
        </w:rPr>
        <w:t xml:space="preserve"> </w:t>
      </w:r>
      <w:r w:rsidRPr="00FA79D5">
        <w:rPr>
          <w:i/>
          <w:sz w:val="20"/>
          <w:szCs w:val="20"/>
        </w:rPr>
        <w:t>of</w:t>
      </w:r>
      <w:r w:rsidRPr="00FA79D5">
        <w:rPr>
          <w:i/>
          <w:spacing w:val="-10"/>
          <w:sz w:val="20"/>
          <w:szCs w:val="20"/>
        </w:rPr>
        <w:t xml:space="preserve"> </w:t>
      </w:r>
      <w:r w:rsidRPr="00FA79D5">
        <w:rPr>
          <w:i/>
          <w:spacing w:val="-1"/>
          <w:sz w:val="20"/>
          <w:szCs w:val="20"/>
        </w:rPr>
        <w:t>Electr</w:t>
      </w:r>
      <w:r w:rsidRPr="00FA79D5">
        <w:rPr>
          <w:i/>
          <w:sz w:val="20"/>
          <w:szCs w:val="20"/>
        </w:rPr>
        <w:t>o</w:t>
      </w:r>
      <w:r w:rsidRPr="00FA79D5">
        <w:rPr>
          <w:i/>
          <w:spacing w:val="-1"/>
          <w:sz w:val="20"/>
          <w:szCs w:val="20"/>
        </w:rPr>
        <w:t>m</w:t>
      </w:r>
      <w:r w:rsidRPr="00FA79D5">
        <w:rPr>
          <w:i/>
          <w:sz w:val="20"/>
          <w:szCs w:val="20"/>
        </w:rPr>
        <w:t>yog</w:t>
      </w:r>
      <w:r w:rsidRPr="00FA79D5">
        <w:rPr>
          <w:i/>
          <w:spacing w:val="-1"/>
          <w:sz w:val="20"/>
          <w:szCs w:val="20"/>
        </w:rPr>
        <w:t>ra</w:t>
      </w:r>
      <w:r w:rsidRPr="00FA79D5">
        <w:rPr>
          <w:i/>
          <w:sz w:val="20"/>
          <w:szCs w:val="20"/>
        </w:rPr>
        <w:t>phy</w:t>
      </w:r>
      <w:r w:rsidRPr="00FA79D5">
        <w:rPr>
          <w:i/>
          <w:spacing w:val="-10"/>
          <w:sz w:val="20"/>
          <w:szCs w:val="20"/>
        </w:rPr>
        <w:t xml:space="preserve"> </w:t>
      </w:r>
      <w:r w:rsidRPr="00FA79D5">
        <w:rPr>
          <w:i/>
          <w:spacing w:val="-1"/>
          <w:sz w:val="20"/>
          <w:szCs w:val="20"/>
        </w:rPr>
        <w:t>a</w:t>
      </w:r>
      <w:r w:rsidRPr="00FA79D5">
        <w:rPr>
          <w:i/>
          <w:sz w:val="20"/>
          <w:szCs w:val="20"/>
        </w:rPr>
        <w:t>nd</w:t>
      </w:r>
      <w:r w:rsidRPr="00FA79D5">
        <w:rPr>
          <w:i/>
          <w:w w:val="99"/>
          <w:sz w:val="20"/>
          <w:szCs w:val="20"/>
        </w:rPr>
        <w:t xml:space="preserve"> </w:t>
      </w:r>
      <w:r w:rsidRPr="00FA79D5">
        <w:rPr>
          <w:i/>
          <w:sz w:val="20"/>
          <w:szCs w:val="20"/>
        </w:rPr>
        <w:t>K</w:t>
      </w:r>
      <w:r w:rsidRPr="00FA79D5">
        <w:rPr>
          <w:i/>
          <w:spacing w:val="-1"/>
          <w:sz w:val="20"/>
          <w:szCs w:val="20"/>
        </w:rPr>
        <w:t>i</w:t>
      </w:r>
      <w:r w:rsidRPr="00FA79D5">
        <w:rPr>
          <w:i/>
          <w:sz w:val="20"/>
          <w:szCs w:val="20"/>
        </w:rPr>
        <w:t>n</w:t>
      </w:r>
      <w:r w:rsidRPr="00FA79D5">
        <w:rPr>
          <w:i/>
          <w:spacing w:val="-1"/>
          <w:sz w:val="20"/>
          <w:szCs w:val="20"/>
        </w:rPr>
        <w:t>e</w:t>
      </w:r>
      <w:r w:rsidRPr="00FA79D5">
        <w:rPr>
          <w:i/>
          <w:sz w:val="20"/>
          <w:szCs w:val="20"/>
        </w:rPr>
        <w:t>s</w:t>
      </w:r>
      <w:r w:rsidRPr="00FA79D5">
        <w:rPr>
          <w:i/>
          <w:spacing w:val="-1"/>
          <w:sz w:val="20"/>
          <w:szCs w:val="20"/>
        </w:rPr>
        <w:t>i</w:t>
      </w:r>
      <w:r w:rsidRPr="00FA79D5">
        <w:rPr>
          <w:i/>
          <w:sz w:val="20"/>
          <w:szCs w:val="20"/>
        </w:rPr>
        <w:t>o</w:t>
      </w:r>
      <w:r w:rsidRPr="00FA79D5">
        <w:rPr>
          <w:i/>
          <w:spacing w:val="-1"/>
          <w:sz w:val="20"/>
          <w:szCs w:val="20"/>
        </w:rPr>
        <w:t>l</w:t>
      </w:r>
      <w:r w:rsidRPr="00FA79D5">
        <w:rPr>
          <w:i/>
          <w:sz w:val="20"/>
          <w:szCs w:val="20"/>
        </w:rPr>
        <w:t>ogy</w:t>
      </w:r>
      <w:r w:rsidRPr="00FA79D5">
        <w:rPr>
          <w:spacing w:val="-11"/>
          <w:sz w:val="20"/>
          <w:szCs w:val="20"/>
        </w:rPr>
        <w:t xml:space="preserve"> </w:t>
      </w:r>
      <w:r w:rsidRPr="00FA79D5">
        <w:rPr>
          <w:sz w:val="20"/>
          <w:szCs w:val="20"/>
        </w:rPr>
        <w:t>18,</w:t>
      </w:r>
      <w:r w:rsidRPr="00FA79D5">
        <w:rPr>
          <w:spacing w:val="-11"/>
          <w:sz w:val="20"/>
          <w:szCs w:val="20"/>
        </w:rPr>
        <w:t xml:space="preserve"> </w:t>
      </w:r>
      <w:r w:rsidRPr="00FA79D5">
        <w:rPr>
          <w:sz w:val="20"/>
          <w:szCs w:val="20"/>
        </w:rPr>
        <w:t>218</w:t>
      </w:r>
      <w:r w:rsidRPr="00FA79D5">
        <w:rPr>
          <w:spacing w:val="-1"/>
          <w:sz w:val="20"/>
          <w:szCs w:val="20"/>
        </w:rPr>
        <w:t>–</w:t>
      </w:r>
      <w:r w:rsidRPr="00FA79D5">
        <w:rPr>
          <w:sz w:val="20"/>
          <w:szCs w:val="20"/>
        </w:rPr>
        <w:t>227.</w:t>
      </w:r>
    </w:p>
    <w:p w14:paraId="1CAB8E3F" w14:textId="77777777" w:rsidR="00741ABC" w:rsidRPr="00E57508" w:rsidRDefault="00741ABC" w:rsidP="00741ABC">
      <w:pPr>
        <w:tabs>
          <w:tab w:val="left" w:pos="426"/>
        </w:tabs>
        <w:autoSpaceDE w:val="0"/>
        <w:autoSpaceDN w:val="0"/>
        <w:adjustRightInd w:val="0"/>
        <w:spacing w:after="0" w:line="18" w:lineRule="atLeast"/>
        <w:ind w:left="420" w:hanging="420"/>
        <w:jc w:val="both"/>
        <w:rPr>
          <w:rFonts w:ascii="Times New Roman" w:eastAsia="Times New Roman" w:hAnsi="Times New Roman" w:cs="Times New Roman"/>
          <w:sz w:val="20"/>
          <w:szCs w:val="20"/>
          <w:lang w:val="en-US"/>
        </w:rPr>
      </w:pPr>
      <w:r>
        <w:rPr>
          <w:rFonts w:ascii="Times New Roman" w:hAnsi="Times New Roman" w:cs="Times New Roman"/>
          <w:spacing w:val="-3"/>
          <w:sz w:val="20"/>
          <w:szCs w:val="20"/>
        </w:rPr>
        <w:t>[65]</w:t>
      </w:r>
      <w:r>
        <w:rPr>
          <w:rFonts w:ascii="Times New Roman" w:hAnsi="Times New Roman" w:cs="Times New Roman"/>
          <w:spacing w:val="-3"/>
          <w:sz w:val="20"/>
          <w:szCs w:val="20"/>
        </w:rPr>
        <w:tab/>
      </w:r>
      <w:r w:rsidRPr="00FA79D5">
        <w:rPr>
          <w:rFonts w:ascii="Times New Roman" w:eastAsia="Times New Roman" w:hAnsi="Times New Roman" w:cs="Times New Roman"/>
          <w:sz w:val="20"/>
          <w:szCs w:val="20"/>
        </w:rPr>
        <w:t>K</w:t>
      </w:r>
      <w:r w:rsidRPr="00FA79D5">
        <w:rPr>
          <w:rFonts w:ascii="Times New Roman" w:eastAsia="Times New Roman" w:hAnsi="Times New Roman" w:cs="Times New Roman"/>
          <w:spacing w:val="-1"/>
          <w:sz w:val="20"/>
          <w:szCs w:val="20"/>
        </w:rPr>
        <w:t>a</w:t>
      </w:r>
      <w:r w:rsidRPr="00FA79D5">
        <w:rPr>
          <w:rFonts w:ascii="Times New Roman" w:eastAsia="Times New Roman" w:hAnsi="Times New Roman" w:cs="Times New Roman"/>
          <w:sz w:val="20"/>
          <w:szCs w:val="20"/>
        </w:rPr>
        <w:t>ng</w:t>
      </w:r>
      <w:r w:rsidRPr="00FA79D5">
        <w:rPr>
          <w:rFonts w:ascii="Times New Roman" w:eastAsia="Times New Roman" w:hAnsi="Times New Roman" w:cs="Times New Roman"/>
          <w:spacing w:val="34"/>
          <w:sz w:val="20"/>
          <w:szCs w:val="20"/>
        </w:rPr>
        <w:t xml:space="preserve"> </w:t>
      </w:r>
      <w:r w:rsidRPr="00FA79D5">
        <w:rPr>
          <w:rFonts w:ascii="Times New Roman" w:eastAsia="Times New Roman" w:hAnsi="Times New Roman" w:cs="Times New Roman"/>
          <w:sz w:val="20"/>
          <w:szCs w:val="20"/>
        </w:rPr>
        <w:t>HG,</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D</w:t>
      </w:r>
      <w:r w:rsidRPr="00FA79D5">
        <w:rPr>
          <w:rFonts w:ascii="Times New Roman" w:eastAsia="Times New Roman" w:hAnsi="Times New Roman" w:cs="Times New Roman"/>
          <w:spacing w:val="-1"/>
          <w:sz w:val="20"/>
          <w:szCs w:val="20"/>
        </w:rPr>
        <w:t>i</w:t>
      </w:r>
      <w:r w:rsidRPr="00FA79D5">
        <w:rPr>
          <w:rFonts w:ascii="Times New Roman" w:eastAsia="Times New Roman" w:hAnsi="Times New Roman" w:cs="Times New Roman"/>
          <w:sz w:val="20"/>
          <w:szCs w:val="20"/>
        </w:rPr>
        <w:t>ngw</w:t>
      </w:r>
      <w:r w:rsidRPr="00FA79D5">
        <w:rPr>
          <w:rFonts w:ascii="Times New Roman" w:eastAsia="Times New Roman" w:hAnsi="Times New Roman" w:cs="Times New Roman"/>
          <w:spacing w:val="-1"/>
          <w:sz w:val="20"/>
          <w:szCs w:val="20"/>
        </w:rPr>
        <w:t>el</w:t>
      </w:r>
      <w:r w:rsidRPr="00FA79D5">
        <w:rPr>
          <w:rFonts w:ascii="Times New Roman" w:eastAsia="Times New Roman" w:hAnsi="Times New Roman" w:cs="Times New Roman"/>
          <w:sz w:val="20"/>
          <w:szCs w:val="20"/>
        </w:rPr>
        <w:t>l</w:t>
      </w:r>
      <w:r w:rsidRPr="00FA79D5">
        <w:rPr>
          <w:rFonts w:ascii="Times New Roman" w:eastAsia="Times New Roman" w:hAnsi="Times New Roman" w:cs="Times New Roman"/>
          <w:spacing w:val="19"/>
          <w:sz w:val="20"/>
          <w:szCs w:val="20"/>
        </w:rPr>
        <w:t xml:space="preserve"> </w:t>
      </w:r>
      <w:r w:rsidRPr="00FA79D5">
        <w:rPr>
          <w:rFonts w:ascii="Times New Roman" w:eastAsia="Times New Roman" w:hAnsi="Times New Roman" w:cs="Times New Roman"/>
          <w:sz w:val="20"/>
          <w:szCs w:val="20"/>
        </w:rPr>
        <w:t>JB</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(2008)</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pacing w:val="-1"/>
          <w:sz w:val="20"/>
          <w:szCs w:val="20"/>
        </w:rPr>
        <w:t>Effect</w:t>
      </w:r>
      <w:r w:rsidRPr="00FA79D5">
        <w:rPr>
          <w:rFonts w:ascii="Times New Roman" w:eastAsia="Times New Roman" w:hAnsi="Times New Roman" w:cs="Times New Roman"/>
          <w:sz w:val="20"/>
          <w:szCs w:val="20"/>
        </w:rPr>
        <w:t>s</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of</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w</w:t>
      </w:r>
      <w:r w:rsidRPr="00FA79D5">
        <w:rPr>
          <w:rFonts w:ascii="Times New Roman" w:eastAsia="Times New Roman" w:hAnsi="Times New Roman" w:cs="Times New Roman"/>
          <w:spacing w:val="-1"/>
          <w:sz w:val="20"/>
          <w:szCs w:val="20"/>
        </w:rPr>
        <w:t>al</w:t>
      </w:r>
      <w:r w:rsidRPr="00FA79D5">
        <w:rPr>
          <w:rFonts w:ascii="Times New Roman" w:eastAsia="Times New Roman" w:hAnsi="Times New Roman" w:cs="Times New Roman"/>
          <w:sz w:val="20"/>
          <w:szCs w:val="20"/>
        </w:rPr>
        <w:t>k</w:t>
      </w:r>
      <w:r w:rsidRPr="00FA79D5">
        <w:rPr>
          <w:rFonts w:ascii="Times New Roman" w:eastAsia="Times New Roman" w:hAnsi="Times New Roman" w:cs="Times New Roman"/>
          <w:spacing w:val="-1"/>
          <w:sz w:val="20"/>
          <w:szCs w:val="20"/>
        </w:rPr>
        <w:t>i</w:t>
      </w:r>
      <w:r w:rsidRPr="00FA79D5">
        <w:rPr>
          <w:rFonts w:ascii="Times New Roman" w:eastAsia="Times New Roman" w:hAnsi="Times New Roman" w:cs="Times New Roman"/>
          <w:sz w:val="20"/>
          <w:szCs w:val="20"/>
        </w:rPr>
        <w:t>ng</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sp</w:t>
      </w:r>
      <w:r w:rsidRPr="00FA79D5">
        <w:rPr>
          <w:rFonts w:ascii="Times New Roman" w:eastAsia="Times New Roman" w:hAnsi="Times New Roman" w:cs="Times New Roman"/>
          <w:spacing w:val="-1"/>
          <w:sz w:val="20"/>
          <w:szCs w:val="20"/>
        </w:rPr>
        <w:t>ee</w:t>
      </w:r>
      <w:r w:rsidRPr="00FA79D5">
        <w:rPr>
          <w:rFonts w:ascii="Times New Roman" w:eastAsia="Times New Roman" w:hAnsi="Times New Roman" w:cs="Times New Roman"/>
          <w:sz w:val="20"/>
          <w:szCs w:val="20"/>
        </w:rPr>
        <w:t>d,</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s</w:t>
      </w:r>
      <w:r w:rsidRPr="00FA79D5">
        <w:rPr>
          <w:rFonts w:ascii="Times New Roman" w:eastAsia="Times New Roman" w:hAnsi="Times New Roman" w:cs="Times New Roman"/>
          <w:spacing w:val="-1"/>
          <w:sz w:val="20"/>
          <w:szCs w:val="20"/>
        </w:rPr>
        <w:t>tre</w:t>
      </w:r>
      <w:r w:rsidRPr="00FA79D5">
        <w:rPr>
          <w:rFonts w:ascii="Times New Roman" w:eastAsia="Times New Roman" w:hAnsi="Times New Roman" w:cs="Times New Roman"/>
          <w:sz w:val="20"/>
          <w:szCs w:val="20"/>
        </w:rPr>
        <w:t>ng</w:t>
      </w:r>
      <w:r w:rsidRPr="00FA79D5">
        <w:rPr>
          <w:rFonts w:ascii="Times New Roman" w:eastAsia="Times New Roman" w:hAnsi="Times New Roman" w:cs="Times New Roman"/>
          <w:spacing w:val="-1"/>
          <w:sz w:val="20"/>
          <w:szCs w:val="20"/>
        </w:rPr>
        <w:t>t</w:t>
      </w:r>
      <w:r w:rsidRPr="00FA79D5">
        <w:rPr>
          <w:rFonts w:ascii="Times New Roman" w:eastAsia="Times New Roman" w:hAnsi="Times New Roman" w:cs="Times New Roman"/>
          <w:sz w:val="20"/>
          <w:szCs w:val="20"/>
        </w:rPr>
        <w:t>h</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pacing w:val="-1"/>
          <w:sz w:val="20"/>
          <w:szCs w:val="20"/>
        </w:rPr>
        <w:t>a</w:t>
      </w:r>
      <w:r w:rsidRPr="00FA79D5">
        <w:rPr>
          <w:rFonts w:ascii="Times New Roman" w:eastAsia="Times New Roman" w:hAnsi="Times New Roman" w:cs="Times New Roman"/>
          <w:sz w:val="20"/>
          <w:szCs w:val="20"/>
        </w:rPr>
        <w:t>nd</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pacing w:val="-1"/>
          <w:sz w:val="20"/>
          <w:szCs w:val="20"/>
        </w:rPr>
        <w:t>ra</w:t>
      </w:r>
      <w:r w:rsidRPr="00FA79D5">
        <w:rPr>
          <w:rFonts w:ascii="Times New Roman" w:eastAsia="Times New Roman" w:hAnsi="Times New Roman" w:cs="Times New Roman"/>
          <w:sz w:val="20"/>
          <w:szCs w:val="20"/>
        </w:rPr>
        <w:t>nge</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of</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pacing w:val="-1"/>
          <w:sz w:val="20"/>
          <w:szCs w:val="20"/>
        </w:rPr>
        <w:t>m</w:t>
      </w:r>
      <w:r w:rsidRPr="00FA79D5">
        <w:rPr>
          <w:rFonts w:ascii="Times New Roman" w:eastAsia="Times New Roman" w:hAnsi="Times New Roman" w:cs="Times New Roman"/>
          <w:sz w:val="20"/>
          <w:szCs w:val="20"/>
        </w:rPr>
        <w:t>o</w:t>
      </w:r>
      <w:r w:rsidRPr="00FA79D5">
        <w:rPr>
          <w:rFonts w:ascii="Times New Roman" w:eastAsia="Times New Roman" w:hAnsi="Times New Roman" w:cs="Times New Roman"/>
          <w:spacing w:val="-1"/>
          <w:sz w:val="20"/>
          <w:szCs w:val="20"/>
        </w:rPr>
        <w:t>ti</w:t>
      </w:r>
      <w:r w:rsidRPr="00FA79D5">
        <w:rPr>
          <w:rFonts w:ascii="Times New Roman" w:eastAsia="Times New Roman" w:hAnsi="Times New Roman" w:cs="Times New Roman"/>
          <w:sz w:val="20"/>
          <w:szCs w:val="20"/>
        </w:rPr>
        <w:t>on</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on</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g</w:t>
      </w:r>
      <w:r w:rsidRPr="00FA79D5">
        <w:rPr>
          <w:rFonts w:ascii="Times New Roman" w:eastAsia="Times New Roman" w:hAnsi="Times New Roman" w:cs="Times New Roman"/>
          <w:spacing w:val="-1"/>
          <w:sz w:val="20"/>
          <w:szCs w:val="20"/>
        </w:rPr>
        <w:t>ai</w:t>
      </w:r>
      <w:r w:rsidRPr="00FA79D5">
        <w:rPr>
          <w:rFonts w:ascii="Times New Roman" w:eastAsia="Times New Roman" w:hAnsi="Times New Roman" w:cs="Times New Roman"/>
          <w:sz w:val="20"/>
          <w:szCs w:val="20"/>
        </w:rPr>
        <w:t>t</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z w:val="20"/>
          <w:szCs w:val="20"/>
        </w:rPr>
        <w:t>s</w:t>
      </w:r>
      <w:r w:rsidRPr="00FA79D5">
        <w:rPr>
          <w:rFonts w:ascii="Times New Roman" w:eastAsia="Times New Roman" w:hAnsi="Times New Roman" w:cs="Times New Roman"/>
          <w:spacing w:val="-1"/>
          <w:sz w:val="20"/>
          <w:szCs w:val="20"/>
        </w:rPr>
        <w:t>ta</w:t>
      </w:r>
      <w:r w:rsidRPr="00FA79D5">
        <w:rPr>
          <w:rFonts w:ascii="Times New Roman" w:eastAsia="Times New Roman" w:hAnsi="Times New Roman" w:cs="Times New Roman"/>
          <w:sz w:val="20"/>
          <w:szCs w:val="20"/>
        </w:rPr>
        <w:t>b</w:t>
      </w:r>
      <w:r w:rsidRPr="00FA79D5">
        <w:rPr>
          <w:rFonts w:ascii="Times New Roman" w:eastAsia="Times New Roman" w:hAnsi="Times New Roman" w:cs="Times New Roman"/>
          <w:spacing w:val="-1"/>
          <w:sz w:val="20"/>
          <w:szCs w:val="20"/>
        </w:rPr>
        <w:t>ilit</w:t>
      </w:r>
      <w:r w:rsidRPr="00FA79D5">
        <w:rPr>
          <w:rFonts w:ascii="Times New Roman" w:eastAsia="Times New Roman" w:hAnsi="Times New Roman" w:cs="Times New Roman"/>
          <w:sz w:val="20"/>
          <w:szCs w:val="20"/>
        </w:rPr>
        <w:t>y</w:t>
      </w:r>
      <w:r w:rsidRPr="00FA79D5">
        <w:rPr>
          <w:rFonts w:ascii="Times New Roman" w:eastAsia="Times New Roman" w:hAnsi="Times New Roman" w:cs="Times New Roman"/>
          <w:spacing w:val="20"/>
          <w:sz w:val="20"/>
          <w:szCs w:val="20"/>
        </w:rPr>
        <w:t xml:space="preserve"> </w:t>
      </w:r>
      <w:r w:rsidRPr="00FA79D5">
        <w:rPr>
          <w:rFonts w:ascii="Times New Roman" w:eastAsia="Times New Roman" w:hAnsi="Times New Roman" w:cs="Times New Roman"/>
          <w:spacing w:val="-1"/>
          <w:sz w:val="20"/>
          <w:szCs w:val="20"/>
        </w:rPr>
        <w:t>i</w:t>
      </w:r>
      <w:r w:rsidRPr="00FA79D5">
        <w:rPr>
          <w:rFonts w:ascii="Times New Roman" w:eastAsia="Times New Roman" w:hAnsi="Times New Roman" w:cs="Times New Roman"/>
          <w:sz w:val="20"/>
          <w:szCs w:val="20"/>
        </w:rPr>
        <w:t>n</w:t>
      </w:r>
      <w:r w:rsidRPr="00FA79D5">
        <w:rPr>
          <w:rFonts w:ascii="Times New Roman" w:eastAsia="Times New Roman" w:hAnsi="Times New Roman" w:cs="Times New Roman"/>
          <w:w w:val="99"/>
          <w:sz w:val="20"/>
          <w:szCs w:val="20"/>
        </w:rPr>
        <w:t xml:space="preserve"> </w:t>
      </w:r>
      <w:r w:rsidRPr="00FA79D5">
        <w:rPr>
          <w:rFonts w:ascii="Times New Roman" w:eastAsia="Times New Roman" w:hAnsi="Times New Roman" w:cs="Times New Roman"/>
          <w:sz w:val="20"/>
          <w:szCs w:val="20"/>
        </w:rPr>
        <w:t>h</w:t>
      </w:r>
      <w:r w:rsidRPr="00FA79D5">
        <w:rPr>
          <w:rFonts w:ascii="Times New Roman" w:eastAsia="Times New Roman" w:hAnsi="Times New Roman" w:cs="Times New Roman"/>
          <w:spacing w:val="-1"/>
          <w:sz w:val="20"/>
          <w:szCs w:val="20"/>
        </w:rPr>
        <w:t>ealt</w:t>
      </w:r>
      <w:r w:rsidRPr="00FA79D5">
        <w:rPr>
          <w:rFonts w:ascii="Times New Roman" w:eastAsia="Times New Roman" w:hAnsi="Times New Roman" w:cs="Times New Roman"/>
          <w:sz w:val="20"/>
          <w:szCs w:val="20"/>
        </w:rPr>
        <w:t>hy</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z w:val="20"/>
          <w:szCs w:val="20"/>
        </w:rPr>
        <w:t>o</w:t>
      </w:r>
      <w:r w:rsidRPr="00FA79D5">
        <w:rPr>
          <w:rFonts w:ascii="Times New Roman" w:eastAsia="Times New Roman" w:hAnsi="Times New Roman" w:cs="Times New Roman"/>
          <w:spacing w:val="-1"/>
          <w:sz w:val="20"/>
          <w:szCs w:val="20"/>
        </w:rPr>
        <w:t>l</w:t>
      </w:r>
      <w:r w:rsidRPr="00FA79D5">
        <w:rPr>
          <w:rFonts w:ascii="Times New Roman" w:eastAsia="Times New Roman" w:hAnsi="Times New Roman" w:cs="Times New Roman"/>
          <w:sz w:val="20"/>
          <w:szCs w:val="20"/>
        </w:rPr>
        <w:t>d</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pacing w:val="-1"/>
          <w:sz w:val="20"/>
          <w:szCs w:val="20"/>
        </w:rPr>
        <w:t>a</w:t>
      </w:r>
      <w:r w:rsidRPr="00FA79D5">
        <w:rPr>
          <w:rFonts w:ascii="Times New Roman" w:eastAsia="Times New Roman" w:hAnsi="Times New Roman" w:cs="Times New Roman"/>
          <w:sz w:val="20"/>
          <w:szCs w:val="20"/>
        </w:rPr>
        <w:t>du</w:t>
      </w:r>
      <w:r w:rsidRPr="00FA79D5">
        <w:rPr>
          <w:rFonts w:ascii="Times New Roman" w:eastAsia="Times New Roman" w:hAnsi="Times New Roman" w:cs="Times New Roman"/>
          <w:spacing w:val="-1"/>
          <w:sz w:val="20"/>
          <w:szCs w:val="20"/>
        </w:rPr>
        <w:t>lt</w:t>
      </w:r>
      <w:r w:rsidRPr="00FA79D5">
        <w:rPr>
          <w:rFonts w:ascii="Times New Roman" w:eastAsia="Times New Roman" w:hAnsi="Times New Roman" w:cs="Times New Roman"/>
          <w:sz w:val="20"/>
          <w:szCs w:val="20"/>
        </w:rPr>
        <w:t>s.</w:t>
      </w:r>
      <w:r w:rsidRPr="00FA79D5">
        <w:rPr>
          <w:rFonts w:ascii="Times New Roman" w:eastAsia="Times New Roman" w:hAnsi="Times New Roman" w:cs="Times New Roman"/>
          <w:spacing w:val="-6"/>
          <w:sz w:val="20"/>
          <w:szCs w:val="20"/>
        </w:rPr>
        <w:t xml:space="preserve"> </w:t>
      </w:r>
      <w:r w:rsidRPr="00FA79D5">
        <w:rPr>
          <w:rFonts w:ascii="Times New Roman" w:eastAsia="Times New Roman" w:hAnsi="Times New Roman" w:cs="Times New Roman"/>
          <w:sz w:val="20"/>
          <w:szCs w:val="20"/>
        </w:rPr>
        <w:t>Jou</w:t>
      </w:r>
      <w:r w:rsidRPr="00FA79D5">
        <w:rPr>
          <w:rFonts w:ascii="Times New Roman" w:eastAsia="Times New Roman" w:hAnsi="Times New Roman" w:cs="Times New Roman"/>
          <w:spacing w:val="-1"/>
          <w:sz w:val="20"/>
          <w:szCs w:val="20"/>
        </w:rPr>
        <w:t>r</w:t>
      </w:r>
      <w:r w:rsidRPr="00FA79D5">
        <w:rPr>
          <w:rFonts w:ascii="Times New Roman" w:eastAsia="Times New Roman" w:hAnsi="Times New Roman" w:cs="Times New Roman"/>
          <w:sz w:val="20"/>
          <w:szCs w:val="20"/>
        </w:rPr>
        <w:t>n</w:t>
      </w:r>
      <w:r w:rsidRPr="00FA79D5">
        <w:rPr>
          <w:rFonts w:ascii="Times New Roman" w:eastAsia="Times New Roman" w:hAnsi="Times New Roman" w:cs="Times New Roman"/>
          <w:spacing w:val="-1"/>
          <w:sz w:val="20"/>
          <w:szCs w:val="20"/>
        </w:rPr>
        <w:t>a</w:t>
      </w:r>
      <w:r w:rsidRPr="00FA79D5">
        <w:rPr>
          <w:rFonts w:ascii="Times New Roman" w:eastAsia="Times New Roman" w:hAnsi="Times New Roman" w:cs="Times New Roman"/>
          <w:sz w:val="20"/>
          <w:szCs w:val="20"/>
        </w:rPr>
        <w:t>l</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z w:val="20"/>
          <w:szCs w:val="20"/>
        </w:rPr>
        <w:t>of</w:t>
      </w:r>
      <w:r w:rsidRPr="00FA79D5">
        <w:rPr>
          <w:rFonts w:ascii="Times New Roman" w:eastAsia="Times New Roman" w:hAnsi="Times New Roman" w:cs="Times New Roman"/>
          <w:spacing w:val="-6"/>
          <w:sz w:val="20"/>
          <w:szCs w:val="20"/>
        </w:rPr>
        <w:t xml:space="preserve"> </w:t>
      </w:r>
      <w:r w:rsidRPr="00FA79D5">
        <w:rPr>
          <w:rFonts w:ascii="Times New Roman" w:eastAsia="Times New Roman" w:hAnsi="Times New Roman" w:cs="Times New Roman"/>
          <w:spacing w:val="-1"/>
          <w:sz w:val="20"/>
          <w:szCs w:val="20"/>
        </w:rPr>
        <w:t>Bi</w:t>
      </w:r>
      <w:r w:rsidRPr="00FA79D5">
        <w:rPr>
          <w:rFonts w:ascii="Times New Roman" w:eastAsia="Times New Roman" w:hAnsi="Times New Roman" w:cs="Times New Roman"/>
          <w:sz w:val="20"/>
          <w:szCs w:val="20"/>
        </w:rPr>
        <w:t>o</w:t>
      </w:r>
      <w:r w:rsidRPr="00FA79D5">
        <w:rPr>
          <w:rFonts w:ascii="Times New Roman" w:eastAsia="Times New Roman" w:hAnsi="Times New Roman" w:cs="Times New Roman"/>
          <w:spacing w:val="-1"/>
          <w:sz w:val="20"/>
          <w:szCs w:val="20"/>
        </w:rPr>
        <w:t>mec</w:t>
      </w:r>
      <w:r w:rsidRPr="00FA79D5">
        <w:rPr>
          <w:rFonts w:ascii="Times New Roman" w:eastAsia="Times New Roman" w:hAnsi="Times New Roman" w:cs="Times New Roman"/>
          <w:sz w:val="20"/>
          <w:szCs w:val="20"/>
        </w:rPr>
        <w:t>h</w:t>
      </w:r>
      <w:r w:rsidRPr="00FA79D5">
        <w:rPr>
          <w:rFonts w:ascii="Times New Roman" w:eastAsia="Times New Roman" w:hAnsi="Times New Roman" w:cs="Times New Roman"/>
          <w:spacing w:val="-1"/>
          <w:sz w:val="20"/>
          <w:szCs w:val="20"/>
        </w:rPr>
        <w:t>a</w:t>
      </w:r>
      <w:r w:rsidRPr="00FA79D5">
        <w:rPr>
          <w:rFonts w:ascii="Times New Roman" w:eastAsia="Times New Roman" w:hAnsi="Times New Roman" w:cs="Times New Roman"/>
          <w:sz w:val="20"/>
          <w:szCs w:val="20"/>
        </w:rPr>
        <w:t>n</w:t>
      </w:r>
      <w:r w:rsidRPr="00FA79D5">
        <w:rPr>
          <w:rFonts w:ascii="Times New Roman" w:eastAsia="Times New Roman" w:hAnsi="Times New Roman" w:cs="Times New Roman"/>
          <w:spacing w:val="-1"/>
          <w:sz w:val="20"/>
          <w:szCs w:val="20"/>
        </w:rPr>
        <w:t>ic</w:t>
      </w:r>
      <w:r w:rsidRPr="00FA79D5">
        <w:rPr>
          <w:rFonts w:ascii="Times New Roman" w:eastAsia="Times New Roman" w:hAnsi="Times New Roman" w:cs="Times New Roman"/>
          <w:sz w:val="20"/>
          <w:szCs w:val="20"/>
        </w:rPr>
        <w:t>s</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z w:val="20"/>
          <w:szCs w:val="20"/>
        </w:rPr>
        <w:t>41,</w:t>
      </w:r>
      <w:r w:rsidRPr="00FA79D5">
        <w:rPr>
          <w:rFonts w:ascii="Times New Roman" w:eastAsia="Times New Roman" w:hAnsi="Times New Roman" w:cs="Times New Roman"/>
          <w:spacing w:val="-6"/>
          <w:sz w:val="20"/>
          <w:szCs w:val="20"/>
        </w:rPr>
        <w:t xml:space="preserve"> </w:t>
      </w:r>
      <w:r w:rsidRPr="00FA79D5">
        <w:rPr>
          <w:rFonts w:ascii="Times New Roman" w:eastAsia="Times New Roman" w:hAnsi="Times New Roman" w:cs="Times New Roman"/>
          <w:sz w:val="20"/>
          <w:szCs w:val="20"/>
        </w:rPr>
        <w:t>2899–of</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z w:val="20"/>
          <w:szCs w:val="20"/>
        </w:rPr>
        <w:t>Pub</w:t>
      </w:r>
      <w:r w:rsidRPr="00FA79D5">
        <w:rPr>
          <w:rFonts w:ascii="Times New Roman" w:eastAsia="Times New Roman" w:hAnsi="Times New Roman" w:cs="Times New Roman"/>
          <w:spacing w:val="-1"/>
          <w:sz w:val="20"/>
          <w:szCs w:val="20"/>
        </w:rPr>
        <w:t>li</w:t>
      </w:r>
      <w:r w:rsidRPr="00FA79D5">
        <w:rPr>
          <w:rFonts w:ascii="Times New Roman" w:eastAsia="Times New Roman" w:hAnsi="Times New Roman" w:cs="Times New Roman"/>
          <w:sz w:val="20"/>
          <w:szCs w:val="20"/>
        </w:rPr>
        <w:t>c</w:t>
      </w:r>
      <w:r w:rsidRPr="00FA79D5">
        <w:rPr>
          <w:rFonts w:ascii="Times New Roman" w:eastAsia="Times New Roman" w:hAnsi="Times New Roman" w:cs="Times New Roman"/>
          <w:spacing w:val="-6"/>
          <w:sz w:val="20"/>
          <w:szCs w:val="20"/>
        </w:rPr>
        <w:t xml:space="preserve"> </w:t>
      </w:r>
      <w:r w:rsidRPr="00FA79D5">
        <w:rPr>
          <w:rFonts w:ascii="Times New Roman" w:eastAsia="Times New Roman" w:hAnsi="Times New Roman" w:cs="Times New Roman"/>
          <w:sz w:val="20"/>
          <w:szCs w:val="20"/>
        </w:rPr>
        <w:t>H</w:t>
      </w:r>
      <w:r w:rsidRPr="00FA79D5">
        <w:rPr>
          <w:rFonts w:ascii="Times New Roman" w:eastAsia="Times New Roman" w:hAnsi="Times New Roman" w:cs="Times New Roman"/>
          <w:spacing w:val="-1"/>
          <w:sz w:val="20"/>
          <w:szCs w:val="20"/>
        </w:rPr>
        <w:t>ealt</w:t>
      </w:r>
      <w:r w:rsidRPr="00FA79D5">
        <w:rPr>
          <w:rFonts w:ascii="Times New Roman" w:eastAsia="Times New Roman" w:hAnsi="Times New Roman" w:cs="Times New Roman"/>
          <w:sz w:val="20"/>
          <w:szCs w:val="20"/>
        </w:rPr>
        <w:t>h</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z w:val="20"/>
          <w:szCs w:val="20"/>
        </w:rPr>
        <w:t>94</w:t>
      </w:r>
      <w:r w:rsidRPr="00FA79D5">
        <w:rPr>
          <w:rFonts w:ascii="Times New Roman" w:eastAsia="Times New Roman" w:hAnsi="Times New Roman" w:cs="Times New Roman"/>
          <w:spacing w:val="-6"/>
          <w:sz w:val="20"/>
          <w:szCs w:val="20"/>
        </w:rPr>
        <w:t xml:space="preserve"> </w:t>
      </w:r>
      <w:r w:rsidRPr="00FA79D5">
        <w:rPr>
          <w:rFonts w:ascii="Times New Roman" w:eastAsia="Times New Roman" w:hAnsi="Times New Roman" w:cs="Times New Roman"/>
          <w:spacing w:val="-1"/>
          <w:sz w:val="20"/>
          <w:szCs w:val="20"/>
        </w:rPr>
        <w:t>(</w:t>
      </w:r>
      <w:r w:rsidRPr="00FA79D5">
        <w:rPr>
          <w:rFonts w:ascii="Times New Roman" w:eastAsia="Times New Roman" w:hAnsi="Times New Roman" w:cs="Times New Roman"/>
          <w:sz w:val="20"/>
          <w:szCs w:val="20"/>
        </w:rPr>
        <w:t>9</w:t>
      </w:r>
      <w:r w:rsidRPr="00FA79D5">
        <w:rPr>
          <w:rFonts w:ascii="Times New Roman" w:eastAsia="Times New Roman" w:hAnsi="Times New Roman" w:cs="Times New Roman"/>
          <w:spacing w:val="-1"/>
          <w:sz w:val="20"/>
          <w:szCs w:val="20"/>
        </w:rPr>
        <w:t>)</w:t>
      </w:r>
      <w:r w:rsidRPr="00FA79D5">
        <w:rPr>
          <w:rFonts w:ascii="Times New Roman" w:eastAsia="Times New Roman" w:hAnsi="Times New Roman" w:cs="Times New Roman"/>
          <w:sz w:val="20"/>
          <w:szCs w:val="20"/>
        </w:rPr>
        <w:t>,</w:t>
      </w:r>
      <w:r w:rsidRPr="00FA79D5">
        <w:rPr>
          <w:rFonts w:ascii="Times New Roman" w:eastAsia="Times New Roman" w:hAnsi="Times New Roman" w:cs="Times New Roman"/>
          <w:spacing w:val="-7"/>
          <w:sz w:val="20"/>
          <w:szCs w:val="20"/>
        </w:rPr>
        <w:t xml:space="preserve"> </w:t>
      </w:r>
      <w:r w:rsidRPr="00FA79D5">
        <w:rPr>
          <w:rFonts w:ascii="Times New Roman" w:eastAsia="Times New Roman" w:hAnsi="Times New Roman" w:cs="Times New Roman"/>
          <w:sz w:val="20"/>
          <w:szCs w:val="20"/>
        </w:rPr>
        <w:t>1567–1573.</w:t>
      </w:r>
    </w:p>
    <w:p w14:paraId="7C7CC29A"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[66]</w:t>
      </w:r>
      <w:r>
        <w:rPr>
          <w:sz w:val="20"/>
          <w:szCs w:val="20"/>
        </w:rPr>
        <w:tab/>
      </w:r>
      <w:r w:rsidRPr="00FA79D5">
        <w:rPr>
          <w:sz w:val="20"/>
          <w:szCs w:val="20"/>
        </w:rPr>
        <w:t xml:space="preserve">Chappell, N.L., Cooke, H.A., Age Related Disabilities - Aging and Quality of Life. In: JH Stone, M Blouin, (Ed), </w:t>
      </w:r>
      <w:r w:rsidRPr="00FA79D5">
        <w:rPr>
          <w:i/>
          <w:sz w:val="20"/>
          <w:szCs w:val="20"/>
        </w:rPr>
        <w:t>International Encyclopedia of Rehabilitation.</w:t>
      </w:r>
      <w:r w:rsidRPr="00FA79D5">
        <w:rPr>
          <w:sz w:val="20"/>
          <w:szCs w:val="20"/>
        </w:rPr>
        <w:t xml:space="preserve"> Available online: </w:t>
      </w:r>
      <w:hyperlink r:id="rId12" w:history="1">
        <w:r w:rsidRPr="00FA79D5">
          <w:rPr>
            <w:rStyle w:val="Hyperlink"/>
            <w:sz w:val="20"/>
            <w:szCs w:val="20"/>
          </w:rPr>
          <w:t>http://cirrie.buffalo.edu/encyclopedia/en/article/189/</w:t>
        </w:r>
      </w:hyperlink>
      <w:r w:rsidRPr="00FA79D5">
        <w:rPr>
          <w:sz w:val="20"/>
          <w:szCs w:val="20"/>
        </w:rPr>
        <w:t xml:space="preserve">  Accessed 5</w:t>
      </w:r>
      <w:r w:rsidRPr="00FA79D5">
        <w:rPr>
          <w:sz w:val="20"/>
          <w:szCs w:val="20"/>
          <w:vertAlign w:val="superscript"/>
        </w:rPr>
        <w:t>th</w:t>
      </w:r>
      <w:r w:rsidRPr="00FA79D5">
        <w:rPr>
          <w:sz w:val="20"/>
          <w:szCs w:val="20"/>
        </w:rPr>
        <w:t xml:space="preserve"> December 2016.</w:t>
      </w:r>
    </w:p>
    <w:p w14:paraId="5942853B"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sidRPr="006178B7">
        <w:rPr>
          <w:rFonts w:ascii="Times New Roman" w:hAnsi="Times New Roman" w:cs="Times New Roman"/>
          <w:color w:val="auto"/>
          <w:sz w:val="20"/>
          <w:szCs w:val="20"/>
        </w:rPr>
        <w:t>[</w:t>
      </w:r>
      <w:r>
        <w:rPr>
          <w:rFonts w:ascii="Times New Roman" w:hAnsi="Times New Roman" w:cs="Times New Roman"/>
          <w:color w:val="auto"/>
          <w:sz w:val="20"/>
          <w:szCs w:val="20"/>
        </w:rPr>
        <w:t>67</w:t>
      </w:r>
      <w:r w:rsidRPr="006178B7">
        <w:rPr>
          <w:rFonts w:ascii="Times New Roman" w:hAnsi="Times New Roman" w:cs="Times New Roman"/>
          <w:color w:val="auto"/>
          <w:sz w:val="20"/>
          <w:szCs w:val="20"/>
        </w:rPr>
        <w:t>]</w:t>
      </w:r>
      <w:r w:rsidRPr="006178B7">
        <w:rPr>
          <w:rFonts w:ascii="Times New Roman" w:hAnsi="Times New Roman" w:cs="Times New Roman"/>
          <w:color w:val="auto"/>
          <w:sz w:val="20"/>
          <w:szCs w:val="20"/>
        </w:rPr>
        <w:tab/>
      </w:r>
      <w:r w:rsidRPr="00331AFD">
        <w:rPr>
          <w:rFonts w:ascii="Times New Roman" w:hAnsi="Times New Roman" w:cs="Times New Roman"/>
          <w:i/>
          <w:color w:val="auto"/>
          <w:sz w:val="20"/>
          <w:szCs w:val="20"/>
        </w:rPr>
        <w:t>Obesity Update</w:t>
      </w:r>
      <w:r w:rsidRPr="006178B7">
        <w:rPr>
          <w:rFonts w:ascii="Times New Roman" w:hAnsi="Times New Roman" w:cs="Times New Roman"/>
          <w:color w:val="auto"/>
          <w:sz w:val="20"/>
          <w:szCs w:val="20"/>
        </w:rPr>
        <w:t xml:space="preserve">, Organisation for Economic Cooperation and Development, 2014.  Available from: </w:t>
      </w:r>
      <w:hyperlink r:id="rId13" w:tgtFrame="_blank" w:history="1">
        <w:r w:rsidRPr="006178B7">
          <w:rPr>
            <w:rFonts w:ascii="Times New Roman" w:hAnsi="Times New Roman" w:cs="Times New Roman"/>
            <w:color w:val="auto"/>
            <w:sz w:val="20"/>
            <w:szCs w:val="20"/>
          </w:rPr>
          <w:t>http://www.oecd.org/health/Obesity-Update-2014.pdf</w:t>
        </w:r>
      </w:hyperlink>
      <w:r w:rsidRPr="006178B7">
        <w:rPr>
          <w:rFonts w:ascii="Times New Roman" w:hAnsi="Times New Roman" w:cs="Times New Roman"/>
          <w:color w:val="auto"/>
          <w:sz w:val="20"/>
          <w:szCs w:val="20"/>
        </w:rPr>
        <w:t xml:space="preserve"> [Accessed 07/11/2016].</w:t>
      </w:r>
    </w:p>
    <w:p w14:paraId="67FE08DD"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[68]</w:t>
      </w:r>
      <w:r>
        <w:rPr>
          <w:sz w:val="20"/>
          <w:szCs w:val="20"/>
        </w:rPr>
        <w:tab/>
      </w:r>
      <w:r w:rsidRPr="00FA79D5">
        <w:rPr>
          <w:i/>
          <w:iCs/>
          <w:sz w:val="20"/>
          <w:szCs w:val="20"/>
        </w:rPr>
        <w:t xml:space="preserve">Obesity and Overweight Fact Sheet. </w:t>
      </w:r>
      <w:r w:rsidRPr="00FA79D5">
        <w:rPr>
          <w:sz w:val="20"/>
          <w:szCs w:val="20"/>
        </w:rPr>
        <w:t xml:space="preserve">World Health Organisation, 2016. Available from: </w:t>
      </w:r>
      <w:hyperlink r:id="rId14" w:tgtFrame="_blank" w:history="1">
        <w:r w:rsidRPr="00FA79D5">
          <w:rPr>
            <w:rStyle w:val="Hyperlink"/>
            <w:sz w:val="20"/>
            <w:szCs w:val="20"/>
          </w:rPr>
          <w:t>http://www.who.int/mediacentre/factsheets/fs311/en/</w:t>
        </w:r>
      </w:hyperlink>
      <w:r w:rsidRPr="00FA79D5">
        <w:rPr>
          <w:sz w:val="20"/>
          <w:szCs w:val="20"/>
        </w:rPr>
        <w:t xml:space="preserve"> [Accessed 15/11/2016].</w:t>
      </w:r>
    </w:p>
    <w:p w14:paraId="17A6FDB9"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[69]</w:t>
      </w:r>
      <w:r>
        <w:rPr>
          <w:sz w:val="20"/>
          <w:szCs w:val="20"/>
        </w:rPr>
        <w:tab/>
      </w:r>
      <w:r w:rsidRPr="00FA79D5">
        <w:rPr>
          <w:sz w:val="20"/>
          <w:szCs w:val="20"/>
        </w:rPr>
        <w:t xml:space="preserve">Forhan, M., Gill, S.V. (2013) Obesity, functional mobility and quality of life. </w:t>
      </w:r>
      <w:r w:rsidRPr="00FA79D5">
        <w:rPr>
          <w:i/>
          <w:iCs/>
          <w:sz w:val="20"/>
          <w:szCs w:val="20"/>
        </w:rPr>
        <w:t xml:space="preserve">Best Practice &amp; Research Clinical Endocrinology &amp; Metabolism, </w:t>
      </w:r>
      <w:r w:rsidRPr="00FA79D5">
        <w:rPr>
          <w:sz w:val="20"/>
          <w:szCs w:val="20"/>
        </w:rPr>
        <w:t>27 (2): 129-137.</w:t>
      </w:r>
    </w:p>
    <w:p w14:paraId="7C606A36" w14:textId="77777777" w:rsidR="00741ABC" w:rsidRPr="00FA79D5" w:rsidRDefault="00741ABC" w:rsidP="00741ABC">
      <w:pPr>
        <w:tabs>
          <w:tab w:val="center" w:pos="-567"/>
          <w:tab w:val="left" w:pos="426"/>
        </w:tabs>
        <w:spacing w:after="0" w:line="18" w:lineRule="atLeast"/>
        <w:ind w:left="420" w:hanging="420"/>
        <w:jc w:val="both"/>
        <w:rPr>
          <w:rFonts w:ascii="Times New Roman" w:hAnsi="Times New Roman" w:cs="Times New Roman"/>
          <w:sz w:val="20"/>
          <w:szCs w:val="20"/>
        </w:rPr>
      </w:pPr>
      <w:r w:rsidRPr="0055149F">
        <w:rPr>
          <w:rFonts w:ascii="Times New Roman" w:hAnsi="Times New Roman" w:cs="Times New Roman"/>
          <w:sz w:val="20"/>
          <w:szCs w:val="20"/>
        </w:rPr>
        <w:t>[7</w:t>
      </w:r>
      <w:r>
        <w:rPr>
          <w:rFonts w:ascii="Times New Roman" w:hAnsi="Times New Roman" w:cs="Times New Roman"/>
          <w:sz w:val="20"/>
          <w:szCs w:val="20"/>
        </w:rPr>
        <w:t>0</w:t>
      </w:r>
      <w:r w:rsidRPr="0055149F">
        <w:rPr>
          <w:rFonts w:ascii="Times New Roman" w:hAnsi="Times New Roman" w:cs="Times New Roman"/>
          <w:sz w:val="20"/>
          <w:szCs w:val="20"/>
        </w:rPr>
        <w:t>]</w:t>
      </w:r>
      <w:r>
        <w:rPr>
          <w:sz w:val="20"/>
          <w:szCs w:val="20"/>
        </w:rPr>
        <w:tab/>
      </w:r>
      <w:r w:rsidRPr="006036CE">
        <w:rPr>
          <w:rFonts w:ascii="Times New Roman" w:hAnsi="Times New Roman" w:cs="Times New Roman"/>
          <w:sz w:val="20"/>
          <w:szCs w:val="20"/>
        </w:rPr>
        <w:t xml:space="preserve">Armour, B.S., Courtney-Long, E., Campbell, V.A., Wetherington, H, R (2013) Disability Prevalence Among Healthy Weight, Overweight, and Obese adults, </w:t>
      </w:r>
      <w:r w:rsidRPr="006036CE">
        <w:rPr>
          <w:rFonts w:ascii="Times New Roman" w:hAnsi="Times New Roman" w:cs="Times New Roman"/>
          <w:i/>
          <w:sz w:val="20"/>
          <w:szCs w:val="20"/>
        </w:rPr>
        <w:t>Obesity</w:t>
      </w:r>
      <w:r w:rsidRPr="006036CE">
        <w:rPr>
          <w:rFonts w:ascii="Times New Roman" w:hAnsi="Times New Roman" w:cs="Times New Roman"/>
          <w:sz w:val="20"/>
          <w:szCs w:val="20"/>
        </w:rPr>
        <w:t xml:space="preserve"> (Silver Spring, Md), 21 (4), pp 852-855.</w:t>
      </w:r>
    </w:p>
    <w:p w14:paraId="19D788D0" w14:textId="77777777" w:rsidR="00741ABC" w:rsidRPr="00FA79D5"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[71]</w:t>
      </w:r>
      <w:r>
        <w:rPr>
          <w:sz w:val="20"/>
          <w:szCs w:val="20"/>
        </w:rPr>
        <w:tab/>
      </w:r>
      <w:r w:rsidRPr="00FA79D5">
        <w:rPr>
          <w:sz w:val="20"/>
          <w:szCs w:val="20"/>
        </w:rPr>
        <w:t xml:space="preserve">Romero-Corral, A., Somers, V.K., Sierra-Johnson, J., Thomas, R.J., Collazo-Clavell, M., Korinek, J., Allison, T.G., Batsis, J.A., Sert-Kuniyoshi, F., Lopez-Jimenez, F. (2008) Accuracy of Body Mass Index in Diagnosing Obesity in Adult General Population. </w:t>
      </w:r>
      <w:r w:rsidRPr="00FA79D5">
        <w:rPr>
          <w:i/>
          <w:iCs/>
          <w:sz w:val="20"/>
          <w:szCs w:val="20"/>
        </w:rPr>
        <w:t xml:space="preserve">International Journal of Obesity, </w:t>
      </w:r>
      <w:r w:rsidRPr="00FA79D5">
        <w:rPr>
          <w:sz w:val="20"/>
          <w:szCs w:val="20"/>
        </w:rPr>
        <w:t>32 (6): 959-966.</w:t>
      </w:r>
    </w:p>
    <w:p w14:paraId="7CA85C51"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[72]</w:t>
      </w:r>
      <w:r>
        <w:rPr>
          <w:sz w:val="20"/>
          <w:szCs w:val="20"/>
        </w:rPr>
        <w:tab/>
      </w:r>
      <w:r w:rsidRPr="00FA79D5">
        <w:rPr>
          <w:i/>
          <w:iCs/>
          <w:sz w:val="20"/>
          <w:szCs w:val="20"/>
        </w:rPr>
        <w:t xml:space="preserve">UK and Ireland Prevalance and Trends. </w:t>
      </w:r>
      <w:r w:rsidRPr="00FA79D5">
        <w:rPr>
          <w:sz w:val="20"/>
          <w:szCs w:val="20"/>
        </w:rPr>
        <w:t>Public Health England. 2010. Available</w:t>
      </w:r>
      <w:r>
        <w:rPr>
          <w:sz w:val="20"/>
          <w:szCs w:val="20"/>
        </w:rPr>
        <w:t xml:space="preserve"> at</w:t>
      </w:r>
      <w:r w:rsidRPr="00FA79D5">
        <w:rPr>
          <w:sz w:val="20"/>
          <w:szCs w:val="20"/>
        </w:rPr>
        <w:t xml:space="preserve">: </w:t>
      </w:r>
      <w:hyperlink r:id="rId15" w:tgtFrame="_blank" w:history="1">
        <w:r w:rsidRPr="00FA79D5">
          <w:rPr>
            <w:rStyle w:val="Hyperlink"/>
            <w:sz w:val="20"/>
            <w:szCs w:val="20"/>
          </w:rPr>
          <w:t>https://www.noo.org.uk/NOO_about_obesity/adult_obesity/UK_prevalence_and_trends</w:t>
        </w:r>
      </w:hyperlink>
      <w:r>
        <w:rPr>
          <w:sz w:val="20"/>
          <w:szCs w:val="20"/>
        </w:rPr>
        <w:t xml:space="preserve"> </w:t>
      </w:r>
      <w:r w:rsidRPr="00FA79D5">
        <w:rPr>
          <w:sz w:val="20"/>
          <w:szCs w:val="20"/>
        </w:rPr>
        <w:t>[Accessed 07/11/2016].</w:t>
      </w:r>
    </w:p>
    <w:p w14:paraId="61EA7793"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[73]</w:t>
      </w:r>
      <w:r>
        <w:rPr>
          <w:sz w:val="20"/>
          <w:szCs w:val="20"/>
        </w:rPr>
        <w:tab/>
        <w:t xml:space="preserve">American Obesity, </w:t>
      </w:r>
      <w:r w:rsidRPr="00331AFD">
        <w:rPr>
          <w:i/>
          <w:sz w:val="20"/>
          <w:szCs w:val="20"/>
        </w:rPr>
        <w:t>How</w:t>
      </w:r>
      <w:r>
        <w:rPr>
          <w:sz w:val="20"/>
          <w:szCs w:val="20"/>
        </w:rPr>
        <w:t xml:space="preserve"> </w:t>
      </w:r>
      <w:r>
        <w:rPr>
          <w:i/>
          <w:sz w:val="20"/>
          <w:szCs w:val="20"/>
        </w:rPr>
        <w:t>Obesity is Measured,</w:t>
      </w:r>
      <w:r>
        <w:rPr>
          <w:sz w:val="20"/>
          <w:szCs w:val="20"/>
        </w:rPr>
        <w:t xml:space="preserve"> Available online at:</w:t>
      </w:r>
    </w:p>
    <w:p w14:paraId="7AFA2ED2"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ab/>
        <w:t xml:space="preserve"> </w:t>
      </w:r>
      <w:hyperlink r:id="rId16" w:history="1">
        <w:r w:rsidRPr="008615C0">
          <w:rPr>
            <w:rStyle w:val="Hyperlink"/>
            <w:sz w:val="20"/>
            <w:szCs w:val="20"/>
          </w:rPr>
          <w:t>http://www.americanobesity.org/measuringobesity.htm</w:t>
        </w:r>
      </w:hyperlink>
      <w:r>
        <w:rPr>
          <w:sz w:val="20"/>
          <w:szCs w:val="20"/>
        </w:rPr>
        <w:t xml:space="preserve"> [Accessed 7/11/16].</w:t>
      </w:r>
    </w:p>
    <w:p w14:paraId="6AE3281F" w14:textId="77777777" w:rsidR="00741ABC" w:rsidRPr="000A58FD"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[74]</w:t>
      </w:r>
      <w:r>
        <w:rPr>
          <w:rFonts w:ascii="Times New Roman" w:hAnsi="Times New Roman" w:cs="Times New Roman"/>
          <w:color w:val="auto"/>
          <w:sz w:val="20"/>
          <w:szCs w:val="20"/>
        </w:rPr>
        <w:tab/>
        <w:t xml:space="preserve">Spearpoint, M., Maclennan, H.A. (2012) The Effect of an Ageing and Less Fit Population on the Ability of People to Egress Buildings, </w:t>
      </w:r>
      <w:r>
        <w:rPr>
          <w:rFonts w:ascii="Times New Roman" w:hAnsi="Times New Roman" w:cs="Times New Roman"/>
          <w:i/>
          <w:color w:val="auto"/>
          <w:sz w:val="20"/>
          <w:szCs w:val="20"/>
        </w:rPr>
        <w:t>Safety Science</w:t>
      </w:r>
      <w:r>
        <w:rPr>
          <w:rFonts w:ascii="Times New Roman" w:hAnsi="Times New Roman" w:cs="Times New Roman"/>
          <w:color w:val="auto"/>
          <w:sz w:val="20"/>
          <w:szCs w:val="20"/>
        </w:rPr>
        <w:t>, Vol 50: 1675-1684</w:t>
      </w:r>
    </w:p>
    <w:p w14:paraId="27871497" w14:textId="77777777" w:rsidR="00741ABC" w:rsidRPr="00FA79D5"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[75]</w:t>
      </w:r>
      <w:r>
        <w:rPr>
          <w:rFonts w:ascii="Times New Roman" w:hAnsi="Times New Roman" w:cs="Times New Roman"/>
          <w:color w:val="auto"/>
          <w:sz w:val="20"/>
          <w:szCs w:val="20"/>
        </w:rPr>
        <w:tab/>
      </w:r>
      <w:r w:rsidRPr="000A58FD">
        <w:rPr>
          <w:rFonts w:ascii="Times New Roman" w:hAnsi="Times New Roman" w:cs="Times New Roman"/>
          <w:color w:val="auto"/>
          <w:sz w:val="20"/>
          <w:szCs w:val="20"/>
        </w:rPr>
        <w:t xml:space="preserve">Ayis, S., Ebrahim, S., Williams, S., June, P., Dieppe, P., (2007). Determinants of Reduced Walking Speed in People with Musculoskeletal Pain. </w:t>
      </w:r>
      <w:r w:rsidRPr="000A58FD">
        <w:rPr>
          <w:rFonts w:ascii="Times New Roman" w:hAnsi="Times New Roman" w:cs="Times New Roman"/>
          <w:i/>
          <w:color w:val="auto"/>
          <w:sz w:val="20"/>
          <w:szCs w:val="20"/>
        </w:rPr>
        <w:t>Journal of Rheumatology</w:t>
      </w:r>
      <w:r w:rsidRPr="000A58FD">
        <w:rPr>
          <w:rFonts w:ascii="Times New Roman" w:hAnsi="Times New Roman" w:cs="Times New Roman"/>
          <w:color w:val="auto"/>
          <w:sz w:val="20"/>
          <w:szCs w:val="20"/>
        </w:rPr>
        <w:t xml:space="preserve"> 34: 1905-1910</w:t>
      </w:r>
    </w:p>
    <w:p w14:paraId="042DAAEB"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[76]</w:t>
      </w:r>
      <w:r>
        <w:rPr>
          <w:rFonts w:ascii="Times New Roman" w:hAnsi="Times New Roman" w:cs="Times New Roman"/>
          <w:color w:val="auto"/>
          <w:sz w:val="20"/>
          <w:szCs w:val="20"/>
        </w:rPr>
        <w:tab/>
        <w:t xml:space="preserve">Stel, V.S., Plujim, S.M.F., Deeg, D.J.F., Smit, J.H., Bouter, L.M., Lips, P. (2003) A Classification Tree for Predicting Recurrent Falling in Community Dwelling Older Persons, </w:t>
      </w:r>
      <w:r>
        <w:rPr>
          <w:rFonts w:ascii="Times New Roman" w:hAnsi="Times New Roman" w:cs="Times New Roman"/>
          <w:i/>
          <w:color w:val="auto"/>
          <w:sz w:val="20"/>
          <w:szCs w:val="20"/>
        </w:rPr>
        <w:t>Journal of the American Geriatrics Society</w:t>
      </w:r>
      <w:r>
        <w:rPr>
          <w:rFonts w:ascii="Times New Roman" w:hAnsi="Times New Roman" w:cs="Times New Roman"/>
          <w:color w:val="auto"/>
          <w:sz w:val="20"/>
          <w:szCs w:val="20"/>
        </w:rPr>
        <w:t xml:space="preserve"> 51: 1356-1364.</w:t>
      </w:r>
    </w:p>
    <w:p w14:paraId="6702A67A" w14:textId="77777777" w:rsidR="00741ABC" w:rsidRDefault="00741ABC" w:rsidP="00741ABC">
      <w:pPr>
        <w:tabs>
          <w:tab w:val="left" w:pos="426"/>
        </w:tabs>
        <w:spacing w:after="0"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[77]</w:t>
      </w:r>
      <w:r>
        <w:rPr>
          <w:rFonts w:ascii="Times New Roman" w:hAnsi="Times New Roman" w:cs="Times New Roman"/>
          <w:sz w:val="20"/>
          <w:szCs w:val="20"/>
        </w:rPr>
        <w:tab/>
      </w:r>
      <w:r w:rsidRPr="00FA79D5">
        <w:rPr>
          <w:rFonts w:ascii="Times New Roman" w:hAnsi="Times New Roman" w:cs="Times New Roman"/>
          <w:sz w:val="20"/>
          <w:szCs w:val="20"/>
        </w:rPr>
        <w:t xml:space="preserve">MacLennan, H.A., </w:t>
      </w:r>
      <w:r w:rsidRPr="00FA79D5">
        <w:rPr>
          <w:rFonts w:ascii="Times New Roman" w:hAnsi="Times New Roman" w:cs="Times New Roman"/>
          <w:i/>
          <w:iCs/>
          <w:sz w:val="20"/>
          <w:szCs w:val="20"/>
        </w:rPr>
        <w:t xml:space="preserve">A Study of the Performance of Office Workers Descending Multiple Flights of Stairs in High Rise Office Buildings in Trial Evacuations, </w:t>
      </w:r>
      <w:r w:rsidRPr="00FA79D5">
        <w:rPr>
          <w:rFonts w:ascii="Times New Roman" w:hAnsi="Times New Roman" w:cs="Times New Roman"/>
          <w:sz w:val="20"/>
          <w:szCs w:val="20"/>
        </w:rPr>
        <w:t>Phd Thesis, University of Salford, England, 2013.</w:t>
      </w:r>
    </w:p>
    <w:p w14:paraId="6BB97D7F" w14:textId="77777777" w:rsidR="00741ABC" w:rsidRPr="00FA79D5" w:rsidRDefault="00741ABC" w:rsidP="00655E42">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[78]</w:t>
      </w:r>
      <w:r>
        <w:rPr>
          <w:rFonts w:ascii="Times New Roman" w:hAnsi="Times New Roman" w:cs="Times New Roman"/>
          <w:color w:val="auto"/>
          <w:sz w:val="20"/>
          <w:szCs w:val="20"/>
        </w:rPr>
        <w:tab/>
      </w:r>
      <w:r w:rsidRPr="00FA79D5">
        <w:rPr>
          <w:rFonts w:ascii="Times New Roman" w:hAnsi="Times New Roman" w:cs="Times New Roman"/>
          <w:color w:val="auto"/>
          <w:sz w:val="20"/>
          <w:szCs w:val="20"/>
        </w:rPr>
        <w:t xml:space="preserve">Averill, J.D., Milleti, D.S., Peacock, R.D., Kuligowski, E.D., Groner, N., Proulx, G., Reneke, A.P., Nelson, H.E., </w:t>
      </w:r>
      <w:r w:rsidRPr="00FA79D5">
        <w:rPr>
          <w:rFonts w:ascii="Times New Roman" w:hAnsi="Times New Roman" w:cs="Times New Roman"/>
          <w:i/>
          <w:color w:val="auto"/>
          <w:sz w:val="20"/>
          <w:szCs w:val="20"/>
        </w:rPr>
        <w:t>Final Report on the Collapse of the World Trade Center Towers, NIST NCSTAR 1-7 Federal Building and Fire Safety Investigation of the World Trade Center Disaster, Occupant Behavior, Egress and Emergency Communications,</w:t>
      </w:r>
      <w:r w:rsidRPr="00FA79D5">
        <w:rPr>
          <w:rFonts w:ascii="Times New Roman" w:hAnsi="Times New Roman" w:cs="Times New Roman"/>
          <w:color w:val="auto"/>
          <w:sz w:val="20"/>
          <w:szCs w:val="20"/>
        </w:rPr>
        <w:t xml:space="preserve"> National Institute of Standards and Technology, 2005.</w:t>
      </w:r>
    </w:p>
    <w:p w14:paraId="46104F8C" w14:textId="77777777" w:rsidR="00741ABC" w:rsidRPr="005D41CC" w:rsidRDefault="00741ABC" w:rsidP="007A736F">
      <w:pPr>
        <w:pStyle w:val="citation"/>
        <w:tabs>
          <w:tab w:val="left" w:pos="426"/>
        </w:tabs>
        <w:spacing w:before="0" w:beforeAutospacing="0" w:after="0" w:afterAutospacing="0" w:line="18" w:lineRule="atLeast"/>
        <w:ind w:left="420" w:hanging="420"/>
        <w:jc w:val="both"/>
        <w:rPr>
          <w:rStyle w:val="personname"/>
          <w:rFonts w:eastAsiaTheme="majorEastAsia"/>
          <w:sz w:val="20"/>
          <w:szCs w:val="20"/>
          <w:lang w:val="en-US" w:eastAsia="en-US"/>
        </w:rPr>
      </w:pPr>
      <w:r>
        <w:rPr>
          <w:sz w:val="20"/>
          <w:szCs w:val="20"/>
        </w:rPr>
        <w:t>[79]</w:t>
      </w:r>
      <w:r>
        <w:rPr>
          <w:sz w:val="20"/>
          <w:szCs w:val="20"/>
        </w:rPr>
        <w:tab/>
      </w:r>
      <w:r w:rsidRPr="00FA79D5">
        <w:rPr>
          <w:rStyle w:val="personname"/>
          <w:rFonts w:eastAsiaTheme="majorEastAsia"/>
          <w:sz w:val="20"/>
          <w:szCs w:val="20"/>
        </w:rPr>
        <w:t>Galea, E.R.</w:t>
      </w:r>
      <w:r w:rsidRPr="00FA79D5">
        <w:rPr>
          <w:sz w:val="20"/>
          <w:szCs w:val="20"/>
        </w:rPr>
        <w:t xml:space="preserve">, </w:t>
      </w:r>
      <w:r w:rsidRPr="00FA79D5">
        <w:rPr>
          <w:rStyle w:val="personname"/>
          <w:rFonts w:eastAsiaTheme="majorEastAsia"/>
          <w:sz w:val="20"/>
          <w:szCs w:val="20"/>
        </w:rPr>
        <w:t>Shields, T.J.</w:t>
      </w:r>
      <w:r w:rsidRPr="00FA79D5">
        <w:rPr>
          <w:sz w:val="20"/>
          <w:szCs w:val="20"/>
        </w:rPr>
        <w:t xml:space="preserve">, </w:t>
      </w:r>
      <w:r w:rsidRPr="00FA79D5">
        <w:rPr>
          <w:rStyle w:val="personname"/>
          <w:rFonts w:eastAsiaTheme="majorEastAsia"/>
          <w:sz w:val="20"/>
          <w:szCs w:val="20"/>
        </w:rPr>
        <w:t>Canter, D.</w:t>
      </w:r>
      <w:r w:rsidRPr="00FA79D5">
        <w:rPr>
          <w:sz w:val="20"/>
          <w:szCs w:val="20"/>
        </w:rPr>
        <w:t xml:space="preserve">, </w:t>
      </w:r>
      <w:r w:rsidRPr="00FA79D5">
        <w:rPr>
          <w:rStyle w:val="personname"/>
          <w:rFonts w:eastAsiaTheme="majorEastAsia"/>
          <w:sz w:val="20"/>
          <w:szCs w:val="20"/>
        </w:rPr>
        <w:t>Boyce, K.E.</w:t>
      </w:r>
      <w:r w:rsidRPr="00FA79D5">
        <w:rPr>
          <w:sz w:val="20"/>
          <w:szCs w:val="20"/>
        </w:rPr>
        <w:t xml:space="preserve">, </w:t>
      </w:r>
      <w:r w:rsidRPr="00FA79D5">
        <w:rPr>
          <w:rStyle w:val="personname"/>
          <w:rFonts w:eastAsiaTheme="majorEastAsia"/>
          <w:sz w:val="20"/>
          <w:szCs w:val="20"/>
        </w:rPr>
        <w:t>Day, R.</w:t>
      </w:r>
      <w:r w:rsidRPr="00FA79D5">
        <w:rPr>
          <w:sz w:val="20"/>
          <w:szCs w:val="20"/>
        </w:rPr>
        <w:t xml:space="preserve">, </w:t>
      </w:r>
      <w:r w:rsidRPr="00FA79D5">
        <w:rPr>
          <w:rStyle w:val="personname"/>
          <w:rFonts w:eastAsiaTheme="majorEastAsia"/>
          <w:sz w:val="20"/>
          <w:szCs w:val="20"/>
        </w:rPr>
        <w:t>Hulse, L.</w:t>
      </w:r>
      <w:r w:rsidRPr="00FA79D5">
        <w:rPr>
          <w:sz w:val="20"/>
          <w:szCs w:val="20"/>
        </w:rPr>
        <w:t xml:space="preserve">, </w:t>
      </w:r>
      <w:r w:rsidRPr="00FA79D5">
        <w:rPr>
          <w:rStyle w:val="personname"/>
          <w:rFonts w:eastAsiaTheme="majorEastAsia"/>
          <w:sz w:val="20"/>
          <w:szCs w:val="20"/>
        </w:rPr>
        <w:t>Asidiqqui, A.</w:t>
      </w:r>
      <w:r w:rsidRPr="00FA79D5">
        <w:rPr>
          <w:sz w:val="20"/>
          <w:szCs w:val="20"/>
        </w:rPr>
        <w:t xml:space="preserve">, </w:t>
      </w:r>
      <w:r w:rsidRPr="00FA79D5">
        <w:rPr>
          <w:rStyle w:val="personname"/>
          <w:rFonts w:eastAsiaTheme="majorEastAsia"/>
          <w:sz w:val="20"/>
          <w:szCs w:val="20"/>
        </w:rPr>
        <w:t>Summerfield, L.</w:t>
      </w:r>
      <w:r w:rsidRPr="00FA79D5">
        <w:rPr>
          <w:sz w:val="20"/>
          <w:szCs w:val="20"/>
        </w:rPr>
        <w:t xml:space="preserve">, </w:t>
      </w:r>
      <w:r w:rsidRPr="00FA79D5">
        <w:rPr>
          <w:rStyle w:val="personname"/>
          <w:rFonts w:eastAsiaTheme="majorEastAsia"/>
          <w:sz w:val="20"/>
          <w:szCs w:val="20"/>
        </w:rPr>
        <w:t>Marselle, M., Greenall, P</w:t>
      </w:r>
      <w:r w:rsidRPr="00FA79D5">
        <w:rPr>
          <w:sz w:val="20"/>
          <w:szCs w:val="20"/>
        </w:rPr>
        <w:t xml:space="preserve">. (2006) </w:t>
      </w:r>
      <w:r w:rsidRPr="005D41CC">
        <w:rPr>
          <w:rStyle w:val="personname"/>
          <w:rFonts w:eastAsiaTheme="majorEastAsia"/>
          <w:sz w:val="20"/>
          <w:szCs w:val="20"/>
        </w:rPr>
        <w:t>Methodologies Employed in the Collection, Retrieval and Storage of Human Factors Information Derived from First Hand Accounts of Survivors of the WTC disaster of 11 September 2001</w:t>
      </w:r>
      <w:r w:rsidRPr="005D41CC">
        <w:rPr>
          <w:rStyle w:val="personname"/>
          <w:rFonts w:eastAsiaTheme="majorEastAsia"/>
          <w:b/>
          <w:i/>
          <w:iCs/>
        </w:rPr>
        <w:t xml:space="preserve">, </w:t>
      </w:r>
      <w:r w:rsidRPr="005D41CC">
        <w:rPr>
          <w:rStyle w:val="personname"/>
          <w:rFonts w:eastAsiaTheme="majorEastAsia"/>
        </w:rPr>
        <w:t xml:space="preserve"> </w:t>
      </w:r>
      <w:r w:rsidRPr="005D41CC">
        <w:rPr>
          <w:rStyle w:val="personname"/>
          <w:rFonts w:eastAsiaTheme="majorEastAsia"/>
          <w:i/>
          <w:sz w:val="20"/>
          <w:szCs w:val="20"/>
        </w:rPr>
        <w:t>Journal of Applied Fire Science</w:t>
      </w:r>
      <w:r w:rsidRPr="005D41CC">
        <w:rPr>
          <w:rStyle w:val="personname"/>
          <w:rFonts w:eastAsiaTheme="majorEastAsia"/>
          <w:sz w:val="20"/>
          <w:szCs w:val="20"/>
        </w:rPr>
        <w:t xml:space="preserve">, 15 (4): 253-276. </w:t>
      </w:r>
    </w:p>
    <w:p w14:paraId="7AC8829A" w14:textId="77777777" w:rsidR="00741ABC" w:rsidRPr="00FA79D5" w:rsidRDefault="00741ABC" w:rsidP="007A736F">
      <w:pPr>
        <w:pStyle w:val="BodyText"/>
        <w:tabs>
          <w:tab w:val="left" w:pos="426"/>
        </w:tabs>
        <w:spacing w:before="0" w:line="18" w:lineRule="atLeast"/>
        <w:ind w:left="420" w:hanging="420"/>
        <w:jc w:val="both"/>
        <w:rPr>
          <w:rStyle w:val="personname"/>
          <w:rFonts w:eastAsiaTheme="majorEastAsia" w:cs="Times New Roman"/>
          <w:sz w:val="20"/>
          <w:szCs w:val="20"/>
        </w:rPr>
      </w:pPr>
      <w:r>
        <w:rPr>
          <w:sz w:val="20"/>
          <w:szCs w:val="20"/>
        </w:rPr>
        <w:t>[80]</w:t>
      </w:r>
      <w:r>
        <w:rPr>
          <w:sz w:val="20"/>
          <w:szCs w:val="20"/>
        </w:rPr>
        <w:tab/>
      </w:r>
      <w:r w:rsidRPr="00FA79D5">
        <w:rPr>
          <w:rStyle w:val="personname"/>
          <w:rFonts w:eastAsiaTheme="majorEastAsia"/>
          <w:sz w:val="20"/>
          <w:szCs w:val="20"/>
        </w:rPr>
        <w:t xml:space="preserve">Dunlop, K.E., Shields, T. J. “Real Fire Emergency Evacuation of Disabled People”, Proceedings of CIB W14 International Symposium and Workshops on Engineering Fire Safety in the Process of Design Equivalency, Part 1, University of Ulster, </w:t>
      </w:r>
      <w:r w:rsidR="00A32403">
        <w:rPr>
          <w:rStyle w:val="personname"/>
          <w:rFonts w:eastAsiaTheme="majorEastAsia"/>
          <w:sz w:val="20"/>
          <w:szCs w:val="20"/>
        </w:rPr>
        <w:t xml:space="preserve">1993, </w:t>
      </w:r>
      <w:r w:rsidRPr="00FA79D5">
        <w:rPr>
          <w:rStyle w:val="personname"/>
          <w:rFonts w:eastAsiaTheme="majorEastAsia"/>
          <w:sz w:val="20"/>
          <w:szCs w:val="20"/>
        </w:rPr>
        <w:t>pp 157-164.</w:t>
      </w:r>
    </w:p>
    <w:p w14:paraId="7947387D" w14:textId="77777777" w:rsidR="00741ABC" w:rsidRPr="00FA79D5" w:rsidRDefault="00741ABC" w:rsidP="007A736F">
      <w:pPr>
        <w:pStyle w:val="citation"/>
        <w:tabs>
          <w:tab w:val="left" w:pos="426"/>
        </w:tabs>
        <w:spacing w:before="0" w:beforeAutospacing="0" w:after="0" w:afterAutospacing="0" w:line="18" w:lineRule="atLeast"/>
        <w:ind w:left="420" w:hanging="420"/>
        <w:jc w:val="both"/>
        <w:rPr>
          <w:sz w:val="20"/>
          <w:szCs w:val="20"/>
          <w:lang w:val="en-US" w:eastAsia="en-US"/>
        </w:rPr>
      </w:pPr>
      <w:r>
        <w:rPr>
          <w:sz w:val="20"/>
          <w:szCs w:val="20"/>
        </w:rPr>
        <w:t>[81]</w:t>
      </w:r>
      <w:r>
        <w:rPr>
          <w:sz w:val="20"/>
          <w:szCs w:val="20"/>
        </w:rPr>
        <w:tab/>
      </w:r>
      <w:r w:rsidRPr="00FA79D5">
        <w:rPr>
          <w:sz w:val="20"/>
          <w:szCs w:val="20"/>
          <w:lang w:val="en-US" w:eastAsia="en-US"/>
        </w:rPr>
        <w:t>Shields, T.J., Boyce, K.E., McConnell, N.</w:t>
      </w:r>
      <w:r>
        <w:rPr>
          <w:sz w:val="20"/>
          <w:szCs w:val="20"/>
          <w:lang w:val="en-US" w:eastAsia="en-US"/>
        </w:rPr>
        <w:t>C.</w:t>
      </w:r>
      <w:r w:rsidRPr="00FA79D5">
        <w:rPr>
          <w:sz w:val="20"/>
          <w:szCs w:val="20"/>
          <w:lang w:val="en-US" w:eastAsia="en-US"/>
        </w:rPr>
        <w:t xml:space="preserve">(2009) </w:t>
      </w:r>
      <w:hyperlink r:id="rId17" w:history="1">
        <w:r w:rsidRPr="00FA79D5">
          <w:rPr>
            <w:iCs/>
            <w:sz w:val="20"/>
            <w:szCs w:val="20"/>
            <w:lang w:val="en-US" w:eastAsia="en-US"/>
          </w:rPr>
          <w:t xml:space="preserve">The Behaviour and Evacuation Experiences of </w:t>
        </w:r>
        <w:r>
          <w:rPr>
            <w:iCs/>
            <w:sz w:val="20"/>
            <w:szCs w:val="20"/>
            <w:lang w:val="en-US" w:eastAsia="en-US"/>
          </w:rPr>
          <w:t>W</w:t>
        </w:r>
        <w:r w:rsidRPr="00FA79D5">
          <w:rPr>
            <w:iCs/>
            <w:sz w:val="20"/>
            <w:szCs w:val="20"/>
            <w:lang w:val="en-US" w:eastAsia="en-US"/>
          </w:rPr>
          <w:t>TC 9/11 Evacuees with Self-Designated Mobility Impairments,</w:t>
        </w:r>
        <w:r w:rsidRPr="00FA79D5">
          <w:rPr>
            <w:i/>
            <w:iCs/>
            <w:sz w:val="20"/>
            <w:szCs w:val="20"/>
            <w:lang w:val="en-US" w:eastAsia="en-US"/>
          </w:rPr>
          <w:t xml:space="preserve"> </w:t>
        </w:r>
      </w:hyperlink>
      <w:r w:rsidRPr="00FA79D5">
        <w:rPr>
          <w:sz w:val="20"/>
          <w:szCs w:val="20"/>
          <w:lang w:val="en-US" w:eastAsia="en-US"/>
        </w:rPr>
        <w:t xml:space="preserve"> </w:t>
      </w:r>
      <w:r w:rsidRPr="00FA79D5">
        <w:rPr>
          <w:i/>
          <w:sz w:val="20"/>
          <w:szCs w:val="20"/>
          <w:lang w:val="en-US" w:eastAsia="en-US"/>
        </w:rPr>
        <w:t>Fire Safety Journal</w:t>
      </w:r>
      <w:r w:rsidRPr="00FA79D5">
        <w:rPr>
          <w:sz w:val="20"/>
          <w:szCs w:val="20"/>
          <w:lang w:val="en-US" w:eastAsia="en-US"/>
        </w:rPr>
        <w:t>, 44 (6):</w:t>
      </w:r>
      <w:r>
        <w:rPr>
          <w:sz w:val="20"/>
          <w:szCs w:val="20"/>
          <w:lang w:val="en-US" w:eastAsia="en-US"/>
        </w:rPr>
        <w:t xml:space="preserve"> </w:t>
      </w:r>
      <w:r w:rsidRPr="00FA79D5">
        <w:rPr>
          <w:sz w:val="20"/>
          <w:szCs w:val="20"/>
          <w:lang w:val="en-US" w:eastAsia="en-US"/>
        </w:rPr>
        <w:t xml:space="preserve">881-893. </w:t>
      </w:r>
    </w:p>
    <w:p w14:paraId="3C4F1F01" w14:textId="77777777" w:rsidR="00741ABC" w:rsidRPr="00FA79D5" w:rsidRDefault="00741ABC" w:rsidP="00741ABC">
      <w:pPr>
        <w:tabs>
          <w:tab w:val="center" w:pos="-567"/>
          <w:tab w:val="left" w:pos="426"/>
        </w:tabs>
        <w:spacing w:after="0" w:line="18" w:lineRule="atLeast"/>
        <w:ind w:left="426" w:hanging="426"/>
        <w:jc w:val="both"/>
        <w:rPr>
          <w:rFonts w:ascii="Times New Roman" w:hAnsi="Times New Roman" w:cs="Times New Roman"/>
          <w:sz w:val="20"/>
          <w:szCs w:val="20"/>
        </w:rPr>
      </w:pPr>
      <w:r>
        <w:rPr>
          <w:rFonts w:ascii="Times New Roman" w:hAnsi="Times New Roman" w:cs="Times New Roman"/>
          <w:sz w:val="20"/>
          <w:szCs w:val="20"/>
        </w:rPr>
        <w:t>[82]</w:t>
      </w:r>
      <w:r>
        <w:rPr>
          <w:rFonts w:ascii="Times New Roman" w:hAnsi="Times New Roman" w:cs="Times New Roman"/>
          <w:sz w:val="20"/>
          <w:szCs w:val="20"/>
        </w:rPr>
        <w:tab/>
      </w:r>
      <w:r w:rsidRPr="00FA79D5">
        <w:rPr>
          <w:rFonts w:ascii="Times New Roman" w:hAnsi="Times New Roman" w:cs="Times New Roman"/>
          <w:sz w:val="20"/>
          <w:szCs w:val="20"/>
        </w:rPr>
        <w:t xml:space="preserve">Byzek, J., Gilmer, T. (2001) September 11, 2001: A Day to Remember, New Mobility. Available </w:t>
      </w:r>
      <w:hyperlink r:id="rId18" w:history="1">
        <w:r w:rsidRPr="00FA79D5">
          <w:rPr>
            <w:rStyle w:val="Hyperlink"/>
            <w:rFonts w:ascii="Times New Roman" w:hAnsi="Times New Roman" w:cs="Times New Roman"/>
            <w:sz w:val="20"/>
            <w:szCs w:val="20"/>
          </w:rPr>
          <w:t>http://www.newmobility.com/2001/11/a-day-to-remember/</w:t>
        </w:r>
      </w:hyperlink>
      <w:r w:rsidRPr="00FA79D5">
        <w:rPr>
          <w:rFonts w:ascii="Times New Roman" w:hAnsi="Times New Roman" w:cs="Times New Roman"/>
          <w:sz w:val="20"/>
          <w:szCs w:val="20"/>
        </w:rPr>
        <w:t>. Accessed 5</w:t>
      </w:r>
      <w:r w:rsidRPr="00FA79D5">
        <w:rPr>
          <w:rFonts w:ascii="Times New Roman" w:hAnsi="Times New Roman" w:cs="Times New Roman"/>
          <w:sz w:val="20"/>
          <w:szCs w:val="20"/>
          <w:vertAlign w:val="superscript"/>
        </w:rPr>
        <w:t>th</w:t>
      </w:r>
      <w:r w:rsidRPr="00FA79D5">
        <w:rPr>
          <w:rFonts w:ascii="Times New Roman" w:hAnsi="Times New Roman" w:cs="Times New Roman"/>
          <w:sz w:val="20"/>
          <w:szCs w:val="20"/>
        </w:rPr>
        <w:t xml:space="preserve"> December 2016.</w:t>
      </w:r>
    </w:p>
    <w:p w14:paraId="42652C20"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sidRPr="00EA59EA">
        <w:rPr>
          <w:sz w:val="20"/>
          <w:szCs w:val="20"/>
        </w:rPr>
        <w:t>[8</w:t>
      </w:r>
      <w:r>
        <w:rPr>
          <w:sz w:val="20"/>
          <w:szCs w:val="20"/>
        </w:rPr>
        <w:t>3</w:t>
      </w:r>
      <w:r w:rsidRPr="00EA59EA">
        <w:rPr>
          <w:sz w:val="20"/>
          <w:szCs w:val="20"/>
        </w:rPr>
        <w:t>]</w:t>
      </w:r>
      <w:r w:rsidRPr="00EA59EA">
        <w:rPr>
          <w:sz w:val="20"/>
          <w:szCs w:val="20"/>
        </w:rPr>
        <w:tab/>
        <w:t xml:space="preserve">Gwynne, S.M.V., Boyce, K.E.  Engineering Data.  </w:t>
      </w:r>
      <w:r w:rsidRPr="00EA59EA">
        <w:rPr>
          <w:iCs/>
          <w:sz w:val="20"/>
          <w:szCs w:val="20"/>
        </w:rPr>
        <w:t>In</w:t>
      </w:r>
      <w:r w:rsidRPr="00EA59EA">
        <w:rPr>
          <w:i/>
          <w:iCs/>
          <w:sz w:val="20"/>
          <w:szCs w:val="20"/>
        </w:rPr>
        <w:t xml:space="preserve">: </w:t>
      </w:r>
      <w:r w:rsidRPr="00EA59EA">
        <w:rPr>
          <w:sz w:val="20"/>
          <w:szCs w:val="20"/>
        </w:rPr>
        <w:t xml:space="preserve">Hurley, M.J., (Ed)  </w:t>
      </w:r>
      <w:r w:rsidRPr="00EA59EA">
        <w:rPr>
          <w:i/>
          <w:iCs/>
          <w:sz w:val="20"/>
          <w:szCs w:val="20"/>
        </w:rPr>
        <w:t>SFPE Handbook of Fire Protection</w:t>
      </w:r>
      <w:r w:rsidRPr="00FA79D5">
        <w:rPr>
          <w:i/>
          <w:iCs/>
          <w:sz w:val="20"/>
          <w:szCs w:val="20"/>
        </w:rPr>
        <w:t xml:space="preserve"> Engineering,  </w:t>
      </w:r>
      <w:r w:rsidRPr="00FA79D5">
        <w:rPr>
          <w:sz w:val="20"/>
          <w:szCs w:val="20"/>
        </w:rPr>
        <w:t>5th Edition, Springer LLC, New York pp 2429-2551.</w:t>
      </w:r>
    </w:p>
    <w:p w14:paraId="3E5A9B65"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[84]</w:t>
      </w:r>
      <w:r>
        <w:rPr>
          <w:rFonts w:ascii="Times New Roman" w:hAnsi="Times New Roman" w:cs="Times New Roman"/>
          <w:color w:val="auto"/>
          <w:sz w:val="20"/>
          <w:szCs w:val="20"/>
        </w:rPr>
        <w:tab/>
      </w:r>
      <w:r w:rsidRPr="00FA79D5">
        <w:rPr>
          <w:rFonts w:ascii="Times New Roman" w:hAnsi="Times New Roman" w:cs="Times New Roman"/>
          <w:color w:val="auto"/>
          <w:sz w:val="20"/>
          <w:szCs w:val="20"/>
        </w:rPr>
        <w:t xml:space="preserve">Boyce, K.E., Shields, T.J., Silcock, G.W.H. (1999), Toward the Characterization of Building Occupancies for Fire Safety Engineering: Capabilities of Disabled People Moving Horizontally and on an Incline. </w:t>
      </w:r>
      <w:r w:rsidRPr="00FA79D5">
        <w:rPr>
          <w:rFonts w:ascii="Times New Roman" w:hAnsi="Times New Roman" w:cs="Times New Roman"/>
          <w:i/>
          <w:color w:val="auto"/>
          <w:sz w:val="20"/>
          <w:szCs w:val="20"/>
        </w:rPr>
        <w:t>Fire Technology</w:t>
      </w:r>
      <w:r w:rsidRPr="00FA79D5">
        <w:rPr>
          <w:rFonts w:ascii="Times New Roman" w:hAnsi="Times New Roman" w:cs="Times New Roman"/>
          <w:color w:val="auto"/>
          <w:sz w:val="20"/>
          <w:szCs w:val="20"/>
        </w:rPr>
        <w:t xml:space="preserve"> 35 (1): 51-67. </w:t>
      </w:r>
    </w:p>
    <w:p w14:paraId="35084E61" w14:textId="77777777" w:rsidR="00741ABC" w:rsidRDefault="00741ABC" w:rsidP="00741ABC">
      <w:pPr>
        <w:tabs>
          <w:tab w:val="left" w:pos="426"/>
          <w:tab w:val="left" w:pos="3067"/>
        </w:tabs>
        <w:spacing w:after="0" w:line="18" w:lineRule="atLeast"/>
        <w:ind w:left="420" w:hanging="420"/>
        <w:jc w:val="both"/>
        <w:rPr>
          <w:rFonts w:ascii="Times New Roman" w:eastAsia="Times New Roman" w:hAnsi="Times New Roman" w:cs="Times New Roman"/>
          <w:sz w:val="20"/>
          <w:szCs w:val="20"/>
          <w:lang w:val="en-US"/>
        </w:rPr>
      </w:pPr>
      <w:r>
        <w:rPr>
          <w:rFonts w:ascii="Times New Roman" w:hAnsi="Times New Roman" w:cs="Times New Roman"/>
          <w:sz w:val="20"/>
          <w:szCs w:val="20"/>
        </w:rPr>
        <w:t>[85]</w:t>
      </w:r>
      <w:r>
        <w:rPr>
          <w:rFonts w:ascii="Times New Roman" w:hAnsi="Times New Roman" w:cs="Times New Roman"/>
          <w:sz w:val="20"/>
          <w:szCs w:val="20"/>
        </w:rPr>
        <w:tab/>
      </w:r>
      <w:r w:rsidRPr="00FA79D5">
        <w:rPr>
          <w:rFonts w:ascii="Times New Roman" w:eastAsia="Times New Roman" w:hAnsi="Times New Roman" w:cs="Times New Roman"/>
          <w:sz w:val="20"/>
          <w:szCs w:val="20"/>
          <w:lang w:val="en-US"/>
        </w:rPr>
        <w:t xml:space="preserve">Jiang, C.S., Zheng, S.Z., Yuan, F., Jia, H.J., Zhan, Z.N., Wang J.J. (2012) Experimental Assessment on the Moving Capabilities of Mobility-impaired Disabled, </w:t>
      </w:r>
      <w:r>
        <w:rPr>
          <w:rFonts w:ascii="Times New Roman" w:eastAsia="Times New Roman" w:hAnsi="Times New Roman" w:cs="Times New Roman"/>
          <w:i/>
          <w:sz w:val="20"/>
          <w:szCs w:val="20"/>
          <w:lang w:val="en-US"/>
        </w:rPr>
        <w:t xml:space="preserve">Safety </w:t>
      </w:r>
      <w:r w:rsidRPr="00FA79D5">
        <w:rPr>
          <w:rFonts w:ascii="Times New Roman" w:eastAsia="Times New Roman" w:hAnsi="Times New Roman" w:cs="Times New Roman"/>
          <w:i/>
          <w:sz w:val="20"/>
          <w:szCs w:val="20"/>
          <w:lang w:val="en-US"/>
        </w:rPr>
        <w:t>Science</w:t>
      </w:r>
      <w:r>
        <w:rPr>
          <w:rFonts w:ascii="Times New Roman" w:eastAsia="Times New Roman" w:hAnsi="Times New Roman" w:cs="Times New Roman"/>
          <w:i/>
          <w:sz w:val="20"/>
          <w:szCs w:val="20"/>
          <w:lang w:val="en-US"/>
        </w:rPr>
        <w:t xml:space="preserve"> </w:t>
      </w:r>
      <w:r w:rsidRPr="00FA79D5">
        <w:rPr>
          <w:rFonts w:ascii="Times New Roman" w:eastAsia="Times New Roman" w:hAnsi="Times New Roman" w:cs="Times New Roman"/>
          <w:sz w:val="20"/>
          <w:szCs w:val="20"/>
          <w:lang w:val="en-US"/>
        </w:rPr>
        <w:t>50(4):974-985, ISSN: 0925-7535 DOI: 10.1016/j.ssci.2011.12.023.</w:t>
      </w:r>
    </w:p>
    <w:p w14:paraId="1AB3AD2B"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sz w:val="20"/>
          <w:szCs w:val="20"/>
        </w:rPr>
      </w:pPr>
      <w:r>
        <w:rPr>
          <w:rFonts w:ascii="Times New Roman" w:hAnsi="Times New Roman" w:cs="Times New Roman"/>
          <w:color w:val="auto"/>
          <w:sz w:val="20"/>
          <w:szCs w:val="20"/>
        </w:rPr>
        <w:t>[86]</w:t>
      </w:r>
      <w:r>
        <w:rPr>
          <w:rFonts w:ascii="Times New Roman" w:hAnsi="Times New Roman" w:cs="Times New Roman"/>
          <w:color w:val="auto"/>
          <w:sz w:val="20"/>
          <w:szCs w:val="20"/>
        </w:rPr>
        <w:tab/>
      </w:r>
      <w:r w:rsidRPr="00FA79D5">
        <w:rPr>
          <w:rFonts w:ascii="Times New Roman" w:hAnsi="Times New Roman" w:cs="Times New Roman"/>
          <w:sz w:val="20"/>
          <w:szCs w:val="20"/>
        </w:rPr>
        <w:t xml:space="preserve">Brand, A., Sӧrqvist, M., Håkansson, P., Johansson, J.E., Evacuation Safety for Locomotion Disabled People, </w:t>
      </w:r>
      <w:r w:rsidRPr="00FA79D5">
        <w:rPr>
          <w:rFonts w:ascii="Times New Roman" w:hAnsi="Times New Roman" w:cs="Times New Roman"/>
          <w:i/>
          <w:sz w:val="20"/>
          <w:szCs w:val="20"/>
        </w:rPr>
        <w:t>Proceedings of the Second International Symposium Human Behaviour in Fire,</w:t>
      </w:r>
      <w:r w:rsidRPr="00FA79D5">
        <w:rPr>
          <w:rFonts w:ascii="Times New Roman" w:hAnsi="Times New Roman" w:cs="Times New Roman"/>
          <w:sz w:val="20"/>
          <w:szCs w:val="20"/>
        </w:rPr>
        <w:t xml:space="preserve"> Interscience Communications, 2001, pp 445-450.</w:t>
      </w:r>
    </w:p>
    <w:p w14:paraId="7A06FA7F"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[87]</w:t>
      </w:r>
      <w:r>
        <w:rPr>
          <w:rFonts w:ascii="Times New Roman" w:hAnsi="Times New Roman" w:cs="Times New Roman"/>
          <w:color w:val="auto"/>
          <w:sz w:val="20"/>
          <w:szCs w:val="20"/>
        </w:rPr>
        <w:tab/>
      </w:r>
      <w:r w:rsidRPr="00FA79D5">
        <w:rPr>
          <w:rFonts w:ascii="Times New Roman" w:hAnsi="Times New Roman" w:cs="Times New Roman"/>
          <w:color w:val="auto"/>
          <w:sz w:val="20"/>
          <w:szCs w:val="20"/>
        </w:rPr>
        <w:t xml:space="preserve">Sørensen, J.G., Dederichs, A.S. “Evacuation Characteristics of Blind and Visually Impaired People: Walking Speeds on Horizontal Planes and Descending Stairs”, </w:t>
      </w:r>
      <w:r w:rsidRPr="00FA79D5">
        <w:rPr>
          <w:rFonts w:ascii="Times New Roman" w:hAnsi="Times New Roman" w:cs="Times New Roman"/>
          <w:i/>
          <w:color w:val="auto"/>
          <w:sz w:val="20"/>
          <w:szCs w:val="20"/>
        </w:rPr>
        <w:t>Proceedings of Fifth International Symposium on Human Behaviour in Fire</w:t>
      </w:r>
      <w:r w:rsidRPr="00FA79D5">
        <w:rPr>
          <w:rFonts w:ascii="Times New Roman" w:hAnsi="Times New Roman" w:cs="Times New Roman"/>
          <w:color w:val="auto"/>
          <w:sz w:val="20"/>
          <w:szCs w:val="20"/>
        </w:rPr>
        <w:t>, Interscience Communications, 2012, pp 304-314.</w:t>
      </w:r>
    </w:p>
    <w:p w14:paraId="78C4DCF5" w14:textId="77777777" w:rsidR="00741ABC" w:rsidRPr="00FA79D5" w:rsidRDefault="00741ABC" w:rsidP="00741ABC">
      <w:pPr>
        <w:tabs>
          <w:tab w:val="left" w:pos="426"/>
          <w:tab w:val="left" w:pos="3067"/>
        </w:tabs>
        <w:spacing w:after="0" w:line="18" w:lineRule="atLeast"/>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[88]</w:t>
      </w:r>
      <w:r>
        <w:rPr>
          <w:rFonts w:ascii="Times New Roman" w:eastAsia="Times New Roman" w:hAnsi="Times New Roman" w:cs="Times New Roman"/>
          <w:sz w:val="20"/>
          <w:szCs w:val="20"/>
          <w:lang w:val="en-US"/>
        </w:rPr>
        <w:tab/>
      </w:r>
      <w:r w:rsidRPr="00FA79D5">
        <w:rPr>
          <w:rFonts w:ascii="Times New Roman" w:eastAsia="Times New Roman" w:hAnsi="Times New Roman" w:cs="Times New Roman"/>
          <w:sz w:val="20"/>
          <w:szCs w:val="20"/>
          <w:lang w:val="en-US"/>
        </w:rPr>
        <w:t xml:space="preserve">Fujiyama, T., Tyler, N. (2004) “An Explicit Study on Walking Speeds of Pedestrians on Stairs”, </w:t>
      </w:r>
      <w:r w:rsidRPr="00FA79D5">
        <w:rPr>
          <w:rFonts w:ascii="Times New Roman" w:eastAsia="Times New Roman" w:hAnsi="Times New Roman" w:cs="Times New Roman"/>
          <w:i/>
          <w:sz w:val="20"/>
          <w:szCs w:val="20"/>
          <w:lang w:val="en-US"/>
        </w:rPr>
        <w:t>Proceedings 10th International Conference on Mobility and Transport for Elderly and Disabled People</w:t>
      </w:r>
      <w:r w:rsidRPr="00FA79D5">
        <w:rPr>
          <w:rFonts w:ascii="Times New Roman" w:eastAsia="Times New Roman" w:hAnsi="Times New Roman" w:cs="Times New Roman"/>
          <w:sz w:val="20"/>
          <w:szCs w:val="20"/>
          <w:lang w:val="en-US"/>
        </w:rPr>
        <w:t>, 23-26 May 2004, Hamamatsu, Japan.</w:t>
      </w:r>
    </w:p>
    <w:p w14:paraId="335DA8E7"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sz w:val="20"/>
          <w:szCs w:val="20"/>
        </w:rPr>
      </w:pPr>
      <w:r>
        <w:rPr>
          <w:rFonts w:ascii="Times New Roman" w:hAnsi="Times New Roman" w:cs="Times New Roman"/>
          <w:sz w:val="20"/>
          <w:szCs w:val="20"/>
        </w:rPr>
        <w:t>[89]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color w:val="auto"/>
          <w:sz w:val="20"/>
          <w:szCs w:val="20"/>
        </w:rPr>
        <w:t>McClean, J. The Impact of Changing Demographics (Body Size) on Evacuation Dynamics, MSc Thesis, Ulster University, 2006.</w:t>
      </w:r>
    </w:p>
    <w:p w14:paraId="2B25702C" w14:textId="77777777" w:rsidR="00741ABC" w:rsidRPr="00FA79D5" w:rsidRDefault="00741ABC" w:rsidP="00741ABC">
      <w:pPr>
        <w:tabs>
          <w:tab w:val="left" w:pos="426"/>
          <w:tab w:val="left" w:pos="3067"/>
        </w:tabs>
        <w:spacing w:after="0" w:line="18" w:lineRule="atLeast"/>
        <w:ind w:left="420" w:hanging="420"/>
        <w:jc w:val="both"/>
        <w:rPr>
          <w:rFonts w:ascii="Times New Roman" w:hAnsi="Times New Roman" w:cs="Times New Roman"/>
          <w:sz w:val="20"/>
          <w:szCs w:val="20"/>
        </w:rPr>
      </w:pPr>
      <w:r>
        <w:rPr>
          <w:rFonts w:ascii="Times New Roman" w:eastAsia="Times New Roman" w:hAnsi="Times New Roman" w:cs="Times New Roman"/>
          <w:sz w:val="20"/>
          <w:szCs w:val="20"/>
          <w:lang w:val="en-US"/>
        </w:rPr>
        <w:t>[</w:t>
      </w:r>
      <w:r>
        <w:rPr>
          <w:rFonts w:ascii="Times New Roman" w:hAnsi="Times New Roman" w:cs="Times New Roman"/>
          <w:sz w:val="20"/>
          <w:szCs w:val="20"/>
        </w:rPr>
        <w:t>90]</w:t>
      </w:r>
      <w:r>
        <w:rPr>
          <w:rFonts w:ascii="Times New Roman" w:hAnsi="Times New Roman" w:cs="Times New Roman"/>
          <w:sz w:val="20"/>
          <w:szCs w:val="20"/>
        </w:rPr>
        <w:tab/>
      </w:r>
      <w:r w:rsidRPr="00FA79D5">
        <w:rPr>
          <w:rFonts w:ascii="Times New Roman" w:hAnsi="Times New Roman" w:cs="Times New Roman"/>
          <w:sz w:val="20"/>
          <w:szCs w:val="20"/>
        </w:rPr>
        <w:t xml:space="preserve">Fujiyama, T., Tyler, T. “Free Walking Speeds on Stairs: Effects of Stair Gradients and Obesity of Pedestrians”, In: Peacock et al (Eds) </w:t>
      </w:r>
      <w:r w:rsidRPr="00FA79D5">
        <w:rPr>
          <w:rFonts w:ascii="Times New Roman" w:hAnsi="Times New Roman" w:cs="Times New Roman"/>
          <w:i/>
          <w:sz w:val="20"/>
          <w:szCs w:val="20"/>
        </w:rPr>
        <w:t xml:space="preserve">Pedestrian and Evacuation Dynamics, </w:t>
      </w:r>
      <w:r w:rsidRPr="00FA79D5">
        <w:rPr>
          <w:rFonts w:ascii="Times New Roman" w:hAnsi="Times New Roman" w:cs="Times New Roman"/>
          <w:sz w:val="20"/>
          <w:szCs w:val="20"/>
        </w:rPr>
        <w:t>Springer Science and Business Media, DOI 10.1007/978-1-44-19-9725-8+3, pp 95-106.</w:t>
      </w:r>
    </w:p>
    <w:p w14:paraId="564D220C" w14:textId="77777777" w:rsidR="00741ABC"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[91] Hunt, A., Galea, E.R., Lawrence, P.J. (2013) An Analysis and Numerical Simulation of the Performance of Trained Hospital Staff Using Movement Assist Devices to Evacuate People with Reduced Mobility, </w:t>
      </w:r>
      <w:r>
        <w:rPr>
          <w:rFonts w:ascii="Times New Roman" w:hAnsi="Times New Roman" w:cs="Times New Roman"/>
          <w:i/>
          <w:color w:val="auto"/>
          <w:sz w:val="20"/>
          <w:szCs w:val="20"/>
        </w:rPr>
        <w:t>Fire and Materials</w:t>
      </w:r>
      <w:r>
        <w:rPr>
          <w:rFonts w:ascii="Times New Roman" w:hAnsi="Times New Roman" w:cs="Times New Roman"/>
          <w:color w:val="auto"/>
          <w:sz w:val="20"/>
          <w:szCs w:val="20"/>
        </w:rPr>
        <w:t>, DOI: 10.1002/fam2215.</w:t>
      </w:r>
    </w:p>
    <w:p w14:paraId="68200CEF"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sz w:val="20"/>
          <w:szCs w:val="20"/>
        </w:rPr>
        <w:t xml:space="preserve">[92] </w:t>
      </w:r>
      <w:r w:rsidRPr="005D4F18">
        <w:rPr>
          <w:rFonts w:ascii="Times New Roman" w:hAnsi="Times New Roman" w:cs="Times New Roman"/>
          <w:color w:val="auto"/>
          <w:sz w:val="20"/>
          <w:szCs w:val="20"/>
        </w:rPr>
        <w:t xml:space="preserve">Sano T, Omiya Y, “Hagiwara Evacuation from High-Rise Buildings by Using an Evacuation Chair” </w:t>
      </w:r>
      <w:r w:rsidRPr="005D4F18">
        <w:rPr>
          <w:rFonts w:ascii="Times New Roman" w:hAnsi="Times New Roman" w:cs="Times New Roman"/>
          <w:i/>
          <w:color w:val="auto"/>
          <w:sz w:val="20"/>
          <w:szCs w:val="20"/>
        </w:rPr>
        <w:t>Proceedings 6th Asia Oceania Symposium on Fire Science and Technology</w:t>
      </w:r>
      <w:r w:rsidRPr="005D4F18">
        <w:rPr>
          <w:rFonts w:ascii="Times New Roman" w:hAnsi="Times New Roman" w:cs="Times New Roman"/>
          <w:color w:val="auto"/>
          <w:sz w:val="20"/>
          <w:szCs w:val="20"/>
        </w:rPr>
        <w:t>, International Association Fire Safety Science, 2004.</w:t>
      </w:r>
    </w:p>
    <w:p w14:paraId="309D2037" w14:textId="77777777" w:rsidR="00741ABC" w:rsidRDefault="00741ABC" w:rsidP="00741ABC">
      <w:pPr>
        <w:pStyle w:val="Default"/>
        <w:tabs>
          <w:tab w:val="left" w:pos="426"/>
        </w:tabs>
        <w:spacing w:line="18" w:lineRule="atLeast"/>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[93] </w:t>
      </w:r>
      <w:r w:rsidRPr="00FA79D5">
        <w:rPr>
          <w:rFonts w:ascii="Times New Roman" w:hAnsi="Times New Roman" w:cs="Times New Roman"/>
          <w:color w:val="auto"/>
          <w:sz w:val="20"/>
          <w:szCs w:val="20"/>
        </w:rPr>
        <w:t xml:space="preserve">Sime, J.D., Gartshore, P.J. “Evacuating a Wheelchair User Down a Stairway: A Case Study of Assisted Escape”, In Harvey, J., Henning, D. (Eds) </w:t>
      </w:r>
      <w:r w:rsidRPr="00FA79D5">
        <w:rPr>
          <w:rFonts w:ascii="Times New Roman" w:hAnsi="Times New Roman" w:cs="Times New Roman"/>
          <w:i/>
          <w:color w:val="auto"/>
          <w:sz w:val="20"/>
          <w:szCs w:val="20"/>
        </w:rPr>
        <w:t>Proceedings Environmental Design Research Association</w:t>
      </w:r>
      <w:r w:rsidRPr="00FA79D5">
        <w:rPr>
          <w:rFonts w:ascii="Times New Roman" w:hAnsi="Times New Roman" w:cs="Times New Roman"/>
          <w:color w:val="auto"/>
          <w:sz w:val="20"/>
          <w:szCs w:val="20"/>
        </w:rPr>
        <w:t xml:space="preserve"> Conference, Ottawa, Canada, 1987, pp 128-133.</w:t>
      </w:r>
    </w:p>
    <w:p w14:paraId="16E9AD55" w14:textId="77777777" w:rsidR="00741ABC" w:rsidRDefault="00741ABC" w:rsidP="007A736F">
      <w:pPr>
        <w:tabs>
          <w:tab w:val="left" w:pos="426"/>
        </w:tabs>
        <w:autoSpaceDE w:val="0"/>
        <w:autoSpaceDN w:val="0"/>
        <w:adjustRightInd w:val="0"/>
        <w:spacing w:after="0" w:line="18" w:lineRule="atLeast"/>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[94] </w:t>
      </w:r>
      <w:r w:rsidRPr="00FA79D5">
        <w:rPr>
          <w:rFonts w:ascii="Times New Roman" w:eastAsia="Times New Roman" w:hAnsi="Times New Roman" w:cs="Times New Roman"/>
          <w:sz w:val="20"/>
          <w:szCs w:val="20"/>
          <w:lang w:val="en-US"/>
        </w:rPr>
        <w:t>Shields, T.J., Boyce, K.E., Silcock, G.W.H., Dunne, B. (1997) The Impact of a Wheelchair Bound Evacuee on the Speed and Flow of Evacuees in a Stairway during an Uncontrolled Unannounced Evacuation, Journal of Applied Fire Science 7 (1), pp 29-39.</w:t>
      </w:r>
    </w:p>
    <w:p w14:paraId="1DAB5712" w14:textId="77777777" w:rsidR="00741ABC" w:rsidRPr="00FA79D5" w:rsidRDefault="00741ABC" w:rsidP="007A736F">
      <w:pPr>
        <w:pStyle w:val="NormalWeb"/>
        <w:tabs>
          <w:tab w:val="left" w:pos="426"/>
        </w:tabs>
        <w:spacing w:before="0" w:beforeAutospacing="0" w:after="0" w:afterAutospacing="0" w:line="18" w:lineRule="atLeast"/>
        <w:ind w:left="420" w:hanging="420"/>
        <w:jc w:val="both"/>
        <w:rPr>
          <w:sz w:val="20"/>
          <w:szCs w:val="20"/>
        </w:rPr>
      </w:pPr>
      <w:r>
        <w:rPr>
          <w:sz w:val="20"/>
          <w:szCs w:val="20"/>
        </w:rPr>
        <w:t>[95] Choi</w:t>
      </w:r>
      <w:r w:rsidRPr="00FA79D5">
        <w:rPr>
          <w:sz w:val="20"/>
          <w:szCs w:val="20"/>
        </w:rPr>
        <w:t xml:space="preserve">, J., Galea, E.R. and Hong, W. (2014) Individual Stair Ascent and Descent Walk Speeds Measured in a Korean High-Rise Building. </w:t>
      </w:r>
      <w:r w:rsidRPr="00FA79D5">
        <w:rPr>
          <w:i/>
          <w:sz w:val="20"/>
          <w:szCs w:val="20"/>
        </w:rPr>
        <w:t>Fire Technology</w:t>
      </w:r>
      <w:r w:rsidRPr="00FA79D5">
        <w:rPr>
          <w:sz w:val="20"/>
          <w:szCs w:val="20"/>
        </w:rPr>
        <w:t xml:space="preserve"> 50 (2): 267-295.</w:t>
      </w:r>
    </w:p>
    <w:p w14:paraId="51380210" w14:textId="77777777" w:rsidR="00741ABC" w:rsidRDefault="00741ABC" w:rsidP="007A736F">
      <w:pPr>
        <w:pStyle w:val="NormalWeb"/>
        <w:tabs>
          <w:tab w:val="left" w:pos="426"/>
        </w:tabs>
        <w:spacing w:before="0" w:beforeAutospacing="0" w:after="0" w:afterAutospacing="0" w:line="18" w:lineRule="atLeast"/>
        <w:ind w:left="420" w:hanging="420"/>
        <w:jc w:val="both"/>
        <w:rPr>
          <w:sz w:val="20"/>
          <w:szCs w:val="20"/>
        </w:rPr>
      </w:pPr>
      <w:r>
        <w:rPr>
          <w:sz w:val="20"/>
          <w:szCs w:val="20"/>
        </w:rPr>
        <w:t>[96]</w:t>
      </w:r>
      <w:r w:rsidRPr="00DE2E5E">
        <w:rPr>
          <w:sz w:val="20"/>
          <w:szCs w:val="20"/>
        </w:rPr>
        <w:t xml:space="preserve"> </w:t>
      </w:r>
      <w:r w:rsidRPr="00FA79D5">
        <w:rPr>
          <w:sz w:val="20"/>
          <w:szCs w:val="20"/>
        </w:rPr>
        <w:t>Norén</w:t>
      </w:r>
      <w:r>
        <w:rPr>
          <w:sz w:val="20"/>
          <w:szCs w:val="20"/>
        </w:rPr>
        <w:t xml:space="preserve">, J., Delin, M., Fridolf, K. (2014) Ascending Stair Evacuation: What do we Know?, </w:t>
      </w:r>
      <w:r w:rsidRPr="00E504A0">
        <w:rPr>
          <w:i/>
          <w:sz w:val="20"/>
          <w:szCs w:val="20"/>
        </w:rPr>
        <w:t>Transportation Research Procedia</w:t>
      </w:r>
      <w:r>
        <w:rPr>
          <w:sz w:val="20"/>
          <w:szCs w:val="20"/>
        </w:rPr>
        <w:t xml:space="preserve"> 2 (C): 774-782, doi: 10.1016/j.trpro.2014.09.087.</w:t>
      </w:r>
    </w:p>
    <w:p w14:paraId="6CB40650" w14:textId="77777777" w:rsidR="00741ABC" w:rsidRDefault="00741ABC" w:rsidP="007A736F">
      <w:pPr>
        <w:pStyle w:val="NormalWeb"/>
        <w:tabs>
          <w:tab w:val="left" w:pos="426"/>
        </w:tabs>
        <w:spacing w:before="0" w:beforeAutospacing="0" w:after="0" w:afterAutospacing="0" w:line="18" w:lineRule="atLeast"/>
        <w:ind w:left="420" w:hanging="420"/>
        <w:jc w:val="both"/>
        <w:rPr>
          <w:sz w:val="20"/>
          <w:szCs w:val="20"/>
        </w:rPr>
      </w:pPr>
      <w:r w:rsidRPr="00FA79D5">
        <w:rPr>
          <w:sz w:val="20"/>
          <w:szCs w:val="20"/>
        </w:rPr>
        <w:t>[</w:t>
      </w:r>
      <w:r>
        <w:rPr>
          <w:sz w:val="20"/>
          <w:szCs w:val="20"/>
        </w:rPr>
        <w:t>97</w:t>
      </w:r>
      <w:r w:rsidRPr="00FA79D5">
        <w:rPr>
          <w:sz w:val="20"/>
          <w:szCs w:val="20"/>
        </w:rPr>
        <w:t>]</w:t>
      </w:r>
      <w:r>
        <w:rPr>
          <w:sz w:val="20"/>
          <w:szCs w:val="20"/>
        </w:rPr>
        <w:t xml:space="preserve"> Delin, M., Norén, J., Fridolf, K., Kulkane, K., Halder, A., Lundgren, K., Månsson, S., “Ascending Evacuation - Walking Speed in Stairs as a Function of Height”, </w:t>
      </w:r>
      <w:r w:rsidRPr="00FA79D5">
        <w:rPr>
          <w:i/>
          <w:sz w:val="20"/>
          <w:szCs w:val="20"/>
        </w:rPr>
        <w:t>Proceedings</w:t>
      </w:r>
      <w:r w:rsidRPr="00FA79D5">
        <w:rPr>
          <w:i/>
          <w:iCs/>
          <w:sz w:val="20"/>
          <w:szCs w:val="20"/>
        </w:rPr>
        <w:t xml:space="preserve"> 6th International Symposium Human Behaviour in Fire, </w:t>
      </w:r>
      <w:r w:rsidRPr="00FA79D5">
        <w:rPr>
          <w:sz w:val="20"/>
          <w:szCs w:val="20"/>
        </w:rPr>
        <w:t xml:space="preserve"> Interscience Communications,  </w:t>
      </w:r>
      <w:r>
        <w:rPr>
          <w:sz w:val="20"/>
          <w:szCs w:val="20"/>
        </w:rPr>
        <w:t xml:space="preserve">2015, </w:t>
      </w:r>
      <w:r w:rsidRPr="00FA79D5">
        <w:rPr>
          <w:sz w:val="20"/>
          <w:szCs w:val="20"/>
        </w:rPr>
        <w:t>pp</w:t>
      </w:r>
      <w:r>
        <w:rPr>
          <w:sz w:val="20"/>
          <w:szCs w:val="20"/>
        </w:rPr>
        <w:t>161-172.</w:t>
      </w:r>
    </w:p>
    <w:p w14:paraId="5163177C" w14:textId="77777777" w:rsidR="00741ABC"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[98] Pheasant, S., Haslegrave, C.M. </w:t>
      </w:r>
      <w:r>
        <w:rPr>
          <w:rFonts w:ascii="Times New Roman" w:hAnsi="Times New Roman" w:cs="Times New Roman"/>
          <w:i/>
          <w:color w:val="auto"/>
          <w:sz w:val="20"/>
          <w:szCs w:val="20"/>
        </w:rPr>
        <w:t xml:space="preserve">Body Space: Anthropometry, Ergonomics, and the Design of Work, </w:t>
      </w:r>
      <w:r>
        <w:rPr>
          <w:rFonts w:ascii="Times New Roman" w:hAnsi="Times New Roman" w:cs="Times New Roman"/>
          <w:color w:val="auto"/>
          <w:sz w:val="20"/>
          <w:szCs w:val="20"/>
        </w:rPr>
        <w:t>CRC Press, 2003.</w:t>
      </w:r>
    </w:p>
    <w:p w14:paraId="6188C397" w14:textId="77777777" w:rsidR="00741ABC"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[99] </w:t>
      </w:r>
      <w:r>
        <w:rPr>
          <w:rFonts w:ascii="Times New Roman" w:hAnsi="Times New Roman" w:cs="Times New Roman"/>
          <w:i/>
          <w:color w:val="auto"/>
          <w:sz w:val="20"/>
          <w:szCs w:val="20"/>
        </w:rPr>
        <w:t>Inclusive Mobility</w:t>
      </w:r>
      <w:r>
        <w:rPr>
          <w:rFonts w:ascii="Times New Roman" w:hAnsi="Times New Roman" w:cs="Times New Roman"/>
          <w:color w:val="auto"/>
          <w:sz w:val="20"/>
          <w:szCs w:val="20"/>
        </w:rPr>
        <w:t>, UK Government Department of Transport, 2015.</w:t>
      </w:r>
    </w:p>
    <w:p w14:paraId="56C46600" w14:textId="77777777" w:rsidR="00741ABC"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[100] </w:t>
      </w:r>
      <w:r w:rsidRPr="001D3690">
        <w:rPr>
          <w:rFonts w:ascii="Times New Roman" w:hAnsi="Times New Roman" w:cs="Times New Roman"/>
          <w:i/>
          <w:color w:val="auto"/>
          <w:sz w:val="20"/>
          <w:szCs w:val="20"/>
        </w:rPr>
        <w:t xml:space="preserve">BS 8300 </w:t>
      </w:r>
      <w:r>
        <w:rPr>
          <w:rFonts w:ascii="Times New Roman" w:hAnsi="Times New Roman" w:cs="Times New Roman"/>
          <w:i/>
          <w:color w:val="auto"/>
          <w:sz w:val="20"/>
          <w:szCs w:val="20"/>
        </w:rPr>
        <w:t>Design of Buildings and Their Approaches to Meet the Needs of Disabled People - Code of Practice</w:t>
      </w:r>
      <w:r>
        <w:rPr>
          <w:rFonts w:ascii="Times New Roman" w:hAnsi="Times New Roman" w:cs="Times New Roman"/>
          <w:color w:val="auto"/>
          <w:sz w:val="20"/>
          <w:szCs w:val="20"/>
        </w:rPr>
        <w:t>, British Standards Institution, 2010. ISBN 978 0 580 70730 8.</w:t>
      </w:r>
    </w:p>
    <w:p w14:paraId="4789E84A" w14:textId="77777777" w:rsidR="00741ABC"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[101]Johnson, B., </w:t>
      </w:r>
      <w:r>
        <w:rPr>
          <w:rFonts w:ascii="Times New Roman" w:hAnsi="Times New Roman" w:cs="Times New Roman"/>
          <w:i/>
          <w:color w:val="auto"/>
          <w:sz w:val="20"/>
          <w:szCs w:val="20"/>
        </w:rPr>
        <w:t>Evacuation Techniques for Disabled Persons</w:t>
      </w:r>
      <w:r>
        <w:rPr>
          <w:rFonts w:ascii="Times New Roman" w:hAnsi="Times New Roman" w:cs="Times New Roman"/>
          <w:color w:val="auto"/>
          <w:sz w:val="20"/>
          <w:szCs w:val="20"/>
        </w:rPr>
        <w:t>, National Research Council Canada, Contract No 13SR-31133-2-3204, 1983.</w:t>
      </w:r>
    </w:p>
    <w:p w14:paraId="10A13401" w14:textId="77777777" w:rsidR="00741ABC" w:rsidRPr="00082337"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[102]Shields, T.J., Silcock, G.W.H. </w:t>
      </w:r>
      <w:r>
        <w:rPr>
          <w:rFonts w:ascii="Times New Roman" w:hAnsi="Times New Roman" w:cs="Times New Roman"/>
          <w:i/>
          <w:color w:val="auto"/>
          <w:sz w:val="20"/>
          <w:szCs w:val="20"/>
        </w:rPr>
        <w:t>Sufficiency of Staircase Widths for Evacuation of Disabled People</w:t>
      </w:r>
      <w:r>
        <w:rPr>
          <w:rFonts w:ascii="Times New Roman" w:hAnsi="Times New Roman" w:cs="Times New Roman"/>
          <w:color w:val="auto"/>
          <w:sz w:val="20"/>
          <w:szCs w:val="20"/>
        </w:rPr>
        <w:t xml:space="preserve">,  Report to the Department of the Environment UK, Ulster University, 1993. </w:t>
      </w:r>
    </w:p>
    <w:p w14:paraId="1354CB08" w14:textId="77777777" w:rsidR="00741ABC" w:rsidRPr="00A43A37" w:rsidRDefault="00741ABC" w:rsidP="00741ABC">
      <w:pPr>
        <w:pStyle w:val="Default"/>
        <w:tabs>
          <w:tab w:val="left" w:pos="426"/>
        </w:tabs>
        <w:ind w:left="420" w:hanging="4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[103]Pauls, J., Juillet, E., </w:t>
      </w:r>
      <w:r>
        <w:rPr>
          <w:rFonts w:ascii="Times New Roman" w:hAnsi="Times New Roman" w:cs="Times New Roman"/>
          <w:i/>
          <w:color w:val="auto"/>
          <w:sz w:val="20"/>
          <w:szCs w:val="20"/>
        </w:rPr>
        <w:t>Technical and Social Developments Influencing Fire Safety and Egress for People with Disabilities</w:t>
      </w:r>
      <w:r>
        <w:rPr>
          <w:rFonts w:ascii="Times New Roman" w:hAnsi="Times New Roman" w:cs="Times New Roman"/>
          <w:color w:val="auto"/>
          <w:sz w:val="20"/>
          <w:szCs w:val="20"/>
        </w:rPr>
        <w:t>, Prepared for The National Fire Protection Association Annu</w:t>
      </w:r>
      <w:r w:rsidR="00A32403">
        <w:rPr>
          <w:rFonts w:ascii="Times New Roman" w:hAnsi="Times New Roman" w:cs="Times New Roman"/>
          <w:color w:val="auto"/>
          <w:sz w:val="20"/>
          <w:szCs w:val="20"/>
        </w:rPr>
        <w:t>al Meeting, Washington DC, 1989, pp 30.</w:t>
      </w:r>
    </w:p>
    <w:p w14:paraId="36FD9C04" w14:textId="77777777" w:rsidR="00741ABC" w:rsidRDefault="00741ABC" w:rsidP="00741ABC">
      <w:pPr>
        <w:pStyle w:val="NormalWeb"/>
        <w:tabs>
          <w:tab w:val="left" w:pos="426"/>
        </w:tabs>
        <w:spacing w:before="0" w:beforeAutospacing="0" w:after="0" w:afterAutospacing="0"/>
        <w:ind w:left="420" w:hanging="420"/>
        <w:jc w:val="both"/>
        <w:rPr>
          <w:sz w:val="20"/>
          <w:szCs w:val="20"/>
        </w:rPr>
      </w:pPr>
      <w:r>
        <w:rPr>
          <w:sz w:val="20"/>
          <w:szCs w:val="20"/>
        </w:rPr>
        <w:t>[104]Galea, E.R., Hulse, L., Day, R., Siddiqui, A., Sharp, G., “The UK WTC 9/11 Evacuation Study: An Overview of the Methodologies Employed and Some Analysis Relating to Fatigue, Stair Travel Speeds and Occupant Response Times”, Proceedings of the 4</w:t>
      </w:r>
      <w:r w:rsidRPr="00082337">
        <w:rPr>
          <w:sz w:val="20"/>
          <w:szCs w:val="20"/>
          <w:vertAlign w:val="superscript"/>
        </w:rPr>
        <w:t>th</w:t>
      </w:r>
      <w:r>
        <w:rPr>
          <w:sz w:val="20"/>
          <w:szCs w:val="20"/>
        </w:rPr>
        <w:t xml:space="preserve"> International Symposium on Human Behaviour in Fire,  Interscience Communications, 2009, pp 27-40, ISBN 978-0-9556548-3-1.</w:t>
      </w:r>
    </w:p>
    <w:p w14:paraId="3A572271" w14:textId="77777777" w:rsidR="00741ABC" w:rsidRDefault="00741ABC" w:rsidP="00741ABC">
      <w:pPr>
        <w:pStyle w:val="NormalWeb"/>
        <w:tabs>
          <w:tab w:val="left" w:pos="426"/>
        </w:tabs>
        <w:spacing w:before="0" w:beforeAutospacing="0" w:after="0" w:afterAutospacing="0"/>
        <w:ind w:left="420" w:hanging="420"/>
        <w:jc w:val="both"/>
        <w:rPr>
          <w:sz w:val="20"/>
          <w:szCs w:val="20"/>
        </w:rPr>
      </w:pPr>
      <w:r>
        <w:rPr>
          <w:sz w:val="20"/>
          <w:szCs w:val="20"/>
        </w:rPr>
        <w:t>[105]</w:t>
      </w:r>
      <w:r w:rsidRPr="00FA79D5">
        <w:rPr>
          <w:sz w:val="20"/>
          <w:szCs w:val="20"/>
        </w:rPr>
        <w:t>Hoskin, K.J., Spearpoint, M., “Crowd Characteristics and Egress at Stadia</w:t>
      </w:r>
      <w:r w:rsidRPr="00FA79D5">
        <w:rPr>
          <w:i/>
          <w:sz w:val="20"/>
          <w:szCs w:val="20"/>
        </w:rPr>
        <w:t>”, Proceedings of Third International Symposium Human Behaviour in Fire, Interscience Communications</w:t>
      </w:r>
      <w:r w:rsidRPr="00FA79D5">
        <w:rPr>
          <w:sz w:val="20"/>
          <w:szCs w:val="20"/>
        </w:rPr>
        <w:t>, 2004, pp 367-376.</w:t>
      </w:r>
    </w:p>
    <w:p w14:paraId="3BD10C7D" w14:textId="77777777" w:rsidR="00741ABC" w:rsidRDefault="00741ABC" w:rsidP="00741ABC">
      <w:pPr>
        <w:tabs>
          <w:tab w:val="left" w:pos="426"/>
        </w:tabs>
        <w:autoSpaceDE w:val="0"/>
        <w:autoSpaceDN w:val="0"/>
        <w:adjustRightInd w:val="0"/>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[106]</w:t>
      </w:r>
      <w:r w:rsidRPr="00A96FCA">
        <w:rPr>
          <w:rFonts w:ascii="Times New Roman" w:eastAsia="Times New Roman" w:hAnsi="Times New Roman" w:cs="Times New Roman"/>
          <w:sz w:val="20"/>
          <w:szCs w:val="20"/>
          <w:lang w:val="en-US"/>
        </w:rPr>
        <w:t>Thompson, P., Nilsson, D., Boyce, K. McGrath, D., Molloy, M., “Exploring the Biomechanics of Walking and Crowd Flow”, Proceedings of Sixth International Symposium Human Behaviour in Fire, Interscience Communications, 2015, pp 173-184.</w:t>
      </w:r>
    </w:p>
    <w:p w14:paraId="5DD8DD2B" w14:textId="77777777" w:rsidR="00741ABC" w:rsidRDefault="00741ABC" w:rsidP="00741ABC">
      <w:pPr>
        <w:pStyle w:val="NormalWeb"/>
        <w:tabs>
          <w:tab w:val="left" w:pos="426"/>
        </w:tabs>
        <w:spacing w:before="0" w:beforeAutospacing="0" w:after="0" w:afterAutospacing="0"/>
        <w:ind w:left="420" w:hanging="420"/>
        <w:jc w:val="both"/>
        <w:rPr>
          <w:sz w:val="20"/>
          <w:szCs w:val="20"/>
        </w:rPr>
      </w:pPr>
      <w:r>
        <w:rPr>
          <w:sz w:val="20"/>
          <w:szCs w:val="20"/>
        </w:rPr>
        <w:t>[107]</w:t>
      </w:r>
      <w:r w:rsidRPr="001C5470">
        <w:rPr>
          <w:sz w:val="20"/>
          <w:szCs w:val="20"/>
        </w:rPr>
        <w:t xml:space="preserve"> </w:t>
      </w:r>
      <w:r>
        <w:rPr>
          <w:sz w:val="20"/>
          <w:szCs w:val="20"/>
        </w:rPr>
        <w:t xml:space="preserve">Shurin, E.T., Apakov, A. V. Mobile Groups Sorting and Individual Movement in Pedestrian Flow as a Background for Mixed Pedestrian Flow Modelling.  Problems of Fire Safety in Construction. </w:t>
      </w:r>
      <w:r>
        <w:rPr>
          <w:i/>
          <w:sz w:val="20"/>
          <w:szCs w:val="20"/>
        </w:rPr>
        <w:t>Proceedings of Scientific Practical Conference</w:t>
      </w:r>
      <w:r>
        <w:rPr>
          <w:sz w:val="20"/>
          <w:szCs w:val="20"/>
        </w:rPr>
        <w:t>, Moscow, Academy State Fire Service, 2001, pp 36-42 (In Russian).</w:t>
      </w:r>
    </w:p>
    <w:p w14:paraId="63A99894" w14:textId="77777777" w:rsidR="00741ABC"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[108]</w:t>
      </w:r>
      <w:r w:rsidRPr="00FA79D5">
        <w:rPr>
          <w:rFonts w:ascii="Times New Roman" w:eastAsia="Times New Roman" w:hAnsi="Times New Roman" w:cs="Times New Roman"/>
          <w:sz w:val="20"/>
          <w:szCs w:val="20"/>
          <w:lang w:val="en-US"/>
        </w:rPr>
        <w:t xml:space="preserve">Shimada, T., Naoi, H. (2009) “An Experimental Study on the Evacuation Flow of Crowd Including Wheelchair Users”, </w:t>
      </w:r>
      <w:r w:rsidRPr="00FA79D5">
        <w:rPr>
          <w:rFonts w:ascii="Times New Roman" w:eastAsia="Times New Roman" w:hAnsi="Times New Roman" w:cs="Times New Roman"/>
          <w:i/>
          <w:sz w:val="20"/>
          <w:szCs w:val="20"/>
          <w:lang w:val="en-US"/>
        </w:rPr>
        <w:t>Proceedings of Fourth International Symposium Human Behaviour in Fire,</w:t>
      </w:r>
      <w:r w:rsidRPr="00FA79D5">
        <w:rPr>
          <w:rFonts w:ascii="Times New Roman" w:eastAsia="Times New Roman" w:hAnsi="Times New Roman" w:cs="Times New Roman"/>
          <w:sz w:val="20"/>
          <w:szCs w:val="20"/>
          <w:lang w:val="en-US"/>
        </w:rPr>
        <w:t xml:space="preserve"> Interscience Communications, 2009, pp 579-584.</w:t>
      </w:r>
    </w:p>
    <w:p w14:paraId="7C4F5D6C" w14:textId="77777777" w:rsidR="00741ABC" w:rsidRPr="001C5470"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[109]Thompson, P., Lindstrom, P. A., Olsson, S., Simulex: Analysis and Changes for IMO Compliance, </w:t>
      </w:r>
      <w:r>
        <w:rPr>
          <w:rFonts w:ascii="Times New Roman" w:eastAsia="Times New Roman" w:hAnsi="Times New Roman" w:cs="Times New Roman"/>
          <w:i/>
          <w:sz w:val="20"/>
          <w:szCs w:val="20"/>
          <w:lang w:val="en-US"/>
        </w:rPr>
        <w:t>Proceedings of the Second International Conference in Pedestrian and Evacuation Dynamics (PED)</w:t>
      </w:r>
      <w:r>
        <w:rPr>
          <w:rFonts w:ascii="Times New Roman" w:eastAsia="Times New Roman" w:hAnsi="Times New Roman" w:cs="Times New Roman"/>
          <w:sz w:val="20"/>
          <w:szCs w:val="20"/>
          <w:lang w:val="en-US"/>
        </w:rPr>
        <w:t xml:space="preserve">, University of Greenwich, London, 2003. </w:t>
      </w:r>
    </w:p>
    <w:p w14:paraId="0BBFFB83" w14:textId="77777777" w:rsidR="00741ABC" w:rsidRPr="001F2B3B"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sidRPr="007A736F">
        <w:rPr>
          <w:rFonts w:ascii="Times New Roman" w:hAnsi="Times New Roman" w:cs="Times New Roman"/>
          <w:sz w:val="20"/>
          <w:szCs w:val="20"/>
          <w:lang w:val="en-US"/>
        </w:rPr>
        <w:t>[11</w:t>
      </w:r>
      <w:r w:rsidR="005731E2">
        <w:rPr>
          <w:rFonts w:ascii="Times New Roman" w:hAnsi="Times New Roman" w:cs="Times New Roman"/>
          <w:sz w:val="20"/>
          <w:szCs w:val="20"/>
          <w:lang w:val="en-US"/>
        </w:rPr>
        <w:t>0</w:t>
      </w:r>
      <w:r w:rsidRPr="007A736F">
        <w:rPr>
          <w:rFonts w:ascii="Times New Roman" w:hAnsi="Times New Roman" w:cs="Times New Roman"/>
          <w:sz w:val="20"/>
          <w:szCs w:val="20"/>
          <w:lang w:val="en-US"/>
        </w:rPr>
        <w:t>]</w:t>
      </w:r>
      <w:r w:rsidRPr="007A736F">
        <w:rPr>
          <w:rFonts w:ascii="Times New Roman" w:eastAsia="Times New Roman" w:hAnsi="Times New Roman" w:cs="Times New Roman"/>
          <w:sz w:val="20"/>
          <w:szCs w:val="20"/>
          <w:lang w:val="en-US"/>
        </w:rPr>
        <w:t>McConnell</w:t>
      </w:r>
      <w:r w:rsidRPr="001F2B3B">
        <w:rPr>
          <w:rFonts w:ascii="Times New Roman" w:eastAsia="Times New Roman" w:hAnsi="Times New Roman" w:cs="Times New Roman"/>
          <w:lang w:val="en-US"/>
        </w:rPr>
        <w:t xml:space="preserve">, </w:t>
      </w:r>
      <w:r>
        <w:rPr>
          <w:rFonts w:ascii="Times New Roman" w:eastAsia="Times New Roman" w:hAnsi="Times New Roman" w:cs="Times New Roman"/>
          <w:sz w:val="20"/>
          <w:szCs w:val="20"/>
          <w:lang w:val="en-US"/>
        </w:rPr>
        <w:t xml:space="preserve">N.C., Boyce, </w:t>
      </w:r>
      <w:r w:rsidRPr="001F2B3B">
        <w:rPr>
          <w:rFonts w:ascii="Times New Roman" w:eastAsia="Times New Roman" w:hAnsi="Times New Roman" w:cs="Times New Roman"/>
          <w:sz w:val="20"/>
          <w:szCs w:val="20"/>
          <w:lang w:val="en-US"/>
        </w:rPr>
        <w:t xml:space="preserve">K.E. (2015) </w:t>
      </w:r>
      <w:hyperlink r:id="rId19" w:history="1">
        <w:r w:rsidRPr="001F2B3B">
          <w:rPr>
            <w:rFonts w:ascii="Times New Roman" w:eastAsia="Times New Roman" w:hAnsi="Times New Roman" w:cs="Times New Roman"/>
            <w:sz w:val="20"/>
            <w:szCs w:val="20"/>
            <w:lang w:val="en-US"/>
          </w:rPr>
          <w:t xml:space="preserve">Refuge Areas and Vertical Evacuation of Multi-storey Buildings: The End Users' Perspectives, </w:t>
        </w:r>
      </w:hyperlink>
      <w:r w:rsidRPr="001F2B3B">
        <w:rPr>
          <w:rFonts w:ascii="Times New Roman" w:eastAsia="Times New Roman" w:hAnsi="Times New Roman" w:cs="Times New Roman"/>
          <w:sz w:val="20"/>
          <w:szCs w:val="20"/>
          <w:lang w:val="en-US"/>
        </w:rPr>
        <w:t>Fire and Materials, 39 (4): pp 396–406, DOI: 10.1002/fam.2205</w:t>
      </w:r>
    </w:p>
    <w:p w14:paraId="5F208D0E" w14:textId="77777777" w:rsidR="00741ABC"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r w:rsidR="005731E2">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w:t>
      </w:r>
      <w:r w:rsidRPr="000A6EA7">
        <w:rPr>
          <w:rFonts w:ascii="Times New Roman" w:eastAsia="Times New Roman" w:hAnsi="Times New Roman" w:cs="Times New Roman"/>
          <w:sz w:val="20"/>
          <w:szCs w:val="20"/>
          <w:lang w:val="en-US"/>
        </w:rPr>
        <w:t>Butler, K.M., Furman, S.M., Kuligowski, E.D.</w:t>
      </w:r>
      <w:r>
        <w:rPr>
          <w:rFonts w:ascii="Times New Roman" w:eastAsia="Times New Roman" w:hAnsi="Times New Roman" w:cs="Times New Roman"/>
          <w:sz w:val="20"/>
          <w:szCs w:val="20"/>
          <w:lang w:val="en-US"/>
        </w:rPr>
        <w:t xml:space="preserve">, Peacock, R.D. (2016) </w:t>
      </w:r>
      <w:r w:rsidRPr="00CF50E1">
        <w:rPr>
          <w:rFonts w:ascii="Times New Roman" w:eastAsia="Times New Roman" w:hAnsi="Times New Roman" w:cs="Times New Roman"/>
          <w:i/>
          <w:sz w:val="20"/>
          <w:szCs w:val="20"/>
          <w:lang w:val="en-US"/>
        </w:rPr>
        <w:t>Perspectives of Occupants with Mobility Impairments on Fire Evacuation and Elevators,</w:t>
      </w:r>
      <w:r>
        <w:rPr>
          <w:rFonts w:ascii="Times New Roman" w:eastAsia="Times New Roman" w:hAnsi="Times New Roman" w:cs="Times New Roman"/>
          <w:sz w:val="20"/>
          <w:szCs w:val="20"/>
          <w:lang w:val="en-US"/>
        </w:rPr>
        <w:t xml:space="preserve"> NIST Technical Note 1923, National Institute of Standards and Technology. Available at </w:t>
      </w:r>
      <w:hyperlink r:id="rId20" w:history="1">
        <w:r w:rsidRPr="00C77D9F">
          <w:rPr>
            <w:rStyle w:val="Hyperlink"/>
            <w:rFonts w:ascii="Times New Roman" w:eastAsia="Times New Roman" w:hAnsi="Times New Roman" w:cs="Times New Roman"/>
            <w:sz w:val="20"/>
            <w:szCs w:val="20"/>
            <w:lang w:val="en-US"/>
          </w:rPr>
          <w:t>http://dx.dor.org/10.6028/NIST.TN.1923</w:t>
        </w:r>
      </w:hyperlink>
      <w:r>
        <w:rPr>
          <w:rFonts w:ascii="Times New Roman" w:eastAsia="Times New Roman" w:hAnsi="Times New Roman" w:cs="Times New Roman"/>
          <w:sz w:val="20"/>
          <w:szCs w:val="20"/>
          <w:lang w:val="en-US"/>
        </w:rPr>
        <w:t>.</w:t>
      </w:r>
    </w:p>
    <w:p w14:paraId="7ED04253" w14:textId="77777777" w:rsidR="00741ABC"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r w:rsidR="005731E2">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 xml:space="preserve">]Levin, B.M., Groner, N.E. </w:t>
      </w:r>
      <w:r>
        <w:rPr>
          <w:rFonts w:ascii="Times New Roman" w:eastAsia="Times New Roman" w:hAnsi="Times New Roman" w:cs="Times New Roman"/>
          <w:i/>
          <w:sz w:val="20"/>
          <w:szCs w:val="20"/>
          <w:lang w:val="en-US"/>
        </w:rPr>
        <w:t xml:space="preserve">“Human Factors Consideration for the Potential Use of Elevators for Fire Evacuation of Air Traffic Control Towers”, </w:t>
      </w:r>
      <w:r>
        <w:rPr>
          <w:rFonts w:ascii="Times New Roman" w:eastAsia="Times New Roman" w:hAnsi="Times New Roman" w:cs="Times New Roman"/>
          <w:sz w:val="20"/>
          <w:szCs w:val="20"/>
          <w:lang w:val="en-US"/>
        </w:rPr>
        <w:t>NIST GCR 94-656, 1994.</w:t>
      </w:r>
    </w:p>
    <w:p w14:paraId="168D6E1B" w14:textId="77777777" w:rsidR="00741ABC" w:rsidRPr="007B29A6"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r w:rsidR="005731E2">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 xml:space="preserve">]Kinsey, M.J., Galea, E.R., Lawrence, P.J. (2012) Human Factors Associated with the Selection of Lifts/Elevators or Stairs in Emergency and Normal Usage Conditions, </w:t>
      </w:r>
      <w:r>
        <w:rPr>
          <w:rFonts w:ascii="Times New Roman" w:eastAsia="Times New Roman" w:hAnsi="Times New Roman" w:cs="Times New Roman"/>
          <w:i/>
          <w:sz w:val="20"/>
          <w:szCs w:val="20"/>
          <w:lang w:val="en-US"/>
        </w:rPr>
        <w:t>Fire Technology</w:t>
      </w:r>
      <w:r>
        <w:rPr>
          <w:rFonts w:ascii="Times New Roman" w:eastAsia="Times New Roman" w:hAnsi="Times New Roman" w:cs="Times New Roman"/>
          <w:sz w:val="20"/>
          <w:szCs w:val="20"/>
          <w:lang w:val="en-US"/>
        </w:rPr>
        <w:t xml:space="preserve"> 48 (1): 3-26.</w:t>
      </w:r>
    </w:p>
    <w:p w14:paraId="4AC5B057" w14:textId="77777777" w:rsidR="00741ABC"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r w:rsidR="005731E2">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 xml:space="preserve">]Heyes, E., Spearpoint, M., (2012) Lifts for Evacuation - Human Behaviour Considerations, </w:t>
      </w:r>
      <w:r>
        <w:rPr>
          <w:rFonts w:ascii="Times New Roman" w:eastAsia="Times New Roman" w:hAnsi="Times New Roman" w:cs="Times New Roman"/>
          <w:i/>
          <w:sz w:val="20"/>
          <w:szCs w:val="20"/>
          <w:lang w:val="en-US"/>
        </w:rPr>
        <w:t>Fire and Materials</w:t>
      </w:r>
      <w:r>
        <w:rPr>
          <w:rFonts w:ascii="Times New Roman" w:eastAsia="Times New Roman" w:hAnsi="Times New Roman" w:cs="Times New Roman"/>
          <w:sz w:val="20"/>
          <w:szCs w:val="20"/>
          <w:lang w:val="en-US"/>
        </w:rPr>
        <w:t xml:space="preserve">, Vol 36 (4): </w:t>
      </w:r>
      <w:r w:rsidRPr="00E64E3E">
        <w:rPr>
          <w:rFonts w:ascii="Times New Roman" w:eastAsia="Times New Roman" w:hAnsi="Times New Roman" w:cs="Times New Roman"/>
          <w:sz w:val="20"/>
          <w:szCs w:val="20"/>
          <w:lang w:val="en-US"/>
        </w:rPr>
        <w:t>297-308</w:t>
      </w:r>
      <w:r>
        <w:rPr>
          <w:rFonts w:ascii="Times New Roman" w:eastAsia="Times New Roman" w:hAnsi="Times New Roman" w:cs="Times New Roman"/>
          <w:sz w:val="20"/>
          <w:szCs w:val="20"/>
          <w:lang w:val="en-US"/>
        </w:rPr>
        <w:t>, DOI: 10.1002/fam.111.</w:t>
      </w:r>
    </w:p>
    <w:p w14:paraId="1D0ACBBB" w14:textId="77777777" w:rsidR="00741ABC" w:rsidRPr="00E64E3E" w:rsidRDefault="00741ABC" w:rsidP="00741ABC">
      <w:pPr>
        <w:tabs>
          <w:tab w:val="left" w:pos="426"/>
        </w:tabs>
        <w:spacing w:after="0" w:line="240" w:lineRule="auto"/>
        <w:ind w:left="420" w:hanging="4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r w:rsidR="005731E2">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 xml:space="preserve">]Jönsson, A., Anderson, J., Nilsson, D., “A Risk Perception Analysis of Elevator Evacuation in High-rise Buildings”, </w:t>
      </w:r>
      <w:r>
        <w:rPr>
          <w:rFonts w:ascii="Times New Roman" w:eastAsia="Times New Roman" w:hAnsi="Times New Roman" w:cs="Times New Roman"/>
          <w:i/>
          <w:sz w:val="20"/>
          <w:szCs w:val="20"/>
          <w:lang w:val="en-US"/>
        </w:rPr>
        <w:t>Proceedings of Fifth Human Behaviour in Fire Symposium</w:t>
      </w:r>
      <w:r>
        <w:rPr>
          <w:rFonts w:ascii="Times New Roman" w:eastAsia="Times New Roman" w:hAnsi="Times New Roman" w:cs="Times New Roman"/>
          <w:sz w:val="20"/>
          <w:szCs w:val="20"/>
          <w:lang w:val="en-US"/>
        </w:rPr>
        <w:t>, Interscience Communication, 2012, pp 398-409.</w:t>
      </w:r>
    </w:p>
    <w:p w14:paraId="42367B68" w14:textId="77777777" w:rsidR="00741ABC" w:rsidRDefault="00741ABC" w:rsidP="00741ABC">
      <w:pPr>
        <w:tabs>
          <w:tab w:val="left" w:pos="426"/>
        </w:tabs>
        <w:spacing w:after="0" w:line="240" w:lineRule="auto"/>
        <w:ind w:left="420" w:right="210" w:hanging="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5731E2">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]Holborn, P.G, Nolan, P.F. and Golt, J., (2003) An Analysis of Fatal Unintentional Dwelling Fires Investigated by London Fire Brigade beween 1996 and 2000, </w:t>
      </w:r>
      <w:r>
        <w:rPr>
          <w:rFonts w:ascii="Times New Roman" w:eastAsia="Times New Roman" w:hAnsi="Times New Roman" w:cs="Times New Roman"/>
          <w:i/>
          <w:sz w:val="20"/>
          <w:szCs w:val="20"/>
        </w:rPr>
        <w:t>Fire Safety Journal</w:t>
      </w:r>
      <w:r>
        <w:rPr>
          <w:rFonts w:ascii="Times New Roman" w:eastAsia="Times New Roman" w:hAnsi="Times New Roman" w:cs="Times New Roman"/>
          <w:sz w:val="20"/>
          <w:szCs w:val="20"/>
        </w:rPr>
        <w:t xml:space="preserve"> 38 (1): 1-42.</w:t>
      </w:r>
    </w:p>
    <w:p w14:paraId="3F2920A5" w14:textId="77777777" w:rsidR="00741ABC" w:rsidRDefault="00741ABC" w:rsidP="00741ABC">
      <w:pPr>
        <w:tabs>
          <w:tab w:val="left" w:pos="426"/>
        </w:tabs>
        <w:spacing w:after="0" w:line="240" w:lineRule="auto"/>
        <w:ind w:left="420" w:right="210" w:hanging="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5731E2">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Inclusion by Design, Equality, Diversity and the Built Environment, </w:t>
      </w:r>
      <w:r>
        <w:rPr>
          <w:rFonts w:ascii="Times New Roman" w:eastAsia="Times New Roman" w:hAnsi="Times New Roman" w:cs="Times New Roman"/>
          <w:sz w:val="20"/>
          <w:szCs w:val="20"/>
        </w:rPr>
        <w:t>Commission for Architecture and the Built Environment, 2008.</w:t>
      </w:r>
    </w:p>
    <w:p w14:paraId="27D627F2"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[11</w:t>
      </w:r>
      <w:r w:rsidR="005731E2">
        <w:rPr>
          <w:sz w:val="20"/>
          <w:szCs w:val="20"/>
        </w:rPr>
        <w:t>8</w:t>
      </w:r>
      <w:r>
        <w:rPr>
          <w:sz w:val="20"/>
          <w:szCs w:val="20"/>
        </w:rPr>
        <w:t xml:space="preserve">]Nilsson, D., Fahy, R. Selecting Scenarios for Deterministic Fire Safety Engineering Analysis: Life Safety for Occupants, . </w:t>
      </w:r>
      <w:r w:rsidRPr="00FA79D5">
        <w:rPr>
          <w:iCs/>
          <w:sz w:val="20"/>
          <w:szCs w:val="20"/>
        </w:rPr>
        <w:t>In</w:t>
      </w:r>
      <w:r w:rsidRPr="00FA79D5">
        <w:rPr>
          <w:i/>
          <w:iCs/>
          <w:sz w:val="20"/>
          <w:szCs w:val="20"/>
        </w:rPr>
        <w:t xml:space="preserve">: </w:t>
      </w:r>
      <w:r w:rsidRPr="00FA79D5">
        <w:rPr>
          <w:sz w:val="20"/>
          <w:szCs w:val="20"/>
        </w:rPr>
        <w:t xml:space="preserve">Hurley, M.J., (Ed) </w:t>
      </w:r>
      <w:r w:rsidRPr="00FA79D5">
        <w:rPr>
          <w:i/>
          <w:iCs/>
          <w:sz w:val="20"/>
          <w:szCs w:val="20"/>
        </w:rPr>
        <w:t xml:space="preserve">SFPE Handbook of Fire Protection Engineering, </w:t>
      </w:r>
      <w:r w:rsidRPr="00FA79D5">
        <w:rPr>
          <w:sz w:val="20"/>
          <w:szCs w:val="20"/>
        </w:rPr>
        <w:t xml:space="preserve">5th Edition, Springer LLC, New York pp </w:t>
      </w:r>
      <w:r>
        <w:rPr>
          <w:sz w:val="20"/>
          <w:szCs w:val="20"/>
        </w:rPr>
        <w:t>2047-2061.</w:t>
      </w:r>
    </w:p>
    <w:p w14:paraId="5DC725C3" w14:textId="77777777" w:rsidR="00741ABC" w:rsidRDefault="00741ABC" w:rsidP="00741ABC">
      <w:pPr>
        <w:pStyle w:val="NormalWeb"/>
        <w:tabs>
          <w:tab w:val="left" w:pos="426"/>
        </w:tabs>
        <w:spacing w:before="0" w:beforeAutospacing="0" w:after="0" w:afterAutospacing="0" w:line="18" w:lineRule="atLeast"/>
        <w:ind w:left="420" w:hanging="420"/>
        <w:jc w:val="both"/>
        <w:rPr>
          <w:sz w:val="20"/>
          <w:szCs w:val="20"/>
        </w:rPr>
      </w:pPr>
      <w:r>
        <w:rPr>
          <w:sz w:val="20"/>
          <w:szCs w:val="20"/>
        </w:rPr>
        <w:t>[1</w:t>
      </w:r>
      <w:r w:rsidR="005731E2">
        <w:rPr>
          <w:sz w:val="20"/>
          <w:szCs w:val="20"/>
        </w:rPr>
        <w:t>19</w:t>
      </w:r>
      <w:r>
        <w:rPr>
          <w:sz w:val="20"/>
          <w:szCs w:val="20"/>
        </w:rPr>
        <w:t>]</w:t>
      </w:r>
      <w:r w:rsidRPr="003D64C2">
        <w:rPr>
          <w:sz w:val="20"/>
          <w:szCs w:val="20"/>
        </w:rPr>
        <w:t>Boyce, K</w:t>
      </w:r>
      <w:r>
        <w:rPr>
          <w:sz w:val="20"/>
          <w:szCs w:val="20"/>
        </w:rPr>
        <w:t>.</w:t>
      </w:r>
      <w:r w:rsidRPr="003D64C2">
        <w:rPr>
          <w:sz w:val="20"/>
          <w:szCs w:val="20"/>
        </w:rPr>
        <w:t>E</w:t>
      </w:r>
      <w:r>
        <w:rPr>
          <w:sz w:val="20"/>
          <w:szCs w:val="20"/>
        </w:rPr>
        <w:t>.</w:t>
      </w:r>
      <w:r w:rsidRPr="003D64C2">
        <w:rPr>
          <w:sz w:val="20"/>
          <w:szCs w:val="20"/>
        </w:rPr>
        <w:t>, Shields, T</w:t>
      </w:r>
      <w:r>
        <w:rPr>
          <w:sz w:val="20"/>
          <w:szCs w:val="20"/>
        </w:rPr>
        <w:t>.</w:t>
      </w:r>
      <w:r w:rsidRPr="003D64C2">
        <w:rPr>
          <w:sz w:val="20"/>
          <w:szCs w:val="20"/>
        </w:rPr>
        <w:t>J</w:t>
      </w:r>
      <w:r>
        <w:rPr>
          <w:sz w:val="20"/>
          <w:szCs w:val="20"/>
        </w:rPr>
        <w:t xml:space="preserve">., </w:t>
      </w:r>
      <w:r w:rsidRPr="003D64C2">
        <w:rPr>
          <w:sz w:val="20"/>
          <w:szCs w:val="20"/>
        </w:rPr>
        <w:t>and Silcock, G</w:t>
      </w:r>
      <w:r>
        <w:rPr>
          <w:sz w:val="20"/>
          <w:szCs w:val="20"/>
        </w:rPr>
        <w:t>.</w:t>
      </w:r>
      <w:r w:rsidRPr="003D64C2">
        <w:rPr>
          <w:sz w:val="20"/>
          <w:szCs w:val="20"/>
        </w:rPr>
        <w:t>W</w:t>
      </w:r>
      <w:r>
        <w:rPr>
          <w:sz w:val="20"/>
          <w:szCs w:val="20"/>
        </w:rPr>
        <w:t>.</w:t>
      </w:r>
      <w:r w:rsidRPr="003D64C2">
        <w:rPr>
          <w:sz w:val="20"/>
          <w:szCs w:val="20"/>
        </w:rPr>
        <w:t>H</w:t>
      </w:r>
      <w:r>
        <w:rPr>
          <w:sz w:val="20"/>
          <w:szCs w:val="20"/>
        </w:rPr>
        <w:t>.</w:t>
      </w:r>
      <w:r w:rsidRPr="003D64C2">
        <w:rPr>
          <w:sz w:val="20"/>
          <w:szCs w:val="20"/>
        </w:rPr>
        <w:t xml:space="preserve"> (1999) </w:t>
      </w:r>
      <w:hyperlink r:id="rId21" w:history="1">
        <w:r>
          <w:rPr>
            <w:iCs/>
            <w:sz w:val="20"/>
            <w:szCs w:val="20"/>
          </w:rPr>
          <w:t>Toward the Characterization of Building O</w:t>
        </w:r>
        <w:r w:rsidRPr="003D64C2">
          <w:rPr>
            <w:iCs/>
            <w:sz w:val="20"/>
            <w:szCs w:val="20"/>
          </w:rPr>
          <w:t>ccupancies for Fire S</w:t>
        </w:r>
        <w:r>
          <w:rPr>
            <w:iCs/>
            <w:sz w:val="20"/>
            <w:szCs w:val="20"/>
          </w:rPr>
          <w:t>afety Engineering: Prevalence, Type, and Mobility of Disabled P</w:t>
        </w:r>
        <w:r w:rsidRPr="003D64C2">
          <w:rPr>
            <w:iCs/>
            <w:sz w:val="20"/>
            <w:szCs w:val="20"/>
          </w:rPr>
          <w:t>eople</w:t>
        </w:r>
        <w:r>
          <w:rPr>
            <w:iCs/>
            <w:sz w:val="20"/>
            <w:szCs w:val="20"/>
          </w:rPr>
          <w:t xml:space="preserve">, </w:t>
        </w:r>
      </w:hyperlink>
      <w:r w:rsidRPr="003D64C2">
        <w:rPr>
          <w:i/>
          <w:sz w:val="20"/>
          <w:szCs w:val="20"/>
        </w:rPr>
        <w:t>Fire Technology</w:t>
      </w:r>
      <w:r w:rsidRPr="003D64C2">
        <w:rPr>
          <w:sz w:val="20"/>
          <w:szCs w:val="20"/>
        </w:rPr>
        <w:t>, 35 (1). pp. 35-50.</w:t>
      </w:r>
    </w:p>
    <w:p w14:paraId="3C00822E" w14:textId="77777777" w:rsidR="00741ABC" w:rsidRDefault="00741ABC" w:rsidP="00741ABC">
      <w:pPr>
        <w:tabs>
          <w:tab w:val="left" w:pos="426"/>
        </w:tabs>
        <w:autoSpaceDE w:val="0"/>
        <w:autoSpaceDN w:val="0"/>
        <w:adjustRightInd w:val="0"/>
        <w:spacing w:after="0" w:line="240" w:lineRule="auto"/>
        <w:ind w:left="420" w:hanging="420"/>
        <w:jc w:val="both"/>
        <w:rPr>
          <w:rFonts w:ascii="Times New Roman" w:eastAsia="Times New Roman" w:hAnsi="Times New Roman" w:cs="Times New Roman"/>
          <w:sz w:val="20"/>
          <w:szCs w:val="20"/>
          <w:lang w:val="en-US"/>
        </w:rPr>
      </w:pPr>
      <w:r w:rsidRPr="006220A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r w:rsidR="005731E2">
        <w:rPr>
          <w:rFonts w:ascii="Times New Roman" w:eastAsia="Times New Roman" w:hAnsi="Times New Roman" w:cs="Times New Roman"/>
          <w:sz w:val="20"/>
          <w:szCs w:val="20"/>
          <w:lang w:val="en-US"/>
        </w:rPr>
        <w:t>0</w:t>
      </w:r>
      <w:r w:rsidRPr="006220A4">
        <w:rPr>
          <w:rFonts w:ascii="Times New Roman" w:eastAsia="Times New Roman" w:hAnsi="Times New Roman" w:cs="Times New Roman"/>
          <w:sz w:val="20"/>
          <w:szCs w:val="20"/>
          <w:lang w:val="en-US"/>
        </w:rPr>
        <w:t>]Peacock, RD Hoskins BL, Kuligowski ED (2012) Overall and Local Movement Speeds During Fire Drill Evacuations in Buildings up to 31 Stories,  Safety Science 50:1655-1664.</w:t>
      </w:r>
    </w:p>
    <w:p w14:paraId="7A8EFE77" w14:textId="77777777" w:rsidR="00741ABC" w:rsidRPr="00632968" w:rsidRDefault="00741ABC" w:rsidP="00741ABC">
      <w:pPr>
        <w:tabs>
          <w:tab w:val="left" w:pos="426"/>
        </w:tabs>
        <w:spacing w:after="0" w:line="240" w:lineRule="auto"/>
        <w:ind w:left="420" w:right="210" w:hanging="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731E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]Schneider, V., Könnecke R. “Microscopic Modelling of Agents with Mobility Restrictions and Small-Size Social Groups, </w:t>
      </w:r>
      <w:r>
        <w:rPr>
          <w:rFonts w:ascii="Times New Roman" w:eastAsia="Times New Roman" w:hAnsi="Times New Roman" w:cs="Times New Roman"/>
          <w:i/>
          <w:sz w:val="20"/>
          <w:szCs w:val="20"/>
        </w:rPr>
        <w:t>Proceedings 5</w:t>
      </w:r>
      <w:r w:rsidRPr="00632968">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International Symposium Human Behaviour in Fire</w:t>
      </w:r>
      <w:r>
        <w:rPr>
          <w:rFonts w:ascii="Times New Roman" w:eastAsia="Times New Roman" w:hAnsi="Times New Roman" w:cs="Times New Roman"/>
          <w:sz w:val="20"/>
          <w:szCs w:val="20"/>
        </w:rPr>
        <w:t>, Interscience Communications, 2012, pp 377-385.</w:t>
      </w:r>
    </w:p>
    <w:p w14:paraId="5AC520AD" w14:textId="77777777" w:rsidR="00741ABC" w:rsidRPr="000A6E3E" w:rsidRDefault="00741ABC" w:rsidP="00741ABC">
      <w:pPr>
        <w:tabs>
          <w:tab w:val="left" w:pos="426"/>
        </w:tabs>
        <w:spacing w:after="0" w:line="240" w:lineRule="auto"/>
        <w:ind w:left="420" w:right="210" w:hanging="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731E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]Templer, J. </w:t>
      </w:r>
      <w:r>
        <w:rPr>
          <w:rFonts w:ascii="Times New Roman" w:eastAsia="Times New Roman" w:hAnsi="Times New Roman" w:cs="Times New Roman"/>
          <w:i/>
          <w:sz w:val="20"/>
          <w:szCs w:val="20"/>
        </w:rPr>
        <w:t>The Staircase: Studies of Hazards, Falls and Safer Design</w:t>
      </w:r>
      <w:r>
        <w:rPr>
          <w:rFonts w:ascii="Times New Roman" w:eastAsia="Times New Roman" w:hAnsi="Times New Roman" w:cs="Times New Roman"/>
          <w:sz w:val="20"/>
          <w:szCs w:val="20"/>
        </w:rPr>
        <w:t>, MIT Press Cambridge, MA, 1992.</w:t>
      </w:r>
    </w:p>
    <w:p w14:paraId="57837A04" w14:textId="77777777" w:rsidR="00741ABC" w:rsidRDefault="00741ABC" w:rsidP="00741ABC">
      <w:pPr>
        <w:tabs>
          <w:tab w:val="left" w:pos="426"/>
        </w:tabs>
        <w:spacing w:after="0" w:line="240" w:lineRule="auto"/>
        <w:ind w:left="420" w:right="210" w:hanging="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731E2">
        <w:rPr>
          <w:rFonts w:ascii="Times New Roman" w:eastAsia="Times New Roman" w:hAnsi="Times New Roman" w:cs="Times New Roman"/>
          <w:sz w:val="20"/>
          <w:szCs w:val="20"/>
        </w:rPr>
        <w:t>3</w:t>
      </w:r>
      <w:r>
        <w:rPr>
          <w:rFonts w:ascii="Times New Roman" w:eastAsia="Times New Roman" w:hAnsi="Times New Roman" w:cs="Times New Roman"/>
          <w:sz w:val="20"/>
          <w:szCs w:val="20"/>
        </w:rPr>
        <w:t>]Galea, E.R, Evacuation and Pedestrian Dynamics, Guest Editorial - 21</w:t>
      </w:r>
      <w:r w:rsidRPr="00174536">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Century Grand Challenges in Evacuation and Pedestrian Dynamics, </w:t>
      </w:r>
      <w:r>
        <w:rPr>
          <w:rFonts w:ascii="Times New Roman" w:eastAsia="Times New Roman" w:hAnsi="Times New Roman" w:cs="Times New Roman"/>
          <w:i/>
          <w:sz w:val="20"/>
          <w:szCs w:val="20"/>
        </w:rPr>
        <w:t>Safety Science</w:t>
      </w:r>
      <w:r>
        <w:rPr>
          <w:rFonts w:ascii="Times New Roman" w:eastAsia="Times New Roman" w:hAnsi="Times New Roman" w:cs="Times New Roman"/>
          <w:sz w:val="20"/>
          <w:szCs w:val="20"/>
        </w:rPr>
        <w:t xml:space="preserve"> 50 (8): pp 1653-1654.</w:t>
      </w:r>
    </w:p>
    <w:p w14:paraId="69ECDE3E" w14:textId="77777777" w:rsidR="006D6BD8" w:rsidRPr="00B8406E" w:rsidRDefault="006D6BD8" w:rsidP="00655E42">
      <w:pPr>
        <w:tabs>
          <w:tab w:val="center" w:pos="-567"/>
          <w:tab w:val="left" w:pos="142"/>
        </w:tabs>
        <w:spacing w:after="120" w:line="240" w:lineRule="auto"/>
        <w:rPr>
          <w:rFonts w:ascii="Times New Roman" w:hAnsi="Times New Roman" w:cs="Times New Roman"/>
          <w:b/>
          <w:sz w:val="20"/>
          <w:szCs w:val="20"/>
        </w:rPr>
      </w:pPr>
    </w:p>
    <w:sectPr w:rsidR="006D6BD8" w:rsidRPr="00B8406E" w:rsidSect="001F131A">
      <w:pgSz w:w="10081" w:h="14402" w:code="34"/>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B749" w14:textId="77777777" w:rsidR="00143228" w:rsidRDefault="00143228" w:rsidP="008C287A">
      <w:pPr>
        <w:spacing w:after="0" w:line="240" w:lineRule="auto"/>
      </w:pPr>
      <w:r>
        <w:separator/>
      </w:r>
    </w:p>
  </w:endnote>
  <w:endnote w:type="continuationSeparator" w:id="0">
    <w:p w14:paraId="672270F3" w14:textId="77777777" w:rsidR="00143228" w:rsidRDefault="00143228" w:rsidP="008C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D4DA" w14:textId="77777777" w:rsidR="00143228" w:rsidRDefault="00143228" w:rsidP="008C287A">
      <w:pPr>
        <w:spacing w:after="0" w:line="240" w:lineRule="auto"/>
      </w:pPr>
      <w:r>
        <w:separator/>
      </w:r>
    </w:p>
  </w:footnote>
  <w:footnote w:type="continuationSeparator" w:id="0">
    <w:p w14:paraId="4D050196" w14:textId="77777777" w:rsidR="00143228" w:rsidRDefault="00143228" w:rsidP="008C287A">
      <w:pPr>
        <w:spacing w:after="0" w:line="240" w:lineRule="auto"/>
      </w:pPr>
      <w:r>
        <w:continuationSeparator/>
      </w:r>
    </w:p>
  </w:footnote>
  <w:footnote w:id="1">
    <w:p w14:paraId="4D592EA5" w14:textId="77777777" w:rsidR="007A736F" w:rsidRPr="007A736F" w:rsidRDefault="007A736F" w:rsidP="00C94A55">
      <w:pPr>
        <w:pStyle w:val="FootnoteText"/>
        <w:rPr>
          <w:rFonts w:ascii="Times New Roman" w:hAnsi="Times New Roman" w:cs="Times New Roman"/>
          <w:sz w:val="16"/>
          <w:szCs w:val="16"/>
        </w:rPr>
      </w:pPr>
      <w:r w:rsidRPr="00655E42">
        <w:rPr>
          <w:rStyle w:val="FootnoteReference"/>
          <w:szCs w:val="12"/>
        </w:rPr>
        <w:footnoteRef/>
      </w:r>
      <w:r w:rsidRPr="00BF7EB7">
        <w:rPr>
          <w:rStyle w:val="FootnoteReference"/>
          <w:szCs w:val="12"/>
        </w:rPr>
        <w:t xml:space="preserve"> </w:t>
      </w:r>
      <w:r w:rsidRPr="007A736F">
        <w:rPr>
          <w:rFonts w:ascii="Times New Roman" w:hAnsi="Times New Roman" w:cs="Times New Roman"/>
          <w:sz w:val="16"/>
          <w:szCs w:val="16"/>
        </w:rPr>
        <w:t xml:space="preserve">care should be taken in direct comparison of statistics since different definitions of disability/mobility impairment used </w:t>
      </w:r>
    </w:p>
  </w:footnote>
  <w:footnote w:id="2">
    <w:p w14:paraId="715F3ED7" w14:textId="77777777" w:rsidR="007A736F" w:rsidRPr="007A736F" w:rsidRDefault="007A736F" w:rsidP="007A736F">
      <w:pPr>
        <w:pStyle w:val="FootnoteText"/>
        <w:ind w:left="142" w:hanging="142"/>
        <w:rPr>
          <w:sz w:val="16"/>
          <w:szCs w:val="16"/>
        </w:rPr>
      </w:pPr>
      <w:r w:rsidRPr="00BF7EB7">
        <w:rPr>
          <w:rStyle w:val="FootnoteReference"/>
          <w:rFonts w:cs="Times New Roman"/>
          <w:szCs w:val="12"/>
        </w:rPr>
        <w:footnoteRef/>
      </w:r>
      <w:r w:rsidRPr="007A736F">
        <w:rPr>
          <w:rFonts w:ascii="Times New Roman" w:hAnsi="Times New Roman" w:cs="Times New Roman"/>
          <w:sz w:val="16"/>
          <w:szCs w:val="16"/>
        </w:rPr>
        <w:t xml:space="preserve"> c</w:t>
      </w:r>
      <w:r w:rsidRPr="007A736F">
        <w:rPr>
          <w:rFonts w:ascii="Times New Roman" w:hAnsi="Times New Roman" w:cs="Times New Roman"/>
          <w:spacing w:val="-3"/>
          <w:sz w:val="16"/>
          <w:szCs w:val="16"/>
        </w:rPr>
        <w:t xml:space="preserve">are should be taken in comparing figures directly due to differences in the way data is collected and given the concerns in use of BMI </w:t>
      </w:r>
    </w:p>
  </w:footnote>
  <w:footnote w:id="3">
    <w:p w14:paraId="6DFAA235" w14:textId="77777777" w:rsidR="007A736F" w:rsidRPr="0092664C" w:rsidRDefault="007A736F" w:rsidP="00BD723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sz w:val="16"/>
          <w:szCs w:val="16"/>
        </w:rPr>
        <w:t>Incline s</w:t>
      </w:r>
      <w:r w:rsidRPr="00923949">
        <w:rPr>
          <w:rFonts w:ascii="Times New Roman" w:hAnsi="Times New Roman" w:cs="Times New Roman"/>
          <w:sz w:val="16"/>
          <w:szCs w:val="16"/>
        </w:rPr>
        <w:t>peeds</w:t>
      </w:r>
      <w:r>
        <w:rPr>
          <w:rFonts w:ascii="Times New Roman" w:hAnsi="Times New Roman" w:cs="Times New Roman"/>
          <w:sz w:val="16"/>
          <w:szCs w:val="16"/>
        </w:rPr>
        <w:t xml:space="preserve"> presented here; other published speeds are based on vertical distance, and may or may not include distance on landing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154"/>
    <w:multiLevelType w:val="hybridMultilevel"/>
    <w:tmpl w:val="5B2AF6F4"/>
    <w:lvl w:ilvl="0" w:tplc="82BC0430">
      <w:start w:val="1"/>
      <w:numFmt w:val="bullet"/>
      <w:lvlText w:val="•"/>
      <w:lvlJc w:val="left"/>
      <w:pPr>
        <w:tabs>
          <w:tab w:val="num" w:pos="4188"/>
        </w:tabs>
        <w:ind w:left="4188" w:hanging="360"/>
      </w:pPr>
      <w:rPr>
        <w:rFonts w:ascii="Arial" w:hAnsi="Arial" w:hint="default"/>
      </w:rPr>
    </w:lvl>
    <w:lvl w:ilvl="1" w:tplc="07EEB988" w:tentative="1">
      <w:start w:val="1"/>
      <w:numFmt w:val="bullet"/>
      <w:lvlText w:val="•"/>
      <w:lvlJc w:val="left"/>
      <w:pPr>
        <w:tabs>
          <w:tab w:val="num" w:pos="4908"/>
        </w:tabs>
        <w:ind w:left="4908" w:hanging="360"/>
      </w:pPr>
      <w:rPr>
        <w:rFonts w:ascii="Arial" w:hAnsi="Arial" w:hint="default"/>
      </w:rPr>
    </w:lvl>
    <w:lvl w:ilvl="2" w:tplc="4970A700" w:tentative="1">
      <w:start w:val="1"/>
      <w:numFmt w:val="bullet"/>
      <w:lvlText w:val="•"/>
      <w:lvlJc w:val="left"/>
      <w:pPr>
        <w:tabs>
          <w:tab w:val="num" w:pos="5628"/>
        </w:tabs>
        <w:ind w:left="5628" w:hanging="360"/>
      </w:pPr>
      <w:rPr>
        <w:rFonts w:ascii="Arial" w:hAnsi="Arial" w:hint="default"/>
      </w:rPr>
    </w:lvl>
    <w:lvl w:ilvl="3" w:tplc="542A3282" w:tentative="1">
      <w:start w:val="1"/>
      <w:numFmt w:val="bullet"/>
      <w:lvlText w:val="•"/>
      <w:lvlJc w:val="left"/>
      <w:pPr>
        <w:tabs>
          <w:tab w:val="num" w:pos="6348"/>
        </w:tabs>
        <w:ind w:left="6348" w:hanging="360"/>
      </w:pPr>
      <w:rPr>
        <w:rFonts w:ascii="Arial" w:hAnsi="Arial" w:hint="default"/>
      </w:rPr>
    </w:lvl>
    <w:lvl w:ilvl="4" w:tplc="1F766F2C" w:tentative="1">
      <w:start w:val="1"/>
      <w:numFmt w:val="bullet"/>
      <w:lvlText w:val="•"/>
      <w:lvlJc w:val="left"/>
      <w:pPr>
        <w:tabs>
          <w:tab w:val="num" w:pos="7068"/>
        </w:tabs>
        <w:ind w:left="7068" w:hanging="360"/>
      </w:pPr>
      <w:rPr>
        <w:rFonts w:ascii="Arial" w:hAnsi="Arial" w:hint="default"/>
      </w:rPr>
    </w:lvl>
    <w:lvl w:ilvl="5" w:tplc="75EC69D6" w:tentative="1">
      <w:start w:val="1"/>
      <w:numFmt w:val="bullet"/>
      <w:lvlText w:val="•"/>
      <w:lvlJc w:val="left"/>
      <w:pPr>
        <w:tabs>
          <w:tab w:val="num" w:pos="7788"/>
        </w:tabs>
        <w:ind w:left="7788" w:hanging="360"/>
      </w:pPr>
      <w:rPr>
        <w:rFonts w:ascii="Arial" w:hAnsi="Arial" w:hint="default"/>
      </w:rPr>
    </w:lvl>
    <w:lvl w:ilvl="6" w:tplc="D5C0C07C" w:tentative="1">
      <w:start w:val="1"/>
      <w:numFmt w:val="bullet"/>
      <w:lvlText w:val="•"/>
      <w:lvlJc w:val="left"/>
      <w:pPr>
        <w:tabs>
          <w:tab w:val="num" w:pos="8508"/>
        </w:tabs>
        <w:ind w:left="8508" w:hanging="360"/>
      </w:pPr>
      <w:rPr>
        <w:rFonts w:ascii="Arial" w:hAnsi="Arial" w:hint="default"/>
      </w:rPr>
    </w:lvl>
    <w:lvl w:ilvl="7" w:tplc="0E0E98F2" w:tentative="1">
      <w:start w:val="1"/>
      <w:numFmt w:val="bullet"/>
      <w:lvlText w:val="•"/>
      <w:lvlJc w:val="left"/>
      <w:pPr>
        <w:tabs>
          <w:tab w:val="num" w:pos="9228"/>
        </w:tabs>
        <w:ind w:left="9228" w:hanging="360"/>
      </w:pPr>
      <w:rPr>
        <w:rFonts w:ascii="Arial" w:hAnsi="Arial" w:hint="default"/>
      </w:rPr>
    </w:lvl>
    <w:lvl w:ilvl="8" w:tplc="1F069DEE" w:tentative="1">
      <w:start w:val="1"/>
      <w:numFmt w:val="bullet"/>
      <w:lvlText w:val="•"/>
      <w:lvlJc w:val="left"/>
      <w:pPr>
        <w:tabs>
          <w:tab w:val="num" w:pos="9948"/>
        </w:tabs>
        <w:ind w:left="9948" w:hanging="360"/>
      </w:pPr>
      <w:rPr>
        <w:rFonts w:ascii="Arial" w:hAnsi="Arial" w:hint="default"/>
      </w:rPr>
    </w:lvl>
  </w:abstractNum>
  <w:abstractNum w:abstractNumId="1" w15:restartNumberingAfterBreak="0">
    <w:nsid w:val="2CB547D6"/>
    <w:multiLevelType w:val="hybridMultilevel"/>
    <w:tmpl w:val="4D46E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D226F0"/>
    <w:multiLevelType w:val="hybridMultilevel"/>
    <w:tmpl w:val="19A2DD12"/>
    <w:lvl w:ilvl="0" w:tplc="AD7E2AEE">
      <w:start w:val="1"/>
      <w:numFmt w:val="bullet"/>
      <w:lvlText w:val="•"/>
      <w:lvlJc w:val="left"/>
      <w:pPr>
        <w:tabs>
          <w:tab w:val="num" w:pos="720"/>
        </w:tabs>
        <w:ind w:left="720" w:hanging="360"/>
      </w:pPr>
      <w:rPr>
        <w:rFonts w:ascii="Arial" w:hAnsi="Arial" w:hint="default"/>
      </w:rPr>
    </w:lvl>
    <w:lvl w:ilvl="1" w:tplc="50DA2706">
      <w:start w:val="2543"/>
      <w:numFmt w:val="bullet"/>
      <w:lvlText w:val="–"/>
      <w:lvlJc w:val="left"/>
      <w:pPr>
        <w:tabs>
          <w:tab w:val="num" w:pos="1440"/>
        </w:tabs>
        <w:ind w:left="1440" w:hanging="360"/>
      </w:pPr>
      <w:rPr>
        <w:rFonts w:ascii="Arial" w:hAnsi="Arial" w:hint="default"/>
      </w:rPr>
    </w:lvl>
    <w:lvl w:ilvl="2" w:tplc="6E2C02DA" w:tentative="1">
      <w:start w:val="1"/>
      <w:numFmt w:val="bullet"/>
      <w:lvlText w:val="•"/>
      <w:lvlJc w:val="left"/>
      <w:pPr>
        <w:tabs>
          <w:tab w:val="num" w:pos="2160"/>
        </w:tabs>
        <w:ind w:left="2160" w:hanging="360"/>
      </w:pPr>
      <w:rPr>
        <w:rFonts w:ascii="Arial" w:hAnsi="Arial" w:hint="default"/>
      </w:rPr>
    </w:lvl>
    <w:lvl w:ilvl="3" w:tplc="C71C24E0" w:tentative="1">
      <w:start w:val="1"/>
      <w:numFmt w:val="bullet"/>
      <w:lvlText w:val="•"/>
      <w:lvlJc w:val="left"/>
      <w:pPr>
        <w:tabs>
          <w:tab w:val="num" w:pos="2880"/>
        </w:tabs>
        <w:ind w:left="2880" w:hanging="360"/>
      </w:pPr>
      <w:rPr>
        <w:rFonts w:ascii="Arial" w:hAnsi="Arial" w:hint="default"/>
      </w:rPr>
    </w:lvl>
    <w:lvl w:ilvl="4" w:tplc="18E45876" w:tentative="1">
      <w:start w:val="1"/>
      <w:numFmt w:val="bullet"/>
      <w:lvlText w:val="•"/>
      <w:lvlJc w:val="left"/>
      <w:pPr>
        <w:tabs>
          <w:tab w:val="num" w:pos="3600"/>
        </w:tabs>
        <w:ind w:left="3600" w:hanging="360"/>
      </w:pPr>
      <w:rPr>
        <w:rFonts w:ascii="Arial" w:hAnsi="Arial" w:hint="default"/>
      </w:rPr>
    </w:lvl>
    <w:lvl w:ilvl="5" w:tplc="20D2819A" w:tentative="1">
      <w:start w:val="1"/>
      <w:numFmt w:val="bullet"/>
      <w:lvlText w:val="•"/>
      <w:lvlJc w:val="left"/>
      <w:pPr>
        <w:tabs>
          <w:tab w:val="num" w:pos="4320"/>
        </w:tabs>
        <w:ind w:left="4320" w:hanging="360"/>
      </w:pPr>
      <w:rPr>
        <w:rFonts w:ascii="Arial" w:hAnsi="Arial" w:hint="default"/>
      </w:rPr>
    </w:lvl>
    <w:lvl w:ilvl="6" w:tplc="5C186C50" w:tentative="1">
      <w:start w:val="1"/>
      <w:numFmt w:val="bullet"/>
      <w:lvlText w:val="•"/>
      <w:lvlJc w:val="left"/>
      <w:pPr>
        <w:tabs>
          <w:tab w:val="num" w:pos="5040"/>
        </w:tabs>
        <w:ind w:left="5040" w:hanging="360"/>
      </w:pPr>
      <w:rPr>
        <w:rFonts w:ascii="Arial" w:hAnsi="Arial" w:hint="default"/>
      </w:rPr>
    </w:lvl>
    <w:lvl w:ilvl="7" w:tplc="CE62151E" w:tentative="1">
      <w:start w:val="1"/>
      <w:numFmt w:val="bullet"/>
      <w:lvlText w:val="•"/>
      <w:lvlJc w:val="left"/>
      <w:pPr>
        <w:tabs>
          <w:tab w:val="num" w:pos="5760"/>
        </w:tabs>
        <w:ind w:left="5760" w:hanging="360"/>
      </w:pPr>
      <w:rPr>
        <w:rFonts w:ascii="Arial" w:hAnsi="Arial" w:hint="default"/>
      </w:rPr>
    </w:lvl>
    <w:lvl w:ilvl="8" w:tplc="63147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8A7571"/>
    <w:multiLevelType w:val="hybridMultilevel"/>
    <w:tmpl w:val="6BFA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06"/>
    <w:rsid w:val="00010EA0"/>
    <w:rsid w:val="00013770"/>
    <w:rsid w:val="00021ECF"/>
    <w:rsid w:val="000220AE"/>
    <w:rsid w:val="00023CC5"/>
    <w:rsid w:val="00026703"/>
    <w:rsid w:val="000274FF"/>
    <w:rsid w:val="00032EB6"/>
    <w:rsid w:val="00036912"/>
    <w:rsid w:val="00036F9E"/>
    <w:rsid w:val="00042D89"/>
    <w:rsid w:val="00044BC4"/>
    <w:rsid w:val="00045C20"/>
    <w:rsid w:val="00046878"/>
    <w:rsid w:val="00046F6B"/>
    <w:rsid w:val="000524A5"/>
    <w:rsid w:val="00052FDD"/>
    <w:rsid w:val="00063796"/>
    <w:rsid w:val="00064E3B"/>
    <w:rsid w:val="00066410"/>
    <w:rsid w:val="00072DAA"/>
    <w:rsid w:val="00077631"/>
    <w:rsid w:val="00082AD0"/>
    <w:rsid w:val="00083428"/>
    <w:rsid w:val="000846C8"/>
    <w:rsid w:val="000850E4"/>
    <w:rsid w:val="0009136F"/>
    <w:rsid w:val="00093723"/>
    <w:rsid w:val="00095835"/>
    <w:rsid w:val="000A21CB"/>
    <w:rsid w:val="000A33C2"/>
    <w:rsid w:val="000A4610"/>
    <w:rsid w:val="000A68FF"/>
    <w:rsid w:val="000A6938"/>
    <w:rsid w:val="000A7385"/>
    <w:rsid w:val="000A7B29"/>
    <w:rsid w:val="000B1ADF"/>
    <w:rsid w:val="000B77DD"/>
    <w:rsid w:val="000B7E28"/>
    <w:rsid w:val="000C4982"/>
    <w:rsid w:val="000C6047"/>
    <w:rsid w:val="000E17B9"/>
    <w:rsid w:val="000E1C0F"/>
    <w:rsid w:val="000E33BA"/>
    <w:rsid w:val="000E439D"/>
    <w:rsid w:val="000F0C01"/>
    <w:rsid w:val="000F2B60"/>
    <w:rsid w:val="000F3F8A"/>
    <w:rsid w:val="001012AF"/>
    <w:rsid w:val="00115625"/>
    <w:rsid w:val="00124684"/>
    <w:rsid w:val="00124DF4"/>
    <w:rsid w:val="00125DA5"/>
    <w:rsid w:val="001324D1"/>
    <w:rsid w:val="00133653"/>
    <w:rsid w:val="001369D2"/>
    <w:rsid w:val="00137DDF"/>
    <w:rsid w:val="001407EE"/>
    <w:rsid w:val="00141872"/>
    <w:rsid w:val="00143228"/>
    <w:rsid w:val="00145B8B"/>
    <w:rsid w:val="0014769A"/>
    <w:rsid w:val="001513F2"/>
    <w:rsid w:val="00151DE2"/>
    <w:rsid w:val="001546A0"/>
    <w:rsid w:val="00154A27"/>
    <w:rsid w:val="00155664"/>
    <w:rsid w:val="00155679"/>
    <w:rsid w:val="00157E97"/>
    <w:rsid w:val="0016010A"/>
    <w:rsid w:val="00164F83"/>
    <w:rsid w:val="00165DAF"/>
    <w:rsid w:val="00171557"/>
    <w:rsid w:val="00172264"/>
    <w:rsid w:val="00172F33"/>
    <w:rsid w:val="00183862"/>
    <w:rsid w:val="00186C2F"/>
    <w:rsid w:val="00187397"/>
    <w:rsid w:val="00194316"/>
    <w:rsid w:val="00196819"/>
    <w:rsid w:val="001A25FD"/>
    <w:rsid w:val="001A3BE3"/>
    <w:rsid w:val="001A42B4"/>
    <w:rsid w:val="001A4B45"/>
    <w:rsid w:val="001A4CBE"/>
    <w:rsid w:val="001A62F0"/>
    <w:rsid w:val="001B0638"/>
    <w:rsid w:val="001B4D97"/>
    <w:rsid w:val="001B566F"/>
    <w:rsid w:val="001B5C98"/>
    <w:rsid w:val="001C469B"/>
    <w:rsid w:val="001D0B67"/>
    <w:rsid w:val="001D3FE9"/>
    <w:rsid w:val="001D45B4"/>
    <w:rsid w:val="001E0878"/>
    <w:rsid w:val="001E0DA0"/>
    <w:rsid w:val="001E61EA"/>
    <w:rsid w:val="001F131A"/>
    <w:rsid w:val="001F1AB6"/>
    <w:rsid w:val="001F2549"/>
    <w:rsid w:val="001F5FA2"/>
    <w:rsid w:val="001F70F3"/>
    <w:rsid w:val="002004DD"/>
    <w:rsid w:val="002164B0"/>
    <w:rsid w:val="00216576"/>
    <w:rsid w:val="0022406E"/>
    <w:rsid w:val="002323DE"/>
    <w:rsid w:val="00233B2D"/>
    <w:rsid w:val="00235931"/>
    <w:rsid w:val="00240CD6"/>
    <w:rsid w:val="002459A8"/>
    <w:rsid w:val="00245B23"/>
    <w:rsid w:val="00246BF0"/>
    <w:rsid w:val="00253B69"/>
    <w:rsid w:val="00263A92"/>
    <w:rsid w:val="00263D57"/>
    <w:rsid w:val="002646FE"/>
    <w:rsid w:val="0026606D"/>
    <w:rsid w:val="002711B0"/>
    <w:rsid w:val="002749A6"/>
    <w:rsid w:val="002766EF"/>
    <w:rsid w:val="002767E7"/>
    <w:rsid w:val="00282CBF"/>
    <w:rsid w:val="00294C45"/>
    <w:rsid w:val="00295986"/>
    <w:rsid w:val="002A0FDA"/>
    <w:rsid w:val="002A56AB"/>
    <w:rsid w:val="002A61CF"/>
    <w:rsid w:val="002A7F38"/>
    <w:rsid w:val="002B1CAC"/>
    <w:rsid w:val="002B65E1"/>
    <w:rsid w:val="002B6A14"/>
    <w:rsid w:val="002C14F0"/>
    <w:rsid w:val="002C3396"/>
    <w:rsid w:val="002D3E08"/>
    <w:rsid w:val="002D5185"/>
    <w:rsid w:val="002D5DE7"/>
    <w:rsid w:val="002D6DA1"/>
    <w:rsid w:val="002D7778"/>
    <w:rsid w:val="002E248E"/>
    <w:rsid w:val="002E44DE"/>
    <w:rsid w:val="002E5873"/>
    <w:rsid w:val="002F3CE7"/>
    <w:rsid w:val="002F6CEC"/>
    <w:rsid w:val="003005CD"/>
    <w:rsid w:val="0030226F"/>
    <w:rsid w:val="0030298D"/>
    <w:rsid w:val="003035CE"/>
    <w:rsid w:val="0030603E"/>
    <w:rsid w:val="00311FCF"/>
    <w:rsid w:val="00312625"/>
    <w:rsid w:val="00312DF2"/>
    <w:rsid w:val="00314DFC"/>
    <w:rsid w:val="003150BE"/>
    <w:rsid w:val="0031690F"/>
    <w:rsid w:val="00320E61"/>
    <w:rsid w:val="00327E70"/>
    <w:rsid w:val="00330828"/>
    <w:rsid w:val="00343D10"/>
    <w:rsid w:val="00351ADB"/>
    <w:rsid w:val="00355231"/>
    <w:rsid w:val="00360DCB"/>
    <w:rsid w:val="00370D12"/>
    <w:rsid w:val="00372E3A"/>
    <w:rsid w:val="00383848"/>
    <w:rsid w:val="00383AC3"/>
    <w:rsid w:val="003842B6"/>
    <w:rsid w:val="00384648"/>
    <w:rsid w:val="00390CA3"/>
    <w:rsid w:val="003919E5"/>
    <w:rsid w:val="00394301"/>
    <w:rsid w:val="0039635D"/>
    <w:rsid w:val="003A3472"/>
    <w:rsid w:val="003A36A8"/>
    <w:rsid w:val="003A6A97"/>
    <w:rsid w:val="003B0118"/>
    <w:rsid w:val="003B02FE"/>
    <w:rsid w:val="003B0C8E"/>
    <w:rsid w:val="003B5846"/>
    <w:rsid w:val="003B76E2"/>
    <w:rsid w:val="003C3B8E"/>
    <w:rsid w:val="003C3C58"/>
    <w:rsid w:val="003C4434"/>
    <w:rsid w:val="003C4934"/>
    <w:rsid w:val="003C4DD4"/>
    <w:rsid w:val="003C62D0"/>
    <w:rsid w:val="003D7F8D"/>
    <w:rsid w:val="003E03F3"/>
    <w:rsid w:val="003E6189"/>
    <w:rsid w:val="003F050E"/>
    <w:rsid w:val="00400D7B"/>
    <w:rsid w:val="004079E4"/>
    <w:rsid w:val="004124DD"/>
    <w:rsid w:val="004128E3"/>
    <w:rsid w:val="00417563"/>
    <w:rsid w:val="00417DE6"/>
    <w:rsid w:val="00422093"/>
    <w:rsid w:val="00425E21"/>
    <w:rsid w:val="00426759"/>
    <w:rsid w:val="004304EC"/>
    <w:rsid w:val="0043101F"/>
    <w:rsid w:val="004315F7"/>
    <w:rsid w:val="00433E06"/>
    <w:rsid w:val="004475F1"/>
    <w:rsid w:val="00451107"/>
    <w:rsid w:val="00451C58"/>
    <w:rsid w:val="004535EF"/>
    <w:rsid w:val="00455FA4"/>
    <w:rsid w:val="004573FF"/>
    <w:rsid w:val="00463E71"/>
    <w:rsid w:val="0046417C"/>
    <w:rsid w:val="00465315"/>
    <w:rsid w:val="004664AE"/>
    <w:rsid w:val="00476D04"/>
    <w:rsid w:val="00480736"/>
    <w:rsid w:val="004824D8"/>
    <w:rsid w:val="00486F54"/>
    <w:rsid w:val="00487A4E"/>
    <w:rsid w:val="004928A8"/>
    <w:rsid w:val="004932DA"/>
    <w:rsid w:val="00493C4A"/>
    <w:rsid w:val="004940CC"/>
    <w:rsid w:val="00495219"/>
    <w:rsid w:val="004A30D6"/>
    <w:rsid w:val="004A40F2"/>
    <w:rsid w:val="004A5BF4"/>
    <w:rsid w:val="004A633F"/>
    <w:rsid w:val="004A741C"/>
    <w:rsid w:val="004B0C89"/>
    <w:rsid w:val="004B12A8"/>
    <w:rsid w:val="004B15B5"/>
    <w:rsid w:val="004C2A37"/>
    <w:rsid w:val="004C5287"/>
    <w:rsid w:val="004D2D00"/>
    <w:rsid w:val="004D7098"/>
    <w:rsid w:val="004D7345"/>
    <w:rsid w:val="004D74DA"/>
    <w:rsid w:val="004E08CD"/>
    <w:rsid w:val="004E0A3D"/>
    <w:rsid w:val="004F0DD0"/>
    <w:rsid w:val="004F45A8"/>
    <w:rsid w:val="00500D0D"/>
    <w:rsid w:val="0050619D"/>
    <w:rsid w:val="00506D4E"/>
    <w:rsid w:val="005114E8"/>
    <w:rsid w:val="00511D1B"/>
    <w:rsid w:val="0052076D"/>
    <w:rsid w:val="00531F06"/>
    <w:rsid w:val="00534CE1"/>
    <w:rsid w:val="00540956"/>
    <w:rsid w:val="00547C84"/>
    <w:rsid w:val="005515E4"/>
    <w:rsid w:val="00557C5F"/>
    <w:rsid w:val="005615BA"/>
    <w:rsid w:val="005645AE"/>
    <w:rsid w:val="005664EF"/>
    <w:rsid w:val="00567953"/>
    <w:rsid w:val="005731E2"/>
    <w:rsid w:val="005858F6"/>
    <w:rsid w:val="0058672A"/>
    <w:rsid w:val="00586787"/>
    <w:rsid w:val="00594527"/>
    <w:rsid w:val="00595AB2"/>
    <w:rsid w:val="005968C2"/>
    <w:rsid w:val="005A04A8"/>
    <w:rsid w:val="005A2CBA"/>
    <w:rsid w:val="005A3694"/>
    <w:rsid w:val="005A4C7A"/>
    <w:rsid w:val="005A59F8"/>
    <w:rsid w:val="005A75ED"/>
    <w:rsid w:val="005B1CCC"/>
    <w:rsid w:val="005B211F"/>
    <w:rsid w:val="005B46FA"/>
    <w:rsid w:val="005C2F2A"/>
    <w:rsid w:val="005C3F64"/>
    <w:rsid w:val="005C7526"/>
    <w:rsid w:val="005D2F4B"/>
    <w:rsid w:val="005D3173"/>
    <w:rsid w:val="005D6D02"/>
    <w:rsid w:val="005E0B88"/>
    <w:rsid w:val="005E3B08"/>
    <w:rsid w:val="005E7573"/>
    <w:rsid w:val="005F2E9F"/>
    <w:rsid w:val="005F36A8"/>
    <w:rsid w:val="005F4F14"/>
    <w:rsid w:val="006012C4"/>
    <w:rsid w:val="006069B4"/>
    <w:rsid w:val="00614A2D"/>
    <w:rsid w:val="00624878"/>
    <w:rsid w:val="0064157D"/>
    <w:rsid w:val="006522F3"/>
    <w:rsid w:val="00652CAA"/>
    <w:rsid w:val="00654C9F"/>
    <w:rsid w:val="00655456"/>
    <w:rsid w:val="00655E42"/>
    <w:rsid w:val="00655E98"/>
    <w:rsid w:val="00656697"/>
    <w:rsid w:val="00663E49"/>
    <w:rsid w:val="0066422F"/>
    <w:rsid w:val="00664C5F"/>
    <w:rsid w:val="00666BBF"/>
    <w:rsid w:val="006729AF"/>
    <w:rsid w:val="006762A6"/>
    <w:rsid w:val="0067686E"/>
    <w:rsid w:val="0068347B"/>
    <w:rsid w:val="00685B0D"/>
    <w:rsid w:val="00687DCC"/>
    <w:rsid w:val="00692D59"/>
    <w:rsid w:val="006A0821"/>
    <w:rsid w:val="006A5247"/>
    <w:rsid w:val="006A58C7"/>
    <w:rsid w:val="006B0DF6"/>
    <w:rsid w:val="006B2C52"/>
    <w:rsid w:val="006B6DDD"/>
    <w:rsid w:val="006B7794"/>
    <w:rsid w:val="006C071F"/>
    <w:rsid w:val="006C6C63"/>
    <w:rsid w:val="006D419D"/>
    <w:rsid w:val="006D6BD8"/>
    <w:rsid w:val="006E21CD"/>
    <w:rsid w:val="006E2449"/>
    <w:rsid w:val="006E2D69"/>
    <w:rsid w:val="006F4EB6"/>
    <w:rsid w:val="006F5829"/>
    <w:rsid w:val="00702100"/>
    <w:rsid w:val="0070234B"/>
    <w:rsid w:val="007037AF"/>
    <w:rsid w:val="00705758"/>
    <w:rsid w:val="00706AA5"/>
    <w:rsid w:val="0071082C"/>
    <w:rsid w:val="00715CCD"/>
    <w:rsid w:val="00726698"/>
    <w:rsid w:val="007277C3"/>
    <w:rsid w:val="007329AF"/>
    <w:rsid w:val="007408EB"/>
    <w:rsid w:val="00741ABC"/>
    <w:rsid w:val="00751C13"/>
    <w:rsid w:val="007543C2"/>
    <w:rsid w:val="00756070"/>
    <w:rsid w:val="0077042F"/>
    <w:rsid w:val="00771972"/>
    <w:rsid w:val="00772221"/>
    <w:rsid w:val="00773B13"/>
    <w:rsid w:val="00773D4A"/>
    <w:rsid w:val="00781C04"/>
    <w:rsid w:val="00784B7A"/>
    <w:rsid w:val="00784DC5"/>
    <w:rsid w:val="0079718C"/>
    <w:rsid w:val="007A090F"/>
    <w:rsid w:val="007A183F"/>
    <w:rsid w:val="007A736F"/>
    <w:rsid w:val="007B0BBE"/>
    <w:rsid w:val="007B0EA6"/>
    <w:rsid w:val="007C015C"/>
    <w:rsid w:val="007C4723"/>
    <w:rsid w:val="007C54BC"/>
    <w:rsid w:val="007C6373"/>
    <w:rsid w:val="007C6915"/>
    <w:rsid w:val="007D0DA5"/>
    <w:rsid w:val="007D0E21"/>
    <w:rsid w:val="007E178E"/>
    <w:rsid w:val="007E4CEF"/>
    <w:rsid w:val="007F1AF7"/>
    <w:rsid w:val="007F268D"/>
    <w:rsid w:val="007F4931"/>
    <w:rsid w:val="00800BD2"/>
    <w:rsid w:val="0080263F"/>
    <w:rsid w:val="0080295B"/>
    <w:rsid w:val="00804B4B"/>
    <w:rsid w:val="00804EE4"/>
    <w:rsid w:val="00804F24"/>
    <w:rsid w:val="00806C2B"/>
    <w:rsid w:val="00810256"/>
    <w:rsid w:val="00810366"/>
    <w:rsid w:val="00816091"/>
    <w:rsid w:val="0081651E"/>
    <w:rsid w:val="00820432"/>
    <w:rsid w:val="0082572E"/>
    <w:rsid w:val="00826362"/>
    <w:rsid w:val="00826997"/>
    <w:rsid w:val="00833C05"/>
    <w:rsid w:val="00842775"/>
    <w:rsid w:val="0084375D"/>
    <w:rsid w:val="00845A1C"/>
    <w:rsid w:val="008539D1"/>
    <w:rsid w:val="00853E7F"/>
    <w:rsid w:val="00853F18"/>
    <w:rsid w:val="00855E3F"/>
    <w:rsid w:val="008610F0"/>
    <w:rsid w:val="008621B3"/>
    <w:rsid w:val="0086354D"/>
    <w:rsid w:val="0086528A"/>
    <w:rsid w:val="00876AD2"/>
    <w:rsid w:val="00883091"/>
    <w:rsid w:val="00885422"/>
    <w:rsid w:val="00887B65"/>
    <w:rsid w:val="008956EE"/>
    <w:rsid w:val="00897F01"/>
    <w:rsid w:val="008A7082"/>
    <w:rsid w:val="008B43F2"/>
    <w:rsid w:val="008C287A"/>
    <w:rsid w:val="008D002A"/>
    <w:rsid w:val="008D4975"/>
    <w:rsid w:val="008E0428"/>
    <w:rsid w:val="008E2A2B"/>
    <w:rsid w:val="008E656C"/>
    <w:rsid w:val="008F0234"/>
    <w:rsid w:val="008F1464"/>
    <w:rsid w:val="008F2E70"/>
    <w:rsid w:val="008F311E"/>
    <w:rsid w:val="00905F5D"/>
    <w:rsid w:val="00915AE3"/>
    <w:rsid w:val="009170C1"/>
    <w:rsid w:val="00917CE9"/>
    <w:rsid w:val="00920393"/>
    <w:rsid w:val="0092664C"/>
    <w:rsid w:val="00931285"/>
    <w:rsid w:val="00936C09"/>
    <w:rsid w:val="0095026A"/>
    <w:rsid w:val="009536B7"/>
    <w:rsid w:val="009557A2"/>
    <w:rsid w:val="009606BD"/>
    <w:rsid w:val="00970407"/>
    <w:rsid w:val="00970755"/>
    <w:rsid w:val="00972BC8"/>
    <w:rsid w:val="00973480"/>
    <w:rsid w:val="009740B9"/>
    <w:rsid w:val="009831DB"/>
    <w:rsid w:val="00984842"/>
    <w:rsid w:val="00986505"/>
    <w:rsid w:val="009A1E5C"/>
    <w:rsid w:val="009A1F1D"/>
    <w:rsid w:val="009A21B9"/>
    <w:rsid w:val="009A5BA2"/>
    <w:rsid w:val="009B02DA"/>
    <w:rsid w:val="009B6922"/>
    <w:rsid w:val="009C2E20"/>
    <w:rsid w:val="009C33F0"/>
    <w:rsid w:val="009C67EB"/>
    <w:rsid w:val="009D5717"/>
    <w:rsid w:val="009D766C"/>
    <w:rsid w:val="009D7704"/>
    <w:rsid w:val="009E0EAB"/>
    <w:rsid w:val="009F263C"/>
    <w:rsid w:val="009F4646"/>
    <w:rsid w:val="009F46E4"/>
    <w:rsid w:val="00A04832"/>
    <w:rsid w:val="00A055F6"/>
    <w:rsid w:val="00A07626"/>
    <w:rsid w:val="00A07D62"/>
    <w:rsid w:val="00A10A39"/>
    <w:rsid w:val="00A1272C"/>
    <w:rsid w:val="00A13438"/>
    <w:rsid w:val="00A23C83"/>
    <w:rsid w:val="00A24651"/>
    <w:rsid w:val="00A32403"/>
    <w:rsid w:val="00A33D17"/>
    <w:rsid w:val="00A47E74"/>
    <w:rsid w:val="00A52123"/>
    <w:rsid w:val="00A52D55"/>
    <w:rsid w:val="00A535C5"/>
    <w:rsid w:val="00A54514"/>
    <w:rsid w:val="00A54CD0"/>
    <w:rsid w:val="00A56DB2"/>
    <w:rsid w:val="00A605A0"/>
    <w:rsid w:val="00A63F1A"/>
    <w:rsid w:val="00A6623B"/>
    <w:rsid w:val="00A71D58"/>
    <w:rsid w:val="00A828D2"/>
    <w:rsid w:val="00A82E57"/>
    <w:rsid w:val="00A847EA"/>
    <w:rsid w:val="00A86F87"/>
    <w:rsid w:val="00A92E99"/>
    <w:rsid w:val="00A93139"/>
    <w:rsid w:val="00A9450F"/>
    <w:rsid w:val="00A9763C"/>
    <w:rsid w:val="00AA22E5"/>
    <w:rsid w:val="00AA32CB"/>
    <w:rsid w:val="00AA59CA"/>
    <w:rsid w:val="00AA6C6A"/>
    <w:rsid w:val="00AB1AA3"/>
    <w:rsid w:val="00AD4B96"/>
    <w:rsid w:val="00AE2B8C"/>
    <w:rsid w:val="00AE2E59"/>
    <w:rsid w:val="00AE5B07"/>
    <w:rsid w:val="00AF4982"/>
    <w:rsid w:val="00B018A4"/>
    <w:rsid w:val="00B02ED4"/>
    <w:rsid w:val="00B05458"/>
    <w:rsid w:val="00B140A0"/>
    <w:rsid w:val="00B167C3"/>
    <w:rsid w:val="00B17906"/>
    <w:rsid w:val="00B22EFF"/>
    <w:rsid w:val="00B30D50"/>
    <w:rsid w:val="00B36C63"/>
    <w:rsid w:val="00B36CFF"/>
    <w:rsid w:val="00B40AC7"/>
    <w:rsid w:val="00B73CD5"/>
    <w:rsid w:val="00B774BE"/>
    <w:rsid w:val="00B8192D"/>
    <w:rsid w:val="00B836B0"/>
    <w:rsid w:val="00B8406E"/>
    <w:rsid w:val="00B93F4D"/>
    <w:rsid w:val="00BA2CF5"/>
    <w:rsid w:val="00BA4F71"/>
    <w:rsid w:val="00BB0074"/>
    <w:rsid w:val="00BB2755"/>
    <w:rsid w:val="00BB477B"/>
    <w:rsid w:val="00BC3E4E"/>
    <w:rsid w:val="00BC7DA2"/>
    <w:rsid w:val="00BD081F"/>
    <w:rsid w:val="00BD479C"/>
    <w:rsid w:val="00BD723D"/>
    <w:rsid w:val="00BE10F2"/>
    <w:rsid w:val="00BE1679"/>
    <w:rsid w:val="00BE50C4"/>
    <w:rsid w:val="00BE69F6"/>
    <w:rsid w:val="00BF7EB7"/>
    <w:rsid w:val="00C04D99"/>
    <w:rsid w:val="00C11DD8"/>
    <w:rsid w:val="00C24148"/>
    <w:rsid w:val="00C25832"/>
    <w:rsid w:val="00C32BC8"/>
    <w:rsid w:val="00C36D62"/>
    <w:rsid w:val="00C41FE6"/>
    <w:rsid w:val="00C422DE"/>
    <w:rsid w:val="00C427AF"/>
    <w:rsid w:val="00C45E98"/>
    <w:rsid w:val="00C513C1"/>
    <w:rsid w:val="00C62F52"/>
    <w:rsid w:val="00C63055"/>
    <w:rsid w:val="00C70175"/>
    <w:rsid w:val="00C8103A"/>
    <w:rsid w:val="00C83081"/>
    <w:rsid w:val="00C84144"/>
    <w:rsid w:val="00C85191"/>
    <w:rsid w:val="00C85C19"/>
    <w:rsid w:val="00C86B2B"/>
    <w:rsid w:val="00C905E9"/>
    <w:rsid w:val="00C93667"/>
    <w:rsid w:val="00C94A55"/>
    <w:rsid w:val="00C955ED"/>
    <w:rsid w:val="00CA37E9"/>
    <w:rsid w:val="00CA58DD"/>
    <w:rsid w:val="00CA6546"/>
    <w:rsid w:val="00CB05A8"/>
    <w:rsid w:val="00CB0D06"/>
    <w:rsid w:val="00CB2688"/>
    <w:rsid w:val="00CB2C69"/>
    <w:rsid w:val="00CB46C1"/>
    <w:rsid w:val="00CC06CD"/>
    <w:rsid w:val="00CC0776"/>
    <w:rsid w:val="00CC608C"/>
    <w:rsid w:val="00CC7D3A"/>
    <w:rsid w:val="00CD11DC"/>
    <w:rsid w:val="00CD58D3"/>
    <w:rsid w:val="00CE2109"/>
    <w:rsid w:val="00CE26BA"/>
    <w:rsid w:val="00CE397F"/>
    <w:rsid w:val="00CE473E"/>
    <w:rsid w:val="00CE512E"/>
    <w:rsid w:val="00CE598E"/>
    <w:rsid w:val="00CE7C00"/>
    <w:rsid w:val="00CF5B38"/>
    <w:rsid w:val="00D03201"/>
    <w:rsid w:val="00D10DC7"/>
    <w:rsid w:val="00D126DE"/>
    <w:rsid w:val="00D14909"/>
    <w:rsid w:val="00D14E7D"/>
    <w:rsid w:val="00D15BA2"/>
    <w:rsid w:val="00D1731E"/>
    <w:rsid w:val="00D20569"/>
    <w:rsid w:val="00D22D80"/>
    <w:rsid w:val="00D27D20"/>
    <w:rsid w:val="00D30103"/>
    <w:rsid w:val="00D3396C"/>
    <w:rsid w:val="00D35D46"/>
    <w:rsid w:val="00D374C6"/>
    <w:rsid w:val="00D377BC"/>
    <w:rsid w:val="00D40460"/>
    <w:rsid w:val="00D43F85"/>
    <w:rsid w:val="00D45873"/>
    <w:rsid w:val="00D50103"/>
    <w:rsid w:val="00D5497A"/>
    <w:rsid w:val="00D56547"/>
    <w:rsid w:val="00D61D01"/>
    <w:rsid w:val="00D652ED"/>
    <w:rsid w:val="00D65BC4"/>
    <w:rsid w:val="00D67605"/>
    <w:rsid w:val="00D77E41"/>
    <w:rsid w:val="00D8083B"/>
    <w:rsid w:val="00D813A0"/>
    <w:rsid w:val="00D83E56"/>
    <w:rsid w:val="00D84407"/>
    <w:rsid w:val="00D859A5"/>
    <w:rsid w:val="00D90073"/>
    <w:rsid w:val="00D95650"/>
    <w:rsid w:val="00D959D2"/>
    <w:rsid w:val="00D97714"/>
    <w:rsid w:val="00D9797A"/>
    <w:rsid w:val="00DA0F13"/>
    <w:rsid w:val="00DB4EF3"/>
    <w:rsid w:val="00DB7831"/>
    <w:rsid w:val="00DC0A51"/>
    <w:rsid w:val="00DC7281"/>
    <w:rsid w:val="00DD1BA2"/>
    <w:rsid w:val="00DD2A14"/>
    <w:rsid w:val="00DD3BDB"/>
    <w:rsid w:val="00DD3DBD"/>
    <w:rsid w:val="00DD3ECC"/>
    <w:rsid w:val="00DF50CF"/>
    <w:rsid w:val="00DF67F6"/>
    <w:rsid w:val="00DF6B6A"/>
    <w:rsid w:val="00DF7C92"/>
    <w:rsid w:val="00E02898"/>
    <w:rsid w:val="00E11674"/>
    <w:rsid w:val="00E14846"/>
    <w:rsid w:val="00E14CE9"/>
    <w:rsid w:val="00E14F7B"/>
    <w:rsid w:val="00E15634"/>
    <w:rsid w:val="00E15B24"/>
    <w:rsid w:val="00E15B4F"/>
    <w:rsid w:val="00E2399C"/>
    <w:rsid w:val="00E24288"/>
    <w:rsid w:val="00E24E0F"/>
    <w:rsid w:val="00E2688F"/>
    <w:rsid w:val="00E26B0C"/>
    <w:rsid w:val="00E32EFC"/>
    <w:rsid w:val="00E41DE4"/>
    <w:rsid w:val="00E42962"/>
    <w:rsid w:val="00E42ABF"/>
    <w:rsid w:val="00E52A2A"/>
    <w:rsid w:val="00E62F0D"/>
    <w:rsid w:val="00E63F2D"/>
    <w:rsid w:val="00E646B8"/>
    <w:rsid w:val="00E70430"/>
    <w:rsid w:val="00E71274"/>
    <w:rsid w:val="00E74FA2"/>
    <w:rsid w:val="00E759B8"/>
    <w:rsid w:val="00E77CE2"/>
    <w:rsid w:val="00E93178"/>
    <w:rsid w:val="00E97D70"/>
    <w:rsid w:val="00EA0B1C"/>
    <w:rsid w:val="00EA4511"/>
    <w:rsid w:val="00EA5DB7"/>
    <w:rsid w:val="00EB1289"/>
    <w:rsid w:val="00EB4B72"/>
    <w:rsid w:val="00EB6183"/>
    <w:rsid w:val="00EB6EE4"/>
    <w:rsid w:val="00EB7526"/>
    <w:rsid w:val="00EC0416"/>
    <w:rsid w:val="00EC059B"/>
    <w:rsid w:val="00EC118C"/>
    <w:rsid w:val="00EC2A32"/>
    <w:rsid w:val="00EC3331"/>
    <w:rsid w:val="00ED5869"/>
    <w:rsid w:val="00EE4906"/>
    <w:rsid w:val="00EE57A7"/>
    <w:rsid w:val="00EE6F65"/>
    <w:rsid w:val="00EF2348"/>
    <w:rsid w:val="00EF3688"/>
    <w:rsid w:val="00EF576A"/>
    <w:rsid w:val="00F14D5B"/>
    <w:rsid w:val="00F4150A"/>
    <w:rsid w:val="00F439F1"/>
    <w:rsid w:val="00F50BB2"/>
    <w:rsid w:val="00F53379"/>
    <w:rsid w:val="00F5427B"/>
    <w:rsid w:val="00F613E3"/>
    <w:rsid w:val="00F63818"/>
    <w:rsid w:val="00F667D8"/>
    <w:rsid w:val="00F677B9"/>
    <w:rsid w:val="00F74029"/>
    <w:rsid w:val="00F76204"/>
    <w:rsid w:val="00F76D08"/>
    <w:rsid w:val="00F80C72"/>
    <w:rsid w:val="00F82777"/>
    <w:rsid w:val="00F9081E"/>
    <w:rsid w:val="00FA2860"/>
    <w:rsid w:val="00FA2FD3"/>
    <w:rsid w:val="00FA538B"/>
    <w:rsid w:val="00FA650E"/>
    <w:rsid w:val="00FA7378"/>
    <w:rsid w:val="00FB13A0"/>
    <w:rsid w:val="00FB607A"/>
    <w:rsid w:val="00FB6538"/>
    <w:rsid w:val="00FB65C0"/>
    <w:rsid w:val="00FB7EBB"/>
    <w:rsid w:val="00FC1D2C"/>
    <w:rsid w:val="00FC2242"/>
    <w:rsid w:val="00FD06DB"/>
    <w:rsid w:val="00FD0A62"/>
    <w:rsid w:val="00FD5734"/>
    <w:rsid w:val="00FD69E5"/>
    <w:rsid w:val="00FE1D00"/>
    <w:rsid w:val="00FF3692"/>
    <w:rsid w:val="00FF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0EFB"/>
  <w15:docId w15:val="{F97FF675-9278-438E-A7EA-76C59E55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C92"/>
    <w:pPr>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itation">
    <w:name w:val="citation"/>
    <w:basedOn w:val="Normal"/>
    <w:rsid w:val="00311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311F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2ED4"/>
    <w:rPr>
      <w:color w:val="0000FF"/>
      <w:u w:val="single"/>
    </w:rPr>
  </w:style>
  <w:style w:type="paragraph" w:styleId="BalloonText">
    <w:name w:val="Balloon Text"/>
    <w:basedOn w:val="Normal"/>
    <w:link w:val="BalloonTextChar"/>
    <w:uiPriority w:val="99"/>
    <w:semiHidden/>
    <w:unhideWhenUsed/>
    <w:rsid w:val="00B0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D4"/>
    <w:rPr>
      <w:rFonts w:ascii="Tahoma" w:hAnsi="Tahoma" w:cs="Tahoma"/>
      <w:sz w:val="16"/>
      <w:szCs w:val="16"/>
    </w:rPr>
  </w:style>
  <w:style w:type="paragraph" w:styleId="Caption">
    <w:name w:val="caption"/>
    <w:basedOn w:val="Normal"/>
    <w:next w:val="Normal"/>
    <w:uiPriority w:val="35"/>
    <w:unhideWhenUsed/>
    <w:qFormat/>
    <w:rsid w:val="00B02ED4"/>
    <w:pPr>
      <w:spacing w:line="240" w:lineRule="auto"/>
      <w:jc w:val="both"/>
    </w:pPr>
    <w:rPr>
      <w:i/>
      <w:iCs/>
      <w:color w:val="1F497D" w:themeColor="text2"/>
      <w:sz w:val="18"/>
      <w:szCs w:val="18"/>
    </w:rPr>
  </w:style>
  <w:style w:type="paragraph" w:styleId="ListParagraph">
    <w:name w:val="List Paragraph"/>
    <w:basedOn w:val="Normal"/>
    <w:uiPriority w:val="34"/>
    <w:qFormat/>
    <w:rsid w:val="00D27D20"/>
    <w:pPr>
      <w:ind w:left="720"/>
      <w:contextualSpacing/>
    </w:pPr>
  </w:style>
  <w:style w:type="paragraph" w:styleId="PlainText">
    <w:name w:val="Plain Text"/>
    <w:basedOn w:val="Normal"/>
    <w:link w:val="PlainTextChar"/>
    <w:uiPriority w:val="99"/>
    <w:semiHidden/>
    <w:unhideWhenUsed/>
    <w:rsid w:val="004807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0736"/>
    <w:rPr>
      <w:rFonts w:ascii="Consolas" w:hAnsi="Consolas" w:cs="Consolas"/>
      <w:sz w:val="21"/>
      <w:szCs w:val="21"/>
    </w:rPr>
  </w:style>
  <w:style w:type="paragraph" w:customStyle="1" w:styleId="TX">
    <w:name w:val="TX"/>
    <w:basedOn w:val="Normal"/>
    <w:rsid w:val="00480736"/>
    <w:pPr>
      <w:spacing w:after="0" w:line="240" w:lineRule="auto"/>
      <w:ind w:firstLine="216"/>
      <w:jc w:val="both"/>
    </w:pPr>
    <w:rPr>
      <w:rFonts w:ascii="Times New Roman" w:eastAsia="Times New Roman" w:hAnsi="Times New Roman" w:cs="Arial"/>
      <w:color w:val="000000"/>
      <w:sz w:val="19"/>
      <w:szCs w:val="19"/>
      <w:lang w:val="en-US"/>
    </w:rPr>
  </w:style>
  <w:style w:type="character" w:styleId="CommentReference">
    <w:name w:val="annotation reference"/>
    <w:basedOn w:val="DefaultParagraphFont"/>
    <w:uiPriority w:val="99"/>
    <w:unhideWhenUsed/>
    <w:rsid w:val="004D2D00"/>
    <w:rPr>
      <w:sz w:val="16"/>
      <w:szCs w:val="16"/>
    </w:rPr>
  </w:style>
  <w:style w:type="paragraph" w:styleId="CommentText">
    <w:name w:val="annotation text"/>
    <w:basedOn w:val="Normal"/>
    <w:link w:val="CommentTextChar"/>
    <w:uiPriority w:val="99"/>
    <w:unhideWhenUsed/>
    <w:rsid w:val="004D2D00"/>
    <w:pPr>
      <w:spacing w:line="240" w:lineRule="auto"/>
    </w:pPr>
    <w:rPr>
      <w:sz w:val="20"/>
      <w:szCs w:val="20"/>
    </w:rPr>
  </w:style>
  <w:style w:type="character" w:customStyle="1" w:styleId="CommentTextChar">
    <w:name w:val="Comment Text Char"/>
    <w:basedOn w:val="DefaultParagraphFont"/>
    <w:link w:val="CommentText"/>
    <w:uiPriority w:val="99"/>
    <w:rsid w:val="004D2D00"/>
    <w:rPr>
      <w:sz w:val="20"/>
      <w:szCs w:val="20"/>
    </w:rPr>
  </w:style>
  <w:style w:type="paragraph" w:styleId="FootnoteText">
    <w:name w:val="footnote text"/>
    <w:basedOn w:val="Normal"/>
    <w:link w:val="FootnoteTextChar"/>
    <w:uiPriority w:val="99"/>
    <w:semiHidden/>
    <w:unhideWhenUsed/>
    <w:rsid w:val="008C2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87A"/>
    <w:rPr>
      <w:sz w:val="20"/>
      <w:szCs w:val="20"/>
    </w:rPr>
  </w:style>
  <w:style w:type="character" w:styleId="FootnoteReference">
    <w:name w:val="footnote reference"/>
    <w:basedOn w:val="DefaultParagraphFont"/>
    <w:uiPriority w:val="99"/>
    <w:semiHidden/>
    <w:rsid w:val="008C287A"/>
    <w:rPr>
      <w:position w:val="6"/>
      <w:sz w:val="12"/>
      <w:vertAlign w:val="baseline"/>
    </w:rPr>
  </w:style>
  <w:style w:type="paragraph" w:styleId="BodyText">
    <w:name w:val="Body Text"/>
    <w:basedOn w:val="Normal"/>
    <w:link w:val="BodyTextChar"/>
    <w:uiPriority w:val="1"/>
    <w:qFormat/>
    <w:rsid w:val="00EB7526"/>
    <w:pPr>
      <w:widowControl w:val="0"/>
      <w:spacing w:before="77" w:after="0" w:line="240" w:lineRule="auto"/>
      <w:ind w:left="4550" w:firstLine="232"/>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EB7526"/>
    <w:rPr>
      <w:rFonts w:ascii="Times New Roman" w:eastAsia="Times New Roman" w:hAnsi="Times New Roman"/>
      <w:sz w:val="16"/>
      <w:szCs w:val="16"/>
      <w:lang w:val="en-US"/>
    </w:rPr>
  </w:style>
  <w:style w:type="paragraph" w:styleId="CommentSubject">
    <w:name w:val="annotation subject"/>
    <w:basedOn w:val="CommentText"/>
    <w:next w:val="CommentText"/>
    <w:link w:val="CommentSubjectChar"/>
    <w:uiPriority w:val="99"/>
    <w:semiHidden/>
    <w:unhideWhenUsed/>
    <w:rsid w:val="00D5497A"/>
    <w:rPr>
      <w:b/>
      <w:bCs/>
    </w:rPr>
  </w:style>
  <w:style w:type="character" w:customStyle="1" w:styleId="CommentSubjectChar">
    <w:name w:val="Comment Subject Char"/>
    <w:basedOn w:val="CommentTextChar"/>
    <w:link w:val="CommentSubject"/>
    <w:uiPriority w:val="99"/>
    <w:semiHidden/>
    <w:rsid w:val="00D5497A"/>
    <w:rPr>
      <w:b/>
      <w:bCs/>
      <w:sz w:val="20"/>
      <w:szCs w:val="20"/>
    </w:rPr>
  </w:style>
  <w:style w:type="character" w:styleId="Emphasis">
    <w:name w:val="Emphasis"/>
    <w:basedOn w:val="DefaultParagraphFont"/>
    <w:uiPriority w:val="20"/>
    <w:qFormat/>
    <w:rsid w:val="00476D04"/>
    <w:rPr>
      <w:i/>
      <w:iCs/>
    </w:rPr>
  </w:style>
  <w:style w:type="character" w:customStyle="1" w:styleId="apple-converted-space">
    <w:name w:val="apple-converted-space"/>
    <w:basedOn w:val="DefaultParagraphFont"/>
    <w:rsid w:val="00476D04"/>
  </w:style>
  <w:style w:type="character" w:styleId="FollowedHyperlink">
    <w:name w:val="FollowedHyperlink"/>
    <w:basedOn w:val="DefaultParagraphFont"/>
    <w:uiPriority w:val="99"/>
    <w:semiHidden/>
    <w:unhideWhenUsed/>
    <w:rsid w:val="00183862"/>
    <w:rPr>
      <w:color w:val="800080" w:themeColor="followedHyperlink"/>
      <w:u w:val="single"/>
    </w:rPr>
  </w:style>
  <w:style w:type="table" w:styleId="TableGrid">
    <w:name w:val="Table Grid"/>
    <w:basedOn w:val="TableNormal"/>
    <w:uiPriority w:val="59"/>
    <w:rsid w:val="0020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1B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0227">
      <w:bodyDiv w:val="1"/>
      <w:marLeft w:val="0"/>
      <w:marRight w:val="0"/>
      <w:marTop w:val="0"/>
      <w:marBottom w:val="0"/>
      <w:divBdr>
        <w:top w:val="none" w:sz="0" w:space="0" w:color="auto"/>
        <w:left w:val="none" w:sz="0" w:space="0" w:color="auto"/>
        <w:bottom w:val="none" w:sz="0" w:space="0" w:color="auto"/>
        <w:right w:val="none" w:sz="0" w:space="0" w:color="auto"/>
      </w:divBdr>
    </w:div>
    <w:div w:id="69547100">
      <w:bodyDiv w:val="1"/>
      <w:marLeft w:val="0"/>
      <w:marRight w:val="0"/>
      <w:marTop w:val="0"/>
      <w:marBottom w:val="0"/>
      <w:divBdr>
        <w:top w:val="none" w:sz="0" w:space="0" w:color="auto"/>
        <w:left w:val="none" w:sz="0" w:space="0" w:color="auto"/>
        <w:bottom w:val="none" w:sz="0" w:space="0" w:color="auto"/>
        <w:right w:val="none" w:sz="0" w:space="0" w:color="auto"/>
      </w:divBdr>
    </w:div>
    <w:div w:id="158037198">
      <w:bodyDiv w:val="1"/>
      <w:marLeft w:val="0"/>
      <w:marRight w:val="0"/>
      <w:marTop w:val="0"/>
      <w:marBottom w:val="0"/>
      <w:divBdr>
        <w:top w:val="none" w:sz="0" w:space="0" w:color="auto"/>
        <w:left w:val="none" w:sz="0" w:space="0" w:color="auto"/>
        <w:bottom w:val="none" w:sz="0" w:space="0" w:color="auto"/>
        <w:right w:val="none" w:sz="0" w:space="0" w:color="auto"/>
      </w:divBdr>
      <w:divsChild>
        <w:div w:id="1631134554">
          <w:marLeft w:val="547"/>
          <w:marRight w:val="0"/>
          <w:marTop w:val="360"/>
          <w:marBottom w:val="0"/>
          <w:divBdr>
            <w:top w:val="none" w:sz="0" w:space="0" w:color="auto"/>
            <w:left w:val="none" w:sz="0" w:space="0" w:color="auto"/>
            <w:bottom w:val="none" w:sz="0" w:space="0" w:color="auto"/>
            <w:right w:val="none" w:sz="0" w:space="0" w:color="auto"/>
          </w:divBdr>
        </w:div>
        <w:div w:id="1364205524">
          <w:marLeft w:val="547"/>
          <w:marRight w:val="0"/>
          <w:marTop w:val="360"/>
          <w:marBottom w:val="0"/>
          <w:divBdr>
            <w:top w:val="none" w:sz="0" w:space="0" w:color="auto"/>
            <w:left w:val="none" w:sz="0" w:space="0" w:color="auto"/>
            <w:bottom w:val="none" w:sz="0" w:space="0" w:color="auto"/>
            <w:right w:val="none" w:sz="0" w:space="0" w:color="auto"/>
          </w:divBdr>
        </w:div>
      </w:divsChild>
    </w:div>
    <w:div w:id="233199606">
      <w:bodyDiv w:val="1"/>
      <w:marLeft w:val="0"/>
      <w:marRight w:val="0"/>
      <w:marTop w:val="0"/>
      <w:marBottom w:val="0"/>
      <w:divBdr>
        <w:top w:val="none" w:sz="0" w:space="0" w:color="auto"/>
        <w:left w:val="none" w:sz="0" w:space="0" w:color="auto"/>
        <w:bottom w:val="none" w:sz="0" w:space="0" w:color="auto"/>
        <w:right w:val="none" w:sz="0" w:space="0" w:color="auto"/>
      </w:divBdr>
    </w:div>
    <w:div w:id="249898847">
      <w:bodyDiv w:val="1"/>
      <w:marLeft w:val="0"/>
      <w:marRight w:val="0"/>
      <w:marTop w:val="0"/>
      <w:marBottom w:val="0"/>
      <w:divBdr>
        <w:top w:val="none" w:sz="0" w:space="0" w:color="auto"/>
        <w:left w:val="none" w:sz="0" w:space="0" w:color="auto"/>
        <w:bottom w:val="none" w:sz="0" w:space="0" w:color="auto"/>
        <w:right w:val="none" w:sz="0" w:space="0" w:color="auto"/>
      </w:divBdr>
      <w:divsChild>
        <w:div w:id="1130130326">
          <w:marLeft w:val="547"/>
          <w:marRight w:val="0"/>
          <w:marTop w:val="86"/>
          <w:marBottom w:val="0"/>
          <w:divBdr>
            <w:top w:val="none" w:sz="0" w:space="0" w:color="auto"/>
            <w:left w:val="none" w:sz="0" w:space="0" w:color="auto"/>
            <w:bottom w:val="none" w:sz="0" w:space="0" w:color="auto"/>
            <w:right w:val="none" w:sz="0" w:space="0" w:color="auto"/>
          </w:divBdr>
        </w:div>
      </w:divsChild>
    </w:div>
    <w:div w:id="325714135">
      <w:bodyDiv w:val="1"/>
      <w:marLeft w:val="0"/>
      <w:marRight w:val="0"/>
      <w:marTop w:val="0"/>
      <w:marBottom w:val="0"/>
      <w:divBdr>
        <w:top w:val="none" w:sz="0" w:space="0" w:color="auto"/>
        <w:left w:val="none" w:sz="0" w:space="0" w:color="auto"/>
        <w:bottom w:val="none" w:sz="0" w:space="0" w:color="auto"/>
        <w:right w:val="none" w:sz="0" w:space="0" w:color="auto"/>
      </w:divBdr>
      <w:divsChild>
        <w:div w:id="910238850">
          <w:marLeft w:val="547"/>
          <w:marRight w:val="0"/>
          <w:marTop w:val="115"/>
          <w:marBottom w:val="0"/>
          <w:divBdr>
            <w:top w:val="none" w:sz="0" w:space="0" w:color="auto"/>
            <w:left w:val="none" w:sz="0" w:space="0" w:color="auto"/>
            <w:bottom w:val="none" w:sz="0" w:space="0" w:color="auto"/>
            <w:right w:val="none" w:sz="0" w:space="0" w:color="auto"/>
          </w:divBdr>
        </w:div>
        <w:div w:id="90513001">
          <w:marLeft w:val="547"/>
          <w:marRight w:val="0"/>
          <w:marTop w:val="115"/>
          <w:marBottom w:val="0"/>
          <w:divBdr>
            <w:top w:val="none" w:sz="0" w:space="0" w:color="auto"/>
            <w:left w:val="none" w:sz="0" w:space="0" w:color="auto"/>
            <w:bottom w:val="none" w:sz="0" w:space="0" w:color="auto"/>
            <w:right w:val="none" w:sz="0" w:space="0" w:color="auto"/>
          </w:divBdr>
        </w:div>
        <w:div w:id="1965772217">
          <w:marLeft w:val="547"/>
          <w:marRight w:val="0"/>
          <w:marTop w:val="115"/>
          <w:marBottom w:val="0"/>
          <w:divBdr>
            <w:top w:val="none" w:sz="0" w:space="0" w:color="auto"/>
            <w:left w:val="none" w:sz="0" w:space="0" w:color="auto"/>
            <w:bottom w:val="none" w:sz="0" w:space="0" w:color="auto"/>
            <w:right w:val="none" w:sz="0" w:space="0" w:color="auto"/>
          </w:divBdr>
        </w:div>
        <w:div w:id="730009323">
          <w:marLeft w:val="1166"/>
          <w:marRight w:val="0"/>
          <w:marTop w:val="115"/>
          <w:marBottom w:val="0"/>
          <w:divBdr>
            <w:top w:val="none" w:sz="0" w:space="0" w:color="auto"/>
            <w:left w:val="none" w:sz="0" w:space="0" w:color="auto"/>
            <w:bottom w:val="none" w:sz="0" w:space="0" w:color="auto"/>
            <w:right w:val="none" w:sz="0" w:space="0" w:color="auto"/>
          </w:divBdr>
        </w:div>
        <w:div w:id="843546302">
          <w:marLeft w:val="1166"/>
          <w:marRight w:val="0"/>
          <w:marTop w:val="115"/>
          <w:marBottom w:val="0"/>
          <w:divBdr>
            <w:top w:val="none" w:sz="0" w:space="0" w:color="auto"/>
            <w:left w:val="none" w:sz="0" w:space="0" w:color="auto"/>
            <w:bottom w:val="none" w:sz="0" w:space="0" w:color="auto"/>
            <w:right w:val="none" w:sz="0" w:space="0" w:color="auto"/>
          </w:divBdr>
        </w:div>
        <w:div w:id="474176282">
          <w:marLeft w:val="1166"/>
          <w:marRight w:val="0"/>
          <w:marTop w:val="115"/>
          <w:marBottom w:val="0"/>
          <w:divBdr>
            <w:top w:val="none" w:sz="0" w:space="0" w:color="auto"/>
            <w:left w:val="none" w:sz="0" w:space="0" w:color="auto"/>
            <w:bottom w:val="none" w:sz="0" w:space="0" w:color="auto"/>
            <w:right w:val="none" w:sz="0" w:space="0" w:color="auto"/>
          </w:divBdr>
        </w:div>
      </w:divsChild>
    </w:div>
    <w:div w:id="405418989">
      <w:bodyDiv w:val="1"/>
      <w:marLeft w:val="0"/>
      <w:marRight w:val="0"/>
      <w:marTop w:val="0"/>
      <w:marBottom w:val="0"/>
      <w:divBdr>
        <w:top w:val="none" w:sz="0" w:space="0" w:color="auto"/>
        <w:left w:val="none" w:sz="0" w:space="0" w:color="auto"/>
        <w:bottom w:val="none" w:sz="0" w:space="0" w:color="auto"/>
        <w:right w:val="none" w:sz="0" w:space="0" w:color="auto"/>
      </w:divBdr>
    </w:div>
    <w:div w:id="480076199">
      <w:bodyDiv w:val="1"/>
      <w:marLeft w:val="0"/>
      <w:marRight w:val="0"/>
      <w:marTop w:val="0"/>
      <w:marBottom w:val="0"/>
      <w:divBdr>
        <w:top w:val="none" w:sz="0" w:space="0" w:color="auto"/>
        <w:left w:val="none" w:sz="0" w:space="0" w:color="auto"/>
        <w:bottom w:val="none" w:sz="0" w:space="0" w:color="auto"/>
        <w:right w:val="none" w:sz="0" w:space="0" w:color="auto"/>
      </w:divBdr>
    </w:div>
    <w:div w:id="499538316">
      <w:bodyDiv w:val="1"/>
      <w:marLeft w:val="0"/>
      <w:marRight w:val="0"/>
      <w:marTop w:val="0"/>
      <w:marBottom w:val="0"/>
      <w:divBdr>
        <w:top w:val="none" w:sz="0" w:space="0" w:color="auto"/>
        <w:left w:val="none" w:sz="0" w:space="0" w:color="auto"/>
        <w:bottom w:val="none" w:sz="0" w:space="0" w:color="auto"/>
        <w:right w:val="none" w:sz="0" w:space="0" w:color="auto"/>
      </w:divBdr>
      <w:divsChild>
        <w:div w:id="535503201">
          <w:marLeft w:val="547"/>
          <w:marRight w:val="0"/>
          <w:marTop w:val="86"/>
          <w:marBottom w:val="0"/>
          <w:divBdr>
            <w:top w:val="none" w:sz="0" w:space="0" w:color="auto"/>
            <w:left w:val="none" w:sz="0" w:space="0" w:color="auto"/>
            <w:bottom w:val="none" w:sz="0" w:space="0" w:color="auto"/>
            <w:right w:val="none" w:sz="0" w:space="0" w:color="auto"/>
          </w:divBdr>
        </w:div>
      </w:divsChild>
    </w:div>
    <w:div w:id="539442175">
      <w:bodyDiv w:val="1"/>
      <w:marLeft w:val="0"/>
      <w:marRight w:val="0"/>
      <w:marTop w:val="0"/>
      <w:marBottom w:val="0"/>
      <w:divBdr>
        <w:top w:val="none" w:sz="0" w:space="0" w:color="auto"/>
        <w:left w:val="none" w:sz="0" w:space="0" w:color="auto"/>
        <w:bottom w:val="none" w:sz="0" w:space="0" w:color="auto"/>
        <w:right w:val="none" w:sz="0" w:space="0" w:color="auto"/>
      </w:divBdr>
      <w:divsChild>
        <w:div w:id="1581985989">
          <w:marLeft w:val="547"/>
          <w:marRight w:val="0"/>
          <w:marTop w:val="360"/>
          <w:marBottom w:val="0"/>
          <w:divBdr>
            <w:top w:val="none" w:sz="0" w:space="0" w:color="auto"/>
            <w:left w:val="none" w:sz="0" w:space="0" w:color="auto"/>
            <w:bottom w:val="none" w:sz="0" w:space="0" w:color="auto"/>
            <w:right w:val="none" w:sz="0" w:space="0" w:color="auto"/>
          </w:divBdr>
        </w:div>
        <w:div w:id="1893228342">
          <w:marLeft w:val="547"/>
          <w:marRight w:val="0"/>
          <w:marTop w:val="360"/>
          <w:marBottom w:val="0"/>
          <w:divBdr>
            <w:top w:val="none" w:sz="0" w:space="0" w:color="auto"/>
            <w:left w:val="none" w:sz="0" w:space="0" w:color="auto"/>
            <w:bottom w:val="none" w:sz="0" w:space="0" w:color="auto"/>
            <w:right w:val="none" w:sz="0" w:space="0" w:color="auto"/>
          </w:divBdr>
        </w:div>
        <w:div w:id="2016036650">
          <w:marLeft w:val="547"/>
          <w:marRight w:val="0"/>
          <w:marTop w:val="360"/>
          <w:marBottom w:val="0"/>
          <w:divBdr>
            <w:top w:val="none" w:sz="0" w:space="0" w:color="auto"/>
            <w:left w:val="none" w:sz="0" w:space="0" w:color="auto"/>
            <w:bottom w:val="none" w:sz="0" w:space="0" w:color="auto"/>
            <w:right w:val="none" w:sz="0" w:space="0" w:color="auto"/>
          </w:divBdr>
        </w:div>
        <w:div w:id="1905263794">
          <w:marLeft w:val="547"/>
          <w:marRight w:val="0"/>
          <w:marTop w:val="360"/>
          <w:marBottom w:val="0"/>
          <w:divBdr>
            <w:top w:val="none" w:sz="0" w:space="0" w:color="auto"/>
            <w:left w:val="none" w:sz="0" w:space="0" w:color="auto"/>
            <w:bottom w:val="none" w:sz="0" w:space="0" w:color="auto"/>
            <w:right w:val="none" w:sz="0" w:space="0" w:color="auto"/>
          </w:divBdr>
        </w:div>
        <w:div w:id="494884277">
          <w:marLeft w:val="547"/>
          <w:marRight w:val="0"/>
          <w:marTop w:val="360"/>
          <w:marBottom w:val="0"/>
          <w:divBdr>
            <w:top w:val="none" w:sz="0" w:space="0" w:color="auto"/>
            <w:left w:val="none" w:sz="0" w:space="0" w:color="auto"/>
            <w:bottom w:val="none" w:sz="0" w:space="0" w:color="auto"/>
            <w:right w:val="none" w:sz="0" w:space="0" w:color="auto"/>
          </w:divBdr>
        </w:div>
      </w:divsChild>
    </w:div>
    <w:div w:id="660425914">
      <w:bodyDiv w:val="1"/>
      <w:marLeft w:val="0"/>
      <w:marRight w:val="0"/>
      <w:marTop w:val="0"/>
      <w:marBottom w:val="0"/>
      <w:divBdr>
        <w:top w:val="none" w:sz="0" w:space="0" w:color="auto"/>
        <w:left w:val="none" w:sz="0" w:space="0" w:color="auto"/>
        <w:bottom w:val="none" w:sz="0" w:space="0" w:color="auto"/>
        <w:right w:val="none" w:sz="0" w:space="0" w:color="auto"/>
      </w:divBdr>
      <w:divsChild>
        <w:div w:id="1867865145">
          <w:marLeft w:val="547"/>
          <w:marRight w:val="0"/>
          <w:marTop w:val="360"/>
          <w:marBottom w:val="0"/>
          <w:divBdr>
            <w:top w:val="none" w:sz="0" w:space="0" w:color="auto"/>
            <w:left w:val="none" w:sz="0" w:space="0" w:color="auto"/>
            <w:bottom w:val="none" w:sz="0" w:space="0" w:color="auto"/>
            <w:right w:val="none" w:sz="0" w:space="0" w:color="auto"/>
          </w:divBdr>
        </w:div>
        <w:div w:id="2006007723">
          <w:marLeft w:val="547"/>
          <w:marRight w:val="0"/>
          <w:marTop w:val="360"/>
          <w:marBottom w:val="0"/>
          <w:divBdr>
            <w:top w:val="none" w:sz="0" w:space="0" w:color="auto"/>
            <w:left w:val="none" w:sz="0" w:space="0" w:color="auto"/>
            <w:bottom w:val="none" w:sz="0" w:space="0" w:color="auto"/>
            <w:right w:val="none" w:sz="0" w:space="0" w:color="auto"/>
          </w:divBdr>
        </w:div>
        <w:div w:id="984893270">
          <w:marLeft w:val="547"/>
          <w:marRight w:val="0"/>
          <w:marTop w:val="360"/>
          <w:marBottom w:val="0"/>
          <w:divBdr>
            <w:top w:val="none" w:sz="0" w:space="0" w:color="auto"/>
            <w:left w:val="none" w:sz="0" w:space="0" w:color="auto"/>
            <w:bottom w:val="none" w:sz="0" w:space="0" w:color="auto"/>
            <w:right w:val="none" w:sz="0" w:space="0" w:color="auto"/>
          </w:divBdr>
        </w:div>
        <w:div w:id="1352876800">
          <w:marLeft w:val="547"/>
          <w:marRight w:val="0"/>
          <w:marTop w:val="360"/>
          <w:marBottom w:val="0"/>
          <w:divBdr>
            <w:top w:val="none" w:sz="0" w:space="0" w:color="auto"/>
            <w:left w:val="none" w:sz="0" w:space="0" w:color="auto"/>
            <w:bottom w:val="none" w:sz="0" w:space="0" w:color="auto"/>
            <w:right w:val="none" w:sz="0" w:space="0" w:color="auto"/>
          </w:divBdr>
        </w:div>
        <w:div w:id="1576403055">
          <w:marLeft w:val="547"/>
          <w:marRight w:val="0"/>
          <w:marTop w:val="360"/>
          <w:marBottom w:val="0"/>
          <w:divBdr>
            <w:top w:val="none" w:sz="0" w:space="0" w:color="auto"/>
            <w:left w:val="none" w:sz="0" w:space="0" w:color="auto"/>
            <w:bottom w:val="none" w:sz="0" w:space="0" w:color="auto"/>
            <w:right w:val="none" w:sz="0" w:space="0" w:color="auto"/>
          </w:divBdr>
        </w:div>
      </w:divsChild>
    </w:div>
    <w:div w:id="786699737">
      <w:bodyDiv w:val="1"/>
      <w:marLeft w:val="0"/>
      <w:marRight w:val="0"/>
      <w:marTop w:val="0"/>
      <w:marBottom w:val="0"/>
      <w:divBdr>
        <w:top w:val="none" w:sz="0" w:space="0" w:color="auto"/>
        <w:left w:val="none" w:sz="0" w:space="0" w:color="auto"/>
        <w:bottom w:val="none" w:sz="0" w:space="0" w:color="auto"/>
        <w:right w:val="none" w:sz="0" w:space="0" w:color="auto"/>
      </w:divBdr>
      <w:divsChild>
        <w:div w:id="1462530677">
          <w:marLeft w:val="547"/>
          <w:marRight w:val="0"/>
          <w:marTop w:val="480"/>
          <w:marBottom w:val="0"/>
          <w:divBdr>
            <w:top w:val="none" w:sz="0" w:space="0" w:color="auto"/>
            <w:left w:val="none" w:sz="0" w:space="0" w:color="auto"/>
            <w:bottom w:val="none" w:sz="0" w:space="0" w:color="auto"/>
            <w:right w:val="none" w:sz="0" w:space="0" w:color="auto"/>
          </w:divBdr>
        </w:div>
        <w:div w:id="946893193">
          <w:marLeft w:val="547"/>
          <w:marRight w:val="0"/>
          <w:marTop w:val="480"/>
          <w:marBottom w:val="0"/>
          <w:divBdr>
            <w:top w:val="none" w:sz="0" w:space="0" w:color="auto"/>
            <w:left w:val="none" w:sz="0" w:space="0" w:color="auto"/>
            <w:bottom w:val="none" w:sz="0" w:space="0" w:color="auto"/>
            <w:right w:val="none" w:sz="0" w:space="0" w:color="auto"/>
          </w:divBdr>
        </w:div>
        <w:div w:id="98716954">
          <w:marLeft w:val="547"/>
          <w:marRight w:val="0"/>
          <w:marTop w:val="480"/>
          <w:marBottom w:val="0"/>
          <w:divBdr>
            <w:top w:val="none" w:sz="0" w:space="0" w:color="auto"/>
            <w:left w:val="none" w:sz="0" w:space="0" w:color="auto"/>
            <w:bottom w:val="none" w:sz="0" w:space="0" w:color="auto"/>
            <w:right w:val="none" w:sz="0" w:space="0" w:color="auto"/>
          </w:divBdr>
        </w:div>
        <w:div w:id="359625464">
          <w:marLeft w:val="547"/>
          <w:marRight w:val="0"/>
          <w:marTop w:val="480"/>
          <w:marBottom w:val="0"/>
          <w:divBdr>
            <w:top w:val="none" w:sz="0" w:space="0" w:color="auto"/>
            <w:left w:val="none" w:sz="0" w:space="0" w:color="auto"/>
            <w:bottom w:val="none" w:sz="0" w:space="0" w:color="auto"/>
            <w:right w:val="none" w:sz="0" w:space="0" w:color="auto"/>
          </w:divBdr>
        </w:div>
      </w:divsChild>
    </w:div>
    <w:div w:id="873344945">
      <w:bodyDiv w:val="1"/>
      <w:marLeft w:val="0"/>
      <w:marRight w:val="0"/>
      <w:marTop w:val="0"/>
      <w:marBottom w:val="0"/>
      <w:divBdr>
        <w:top w:val="none" w:sz="0" w:space="0" w:color="auto"/>
        <w:left w:val="none" w:sz="0" w:space="0" w:color="auto"/>
        <w:bottom w:val="none" w:sz="0" w:space="0" w:color="auto"/>
        <w:right w:val="none" w:sz="0" w:space="0" w:color="auto"/>
      </w:divBdr>
      <w:divsChild>
        <w:div w:id="960846141">
          <w:marLeft w:val="547"/>
          <w:marRight w:val="0"/>
          <w:marTop w:val="480"/>
          <w:marBottom w:val="0"/>
          <w:divBdr>
            <w:top w:val="none" w:sz="0" w:space="0" w:color="auto"/>
            <w:left w:val="none" w:sz="0" w:space="0" w:color="auto"/>
            <w:bottom w:val="none" w:sz="0" w:space="0" w:color="auto"/>
            <w:right w:val="none" w:sz="0" w:space="0" w:color="auto"/>
          </w:divBdr>
        </w:div>
        <w:div w:id="279410568">
          <w:marLeft w:val="547"/>
          <w:marRight w:val="0"/>
          <w:marTop w:val="480"/>
          <w:marBottom w:val="0"/>
          <w:divBdr>
            <w:top w:val="none" w:sz="0" w:space="0" w:color="auto"/>
            <w:left w:val="none" w:sz="0" w:space="0" w:color="auto"/>
            <w:bottom w:val="none" w:sz="0" w:space="0" w:color="auto"/>
            <w:right w:val="none" w:sz="0" w:space="0" w:color="auto"/>
          </w:divBdr>
        </w:div>
        <w:div w:id="1432552691">
          <w:marLeft w:val="547"/>
          <w:marRight w:val="0"/>
          <w:marTop w:val="480"/>
          <w:marBottom w:val="0"/>
          <w:divBdr>
            <w:top w:val="none" w:sz="0" w:space="0" w:color="auto"/>
            <w:left w:val="none" w:sz="0" w:space="0" w:color="auto"/>
            <w:bottom w:val="none" w:sz="0" w:space="0" w:color="auto"/>
            <w:right w:val="none" w:sz="0" w:space="0" w:color="auto"/>
          </w:divBdr>
        </w:div>
        <w:div w:id="1484739604">
          <w:marLeft w:val="547"/>
          <w:marRight w:val="0"/>
          <w:marTop w:val="480"/>
          <w:marBottom w:val="0"/>
          <w:divBdr>
            <w:top w:val="none" w:sz="0" w:space="0" w:color="auto"/>
            <w:left w:val="none" w:sz="0" w:space="0" w:color="auto"/>
            <w:bottom w:val="none" w:sz="0" w:space="0" w:color="auto"/>
            <w:right w:val="none" w:sz="0" w:space="0" w:color="auto"/>
          </w:divBdr>
        </w:div>
      </w:divsChild>
    </w:div>
    <w:div w:id="957025728">
      <w:bodyDiv w:val="1"/>
      <w:marLeft w:val="0"/>
      <w:marRight w:val="0"/>
      <w:marTop w:val="0"/>
      <w:marBottom w:val="0"/>
      <w:divBdr>
        <w:top w:val="none" w:sz="0" w:space="0" w:color="auto"/>
        <w:left w:val="none" w:sz="0" w:space="0" w:color="auto"/>
        <w:bottom w:val="none" w:sz="0" w:space="0" w:color="auto"/>
        <w:right w:val="none" w:sz="0" w:space="0" w:color="auto"/>
      </w:divBdr>
    </w:div>
    <w:div w:id="1068191628">
      <w:bodyDiv w:val="1"/>
      <w:marLeft w:val="0"/>
      <w:marRight w:val="0"/>
      <w:marTop w:val="0"/>
      <w:marBottom w:val="0"/>
      <w:divBdr>
        <w:top w:val="none" w:sz="0" w:space="0" w:color="auto"/>
        <w:left w:val="none" w:sz="0" w:space="0" w:color="auto"/>
        <w:bottom w:val="none" w:sz="0" w:space="0" w:color="auto"/>
        <w:right w:val="none" w:sz="0" w:space="0" w:color="auto"/>
      </w:divBdr>
      <w:divsChild>
        <w:div w:id="433523230">
          <w:marLeft w:val="547"/>
          <w:marRight w:val="0"/>
          <w:marTop w:val="240"/>
          <w:marBottom w:val="120"/>
          <w:divBdr>
            <w:top w:val="none" w:sz="0" w:space="0" w:color="auto"/>
            <w:left w:val="none" w:sz="0" w:space="0" w:color="auto"/>
            <w:bottom w:val="none" w:sz="0" w:space="0" w:color="auto"/>
            <w:right w:val="none" w:sz="0" w:space="0" w:color="auto"/>
          </w:divBdr>
        </w:div>
        <w:div w:id="92746303">
          <w:marLeft w:val="547"/>
          <w:marRight w:val="0"/>
          <w:marTop w:val="240"/>
          <w:marBottom w:val="120"/>
          <w:divBdr>
            <w:top w:val="none" w:sz="0" w:space="0" w:color="auto"/>
            <w:left w:val="none" w:sz="0" w:space="0" w:color="auto"/>
            <w:bottom w:val="none" w:sz="0" w:space="0" w:color="auto"/>
            <w:right w:val="none" w:sz="0" w:space="0" w:color="auto"/>
          </w:divBdr>
        </w:div>
        <w:div w:id="715198737">
          <w:marLeft w:val="547"/>
          <w:marRight w:val="0"/>
          <w:marTop w:val="240"/>
          <w:marBottom w:val="120"/>
          <w:divBdr>
            <w:top w:val="none" w:sz="0" w:space="0" w:color="auto"/>
            <w:left w:val="none" w:sz="0" w:space="0" w:color="auto"/>
            <w:bottom w:val="none" w:sz="0" w:space="0" w:color="auto"/>
            <w:right w:val="none" w:sz="0" w:space="0" w:color="auto"/>
          </w:divBdr>
        </w:div>
      </w:divsChild>
    </w:div>
    <w:div w:id="1202481161">
      <w:bodyDiv w:val="1"/>
      <w:marLeft w:val="0"/>
      <w:marRight w:val="0"/>
      <w:marTop w:val="0"/>
      <w:marBottom w:val="0"/>
      <w:divBdr>
        <w:top w:val="none" w:sz="0" w:space="0" w:color="auto"/>
        <w:left w:val="none" w:sz="0" w:space="0" w:color="auto"/>
        <w:bottom w:val="none" w:sz="0" w:space="0" w:color="auto"/>
        <w:right w:val="none" w:sz="0" w:space="0" w:color="auto"/>
      </w:divBdr>
    </w:div>
    <w:div w:id="1255630244">
      <w:bodyDiv w:val="1"/>
      <w:marLeft w:val="0"/>
      <w:marRight w:val="0"/>
      <w:marTop w:val="0"/>
      <w:marBottom w:val="0"/>
      <w:divBdr>
        <w:top w:val="none" w:sz="0" w:space="0" w:color="auto"/>
        <w:left w:val="none" w:sz="0" w:space="0" w:color="auto"/>
        <w:bottom w:val="none" w:sz="0" w:space="0" w:color="auto"/>
        <w:right w:val="none" w:sz="0" w:space="0" w:color="auto"/>
      </w:divBdr>
      <w:divsChild>
        <w:div w:id="318461337">
          <w:marLeft w:val="547"/>
          <w:marRight w:val="0"/>
          <w:marTop w:val="115"/>
          <w:marBottom w:val="0"/>
          <w:divBdr>
            <w:top w:val="none" w:sz="0" w:space="0" w:color="auto"/>
            <w:left w:val="none" w:sz="0" w:space="0" w:color="auto"/>
            <w:bottom w:val="none" w:sz="0" w:space="0" w:color="auto"/>
            <w:right w:val="none" w:sz="0" w:space="0" w:color="auto"/>
          </w:divBdr>
        </w:div>
        <w:div w:id="1705667706">
          <w:marLeft w:val="1166"/>
          <w:marRight w:val="0"/>
          <w:marTop w:val="120"/>
          <w:marBottom w:val="0"/>
          <w:divBdr>
            <w:top w:val="none" w:sz="0" w:space="0" w:color="auto"/>
            <w:left w:val="none" w:sz="0" w:space="0" w:color="auto"/>
            <w:bottom w:val="none" w:sz="0" w:space="0" w:color="auto"/>
            <w:right w:val="none" w:sz="0" w:space="0" w:color="auto"/>
          </w:divBdr>
        </w:div>
        <w:div w:id="48842859">
          <w:marLeft w:val="1166"/>
          <w:marRight w:val="0"/>
          <w:marTop w:val="360"/>
          <w:marBottom w:val="0"/>
          <w:divBdr>
            <w:top w:val="none" w:sz="0" w:space="0" w:color="auto"/>
            <w:left w:val="none" w:sz="0" w:space="0" w:color="auto"/>
            <w:bottom w:val="none" w:sz="0" w:space="0" w:color="auto"/>
            <w:right w:val="none" w:sz="0" w:space="0" w:color="auto"/>
          </w:divBdr>
        </w:div>
      </w:divsChild>
    </w:div>
    <w:div w:id="1262494277">
      <w:bodyDiv w:val="1"/>
      <w:marLeft w:val="0"/>
      <w:marRight w:val="0"/>
      <w:marTop w:val="0"/>
      <w:marBottom w:val="0"/>
      <w:divBdr>
        <w:top w:val="none" w:sz="0" w:space="0" w:color="auto"/>
        <w:left w:val="none" w:sz="0" w:space="0" w:color="auto"/>
        <w:bottom w:val="none" w:sz="0" w:space="0" w:color="auto"/>
        <w:right w:val="none" w:sz="0" w:space="0" w:color="auto"/>
      </w:divBdr>
      <w:divsChild>
        <w:div w:id="964697841">
          <w:marLeft w:val="547"/>
          <w:marRight w:val="0"/>
          <w:marTop w:val="115"/>
          <w:marBottom w:val="0"/>
          <w:divBdr>
            <w:top w:val="none" w:sz="0" w:space="0" w:color="auto"/>
            <w:left w:val="none" w:sz="0" w:space="0" w:color="auto"/>
            <w:bottom w:val="none" w:sz="0" w:space="0" w:color="auto"/>
            <w:right w:val="none" w:sz="0" w:space="0" w:color="auto"/>
          </w:divBdr>
        </w:div>
        <w:div w:id="539055779">
          <w:marLeft w:val="547"/>
          <w:marRight w:val="0"/>
          <w:marTop w:val="115"/>
          <w:marBottom w:val="0"/>
          <w:divBdr>
            <w:top w:val="none" w:sz="0" w:space="0" w:color="auto"/>
            <w:left w:val="none" w:sz="0" w:space="0" w:color="auto"/>
            <w:bottom w:val="none" w:sz="0" w:space="0" w:color="auto"/>
            <w:right w:val="none" w:sz="0" w:space="0" w:color="auto"/>
          </w:divBdr>
        </w:div>
        <w:div w:id="294798387">
          <w:marLeft w:val="547"/>
          <w:marRight w:val="0"/>
          <w:marTop w:val="360"/>
          <w:marBottom w:val="0"/>
          <w:divBdr>
            <w:top w:val="none" w:sz="0" w:space="0" w:color="auto"/>
            <w:left w:val="none" w:sz="0" w:space="0" w:color="auto"/>
            <w:bottom w:val="none" w:sz="0" w:space="0" w:color="auto"/>
            <w:right w:val="none" w:sz="0" w:space="0" w:color="auto"/>
          </w:divBdr>
        </w:div>
        <w:div w:id="635987864">
          <w:marLeft w:val="547"/>
          <w:marRight w:val="0"/>
          <w:marTop w:val="360"/>
          <w:marBottom w:val="0"/>
          <w:divBdr>
            <w:top w:val="none" w:sz="0" w:space="0" w:color="auto"/>
            <w:left w:val="none" w:sz="0" w:space="0" w:color="auto"/>
            <w:bottom w:val="none" w:sz="0" w:space="0" w:color="auto"/>
            <w:right w:val="none" w:sz="0" w:space="0" w:color="auto"/>
          </w:divBdr>
        </w:div>
      </w:divsChild>
    </w:div>
    <w:div w:id="1278828575">
      <w:bodyDiv w:val="1"/>
      <w:marLeft w:val="0"/>
      <w:marRight w:val="0"/>
      <w:marTop w:val="0"/>
      <w:marBottom w:val="0"/>
      <w:divBdr>
        <w:top w:val="none" w:sz="0" w:space="0" w:color="auto"/>
        <w:left w:val="none" w:sz="0" w:space="0" w:color="auto"/>
        <w:bottom w:val="none" w:sz="0" w:space="0" w:color="auto"/>
        <w:right w:val="none" w:sz="0" w:space="0" w:color="auto"/>
      </w:divBdr>
      <w:divsChild>
        <w:div w:id="1636133850">
          <w:marLeft w:val="547"/>
          <w:marRight w:val="0"/>
          <w:marTop w:val="360"/>
          <w:marBottom w:val="0"/>
          <w:divBdr>
            <w:top w:val="none" w:sz="0" w:space="0" w:color="auto"/>
            <w:left w:val="none" w:sz="0" w:space="0" w:color="auto"/>
            <w:bottom w:val="none" w:sz="0" w:space="0" w:color="auto"/>
            <w:right w:val="none" w:sz="0" w:space="0" w:color="auto"/>
          </w:divBdr>
        </w:div>
        <w:div w:id="168563853">
          <w:marLeft w:val="547"/>
          <w:marRight w:val="0"/>
          <w:marTop w:val="360"/>
          <w:marBottom w:val="0"/>
          <w:divBdr>
            <w:top w:val="none" w:sz="0" w:space="0" w:color="auto"/>
            <w:left w:val="none" w:sz="0" w:space="0" w:color="auto"/>
            <w:bottom w:val="none" w:sz="0" w:space="0" w:color="auto"/>
            <w:right w:val="none" w:sz="0" w:space="0" w:color="auto"/>
          </w:divBdr>
        </w:div>
        <w:div w:id="2079592788">
          <w:marLeft w:val="547"/>
          <w:marRight w:val="0"/>
          <w:marTop w:val="360"/>
          <w:marBottom w:val="0"/>
          <w:divBdr>
            <w:top w:val="none" w:sz="0" w:space="0" w:color="auto"/>
            <w:left w:val="none" w:sz="0" w:space="0" w:color="auto"/>
            <w:bottom w:val="none" w:sz="0" w:space="0" w:color="auto"/>
            <w:right w:val="none" w:sz="0" w:space="0" w:color="auto"/>
          </w:divBdr>
        </w:div>
        <w:div w:id="1993287835">
          <w:marLeft w:val="547"/>
          <w:marRight w:val="0"/>
          <w:marTop w:val="360"/>
          <w:marBottom w:val="0"/>
          <w:divBdr>
            <w:top w:val="none" w:sz="0" w:space="0" w:color="auto"/>
            <w:left w:val="none" w:sz="0" w:space="0" w:color="auto"/>
            <w:bottom w:val="none" w:sz="0" w:space="0" w:color="auto"/>
            <w:right w:val="none" w:sz="0" w:space="0" w:color="auto"/>
          </w:divBdr>
        </w:div>
      </w:divsChild>
    </w:div>
    <w:div w:id="1296763465">
      <w:bodyDiv w:val="1"/>
      <w:marLeft w:val="0"/>
      <w:marRight w:val="0"/>
      <w:marTop w:val="0"/>
      <w:marBottom w:val="0"/>
      <w:divBdr>
        <w:top w:val="none" w:sz="0" w:space="0" w:color="auto"/>
        <w:left w:val="none" w:sz="0" w:space="0" w:color="auto"/>
        <w:bottom w:val="none" w:sz="0" w:space="0" w:color="auto"/>
        <w:right w:val="none" w:sz="0" w:space="0" w:color="auto"/>
      </w:divBdr>
    </w:div>
    <w:div w:id="1329478759">
      <w:bodyDiv w:val="1"/>
      <w:marLeft w:val="0"/>
      <w:marRight w:val="0"/>
      <w:marTop w:val="0"/>
      <w:marBottom w:val="0"/>
      <w:divBdr>
        <w:top w:val="none" w:sz="0" w:space="0" w:color="auto"/>
        <w:left w:val="none" w:sz="0" w:space="0" w:color="auto"/>
        <w:bottom w:val="none" w:sz="0" w:space="0" w:color="auto"/>
        <w:right w:val="none" w:sz="0" w:space="0" w:color="auto"/>
      </w:divBdr>
      <w:divsChild>
        <w:div w:id="1969625463">
          <w:marLeft w:val="547"/>
          <w:marRight w:val="0"/>
          <w:marTop w:val="360"/>
          <w:marBottom w:val="0"/>
          <w:divBdr>
            <w:top w:val="none" w:sz="0" w:space="0" w:color="auto"/>
            <w:left w:val="none" w:sz="0" w:space="0" w:color="auto"/>
            <w:bottom w:val="none" w:sz="0" w:space="0" w:color="auto"/>
            <w:right w:val="none" w:sz="0" w:space="0" w:color="auto"/>
          </w:divBdr>
        </w:div>
        <w:div w:id="1389182294">
          <w:marLeft w:val="547"/>
          <w:marRight w:val="0"/>
          <w:marTop w:val="360"/>
          <w:marBottom w:val="0"/>
          <w:divBdr>
            <w:top w:val="none" w:sz="0" w:space="0" w:color="auto"/>
            <w:left w:val="none" w:sz="0" w:space="0" w:color="auto"/>
            <w:bottom w:val="none" w:sz="0" w:space="0" w:color="auto"/>
            <w:right w:val="none" w:sz="0" w:space="0" w:color="auto"/>
          </w:divBdr>
        </w:div>
        <w:div w:id="68620573">
          <w:marLeft w:val="547"/>
          <w:marRight w:val="0"/>
          <w:marTop w:val="360"/>
          <w:marBottom w:val="0"/>
          <w:divBdr>
            <w:top w:val="none" w:sz="0" w:space="0" w:color="auto"/>
            <w:left w:val="none" w:sz="0" w:space="0" w:color="auto"/>
            <w:bottom w:val="none" w:sz="0" w:space="0" w:color="auto"/>
            <w:right w:val="none" w:sz="0" w:space="0" w:color="auto"/>
          </w:divBdr>
        </w:div>
        <w:div w:id="882405256">
          <w:marLeft w:val="547"/>
          <w:marRight w:val="0"/>
          <w:marTop w:val="360"/>
          <w:marBottom w:val="0"/>
          <w:divBdr>
            <w:top w:val="none" w:sz="0" w:space="0" w:color="auto"/>
            <w:left w:val="none" w:sz="0" w:space="0" w:color="auto"/>
            <w:bottom w:val="none" w:sz="0" w:space="0" w:color="auto"/>
            <w:right w:val="none" w:sz="0" w:space="0" w:color="auto"/>
          </w:divBdr>
        </w:div>
      </w:divsChild>
    </w:div>
    <w:div w:id="1369840548">
      <w:bodyDiv w:val="1"/>
      <w:marLeft w:val="0"/>
      <w:marRight w:val="0"/>
      <w:marTop w:val="0"/>
      <w:marBottom w:val="0"/>
      <w:divBdr>
        <w:top w:val="none" w:sz="0" w:space="0" w:color="auto"/>
        <w:left w:val="none" w:sz="0" w:space="0" w:color="auto"/>
        <w:bottom w:val="none" w:sz="0" w:space="0" w:color="auto"/>
        <w:right w:val="none" w:sz="0" w:space="0" w:color="auto"/>
      </w:divBdr>
      <w:divsChild>
        <w:div w:id="1656181969">
          <w:marLeft w:val="547"/>
          <w:marRight w:val="0"/>
          <w:marTop w:val="360"/>
          <w:marBottom w:val="0"/>
          <w:divBdr>
            <w:top w:val="none" w:sz="0" w:space="0" w:color="auto"/>
            <w:left w:val="none" w:sz="0" w:space="0" w:color="auto"/>
            <w:bottom w:val="none" w:sz="0" w:space="0" w:color="auto"/>
            <w:right w:val="none" w:sz="0" w:space="0" w:color="auto"/>
          </w:divBdr>
        </w:div>
        <w:div w:id="119110911">
          <w:marLeft w:val="0"/>
          <w:marRight w:val="0"/>
          <w:marTop w:val="360"/>
          <w:marBottom w:val="0"/>
          <w:divBdr>
            <w:top w:val="none" w:sz="0" w:space="0" w:color="auto"/>
            <w:left w:val="none" w:sz="0" w:space="0" w:color="auto"/>
            <w:bottom w:val="none" w:sz="0" w:space="0" w:color="auto"/>
            <w:right w:val="none" w:sz="0" w:space="0" w:color="auto"/>
          </w:divBdr>
        </w:div>
        <w:div w:id="584415051">
          <w:marLeft w:val="547"/>
          <w:marRight w:val="0"/>
          <w:marTop w:val="360"/>
          <w:marBottom w:val="0"/>
          <w:divBdr>
            <w:top w:val="none" w:sz="0" w:space="0" w:color="auto"/>
            <w:left w:val="none" w:sz="0" w:space="0" w:color="auto"/>
            <w:bottom w:val="none" w:sz="0" w:space="0" w:color="auto"/>
            <w:right w:val="none" w:sz="0" w:space="0" w:color="auto"/>
          </w:divBdr>
        </w:div>
        <w:div w:id="371272305">
          <w:marLeft w:val="547"/>
          <w:marRight w:val="0"/>
          <w:marTop w:val="360"/>
          <w:marBottom w:val="0"/>
          <w:divBdr>
            <w:top w:val="none" w:sz="0" w:space="0" w:color="auto"/>
            <w:left w:val="none" w:sz="0" w:space="0" w:color="auto"/>
            <w:bottom w:val="none" w:sz="0" w:space="0" w:color="auto"/>
            <w:right w:val="none" w:sz="0" w:space="0" w:color="auto"/>
          </w:divBdr>
        </w:div>
      </w:divsChild>
    </w:div>
    <w:div w:id="1375229528">
      <w:bodyDiv w:val="1"/>
      <w:marLeft w:val="0"/>
      <w:marRight w:val="0"/>
      <w:marTop w:val="0"/>
      <w:marBottom w:val="0"/>
      <w:divBdr>
        <w:top w:val="none" w:sz="0" w:space="0" w:color="auto"/>
        <w:left w:val="none" w:sz="0" w:space="0" w:color="auto"/>
        <w:bottom w:val="none" w:sz="0" w:space="0" w:color="auto"/>
        <w:right w:val="none" w:sz="0" w:space="0" w:color="auto"/>
      </w:divBdr>
      <w:divsChild>
        <w:div w:id="289478813">
          <w:marLeft w:val="547"/>
          <w:marRight w:val="0"/>
          <w:marTop w:val="96"/>
          <w:marBottom w:val="0"/>
          <w:divBdr>
            <w:top w:val="none" w:sz="0" w:space="0" w:color="auto"/>
            <w:left w:val="none" w:sz="0" w:space="0" w:color="auto"/>
            <w:bottom w:val="none" w:sz="0" w:space="0" w:color="auto"/>
            <w:right w:val="none" w:sz="0" w:space="0" w:color="auto"/>
          </w:divBdr>
        </w:div>
        <w:div w:id="943223328">
          <w:marLeft w:val="547"/>
          <w:marRight w:val="0"/>
          <w:marTop w:val="115"/>
          <w:marBottom w:val="0"/>
          <w:divBdr>
            <w:top w:val="none" w:sz="0" w:space="0" w:color="auto"/>
            <w:left w:val="none" w:sz="0" w:space="0" w:color="auto"/>
            <w:bottom w:val="none" w:sz="0" w:space="0" w:color="auto"/>
            <w:right w:val="none" w:sz="0" w:space="0" w:color="auto"/>
          </w:divBdr>
        </w:div>
      </w:divsChild>
    </w:div>
    <w:div w:id="1384669209">
      <w:bodyDiv w:val="1"/>
      <w:marLeft w:val="0"/>
      <w:marRight w:val="0"/>
      <w:marTop w:val="0"/>
      <w:marBottom w:val="0"/>
      <w:divBdr>
        <w:top w:val="none" w:sz="0" w:space="0" w:color="auto"/>
        <w:left w:val="none" w:sz="0" w:space="0" w:color="auto"/>
        <w:bottom w:val="none" w:sz="0" w:space="0" w:color="auto"/>
        <w:right w:val="none" w:sz="0" w:space="0" w:color="auto"/>
      </w:divBdr>
    </w:div>
    <w:div w:id="1471902819">
      <w:bodyDiv w:val="1"/>
      <w:marLeft w:val="0"/>
      <w:marRight w:val="0"/>
      <w:marTop w:val="0"/>
      <w:marBottom w:val="0"/>
      <w:divBdr>
        <w:top w:val="none" w:sz="0" w:space="0" w:color="auto"/>
        <w:left w:val="none" w:sz="0" w:space="0" w:color="auto"/>
        <w:bottom w:val="none" w:sz="0" w:space="0" w:color="auto"/>
        <w:right w:val="none" w:sz="0" w:space="0" w:color="auto"/>
      </w:divBdr>
      <w:divsChild>
        <w:div w:id="2115515142">
          <w:marLeft w:val="547"/>
          <w:marRight w:val="0"/>
          <w:marTop w:val="82"/>
          <w:marBottom w:val="0"/>
          <w:divBdr>
            <w:top w:val="none" w:sz="0" w:space="0" w:color="auto"/>
            <w:left w:val="none" w:sz="0" w:space="0" w:color="auto"/>
            <w:bottom w:val="none" w:sz="0" w:space="0" w:color="auto"/>
            <w:right w:val="none" w:sz="0" w:space="0" w:color="auto"/>
          </w:divBdr>
        </w:div>
        <w:div w:id="920215981">
          <w:marLeft w:val="1166"/>
          <w:marRight w:val="0"/>
          <w:marTop w:val="82"/>
          <w:marBottom w:val="0"/>
          <w:divBdr>
            <w:top w:val="none" w:sz="0" w:space="0" w:color="auto"/>
            <w:left w:val="none" w:sz="0" w:space="0" w:color="auto"/>
            <w:bottom w:val="none" w:sz="0" w:space="0" w:color="auto"/>
            <w:right w:val="none" w:sz="0" w:space="0" w:color="auto"/>
          </w:divBdr>
        </w:div>
      </w:divsChild>
    </w:div>
    <w:div w:id="1478499726">
      <w:bodyDiv w:val="1"/>
      <w:marLeft w:val="0"/>
      <w:marRight w:val="0"/>
      <w:marTop w:val="0"/>
      <w:marBottom w:val="0"/>
      <w:divBdr>
        <w:top w:val="none" w:sz="0" w:space="0" w:color="auto"/>
        <w:left w:val="none" w:sz="0" w:space="0" w:color="auto"/>
        <w:bottom w:val="none" w:sz="0" w:space="0" w:color="auto"/>
        <w:right w:val="none" w:sz="0" w:space="0" w:color="auto"/>
      </w:divBdr>
    </w:div>
    <w:div w:id="1626694309">
      <w:bodyDiv w:val="1"/>
      <w:marLeft w:val="0"/>
      <w:marRight w:val="0"/>
      <w:marTop w:val="0"/>
      <w:marBottom w:val="0"/>
      <w:divBdr>
        <w:top w:val="none" w:sz="0" w:space="0" w:color="auto"/>
        <w:left w:val="none" w:sz="0" w:space="0" w:color="auto"/>
        <w:bottom w:val="none" w:sz="0" w:space="0" w:color="auto"/>
        <w:right w:val="none" w:sz="0" w:space="0" w:color="auto"/>
      </w:divBdr>
      <w:divsChild>
        <w:div w:id="1398819257">
          <w:marLeft w:val="547"/>
          <w:marRight w:val="0"/>
          <w:marTop w:val="360"/>
          <w:marBottom w:val="0"/>
          <w:divBdr>
            <w:top w:val="none" w:sz="0" w:space="0" w:color="auto"/>
            <w:left w:val="none" w:sz="0" w:space="0" w:color="auto"/>
            <w:bottom w:val="none" w:sz="0" w:space="0" w:color="auto"/>
            <w:right w:val="none" w:sz="0" w:space="0" w:color="auto"/>
          </w:divBdr>
        </w:div>
        <w:div w:id="155846098">
          <w:marLeft w:val="547"/>
          <w:marRight w:val="0"/>
          <w:marTop w:val="360"/>
          <w:marBottom w:val="0"/>
          <w:divBdr>
            <w:top w:val="none" w:sz="0" w:space="0" w:color="auto"/>
            <w:left w:val="none" w:sz="0" w:space="0" w:color="auto"/>
            <w:bottom w:val="none" w:sz="0" w:space="0" w:color="auto"/>
            <w:right w:val="none" w:sz="0" w:space="0" w:color="auto"/>
          </w:divBdr>
        </w:div>
        <w:div w:id="473067850">
          <w:marLeft w:val="547"/>
          <w:marRight w:val="0"/>
          <w:marTop w:val="360"/>
          <w:marBottom w:val="0"/>
          <w:divBdr>
            <w:top w:val="none" w:sz="0" w:space="0" w:color="auto"/>
            <w:left w:val="none" w:sz="0" w:space="0" w:color="auto"/>
            <w:bottom w:val="none" w:sz="0" w:space="0" w:color="auto"/>
            <w:right w:val="none" w:sz="0" w:space="0" w:color="auto"/>
          </w:divBdr>
        </w:div>
        <w:div w:id="564026195">
          <w:marLeft w:val="547"/>
          <w:marRight w:val="0"/>
          <w:marTop w:val="360"/>
          <w:marBottom w:val="0"/>
          <w:divBdr>
            <w:top w:val="none" w:sz="0" w:space="0" w:color="auto"/>
            <w:left w:val="none" w:sz="0" w:space="0" w:color="auto"/>
            <w:bottom w:val="none" w:sz="0" w:space="0" w:color="auto"/>
            <w:right w:val="none" w:sz="0" w:space="0" w:color="auto"/>
          </w:divBdr>
        </w:div>
        <w:div w:id="218371196">
          <w:marLeft w:val="547"/>
          <w:marRight w:val="0"/>
          <w:marTop w:val="360"/>
          <w:marBottom w:val="0"/>
          <w:divBdr>
            <w:top w:val="none" w:sz="0" w:space="0" w:color="auto"/>
            <w:left w:val="none" w:sz="0" w:space="0" w:color="auto"/>
            <w:bottom w:val="none" w:sz="0" w:space="0" w:color="auto"/>
            <w:right w:val="none" w:sz="0" w:space="0" w:color="auto"/>
          </w:divBdr>
        </w:div>
      </w:divsChild>
    </w:div>
    <w:div w:id="1646815416">
      <w:bodyDiv w:val="1"/>
      <w:marLeft w:val="0"/>
      <w:marRight w:val="0"/>
      <w:marTop w:val="0"/>
      <w:marBottom w:val="0"/>
      <w:divBdr>
        <w:top w:val="none" w:sz="0" w:space="0" w:color="auto"/>
        <w:left w:val="none" w:sz="0" w:space="0" w:color="auto"/>
        <w:bottom w:val="none" w:sz="0" w:space="0" w:color="auto"/>
        <w:right w:val="none" w:sz="0" w:space="0" w:color="auto"/>
      </w:divBdr>
      <w:divsChild>
        <w:div w:id="879240908">
          <w:marLeft w:val="547"/>
          <w:marRight w:val="0"/>
          <w:marTop w:val="86"/>
          <w:marBottom w:val="0"/>
          <w:divBdr>
            <w:top w:val="none" w:sz="0" w:space="0" w:color="auto"/>
            <w:left w:val="none" w:sz="0" w:space="0" w:color="auto"/>
            <w:bottom w:val="none" w:sz="0" w:space="0" w:color="auto"/>
            <w:right w:val="none" w:sz="0" w:space="0" w:color="auto"/>
          </w:divBdr>
        </w:div>
      </w:divsChild>
    </w:div>
    <w:div w:id="1663006498">
      <w:bodyDiv w:val="1"/>
      <w:marLeft w:val="0"/>
      <w:marRight w:val="0"/>
      <w:marTop w:val="0"/>
      <w:marBottom w:val="0"/>
      <w:divBdr>
        <w:top w:val="none" w:sz="0" w:space="0" w:color="auto"/>
        <w:left w:val="none" w:sz="0" w:space="0" w:color="auto"/>
        <w:bottom w:val="none" w:sz="0" w:space="0" w:color="auto"/>
        <w:right w:val="none" w:sz="0" w:space="0" w:color="auto"/>
      </w:divBdr>
      <w:divsChild>
        <w:div w:id="1890265679">
          <w:marLeft w:val="547"/>
          <w:marRight w:val="0"/>
          <w:marTop w:val="240"/>
          <w:marBottom w:val="0"/>
          <w:divBdr>
            <w:top w:val="none" w:sz="0" w:space="0" w:color="auto"/>
            <w:left w:val="none" w:sz="0" w:space="0" w:color="auto"/>
            <w:bottom w:val="none" w:sz="0" w:space="0" w:color="auto"/>
            <w:right w:val="none" w:sz="0" w:space="0" w:color="auto"/>
          </w:divBdr>
        </w:div>
        <w:div w:id="2082212042">
          <w:marLeft w:val="547"/>
          <w:marRight w:val="0"/>
          <w:marTop w:val="240"/>
          <w:marBottom w:val="0"/>
          <w:divBdr>
            <w:top w:val="none" w:sz="0" w:space="0" w:color="auto"/>
            <w:left w:val="none" w:sz="0" w:space="0" w:color="auto"/>
            <w:bottom w:val="none" w:sz="0" w:space="0" w:color="auto"/>
            <w:right w:val="none" w:sz="0" w:space="0" w:color="auto"/>
          </w:divBdr>
        </w:div>
        <w:div w:id="1783958584">
          <w:marLeft w:val="547"/>
          <w:marRight w:val="0"/>
          <w:marTop w:val="240"/>
          <w:marBottom w:val="0"/>
          <w:divBdr>
            <w:top w:val="none" w:sz="0" w:space="0" w:color="auto"/>
            <w:left w:val="none" w:sz="0" w:space="0" w:color="auto"/>
            <w:bottom w:val="none" w:sz="0" w:space="0" w:color="auto"/>
            <w:right w:val="none" w:sz="0" w:space="0" w:color="auto"/>
          </w:divBdr>
        </w:div>
        <w:div w:id="49041630">
          <w:marLeft w:val="547"/>
          <w:marRight w:val="0"/>
          <w:marTop w:val="240"/>
          <w:marBottom w:val="0"/>
          <w:divBdr>
            <w:top w:val="none" w:sz="0" w:space="0" w:color="auto"/>
            <w:left w:val="none" w:sz="0" w:space="0" w:color="auto"/>
            <w:bottom w:val="none" w:sz="0" w:space="0" w:color="auto"/>
            <w:right w:val="none" w:sz="0" w:space="0" w:color="auto"/>
          </w:divBdr>
        </w:div>
      </w:divsChild>
    </w:div>
    <w:div w:id="1773092113">
      <w:bodyDiv w:val="1"/>
      <w:marLeft w:val="0"/>
      <w:marRight w:val="0"/>
      <w:marTop w:val="0"/>
      <w:marBottom w:val="0"/>
      <w:divBdr>
        <w:top w:val="none" w:sz="0" w:space="0" w:color="auto"/>
        <w:left w:val="none" w:sz="0" w:space="0" w:color="auto"/>
        <w:bottom w:val="none" w:sz="0" w:space="0" w:color="auto"/>
        <w:right w:val="none" w:sz="0" w:space="0" w:color="auto"/>
      </w:divBdr>
    </w:div>
    <w:div w:id="1809324453">
      <w:bodyDiv w:val="1"/>
      <w:marLeft w:val="0"/>
      <w:marRight w:val="0"/>
      <w:marTop w:val="0"/>
      <w:marBottom w:val="0"/>
      <w:divBdr>
        <w:top w:val="none" w:sz="0" w:space="0" w:color="auto"/>
        <w:left w:val="none" w:sz="0" w:space="0" w:color="auto"/>
        <w:bottom w:val="none" w:sz="0" w:space="0" w:color="auto"/>
        <w:right w:val="none" w:sz="0" w:space="0" w:color="auto"/>
      </w:divBdr>
    </w:div>
    <w:div w:id="1834099220">
      <w:bodyDiv w:val="1"/>
      <w:marLeft w:val="0"/>
      <w:marRight w:val="0"/>
      <w:marTop w:val="0"/>
      <w:marBottom w:val="0"/>
      <w:divBdr>
        <w:top w:val="none" w:sz="0" w:space="0" w:color="auto"/>
        <w:left w:val="none" w:sz="0" w:space="0" w:color="auto"/>
        <w:bottom w:val="none" w:sz="0" w:space="0" w:color="auto"/>
        <w:right w:val="none" w:sz="0" w:space="0" w:color="auto"/>
      </w:divBdr>
      <w:divsChild>
        <w:div w:id="1156920764">
          <w:marLeft w:val="547"/>
          <w:marRight w:val="0"/>
          <w:marTop w:val="360"/>
          <w:marBottom w:val="0"/>
          <w:divBdr>
            <w:top w:val="none" w:sz="0" w:space="0" w:color="auto"/>
            <w:left w:val="none" w:sz="0" w:space="0" w:color="auto"/>
            <w:bottom w:val="none" w:sz="0" w:space="0" w:color="auto"/>
            <w:right w:val="none" w:sz="0" w:space="0" w:color="auto"/>
          </w:divBdr>
        </w:div>
        <w:div w:id="1797988969">
          <w:marLeft w:val="547"/>
          <w:marRight w:val="0"/>
          <w:marTop w:val="0"/>
          <w:marBottom w:val="0"/>
          <w:divBdr>
            <w:top w:val="none" w:sz="0" w:space="0" w:color="auto"/>
            <w:left w:val="none" w:sz="0" w:space="0" w:color="auto"/>
            <w:bottom w:val="none" w:sz="0" w:space="0" w:color="auto"/>
            <w:right w:val="none" w:sz="0" w:space="0" w:color="auto"/>
          </w:divBdr>
        </w:div>
        <w:div w:id="233588751">
          <w:marLeft w:val="547"/>
          <w:marRight w:val="0"/>
          <w:marTop w:val="0"/>
          <w:marBottom w:val="0"/>
          <w:divBdr>
            <w:top w:val="none" w:sz="0" w:space="0" w:color="auto"/>
            <w:left w:val="none" w:sz="0" w:space="0" w:color="auto"/>
            <w:bottom w:val="none" w:sz="0" w:space="0" w:color="auto"/>
            <w:right w:val="none" w:sz="0" w:space="0" w:color="auto"/>
          </w:divBdr>
        </w:div>
        <w:div w:id="1244100975">
          <w:marLeft w:val="547"/>
          <w:marRight w:val="0"/>
          <w:marTop w:val="0"/>
          <w:marBottom w:val="0"/>
          <w:divBdr>
            <w:top w:val="none" w:sz="0" w:space="0" w:color="auto"/>
            <w:left w:val="none" w:sz="0" w:space="0" w:color="auto"/>
            <w:bottom w:val="none" w:sz="0" w:space="0" w:color="auto"/>
            <w:right w:val="none" w:sz="0" w:space="0" w:color="auto"/>
          </w:divBdr>
        </w:div>
        <w:div w:id="181553176">
          <w:marLeft w:val="547"/>
          <w:marRight w:val="0"/>
          <w:marTop w:val="0"/>
          <w:marBottom w:val="0"/>
          <w:divBdr>
            <w:top w:val="none" w:sz="0" w:space="0" w:color="auto"/>
            <w:left w:val="none" w:sz="0" w:space="0" w:color="auto"/>
            <w:bottom w:val="none" w:sz="0" w:space="0" w:color="auto"/>
            <w:right w:val="none" w:sz="0" w:space="0" w:color="auto"/>
          </w:divBdr>
        </w:div>
      </w:divsChild>
    </w:div>
    <w:div w:id="1842353869">
      <w:bodyDiv w:val="1"/>
      <w:marLeft w:val="0"/>
      <w:marRight w:val="0"/>
      <w:marTop w:val="0"/>
      <w:marBottom w:val="0"/>
      <w:divBdr>
        <w:top w:val="none" w:sz="0" w:space="0" w:color="auto"/>
        <w:left w:val="none" w:sz="0" w:space="0" w:color="auto"/>
        <w:bottom w:val="none" w:sz="0" w:space="0" w:color="auto"/>
        <w:right w:val="none" w:sz="0" w:space="0" w:color="auto"/>
      </w:divBdr>
      <w:divsChild>
        <w:div w:id="2090270900">
          <w:marLeft w:val="547"/>
          <w:marRight w:val="0"/>
          <w:marTop w:val="134"/>
          <w:marBottom w:val="0"/>
          <w:divBdr>
            <w:top w:val="none" w:sz="0" w:space="0" w:color="auto"/>
            <w:left w:val="none" w:sz="0" w:space="0" w:color="auto"/>
            <w:bottom w:val="none" w:sz="0" w:space="0" w:color="auto"/>
            <w:right w:val="none" w:sz="0" w:space="0" w:color="auto"/>
          </w:divBdr>
        </w:div>
        <w:div w:id="2071344892">
          <w:marLeft w:val="547"/>
          <w:marRight w:val="0"/>
          <w:marTop w:val="115"/>
          <w:marBottom w:val="0"/>
          <w:divBdr>
            <w:top w:val="none" w:sz="0" w:space="0" w:color="auto"/>
            <w:left w:val="none" w:sz="0" w:space="0" w:color="auto"/>
            <w:bottom w:val="none" w:sz="0" w:space="0" w:color="auto"/>
            <w:right w:val="none" w:sz="0" w:space="0" w:color="auto"/>
          </w:divBdr>
        </w:div>
      </w:divsChild>
    </w:div>
    <w:div w:id="1894611366">
      <w:bodyDiv w:val="1"/>
      <w:marLeft w:val="0"/>
      <w:marRight w:val="0"/>
      <w:marTop w:val="0"/>
      <w:marBottom w:val="0"/>
      <w:divBdr>
        <w:top w:val="none" w:sz="0" w:space="0" w:color="auto"/>
        <w:left w:val="none" w:sz="0" w:space="0" w:color="auto"/>
        <w:bottom w:val="none" w:sz="0" w:space="0" w:color="auto"/>
        <w:right w:val="none" w:sz="0" w:space="0" w:color="auto"/>
      </w:divBdr>
      <w:divsChild>
        <w:div w:id="1046681681">
          <w:marLeft w:val="547"/>
          <w:marRight w:val="0"/>
          <w:marTop w:val="259"/>
          <w:marBottom w:val="0"/>
          <w:divBdr>
            <w:top w:val="none" w:sz="0" w:space="0" w:color="auto"/>
            <w:left w:val="none" w:sz="0" w:space="0" w:color="auto"/>
            <w:bottom w:val="none" w:sz="0" w:space="0" w:color="auto"/>
            <w:right w:val="none" w:sz="0" w:space="0" w:color="auto"/>
          </w:divBdr>
        </w:div>
        <w:div w:id="1808012295">
          <w:marLeft w:val="547"/>
          <w:marRight w:val="0"/>
          <w:marTop w:val="259"/>
          <w:marBottom w:val="0"/>
          <w:divBdr>
            <w:top w:val="none" w:sz="0" w:space="0" w:color="auto"/>
            <w:left w:val="none" w:sz="0" w:space="0" w:color="auto"/>
            <w:bottom w:val="none" w:sz="0" w:space="0" w:color="auto"/>
            <w:right w:val="none" w:sz="0" w:space="0" w:color="auto"/>
          </w:divBdr>
        </w:div>
        <w:div w:id="2141416625">
          <w:marLeft w:val="547"/>
          <w:marRight w:val="0"/>
          <w:marTop w:val="259"/>
          <w:marBottom w:val="0"/>
          <w:divBdr>
            <w:top w:val="none" w:sz="0" w:space="0" w:color="auto"/>
            <w:left w:val="none" w:sz="0" w:space="0" w:color="auto"/>
            <w:bottom w:val="none" w:sz="0" w:space="0" w:color="auto"/>
            <w:right w:val="none" w:sz="0" w:space="0" w:color="auto"/>
          </w:divBdr>
        </w:div>
        <w:div w:id="136648455">
          <w:marLeft w:val="547"/>
          <w:marRight w:val="0"/>
          <w:marTop w:val="259"/>
          <w:marBottom w:val="0"/>
          <w:divBdr>
            <w:top w:val="none" w:sz="0" w:space="0" w:color="auto"/>
            <w:left w:val="none" w:sz="0" w:space="0" w:color="auto"/>
            <w:bottom w:val="none" w:sz="0" w:space="0" w:color="auto"/>
            <w:right w:val="none" w:sz="0" w:space="0" w:color="auto"/>
          </w:divBdr>
        </w:div>
      </w:divsChild>
    </w:div>
    <w:div w:id="1902792926">
      <w:bodyDiv w:val="1"/>
      <w:marLeft w:val="0"/>
      <w:marRight w:val="0"/>
      <w:marTop w:val="0"/>
      <w:marBottom w:val="0"/>
      <w:divBdr>
        <w:top w:val="none" w:sz="0" w:space="0" w:color="auto"/>
        <w:left w:val="none" w:sz="0" w:space="0" w:color="auto"/>
        <w:bottom w:val="none" w:sz="0" w:space="0" w:color="auto"/>
        <w:right w:val="none" w:sz="0" w:space="0" w:color="auto"/>
      </w:divBdr>
      <w:divsChild>
        <w:div w:id="567501008">
          <w:marLeft w:val="547"/>
          <w:marRight w:val="0"/>
          <w:marTop w:val="360"/>
          <w:marBottom w:val="0"/>
          <w:divBdr>
            <w:top w:val="none" w:sz="0" w:space="0" w:color="auto"/>
            <w:left w:val="none" w:sz="0" w:space="0" w:color="auto"/>
            <w:bottom w:val="none" w:sz="0" w:space="0" w:color="auto"/>
            <w:right w:val="none" w:sz="0" w:space="0" w:color="auto"/>
          </w:divBdr>
        </w:div>
        <w:div w:id="622804945">
          <w:marLeft w:val="0"/>
          <w:marRight w:val="0"/>
          <w:marTop w:val="360"/>
          <w:marBottom w:val="0"/>
          <w:divBdr>
            <w:top w:val="none" w:sz="0" w:space="0" w:color="auto"/>
            <w:left w:val="none" w:sz="0" w:space="0" w:color="auto"/>
            <w:bottom w:val="none" w:sz="0" w:space="0" w:color="auto"/>
            <w:right w:val="none" w:sz="0" w:space="0" w:color="auto"/>
          </w:divBdr>
        </w:div>
        <w:div w:id="253824839">
          <w:marLeft w:val="547"/>
          <w:marRight w:val="0"/>
          <w:marTop w:val="360"/>
          <w:marBottom w:val="0"/>
          <w:divBdr>
            <w:top w:val="none" w:sz="0" w:space="0" w:color="auto"/>
            <w:left w:val="none" w:sz="0" w:space="0" w:color="auto"/>
            <w:bottom w:val="none" w:sz="0" w:space="0" w:color="auto"/>
            <w:right w:val="none" w:sz="0" w:space="0" w:color="auto"/>
          </w:divBdr>
        </w:div>
        <w:div w:id="801733473">
          <w:marLeft w:val="547"/>
          <w:marRight w:val="0"/>
          <w:marTop w:val="360"/>
          <w:marBottom w:val="0"/>
          <w:divBdr>
            <w:top w:val="none" w:sz="0" w:space="0" w:color="auto"/>
            <w:left w:val="none" w:sz="0" w:space="0" w:color="auto"/>
            <w:bottom w:val="none" w:sz="0" w:space="0" w:color="auto"/>
            <w:right w:val="none" w:sz="0" w:space="0" w:color="auto"/>
          </w:divBdr>
        </w:div>
      </w:divsChild>
    </w:div>
    <w:div w:id="1920672871">
      <w:bodyDiv w:val="1"/>
      <w:marLeft w:val="0"/>
      <w:marRight w:val="0"/>
      <w:marTop w:val="0"/>
      <w:marBottom w:val="0"/>
      <w:divBdr>
        <w:top w:val="none" w:sz="0" w:space="0" w:color="auto"/>
        <w:left w:val="none" w:sz="0" w:space="0" w:color="auto"/>
        <w:bottom w:val="none" w:sz="0" w:space="0" w:color="auto"/>
        <w:right w:val="none" w:sz="0" w:space="0" w:color="auto"/>
      </w:divBdr>
    </w:div>
    <w:div w:id="1938711081">
      <w:bodyDiv w:val="1"/>
      <w:marLeft w:val="0"/>
      <w:marRight w:val="0"/>
      <w:marTop w:val="0"/>
      <w:marBottom w:val="0"/>
      <w:divBdr>
        <w:top w:val="none" w:sz="0" w:space="0" w:color="auto"/>
        <w:left w:val="none" w:sz="0" w:space="0" w:color="auto"/>
        <w:bottom w:val="none" w:sz="0" w:space="0" w:color="auto"/>
        <w:right w:val="none" w:sz="0" w:space="0" w:color="auto"/>
      </w:divBdr>
      <w:divsChild>
        <w:div w:id="851454626">
          <w:marLeft w:val="547"/>
          <w:marRight w:val="0"/>
          <w:marTop w:val="240"/>
          <w:marBottom w:val="0"/>
          <w:divBdr>
            <w:top w:val="none" w:sz="0" w:space="0" w:color="auto"/>
            <w:left w:val="none" w:sz="0" w:space="0" w:color="auto"/>
            <w:bottom w:val="none" w:sz="0" w:space="0" w:color="auto"/>
            <w:right w:val="none" w:sz="0" w:space="0" w:color="auto"/>
          </w:divBdr>
        </w:div>
        <w:div w:id="1724058274">
          <w:marLeft w:val="547"/>
          <w:marRight w:val="0"/>
          <w:marTop w:val="240"/>
          <w:marBottom w:val="0"/>
          <w:divBdr>
            <w:top w:val="none" w:sz="0" w:space="0" w:color="auto"/>
            <w:left w:val="none" w:sz="0" w:space="0" w:color="auto"/>
            <w:bottom w:val="none" w:sz="0" w:space="0" w:color="auto"/>
            <w:right w:val="none" w:sz="0" w:space="0" w:color="auto"/>
          </w:divBdr>
        </w:div>
        <w:div w:id="638926427">
          <w:marLeft w:val="547"/>
          <w:marRight w:val="0"/>
          <w:marTop w:val="240"/>
          <w:marBottom w:val="0"/>
          <w:divBdr>
            <w:top w:val="none" w:sz="0" w:space="0" w:color="auto"/>
            <w:left w:val="none" w:sz="0" w:space="0" w:color="auto"/>
            <w:bottom w:val="none" w:sz="0" w:space="0" w:color="auto"/>
            <w:right w:val="none" w:sz="0" w:space="0" w:color="auto"/>
          </w:divBdr>
        </w:div>
        <w:div w:id="1018045932">
          <w:marLeft w:val="547"/>
          <w:marRight w:val="0"/>
          <w:marTop w:val="240"/>
          <w:marBottom w:val="0"/>
          <w:divBdr>
            <w:top w:val="none" w:sz="0" w:space="0" w:color="auto"/>
            <w:left w:val="none" w:sz="0" w:space="0" w:color="auto"/>
            <w:bottom w:val="none" w:sz="0" w:space="0" w:color="auto"/>
            <w:right w:val="none" w:sz="0" w:space="0" w:color="auto"/>
          </w:divBdr>
        </w:div>
      </w:divsChild>
    </w:div>
    <w:div w:id="2094084229">
      <w:bodyDiv w:val="1"/>
      <w:marLeft w:val="0"/>
      <w:marRight w:val="0"/>
      <w:marTop w:val="0"/>
      <w:marBottom w:val="0"/>
      <w:divBdr>
        <w:top w:val="none" w:sz="0" w:space="0" w:color="auto"/>
        <w:left w:val="none" w:sz="0" w:space="0" w:color="auto"/>
        <w:bottom w:val="none" w:sz="0" w:space="0" w:color="auto"/>
        <w:right w:val="none" w:sz="0" w:space="0" w:color="auto"/>
      </w:divBdr>
      <w:divsChild>
        <w:div w:id="1820344470">
          <w:marLeft w:val="547"/>
          <w:marRight w:val="0"/>
          <w:marTop w:val="96"/>
          <w:marBottom w:val="0"/>
          <w:divBdr>
            <w:top w:val="none" w:sz="0" w:space="0" w:color="auto"/>
            <w:left w:val="none" w:sz="0" w:space="0" w:color="auto"/>
            <w:bottom w:val="none" w:sz="0" w:space="0" w:color="auto"/>
            <w:right w:val="none" w:sz="0" w:space="0" w:color="auto"/>
          </w:divBdr>
        </w:div>
        <w:div w:id="588932803">
          <w:marLeft w:val="547"/>
          <w:marRight w:val="0"/>
          <w:marTop w:val="115"/>
          <w:marBottom w:val="0"/>
          <w:divBdr>
            <w:top w:val="none" w:sz="0" w:space="0" w:color="auto"/>
            <w:left w:val="none" w:sz="0" w:space="0" w:color="auto"/>
            <w:bottom w:val="none" w:sz="0" w:space="0" w:color="auto"/>
            <w:right w:val="none" w:sz="0" w:space="0" w:color="auto"/>
          </w:divBdr>
        </w:div>
      </w:divsChild>
    </w:div>
    <w:div w:id="2095467197">
      <w:bodyDiv w:val="1"/>
      <w:marLeft w:val="0"/>
      <w:marRight w:val="0"/>
      <w:marTop w:val="0"/>
      <w:marBottom w:val="0"/>
      <w:divBdr>
        <w:top w:val="none" w:sz="0" w:space="0" w:color="auto"/>
        <w:left w:val="none" w:sz="0" w:space="0" w:color="auto"/>
        <w:bottom w:val="none" w:sz="0" w:space="0" w:color="auto"/>
        <w:right w:val="none" w:sz="0" w:space="0" w:color="auto"/>
      </w:divBdr>
      <w:divsChild>
        <w:div w:id="1006133138">
          <w:marLeft w:val="547"/>
          <w:marRight w:val="0"/>
          <w:marTop w:val="360"/>
          <w:marBottom w:val="0"/>
          <w:divBdr>
            <w:top w:val="none" w:sz="0" w:space="0" w:color="auto"/>
            <w:left w:val="none" w:sz="0" w:space="0" w:color="auto"/>
            <w:bottom w:val="none" w:sz="0" w:space="0" w:color="auto"/>
            <w:right w:val="none" w:sz="0" w:space="0" w:color="auto"/>
          </w:divBdr>
        </w:div>
        <w:div w:id="1310867250">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rie.buffalo.edu/encyclopedia/en/article/153/" TargetMode="External"/><Relationship Id="rId13" Type="http://schemas.openxmlformats.org/officeDocument/2006/relationships/hyperlink" Target="http://www.oecd.org/health/Obesity-Update-2014.pdf" TargetMode="External"/><Relationship Id="rId18" Type="http://schemas.openxmlformats.org/officeDocument/2006/relationships/hyperlink" Target="http://www.newmobility.com/2001/11/a-day-to-remember/" TargetMode="External"/><Relationship Id="rId3" Type="http://schemas.openxmlformats.org/officeDocument/2006/relationships/styles" Target="styles.xml"/><Relationship Id="rId21" Type="http://schemas.openxmlformats.org/officeDocument/2006/relationships/hyperlink" Target="http://eprints.ulster.ac.uk/6037/" TargetMode="External"/><Relationship Id="rId7" Type="http://schemas.openxmlformats.org/officeDocument/2006/relationships/endnotes" Target="endnotes.xml"/><Relationship Id="rId12" Type="http://schemas.openxmlformats.org/officeDocument/2006/relationships/hyperlink" Target="http://cirrie.buffalo.edu/encyclopedia/en/article/189/" TargetMode="External"/><Relationship Id="rId17" Type="http://schemas.openxmlformats.org/officeDocument/2006/relationships/hyperlink" Target="http://eprints.ulster.ac.uk/5729/" TargetMode="External"/><Relationship Id="rId2" Type="http://schemas.openxmlformats.org/officeDocument/2006/relationships/numbering" Target="numbering.xml"/><Relationship Id="rId16" Type="http://schemas.openxmlformats.org/officeDocument/2006/relationships/hyperlink" Target="http://www.americanobesity.org/measuringobesity.htm" TargetMode="External"/><Relationship Id="rId20" Type="http://schemas.openxmlformats.org/officeDocument/2006/relationships/hyperlink" Target="http://dx.dor.org/10.6028/NIST.TN.19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development/desa/population/publications/pdf/ageing/WPA2015_Report.pdf" TargetMode="External"/><Relationship Id="rId5" Type="http://schemas.openxmlformats.org/officeDocument/2006/relationships/webSettings" Target="webSettings.xml"/><Relationship Id="rId15" Type="http://schemas.openxmlformats.org/officeDocument/2006/relationships/hyperlink" Target="https://www.noo.org.uk/NOO_about_obesity/adult_obesity/UK_prevalence_and_trends" TargetMode="External"/><Relationship Id="rId23" Type="http://schemas.openxmlformats.org/officeDocument/2006/relationships/theme" Target="theme/theme1.xml"/><Relationship Id="rId10" Type="http://schemas.openxmlformats.org/officeDocument/2006/relationships/hyperlink" Target="file:///C:/Users/e448/Downloads/2013-disabilty-survey-key-findings-brochure-A4.pdf%206th%20December%202016" TargetMode="External"/><Relationship Id="rId19" Type="http://schemas.openxmlformats.org/officeDocument/2006/relationships/hyperlink" Target="http://eprints.ulster.ac.uk/27207/" TargetMode="External"/><Relationship Id="rId4" Type="http://schemas.openxmlformats.org/officeDocument/2006/relationships/settings" Target="settings.xml"/><Relationship Id="rId9" Type="http://schemas.openxmlformats.org/officeDocument/2006/relationships/hyperlink" Target="https://www.cdc.gov/mmwr/preview/mmwrhtml/mm6429a2.htm" TargetMode="External"/><Relationship Id="rId14" Type="http://schemas.openxmlformats.org/officeDocument/2006/relationships/hyperlink" Target="http://www.who.int/mediacentre/factsheets/fs311/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A836-05A3-4436-801D-1E31A58F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16991</Words>
  <Characters>96850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Mili (ELS-CHN)</dc:creator>
  <cp:lastModifiedBy>Abraham, Mili (ELS-CHN)</cp:lastModifiedBy>
  <cp:revision>2</cp:revision>
  <cp:lastPrinted>2017-04-04T09:43:00Z</cp:lastPrinted>
  <dcterms:created xsi:type="dcterms:W3CDTF">2021-03-10T06:26:00Z</dcterms:created>
  <dcterms:modified xsi:type="dcterms:W3CDTF">2021-03-10T06:26:00Z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2021-03-10T06:26:47Z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537e6fa3-1e97-40ae-8e26-82d5c49161c6</vt:lpwstr>
  </property>
  <property fmtid="{D5CDD505-2E9C-101B-9397-08002B2CF9AE}" pid="8" name="MSIP_Label_549ac42a-3eb4-4074-b885-aea26bd6241e_ContentBits">
    <vt:lpwstr>0</vt:lpwstr>
  </property>
</Properties>
</file>