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D6CF2" w14:textId="315FFCCB" w:rsidR="00092416" w:rsidRPr="007148B4" w:rsidRDefault="00092416" w:rsidP="007148B4">
      <w:pPr>
        <w:pStyle w:val="MDPI11articletype"/>
      </w:pPr>
      <w:r w:rsidRPr="001C2A94">
        <w:t>Article</w:t>
      </w:r>
    </w:p>
    <w:p w14:paraId="211972DB" w14:textId="6CC5923C" w:rsidR="00092416" w:rsidRPr="007148B4" w:rsidRDefault="00092416" w:rsidP="00ED1545">
      <w:pPr>
        <w:pStyle w:val="MDPI12title"/>
      </w:pPr>
      <w:r w:rsidRPr="007148B4">
        <w:t xml:space="preserve">Peptidomic </w:t>
      </w:r>
      <w:r w:rsidR="000E2B29" w:rsidRPr="007148B4">
        <w:t xml:space="preserve">Analysis </w:t>
      </w:r>
      <w:r w:rsidRPr="007148B4">
        <w:t xml:space="preserve">of </w:t>
      </w:r>
      <w:r w:rsidR="000E2B29" w:rsidRPr="007148B4">
        <w:t xml:space="preserve">Skin Secretions </w:t>
      </w:r>
      <w:r w:rsidRPr="007148B4">
        <w:t xml:space="preserve">of the Caribbean </w:t>
      </w:r>
      <w:r w:rsidR="000E2B29" w:rsidRPr="007148B4">
        <w:t xml:space="preserve">Frogs </w:t>
      </w:r>
      <w:r w:rsidRPr="007148B4">
        <w:rPr>
          <w:i/>
        </w:rPr>
        <w:t>Leptodactylus insularum</w:t>
      </w:r>
      <w:r w:rsidRPr="007148B4">
        <w:t xml:space="preserve"> and </w:t>
      </w:r>
      <w:r w:rsidRPr="007148B4">
        <w:rPr>
          <w:i/>
        </w:rPr>
        <w:t xml:space="preserve">Leptodactylus nesiotus </w:t>
      </w:r>
      <w:r w:rsidRPr="007148B4">
        <w:t xml:space="preserve">(Leptodactylidae) </w:t>
      </w:r>
      <w:r w:rsidR="000E2B29" w:rsidRPr="007148B4">
        <w:t xml:space="preserve">Identifies </w:t>
      </w:r>
      <w:r w:rsidRPr="007148B4">
        <w:t xml:space="preserve">an </w:t>
      </w:r>
      <w:r w:rsidR="000E2B29" w:rsidRPr="007148B4">
        <w:t xml:space="preserve">Ocellatin </w:t>
      </w:r>
      <w:r w:rsidRPr="007148B4">
        <w:t xml:space="preserve">with </w:t>
      </w:r>
      <w:r w:rsidR="000E2B29" w:rsidRPr="007148B4">
        <w:t>Broad Spectrum Antimicrobial Activity</w:t>
      </w:r>
    </w:p>
    <w:p w14:paraId="68580775" w14:textId="77777777" w:rsidR="00092416" w:rsidRPr="007148B4" w:rsidRDefault="00092416" w:rsidP="007148B4">
      <w:pPr>
        <w:pStyle w:val="MDPI13authornames"/>
      </w:pPr>
      <w:proofErr w:type="spellStart"/>
      <w:r w:rsidRPr="001C2A94">
        <w:t>Gervonne</w:t>
      </w:r>
      <w:proofErr w:type="spellEnd"/>
      <w:r w:rsidRPr="001C2A94">
        <w:t xml:space="preserve"> </w:t>
      </w:r>
      <w:proofErr w:type="spellStart"/>
      <w:r w:rsidRPr="001C2A94">
        <w:t>Barran</w:t>
      </w:r>
      <w:proofErr w:type="spellEnd"/>
      <w:r w:rsidRPr="001C2A94">
        <w:t xml:space="preserve"> </w:t>
      </w:r>
      <w:r w:rsidRPr="001C2A94">
        <w:rPr>
          <w:vertAlign w:val="superscript"/>
        </w:rPr>
        <w:t>1</w:t>
      </w:r>
      <w:r w:rsidRPr="001C2A94">
        <w:t>,</w:t>
      </w:r>
      <w:r w:rsidRPr="007148B4">
        <w:t xml:space="preserve"> Jolanta </w:t>
      </w:r>
      <w:proofErr w:type="spellStart"/>
      <w:r w:rsidRPr="007148B4">
        <w:t>Kolodziejek</w:t>
      </w:r>
      <w:proofErr w:type="spellEnd"/>
      <w:r w:rsidRPr="007148B4">
        <w:t xml:space="preserve"> </w:t>
      </w:r>
      <w:r w:rsidRPr="007148B4">
        <w:rPr>
          <w:vertAlign w:val="superscript"/>
        </w:rPr>
        <w:t>2</w:t>
      </w:r>
      <w:r w:rsidRPr="007148B4">
        <w:t xml:space="preserve">, Laurent Coquet </w:t>
      </w:r>
      <w:r w:rsidRPr="007148B4">
        <w:rPr>
          <w:vertAlign w:val="superscript"/>
        </w:rPr>
        <w:t>3</w:t>
      </w:r>
      <w:r w:rsidRPr="007148B4">
        <w:t xml:space="preserve">, Jérôme Leprince </w:t>
      </w:r>
      <w:r w:rsidRPr="007148B4">
        <w:rPr>
          <w:vertAlign w:val="superscript"/>
        </w:rPr>
        <w:t>4</w:t>
      </w:r>
      <w:r w:rsidRPr="007148B4">
        <w:t xml:space="preserve">, Thierry Jouenne </w:t>
      </w:r>
      <w:r w:rsidRPr="007148B4">
        <w:rPr>
          <w:vertAlign w:val="superscript"/>
        </w:rPr>
        <w:t>3</w:t>
      </w:r>
      <w:r w:rsidRPr="007148B4">
        <w:t xml:space="preserve">, Norbert Nowotny </w:t>
      </w:r>
      <w:r w:rsidRPr="007148B4">
        <w:rPr>
          <w:vertAlign w:val="superscript"/>
        </w:rPr>
        <w:t>2,5</w:t>
      </w:r>
      <w:r w:rsidRPr="007148B4">
        <w:t xml:space="preserve">, J. Michael Conlon </w:t>
      </w:r>
      <w:r w:rsidRPr="007148B4">
        <w:rPr>
          <w:vertAlign w:val="superscript"/>
        </w:rPr>
        <w:t>6,</w:t>
      </w:r>
      <w:r w:rsidRPr="007148B4">
        <w:t xml:space="preserve">* and Milena Mechkarska </w:t>
      </w:r>
      <w:r w:rsidRPr="007148B4">
        <w:rPr>
          <w:vertAlign w:val="superscript"/>
        </w:rPr>
        <w:t>1,</w:t>
      </w:r>
      <w:r w:rsidRPr="007148B4">
        <w:t>*</w:t>
      </w:r>
    </w:p>
    <w:p w14:paraId="142313C9" w14:textId="3814490C" w:rsidR="00092416" w:rsidRPr="00ED38D2" w:rsidRDefault="00092416" w:rsidP="00467FE2">
      <w:pPr>
        <w:pStyle w:val="MDPI16affiliation"/>
        <w:rPr>
          <w:rFonts w:eastAsiaTheme="minorEastAsia"/>
          <w:lang w:eastAsia="zh-CN"/>
        </w:rPr>
      </w:pPr>
      <w:r w:rsidRPr="00467FE2">
        <w:rPr>
          <w:vertAlign w:val="superscript"/>
        </w:rPr>
        <w:t>1</w:t>
      </w:r>
      <w:r w:rsidRPr="00467FE2">
        <w:tab/>
      </w:r>
      <w:r w:rsidRPr="007148B4">
        <w:t xml:space="preserve">Department of Life Sciences, Faculty of Science and Technology, The University of The West Indies, St. Augustine </w:t>
      </w:r>
      <w:r w:rsidRPr="001C2A94">
        <w:t>Campus, Trinidad and Tobago</w:t>
      </w:r>
      <w:r w:rsidRPr="007148B4">
        <w:t xml:space="preserve">; </w:t>
      </w:r>
      <w:hyperlink r:id="rId11" w:history="1">
        <w:r w:rsidRPr="007148B4">
          <w:rPr>
            <w:rStyle w:val="Hyperlink"/>
            <w:color w:val="auto"/>
            <w:u w:val="none"/>
          </w:rPr>
          <w:t>Brandon-barran@hotmail.com</w:t>
        </w:r>
      </w:hyperlink>
      <w:r w:rsidRPr="007148B4">
        <w:rPr>
          <w:color w:val="auto"/>
        </w:rPr>
        <w:t xml:space="preserve"> (G.B.)</w:t>
      </w:r>
    </w:p>
    <w:p w14:paraId="20BAB84C" w14:textId="77777777" w:rsidR="00092416" w:rsidRPr="007148B4" w:rsidRDefault="00092416" w:rsidP="00467FE2">
      <w:pPr>
        <w:pStyle w:val="MDPI16affiliation"/>
        <w:rPr>
          <w:color w:val="auto"/>
        </w:rPr>
      </w:pPr>
      <w:r w:rsidRPr="00467FE2">
        <w:rPr>
          <w:vertAlign w:val="superscript"/>
        </w:rPr>
        <w:t>2</w:t>
      </w:r>
      <w:r w:rsidRPr="00467FE2">
        <w:tab/>
      </w:r>
      <w:r w:rsidRPr="007148B4">
        <w:t xml:space="preserve">Viral Zoonoses, Emerging and Vector-Borne Infections Group, Department of Pathobiology, Institute of Virology, University of Veterinary Medicine, Veterinärplatz 1, A-1210 Vienna, Austria; </w:t>
      </w:r>
      <w:hyperlink r:id="rId12" w:history="1">
        <w:r w:rsidRPr="007148B4">
          <w:rPr>
            <w:rStyle w:val="Hyperlink"/>
            <w:color w:val="auto"/>
            <w:szCs w:val="20"/>
            <w:u w:val="none"/>
          </w:rPr>
          <w:t>Jolanta.Kolodziejek@vetmeduni.ac.at</w:t>
        </w:r>
      </w:hyperlink>
      <w:r w:rsidRPr="007148B4">
        <w:rPr>
          <w:rStyle w:val="Hyperlink"/>
          <w:color w:val="auto"/>
          <w:szCs w:val="20"/>
          <w:u w:val="none"/>
        </w:rPr>
        <w:t xml:space="preserve"> (J.K.), </w:t>
      </w:r>
      <w:hyperlink r:id="rId13" w:history="1">
        <w:r w:rsidRPr="007148B4">
          <w:rPr>
            <w:rStyle w:val="Hyperlink"/>
            <w:color w:val="auto"/>
            <w:szCs w:val="20"/>
            <w:u w:val="none"/>
          </w:rPr>
          <w:t>Norbert.Nowotny@vetmeduni.ac.at</w:t>
        </w:r>
      </w:hyperlink>
      <w:r w:rsidRPr="007148B4">
        <w:rPr>
          <w:color w:val="auto"/>
        </w:rPr>
        <w:t xml:space="preserve"> (N.N.)</w:t>
      </w:r>
    </w:p>
    <w:p w14:paraId="363D10E1" w14:textId="77777777" w:rsidR="00092416" w:rsidRPr="007148B4" w:rsidRDefault="00092416" w:rsidP="00467FE2">
      <w:pPr>
        <w:pStyle w:val="MDPI16affiliation"/>
        <w:rPr>
          <w:color w:val="auto"/>
        </w:rPr>
      </w:pPr>
      <w:r w:rsidRPr="00467FE2">
        <w:rPr>
          <w:vertAlign w:val="superscript"/>
        </w:rPr>
        <w:t>3</w:t>
      </w:r>
      <w:r w:rsidRPr="00467FE2">
        <w:tab/>
      </w:r>
      <w:r w:rsidRPr="007148B4">
        <w:t xml:space="preserve">CNRS UMR 6270, PISSARO, Institute for Research and Innovation in Biomedicine (IRIB), Normandy University, 76000 Rouen, France; </w:t>
      </w:r>
      <w:hyperlink r:id="rId14" w:history="1">
        <w:r w:rsidRPr="007148B4">
          <w:rPr>
            <w:rStyle w:val="Hyperlink"/>
            <w:color w:val="auto"/>
            <w:szCs w:val="20"/>
            <w:u w:val="none"/>
          </w:rPr>
          <w:t>laurent.coquet@univ-rouen.fr</w:t>
        </w:r>
      </w:hyperlink>
      <w:r w:rsidRPr="007148B4">
        <w:rPr>
          <w:rStyle w:val="Hyperlink"/>
          <w:color w:val="auto"/>
          <w:szCs w:val="20"/>
          <w:u w:val="none"/>
        </w:rPr>
        <w:t xml:space="preserve"> (L.C.); </w:t>
      </w:r>
      <w:hyperlink r:id="rId15" w:history="1">
        <w:r w:rsidRPr="007148B4">
          <w:rPr>
            <w:rStyle w:val="Hyperlink"/>
            <w:color w:val="auto"/>
            <w:szCs w:val="20"/>
            <w:u w:val="none"/>
          </w:rPr>
          <w:t>thierry.jouenne@univ-rouen.fr</w:t>
        </w:r>
      </w:hyperlink>
      <w:r w:rsidRPr="007148B4">
        <w:rPr>
          <w:rStyle w:val="Hyperlink"/>
          <w:color w:val="auto"/>
          <w:szCs w:val="20"/>
          <w:u w:val="none"/>
        </w:rPr>
        <w:t xml:space="preserve"> (T.J.)</w:t>
      </w:r>
    </w:p>
    <w:p w14:paraId="5FBD5656" w14:textId="77777777" w:rsidR="00092416" w:rsidRPr="007148B4" w:rsidRDefault="00092416" w:rsidP="00467FE2">
      <w:pPr>
        <w:pStyle w:val="MDPI16affiliation"/>
        <w:rPr>
          <w:color w:val="auto"/>
        </w:rPr>
      </w:pPr>
      <w:r w:rsidRPr="00467FE2">
        <w:rPr>
          <w:vertAlign w:val="superscript"/>
        </w:rPr>
        <w:t>4</w:t>
      </w:r>
      <w:r w:rsidRPr="00467FE2">
        <w:tab/>
      </w:r>
      <w:r w:rsidRPr="007148B4">
        <w:t>Inserm U1239, PRIMACEN, Institute for Research and Innovation in Biomedicine (IRIB), Normandy University, 76000 Rouen, France; jerome.leprince@univ-rouen.fr</w:t>
      </w:r>
    </w:p>
    <w:p w14:paraId="7DA60FD5" w14:textId="6D31D87E" w:rsidR="00092416" w:rsidRPr="007148B4" w:rsidRDefault="00092416" w:rsidP="00467FE2">
      <w:pPr>
        <w:pStyle w:val="MDPI16affiliation"/>
        <w:rPr>
          <w:color w:val="auto"/>
        </w:rPr>
      </w:pPr>
      <w:r w:rsidRPr="00467FE2">
        <w:rPr>
          <w:vertAlign w:val="superscript"/>
        </w:rPr>
        <w:t>5</w:t>
      </w:r>
      <w:r w:rsidRPr="00467FE2">
        <w:tab/>
      </w:r>
      <w:r w:rsidRPr="007148B4">
        <w:t xml:space="preserve">Department of Basic Medical Sciences, College of Medicine, Mohammed Bin Rashid University of Medicine and Health Sciences, Dubai </w:t>
      </w:r>
      <w:proofErr w:type="spellStart"/>
      <w:r w:rsidRPr="007148B4">
        <w:t>Helathcare</w:t>
      </w:r>
      <w:proofErr w:type="spellEnd"/>
      <w:r w:rsidRPr="007148B4">
        <w:t xml:space="preserve"> </w:t>
      </w:r>
      <w:r w:rsidRPr="001C2A94">
        <w:t>Cit</w:t>
      </w:r>
      <w:r w:rsidR="00D77AF1" w:rsidRPr="001C2A94">
        <w:t>y, Dubai,</w:t>
      </w:r>
      <w:r w:rsidR="00D77AF1">
        <w:t xml:space="preserve"> UAE</w:t>
      </w:r>
    </w:p>
    <w:p w14:paraId="66BA627A" w14:textId="788025F6" w:rsidR="00092416" w:rsidRPr="007148B4" w:rsidRDefault="00092416" w:rsidP="00467FE2">
      <w:pPr>
        <w:pStyle w:val="MDPI16affiliation"/>
      </w:pPr>
      <w:r w:rsidRPr="00467FE2">
        <w:rPr>
          <w:vertAlign w:val="superscript"/>
        </w:rPr>
        <w:t>6</w:t>
      </w:r>
      <w:r w:rsidRPr="00467FE2">
        <w:tab/>
      </w:r>
      <w:r w:rsidRPr="007148B4">
        <w:t>Diabetes Research Group, School of Biomedical Sciences, University of Ulster, Co</w:t>
      </w:r>
      <w:r w:rsidR="00D77AF1">
        <w:t>leraine BT52 1SA, N. Ireland, UK</w:t>
      </w:r>
    </w:p>
    <w:p w14:paraId="1760C527" w14:textId="77777777" w:rsidR="00092416" w:rsidRPr="007148B4" w:rsidRDefault="00092416" w:rsidP="007148B4">
      <w:pPr>
        <w:pStyle w:val="MDPI14history"/>
        <w:spacing w:before="0"/>
        <w:ind w:left="311" w:hanging="198"/>
      </w:pPr>
      <w:r w:rsidRPr="007148B4">
        <w:rPr>
          <w:b/>
        </w:rPr>
        <w:t>*</w:t>
      </w:r>
      <w:r w:rsidRPr="007148B4">
        <w:tab/>
        <w:t xml:space="preserve">Correspondence: m.conlon@ulster.ac.uk (J.M.C); </w:t>
      </w:r>
      <w:hyperlink r:id="rId16" w:history="1">
        <w:r w:rsidRPr="007148B4">
          <w:rPr>
            <w:rStyle w:val="Hyperlink"/>
            <w:color w:val="auto"/>
            <w:u w:val="none"/>
          </w:rPr>
          <w:t>milena.mechkarska@sta.uwi.edu</w:t>
        </w:r>
      </w:hyperlink>
      <w:r w:rsidRPr="007148B4">
        <w:rPr>
          <w:color w:val="auto"/>
        </w:rPr>
        <w:t xml:space="preserve"> (M.M.)</w:t>
      </w:r>
    </w:p>
    <w:p w14:paraId="7678330B" w14:textId="77777777" w:rsidR="00092416" w:rsidRPr="007148B4" w:rsidRDefault="00092416" w:rsidP="00AC7F55">
      <w:pPr>
        <w:pStyle w:val="MDPI14history"/>
      </w:pPr>
      <w:r w:rsidRPr="007148B4">
        <w:t>Received: date; Accepted: date; Published: date</w:t>
      </w:r>
    </w:p>
    <w:p w14:paraId="7C4B30F1" w14:textId="48ADA9D6" w:rsidR="00092416" w:rsidRPr="007148B4" w:rsidRDefault="00092416" w:rsidP="00AC7F55">
      <w:pPr>
        <w:pStyle w:val="MDPI17abstract"/>
        <w:rPr>
          <w:color w:val="auto"/>
        </w:rPr>
      </w:pPr>
      <w:r w:rsidRPr="00AC7F55">
        <w:rPr>
          <w:b/>
        </w:rPr>
        <w:t xml:space="preserve">Abstract: </w:t>
      </w:r>
      <w:r w:rsidRPr="007148B4">
        <w:rPr>
          <w:bCs/>
        </w:rPr>
        <w:t>Ocellatins are peptides</w:t>
      </w:r>
      <w:r w:rsidRPr="007148B4">
        <w:t xml:space="preserve"> produced in the skins of frogs belonging to the genus </w:t>
      </w:r>
      <w:r w:rsidRPr="007148B4">
        <w:rPr>
          <w:i/>
          <w:iCs/>
        </w:rPr>
        <w:t xml:space="preserve">Leptodactylus </w:t>
      </w:r>
      <w:r w:rsidRPr="007148B4">
        <w:t xml:space="preserve">that generally display weak antimicrobial activity against Gram-negative bacteria only. Peptidomic analysis of norepinephrine-stimulated skin secretions from </w:t>
      </w:r>
      <w:r w:rsidRPr="007148B4">
        <w:rPr>
          <w:i/>
        </w:rPr>
        <w:t>Leptodactylus insularum</w:t>
      </w:r>
      <w:r w:rsidRPr="007148B4">
        <w:t xml:space="preserve"> Barbour 1906 and </w:t>
      </w:r>
      <w:r w:rsidRPr="007148B4">
        <w:rPr>
          <w:i/>
        </w:rPr>
        <w:t>Leptodactylus nesiotus</w:t>
      </w:r>
      <w:r w:rsidRPr="007148B4">
        <w:t xml:space="preserve"> Heyer 1994, collected in the Icacos Peninsula, Trinidad, led to the purification and structural characterization of five ocellatin-related peptides from </w:t>
      </w:r>
      <w:r w:rsidRPr="007148B4">
        <w:rPr>
          <w:i/>
        </w:rPr>
        <w:t>L. insularum</w:t>
      </w:r>
      <w:r w:rsidRPr="007148B4">
        <w:t xml:space="preserve"> </w:t>
      </w:r>
      <w:r w:rsidR="008F0091">
        <w:t>(</w:t>
      </w:r>
      <w:r w:rsidRPr="007148B4">
        <w:t xml:space="preserve">ocellatin-1I together with its </w:t>
      </w:r>
      <w:r w:rsidRPr="00696136">
        <w:t>(1</w:t>
      </w:r>
      <w:r w:rsidR="00696136" w:rsidRPr="00696136">
        <w:t>–</w:t>
      </w:r>
      <w:r w:rsidRPr="00696136">
        <w:t>16)</w:t>
      </w:r>
      <w:r w:rsidRPr="007148B4">
        <w:t xml:space="preserve"> fragment, ocellatin-2I and </w:t>
      </w:r>
      <w:r w:rsidRPr="00696136">
        <w:t>its (1</w:t>
      </w:r>
      <w:r w:rsidR="00696136">
        <w:t>–</w:t>
      </w:r>
      <w:r w:rsidRPr="00696136">
        <w:t>16)</w:t>
      </w:r>
      <w:r w:rsidRPr="007148B4">
        <w:t xml:space="preserve"> fragment, and ocellatin-3I</w:t>
      </w:r>
      <w:r w:rsidR="008F0091">
        <w:t>)</w:t>
      </w:r>
      <w:r w:rsidRPr="007148B4">
        <w:t xml:space="preserve"> and four ocellatins from </w:t>
      </w:r>
      <w:r w:rsidRPr="007148B4">
        <w:rPr>
          <w:i/>
        </w:rPr>
        <w:t>L. nesiotus</w:t>
      </w:r>
      <w:r w:rsidRPr="007148B4">
        <w:t xml:space="preserve"> (ocellatin-1N, -2N, -3N</w:t>
      </w:r>
      <w:r w:rsidR="008F0091">
        <w:t>,</w:t>
      </w:r>
      <w:r w:rsidRPr="007148B4">
        <w:t xml:space="preserve"> and -4N). </w:t>
      </w:r>
      <w:r w:rsidRPr="007148B4">
        <w:rPr>
          <w:color w:val="auto"/>
        </w:rPr>
        <w:t xml:space="preserve">While ocellatins-1I, -2I, and -1N showed </w:t>
      </w:r>
      <w:r w:rsidR="008F0091">
        <w:rPr>
          <w:color w:val="auto"/>
        </w:rPr>
        <w:t xml:space="preserve">a </w:t>
      </w:r>
      <w:r w:rsidRPr="007148B4">
        <w:rPr>
          <w:color w:val="auto"/>
        </w:rPr>
        <w:t>typical</w:t>
      </w:r>
      <w:r w:rsidR="008F0091">
        <w:rPr>
          <w:color w:val="auto"/>
        </w:rPr>
        <w:t>ly</w:t>
      </w:r>
      <w:r w:rsidRPr="007148B4">
        <w:rPr>
          <w:color w:val="auto"/>
        </w:rPr>
        <w:t xml:space="preserve"> low antimicrobial potency against Gram-negative bacteria, ocellatin-3N (GIFDVLKNLAKGVITSLAS.NH</w:t>
      </w:r>
      <w:r w:rsidRPr="007148B4">
        <w:rPr>
          <w:color w:val="auto"/>
          <w:vertAlign w:val="subscript"/>
        </w:rPr>
        <w:t>2</w:t>
      </w:r>
      <w:r w:rsidRPr="007148B4">
        <w:rPr>
          <w:color w:val="auto"/>
        </w:rPr>
        <w:t xml:space="preserve">) was active against </w:t>
      </w:r>
      <w:r w:rsidR="008F0091">
        <w:rPr>
          <w:color w:val="auto"/>
        </w:rPr>
        <w:t xml:space="preserve">an </w:t>
      </w:r>
      <w:r w:rsidRPr="007148B4">
        <w:rPr>
          <w:color w:val="auto"/>
        </w:rPr>
        <w:t>antibiotic-</w:t>
      </w:r>
      <w:r w:rsidRPr="00ED38D2">
        <w:rPr>
          <w:color w:val="auto"/>
        </w:rPr>
        <w:t xml:space="preserve">resistant strain of </w:t>
      </w:r>
      <w:r w:rsidRPr="00ED38D2">
        <w:rPr>
          <w:i/>
          <w:color w:val="auto"/>
        </w:rPr>
        <w:t>Klebsiella pneumoniae</w:t>
      </w:r>
      <w:r w:rsidRPr="00ED38D2">
        <w:rPr>
          <w:color w:val="auto"/>
        </w:rPr>
        <w:t xml:space="preserve"> and reference strains of </w:t>
      </w:r>
      <w:r w:rsidRPr="00ED38D2">
        <w:rPr>
          <w:i/>
          <w:color w:val="auto"/>
        </w:rPr>
        <w:t>Escherichia coli</w:t>
      </w:r>
      <w:r w:rsidRPr="00ED38D2">
        <w:rPr>
          <w:color w:val="auto"/>
        </w:rPr>
        <w:t xml:space="preserve">, </w:t>
      </w:r>
      <w:r w:rsidRPr="00ED38D2">
        <w:rPr>
          <w:i/>
          <w:color w:val="auto"/>
        </w:rPr>
        <w:t>K. pneumoniae</w:t>
      </w:r>
      <w:r w:rsidRPr="00ED38D2">
        <w:rPr>
          <w:color w:val="auto"/>
        </w:rPr>
        <w:t xml:space="preserve">, </w:t>
      </w:r>
      <w:r w:rsidRPr="00ED38D2">
        <w:rPr>
          <w:i/>
          <w:color w:val="auto"/>
        </w:rPr>
        <w:t>Pseudomonas aeruginosa</w:t>
      </w:r>
      <w:r w:rsidR="008F0091">
        <w:rPr>
          <w:iCs/>
          <w:color w:val="auto"/>
        </w:rPr>
        <w:t>,</w:t>
      </w:r>
      <w:r w:rsidRPr="00ED38D2">
        <w:rPr>
          <w:color w:val="auto"/>
        </w:rPr>
        <w:t xml:space="preserve"> and </w:t>
      </w:r>
      <w:r w:rsidRPr="00ED38D2">
        <w:rPr>
          <w:i/>
          <w:color w:val="auto"/>
        </w:rPr>
        <w:t>Salmonella typhimurium</w:t>
      </w:r>
      <w:r w:rsidRPr="00ED38D2">
        <w:rPr>
          <w:color w:val="auto"/>
        </w:rPr>
        <w:t xml:space="preserve"> (</w:t>
      </w:r>
      <w:r w:rsidR="00065E3C">
        <w:t>m</w:t>
      </w:r>
      <w:r w:rsidR="00065E3C" w:rsidRPr="007148B4">
        <w:t xml:space="preserve">inimum inhibitory concentrations </w:t>
      </w:r>
      <w:r w:rsidR="00065E3C">
        <w:t>(</w:t>
      </w:r>
      <w:r w:rsidRPr="00ED38D2">
        <w:rPr>
          <w:color w:val="auto"/>
        </w:rPr>
        <w:t>MICs</w:t>
      </w:r>
      <w:r w:rsidR="00065E3C">
        <w:rPr>
          <w:color w:val="auto"/>
        </w:rPr>
        <w:t>)</w:t>
      </w:r>
      <w:r w:rsidRPr="00ED38D2">
        <w:rPr>
          <w:color w:val="auto"/>
        </w:rPr>
        <w:t xml:space="preserve"> in the range 31.25</w:t>
      </w:r>
      <w:r w:rsidR="00B25B0E">
        <w:rPr>
          <w:color w:val="auto"/>
        </w:rPr>
        <w:t>–</w:t>
      </w:r>
      <w:r w:rsidRPr="00ED38D2">
        <w:rPr>
          <w:color w:val="auto"/>
        </w:rPr>
        <w:t xml:space="preserve">62.5 </w:t>
      </w:r>
      <w:r w:rsidR="00B25B0E">
        <w:rPr>
          <w:color w:val="auto"/>
        </w:rPr>
        <w:t>μ</w:t>
      </w:r>
      <w:r w:rsidRPr="00ED38D2">
        <w:rPr>
          <w:color w:val="auto"/>
        </w:rPr>
        <w:t xml:space="preserve">M), and was the only peptide active against Gram-positive </w:t>
      </w:r>
      <w:r w:rsidRPr="00ED38D2">
        <w:rPr>
          <w:i/>
          <w:color w:val="auto"/>
        </w:rPr>
        <w:t>Staphylococcus aureus</w:t>
      </w:r>
      <w:r w:rsidRPr="00ED38D2">
        <w:rPr>
          <w:color w:val="auto"/>
        </w:rPr>
        <w:t xml:space="preserve"> (MIC = 31.25 </w:t>
      </w:r>
      <w:r w:rsidR="00B25B0E">
        <w:rPr>
          <w:color w:val="auto"/>
        </w:rPr>
        <w:t>μ</w:t>
      </w:r>
      <w:r w:rsidRPr="00ED38D2">
        <w:rPr>
          <w:color w:val="auto"/>
        </w:rPr>
        <w:t xml:space="preserve">M) and </w:t>
      </w:r>
      <w:r w:rsidRPr="00ED38D2">
        <w:rPr>
          <w:i/>
          <w:color w:val="auto"/>
        </w:rPr>
        <w:t xml:space="preserve">Enterococcus faecium </w:t>
      </w:r>
      <w:r w:rsidRPr="00ED38D2">
        <w:rPr>
          <w:color w:val="auto"/>
        </w:rPr>
        <w:t>(</w:t>
      </w:r>
      <w:r w:rsidRPr="007148B4">
        <w:rPr>
          <w:color w:val="auto"/>
        </w:rPr>
        <w:t xml:space="preserve">MIC = 62.5 </w:t>
      </w:r>
      <w:r w:rsidR="00B25B0E">
        <w:rPr>
          <w:color w:val="auto"/>
        </w:rPr>
        <w:t>μ</w:t>
      </w:r>
      <w:r w:rsidRPr="007148B4">
        <w:rPr>
          <w:color w:val="auto"/>
        </w:rPr>
        <w:t xml:space="preserve">M). </w:t>
      </w:r>
      <w:r w:rsidRPr="007148B4">
        <w:t>The therapeutic potential of ocellatin-3N is limited by its moderate hemolytic activity (LC</w:t>
      </w:r>
      <w:r w:rsidRPr="007148B4">
        <w:rPr>
          <w:vertAlign w:val="subscript"/>
        </w:rPr>
        <w:t>50</w:t>
      </w:r>
      <w:r w:rsidRPr="007148B4">
        <w:t xml:space="preserve"> = 98 </w:t>
      </w:r>
      <w:r w:rsidR="00B25B0E">
        <w:rPr>
          <w:color w:val="auto"/>
        </w:rPr>
        <w:t>μ</w:t>
      </w:r>
      <w:r w:rsidRPr="007148B4">
        <w:t xml:space="preserve">M) against mouse erythrocytes. The peptide represents a template for the design of long-acting, non-toxic, </w:t>
      </w:r>
      <w:r w:rsidR="008F0091">
        <w:t xml:space="preserve">and </w:t>
      </w:r>
      <w:r w:rsidRPr="007148B4">
        <w:t xml:space="preserve">broad-spectrum antimicrobial agents </w:t>
      </w:r>
      <w:r w:rsidR="008F0091">
        <w:t>for</w:t>
      </w:r>
      <w:r w:rsidR="008F0091" w:rsidRPr="007148B4">
        <w:t xml:space="preserve"> </w:t>
      </w:r>
      <w:r w:rsidRPr="007148B4">
        <w:t>target</w:t>
      </w:r>
      <w:r w:rsidR="008F0091">
        <w:t>ing</w:t>
      </w:r>
      <w:r w:rsidRPr="007148B4">
        <w:t xml:space="preserve"> multidrug-resistant pathogens.</w:t>
      </w:r>
    </w:p>
    <w:p w14:paraId="6BA188CE" w14:textId="19C5CCA2" w:rsidR="00092416" w:rsidRPr="007148B4" w:rsidRDefault="00467FE2" w:rsidP="00467FE2">
      <w:pPr>
        <w:pStyle w:val="MDPI18keywords"/>
      </w:pPr>
      <w:r w:rsidRPr="00467FE2">
        <w:rPr>
          <w:b/>
        </w:rPr>
        <w:t>Keywords:</w:t>
      </w:r>
      <w:r w:rsidR="00092416" w:rsidRPr="00467FE2">
        <w:rPr>
          <w:b/>
        </w:rPr>
        <w:t xml:space="preserve"> </w:t>
      </w:r>
      <w:r w:rsidR="00092416" w:rsidRPr="007148B4">
        <w:t xml:space="preserve">antibiotic </w:t>
      </w:r>
      <w:r w:rsidR="00092416" w:rsidRPr="00467FE2">
        <w:t>resistance</w:t>
      </w:r>
      <w:r w:rsidRPr="00467FE2">
        <w:t xml:space="preserve">; </w:t>
      </w:r>
      <w:r w:rsidR="00092416" w:rsidRPr="00467FE2">
        <w:t>antimicrobial</w:t>
      </w:r>
      <w:r w:rsidR="00092416" w:rsidRPr="00467FE2">
        <w:rPr>
          <w:b/>
        </w:rPr>
        <w:t xml:space="preserve"> </w:t>
      </w:r>
      <w:r w:rsidR="00092416" w:rsidRPr="00467FE2">
        <w:t>peptides</w:t>
      </w:r>
      <w:r w:rsidRPr="00467FE2">
        <w:t xml:space="preserve">; </w:t>
      </w:r>
      <w:r w:rsidR="00092416" w:rsidRPr="00467FE2">
        <w:t>frog skin secretions</w:t>
      </w:r>
      <w:r w:rsidRPr="00467FE2">
        <w:t xml:space="preserve">; </w:t>
      </w:r>
      <w:r w:rsidR="00092416" w:rsidRPr="00467FE2">
        <w:t>hemolysis</w:t>
      </w:r>
      <w:r w:rsidRPr="00467FE2">
        <w:t xml:space="preserve">; </w:t>
      </w:r>
      <w:r w:rsidR="00092416" w:rsidRPr="00467FE2">
        <w:rPr>
          <w:i/>
        </w:rPr>
        <w:t>Leptodactylus</w:t>
      </w:r>
      <w:r w:rsidRPr="00467FE2">
        <w:t xml:space="preserve">; </w:t>
      </w:r>
      <w:r w:rsidR="00092416" w:rsidRPr="00467FE2">
        <w:t>norepinephrine stimulation</w:t>
      </w:r>
      <w:r w:rsidRPr="00467FE2">
        <w:t xml:space="preserve">; </w:t>
      </w:r>
      <w:r w:rsidR="00092416" w:rsidRPr="00467FE2">
        <w:t>ocellatins</w:t>
      </w:r>
      <w:r w:rsidRPr="00467FE2">
        <w:t xml:space="preserve">; </w:t>
      </w:r>
      <w:r w:rsidR="00092416" w:rsidRPr="00467FE2">
        <w:t>peptidomic analysis</w:t>
      </w:r>
      <w:r w:rsidRPr="00467FE2">
        <w:t xml:space="preserve">; </w:t>
      </w:r>
      <w:r w:rsidR="00092416" w:rsidRPr="00467FE2">
        <w:t>phylogenetics</w:t>
      </w:r>
      <w:r w:rsidRPr="00467FE2">
        <w:t xml:space="preserve">; </w:t>
      </w:r>
      <w:r w:rsidR="00092416" w:rsidRPr="007148B4">
        <w:t>Trinidad</w:t>
      </w:r>
    </w:p>
    <w:p w14:paraId="2F0A3F66" w14:textId="77777777" w:rsidR="00092416" w:rsidRPr="007148B4" w:rsidRDefault="00092416" w:rsidP="00467FE2">
      <w:pPr>
        <w:pStyle w:val="MDPI19line"/>
        <w:pBdr>
          <w:bottom w:val="single" w:sz="4" w:space="1" w:color="000000"/>
        </w:pBdr>
        <w:adjustRightInd w:val="0"/>
        <w:snapToGrid w:val="0"/>
        <w:spacing w:after="480"/>
      </w:pPr>
    </w:p>
    <w:p w14:paraId="1DC364C0" w14:textId="4A71D302" w:rsidR="00092416" w:rsidRPr="007148B4" w:rsidRDefault="00CE0115" w:rsidP="00AC7F55">
      <w:pPr>
        <w:pStyle w:val="MDPI21heading1"/>
      </w:pPr>
      <w:r>
        <w:rPr>
          <w:lang w:eastAsia="zh-CN"/>
        </w:rPr>
        <w:br w:type="page"/>
      </w:r>
      <w:r w:rsidR="00467FE2">
        <w:rPr>
          <w:lang w:eastAsia="zh-CN"/>
        </w:rPr>
        <w:lastRenderedPageBreak/>
        <w:t xml:space="preserve">1. </w:t>
      </w:r>
      <w:r w:rsidR="00092416" w:rsidRPr="007148B4">
        <w:t>Introduction</w:t>
      </w:r>
    </w:p>
    <w:p w14:paraId="6BFCE400" w14:textId="68CE5D6A" w:rsidR="00092416" w:rsidRPr="007148B4" w:rsidRDefault="00092416" w:rsidP="00467FE2">
      <w:pPr>
        <w:pStyle w:val="MDPI31text"/>
        <w:rPr>
          <w:b/>
        </w:rPr>
      </w:pPr>
      <w:r w:rsidRPr="007148B4">
        <w:t xml:space="preserve">In an ongoing effort to address the global problem of antimicrobial resistance (AMR) and to promote </w:t>
      </w:r>
      <w:r w:rsidR="00303ACA">
        <w:t xml:space="preserve">the </w:t>
      </w:r>
      <w:r w:rsidRPr="007148B4">
        <w:t xml:space="preserve">research and development of new antibiotics against emerging multidrug-resistant bacteria, </w:t>
      </w:r>
      <w:r w:rsidR="00303ACA">
        <w:t xml:space="preserve">in 2017, the </w:t>
      </w:r>
      <w:r w:rsidRPr="007148B4">
        <w:t xml:space="preserve">World Health Organization published a list of “priority pathogens” that cause increased morbidity and mortality and </w:t>
      </w:r>
      <w:r w:rsidR="00303ACA">
        <w:t xml:space="preserve">greatly </w:t>
      </w:r>
      <w:r w:rsidRPr="007148B4">
        <w:t xml:space="preserve">impact </w:t>
      </w:r>
      <w:r w:rsidRPr="00AD452A">
        <w:t xml:space="preserve">healthcare costs [1]. Infections caused by antibiotic-resistant Gram-negative pathogens, such as extended-spectrum β-lactamase (ESBL) </w:t>
      </w:r>
      <w:r w:rsidRPr="00AD452A">
        <w:rPr>
          <w:i/>
        </w:rPr>
        <w:t>Escherichia coli</w:t>
      </w:r>
      <w:r w:rsidRPr="00AD452A">
        <w:t xml:space="preserve"> and multidrug-resistant </w:t>
      </w:r>
      <w:r w:rsidRPr="00AD452A">
        <w:rPr>
          <w:i/>
        </w:rPr>
        <w:t>Acinetobacter baumannii</w:t>
      </w:r>
      <w:r w:rsidRPr="00AD452A">
        <w:t xml:space="preserve">, </w:t>
      </w:r>
      <w:r w:rsidRPr="00AD452A">
        <w:rPr>
          <w:i/>
        </w:rPr>
        <w:t>Pseudomonas aeruginosa</w:t>
      </w:r>
      <w:r w:rsidRPr="00AD452A">
        <w:t xml:space="preserve">, and </w:t>
      </w:r>
      <w:r w:rsidRPr="00AD452A">
        <w:rPr>
          <w:i/>
        </w:rPr>
        <w:t>Klebsiella pneumoniae</w:t>
      </w:r>
      <w:r w:rsidRPr="00AD452A">
        <w:t xml:space="preserve">, are of particular concern because the currently available treatment options are </w:t>
      </w:r>
      <w:r w:rsidR="00303ACA" w:rsidRPr="00AD452A">
        <w:t xml:space="preserve">often </w:t>
      </w:r>
      <w:r w:rsidRPr="00AD452A">
        <w:t>ineffective and there are only a few antimicrobial drugs in the pipeline [2]. In order to address this crisis, the AMR Action Fund, encompassing more than 20 leading biopharmaceutical companies, was launched in July 2020</w:t>
      </w:r>
      <w:r w:rsidR="00303ACA">
        <w:t>,</w:t>
      </w:r>
      <w:r w:rsidRPr="00AD452A">
        <w:t xml:space="preserve"> with the aim of bringing at least four new treatments to patients by 2030 [3]. AMR has been described as “a slow tsunami that threatens to undo a century of medical progress” [4]. </w:t>
      </w:r>
      <w:r w:rsidRPr="00AD452A">
        <w:rPr>
          <w:color w:val="auto"/>
        </w:rPr>
        <w:t>Consequently, there is clearly a need to identify and develop</w:t>
      </w:r>
      <w:r w:rsidRPr="007148B4">
        <w:rPr>
          <w:color w:val="auto"/>
        </w:rPr>
        <w:t xml:space="preserve"> new kinds of antimicrobial drugs with acceptable toxicological and pharmacokinetic properties that may be used to treat infections caused by multidrug-resistant pathogenic microorganisms. </w:t>
      </w:r>
      <w:r w:rsidRPr="007148B4">
        <w:t>Anti-infective compounds based upon peptides are one such alternative to conventional antibiotics due to their rapid and non-specific mode of action, as well as their abilities to inhibit biofilm formation and act synergistically with established antibiotics [5].</w:t>
      </w:r>
    </w:p>
    <w:p w14:paraId="5FC3D46D" w14:textId="429B728D" w:rsidR="00092416" w:rsidRPr="007148B4" w:rsidRDefault="00092416" w:rsidP="00467FE2">
      <w:pPr>
        <w:pStyle w:val="MDPI31text"/>
        <w:rPr>
          <w:b/>
        </w:rPr>
      </w:pPr>
      <w:r w:rsidRPr="007148B4">
        <w:t xml:space="preserve">Several frog species produce peptides with broad-spectrum antibacterial and antifungal activities that are also able to disrupt the plasma membrane of mammalian cells and more than 1000 such peptides have been described (reviewed in </w:t>
      </w:r>
      <w:r w:rsidR="007A340C">
        <w:t>[6–11</w:t>
      </w:r>
      <w:r w:rsidRPr="007148B4">
        <w:t>]). Although their precise biological role is incompletely understood, these peptides probably function as a component of the animal’s system of innate immunity</w:t>
      </w:r>
      <w:r w:rsidR="00303ACA">
        <w:t>,</w:t>
      </w:r>
      <w:r w:rsidRPr="007148B4">
        <w:t xml:space="preserve"> playing a role in the first-line defense against invading pathogens [12,13]. As peptides from different frog species may contain regions of structural similarity, they can be grouped into families for the purpose of classification. In addition, several of these peptides stimulate </w:t>
      </w:r>
      <w:r w:rsidR="00303ACA">
        <w:t xml:space="preserve">the </w:t>
      </w:r>
      <w:r w:rsidRPr="007148B4">
        <w:t xml:space="preserve">production of pro- or anti-inflammatory cytokines by macrophages, inhibit viral replication, exert cytotoxicity towards cancer cells, </w:t>
      </w:r>
      <w:r w:rsidR="00303ACA">
        <w:t>and</w:t>
      </w:r>
      <w:r w:rsidRPr="007148B4">
        <w:t xml:space="preserve"> stimulate insulin</w:t>
      </w:r>
      <w:r w:rsidR="00303ACA">
        <w:t xml:space="preserve"> </w:t>
      </w:r>
      <w:r w:rsidRPr="007148B4">
        <w:t>release [14]. Consequently, it is more informative to refer to them as host-defence peptides (HDPs) than exclusively as antimicrobial peptides. Typically, each frog species has a “finger-print” arsenal of HDPs belonging to different families</w:t>
      </w:r>
      <w:r w:rsidR="00303ACA">
        <w:t>,</w:t>
      </w:r>
      <w:r w:rsidRPr="007148B4">
        <w:t xml:space="preserve"> whose primary structures can be used as a tool </w:t>
      </w:r>
      <w:r w:rsidR="00303ACA">
        <w:t>for</w:t>
      </w:r>
      <w:r w:rsidR="00303ACA" w:rsidRPr="007148B4">
        <w:t xml:space="preserve"> </w:t>
      </w:r>
      <w:r w:rsidRPr="007148B4">
        <w:t>elucidat</w:t>
      </w:r>
      <w:r w:rsidR="00303ACA">
        <w:t>ing</w:t>
      </w:r>
      <w:r w:rsidRPr="007148B4">
        <w:t xml:space="preserve"> the evolutionary history and complex phylogenetic relations of the different frog genera </w:t>
      </w:r>
      <w:r w:rsidR="007A340C">
        <w:t>[15–17</w:t>
      </w:r>
      <w:r w:rsidRPr="007148B4">
        <w:t>].</w:t>
      </w:r>
    </w:p>
    <w:p w14:paraId="76B94052" w14:textId="608674CC" w:rsidR="00092416" w:rsidRPr="007148B4" w:rsidRDefault="00092416" w:rsidP="00467FE2">
      <w:pPr>
        <w:pStyle w:val="MDPI31text"/>
        <w:rPr>
          <w:b/>
        </w:rPr>
      </w:pPr>
      <w:r w:rsidRPr="007148B4">
        <w:t xml:space="preserve">The genus </w:t>
      </w:r>
      <w:r w:rsidRPr="007148B4">
        <w:rPr>
          <w:i/>
        </w:rPr>
        <w:t>Leptodactylus</w:t>
      </w:r>
      <w:r w:rsidRPr="007148B4">
        <w:t>, or nest-building frogs, currently contains 78 species distributed from southern North America to central South America</w:t>
      </w:r>
      <w:r w:rsidR="00303ACA">
        <w:t>,</w:t>
      </w:r>
      <w:r w:rsidRPr="007148B4">
        <w:t xml:space="preserve"> including the West Indies [18]. Several frogs belonging to this genus have been shown to release structurally-related HDPs with antimicrobial activity into their skin secretions: </w:t>
      </w:r>
      <w:r w:rsidRPr="007148B4">
        <w:rPr>
          <w:i/>
        </w:rPr>
        <w:t xml:space="preserve">Leptodactylus ocellatus </w:t>
      </w:r>
      <w:r w:rsidR="007A340C">
        <w:t>[19–21</w:t>
      </w:r>
      <w:r w:rsidRPr="007148B4">
        <w:t xml:space="preserve">], </w:t>
      </w:r>
      <w:r w:rsidRPr="007148B4">
        <w:rPr>
          <w:i/>
        </w:rPr>
        <w:t>Leptodactylus fallax</w:t>
      </w:r>
      <w:r w:rsidRPr="007148B4">
        <w:t xml:space="preserve"> [22], </w:t>
      </w:r>
      <w:r w:rsidRPr="007148B4">
        <w:rPr>
          <w:i/>
        </w:rPr>
        <w:t>Leptodactylus pentadactylus</w:t>
      </w:r>
      <w:r w:rsidRPr="007148B4">
        <w:t xml:space="preserve"> [23,24], </w:t>
      </w:r>
      <w:r w:rsidRPr="007148B4">
        <w:rPr>
          <w:i/>
        </w:rPr>
        <w:t>Leptodactylus laticeps</w:t>
      </w:r>
      <w:r w:rsidRPr="007148B4">
        <w:t xml:space="preserve"> [25,26], </w:t>
      </w:r>
      <w:r w:rsidRPr="007148B4">
        <w:rPr>
          <w:i/>
        </w:rPr>
        <w:t xml:space="preserve">Leptodactylus syphax </w:t>
      </w:r>
      <w:r w:rsidRPr="007148B4">
        <w:t xml:space="preserve">[27], </w:t>
      </w:r>
      <w:r w:rsidRPr="007148B4">
        <w:rPr>
          <w:i/>
        </w:rPr>
        <w:t>Leptodactylus validus</w:t>
      </w:r>
      <w:r w:rsidRPr="007148B4">
        <w:t xml:space="preserve"> [28], </w:t>
      </w:r>
      <w:r w:rsidRPr="007148B4">
        <w:rPr>
          <w:i/>
        </w:rPr>
        <w:t>Leptodactylus labyrinthicus</w:t>
      </w:r>
      <w:r w:rsidRPr="007148B4">
        <w:t xml:space="preserve"> [29,30], </w:t>
      </w:r>
      <w:r w:rsidRPr="007148B4">
        <w:rPr>
          <w:i/>
        </w:rPr>
        <w:t xml:space="preserve">Leptodactylus pustulatus </w:t>
      </w:r>
      <w:r w:rsidRPr="007148B4">
        <w:t xml:space="preserve">[31], </w:t>
      </w:r>
      <w:r w:rsidRPr="007148B4">
        <w:rPr>
          <w:i/>
        </w:rPr>
        <w:t xml:space="preserve">Leptodactylus latrans </w:t>
      </w:r>
      <w:r w:rsidRPr="007148B4">
        <w:t>[32]</w:t>
      </w:r>
      <w:r w:rsidR="00303ACA">
        <w:t>,</w:t>
      </w:r>
      <w:r w:rsidRPr="007148B4">
        <w:t xml:space="preserve"> and </w:t>
      </w:r>
      <w:r w:rsidRPr="007148B4">
        <w:rPr>
          <w:i/>
        </w:rPr>
        <w:t>Leptodactylus vastus</w:t>
      </w:r>
      <w:r w:rsidRPr="007148B4">
        <w:t xml:space="preserve"> [33]. These peptides were initially named after the frog species from which they were first isolated</w:t>
      </w:r>
      <w:r w:rsidR="00303ACA">
        <w:t>,</w:t>
      </w:r>
      <w:r w:rsidRPr="007148B4">
        <w:t xml:space="preserve"> but they are now classified as ocellatins according to a generally accepted nomenclature [34]. In addition to the ocellatins, conformationally flexible glycine/leucine-rich plasticins, </w:t>
      </w:r>
      <w:r w:rsidR="00303ACA">
        <w:t>which</w:t>
      </w:r>
      <w:r w:rsidR="00303ACA" w:rsidRPr="007148B4">
        <w:t xml:space="preserve"> </w:t>
      </w:r>
      <w:r w:rsidRPr="007148B4">
        <w:t xml:space="preserve">lack antimicrobial activity, have been isolated from the skin secretions of </w:t>
      </w:r>
      <w:r w:rsidRPr="007148B4">
        <w:rPr>
          <w:i/>
        </w:rPr>
        <w:t>L. pentadactylus</w:t>
      </w:r>
      <w:r w:rsidRPr="007148B4">
        <w:t xml:space="preserve"> [24] and </w:t>
      </w:r>
      <w:r w:rsidRPr="007148B4">
        <w:rPr>
          <w:i/>
        </w:rPr>
        <w:t>L. laticeps</w:t>
      </w:r>
      <w:r w:rsidRPr="007148B4">
        <w:t xml:space="preserve"> [26].</w:t>
      </w:r>
    </w:p>
    <w:p w14:paraId="3BE58B1E" w14:textId="0DB2E63F" w:rsidR="00092416" w:rsidRPr="007148B4" w:rsidRDefault="00092416" w:rsidP="00467FE2">
      <w:pPr>
        <w:pStyle w:val="MDPI31text"/>
        <w:rPr>
          <w:b/>
        </w:rPr>
      </w:pPr>
      <w:r w:rsidRPr="007148B4">
        <w:t>As part of a program of investigation to systematically</w:t>
      </w:r>
      <w:r w:rsidR="00303ACA" w:rsidRPr="00303ACA">
        <w:t xml:space="preserve"> </w:t>
      </w:r>
      <w:r w:rsidR="00303ACA" w:rsidRPr="007148B4">
        <w:t>examine</w:t>
      </w:r>
      <w:r w:rsidRPr="007148B4">
        <w:t xml:space="preserve"> the frog species of Trinidad and Tobago for the presence of dermal biologically-active HDPs, this study involves </w:t>
      </w:r>
      <w:r w:rsidR="00303ACA">
        <w:t xml:space="preserve">an </w:t>
      </w:r>
      <w:r w:rsidRPr="007148B4">
        <w:t xml:space="preserve">investigation of two </w:t>
      </w:r>
      <w:r w:rsidRPr="007148B4">
        <w:rPr>
          <w:i/>
        </w:rPr>
        <w:t>Leptodactylus</w:t>
      </w:r>
      <w:r w:rsidRPr="007148B4">
        <w:t xml:space="preserve"> species that have not been studied previously: </w:t>
      </w:r>
      <w:r w:rsidRPr="007148B4">
        <w:rPr>
          <w:i/>
        </w:rPr>
        <w:t>Leptodactylus insularum</w:t>
      </w:r>
      <w:r w:rsidRPr="007148B4">
        <w:t xml:space="preserve"> Barbour 1906 and </w:t>
      </w:r>
      <w:r w:rsidRPr="007148B4">
        <w:rPr>
          <w:i/>
        </w:rPr>
        <w:t>Leptodactylus nesiotus</w:t>
      </w:r>
      <w:r w:rsidRPr="007148B4">
        <w:t xml:space="preserve"> Heyer 1994. The San Miguel Island </w:t>
      </w:r>
      <w:proofErr w:type="gramStart"/>
      <w:r w:rsidRPr="007148B4">
        <w:t>frog</w:t>
      </w:r>
      <w:proofErr w:type="gramEnd"/>
      <w:r w:rsidRPr="007148B4">
        <w:t xml:space="preserve"> </w:t>
      </w:r>
      <w:r w:rsidRPr="007148B4">
        <w:rPr>
          <w:i/>
        </w:rPr>
        <w:t>L. insularum</w:t>
      </w:r>
      <w:r w:rsidRPr="007148B4">
        <w:t xml:space="preserve"> (also known as Barbour’s Thin-Toed frog) is a medium to large frog </w:t>
      </w:r>
      <w:r w:rsidR="00303ACA">
        <w:t>(</w:t>
      </w:r>
      <w:r w:rsidRPr="007148B4">
        <w:t>snout-vent-length (SVL) for sub-adu</w:t>
      </w:r>
      <w:r w:rsidR="00696136">
        <w:t>lts/adults is in the range</w:t>
      </w:r>
      <w:r w:rsidR="00303ACA">
        <w:t xml:space="preserve"> of</w:t>
      </w:r>
      <w:r w:rsidR="00696136">
        <w:t xml:space="preserve"> 51–</w:t>
      </w:r>
      <w:r w:rsidRPr="007148B4">
        <w:t>83 mm</w:t>
      </w:r>
      <w:r w:rsidR="00303ACA">
        <w:t>)</w:t>
      </w:r>
      <w:r w:rsidRPr="007148B4">
        <w:t xml:space="preserve">. Previously classified as </w:t>
      </w:r>
      <w:r w:rsidRPr="007148B4">
        <w:rPr>
          <w:i/>
        </w:rPr>
        <w:t>L. pentadactylus</w:t>
      </w:r>
      <w:r w:rsidRPr="007148B4">
        <w:t xml:space="preserve"> and </w:t>
      </w:r>
      <w:r w:rsidRPr="007148B4">
        <w:rPr>
          <w:i/>
        </w:rPr>
        <w:t>Leptodactylus bolivianus</w:t>
      </w:r>
      <w:r w:rsidRPr="007148B4">
        <w:t xml:space="preserve"> [35], </w:t>
      </w:r>
      <w:r w:rsidRPr="007148B4">
        <w:rPr>
          <w:i/>
        </w:rPr>
        <w:t>L. insularum</w:t>
      </w:r>
      <w:r w:rsidRPr="007148B4">
        <w:t xml:space="preserve"> </w:t>
      </w:r>
      <w:r w:rsidR="00F66E9F">
        <w:t>i</w:t>
      </w:r>
      <w:r w:rsidRPr="007148B4">
        <w:t xml:space="preserve">s </w:t>
      </w:r>
      <w:r w:rsidR="00F66E9F">
        <w:t xml:space="preserve">found </w:t>
      </w:r>
      <w:r w:rsidRPr="007148B4">
        <w:t>from Costa Rica to Trinidad</w:t>
      </w:r>
      <w:r w:rsidR="00303ACA">
        <w:t>,</w:t>
      </w:r>
      <w:r w:rsidRPr="007148B4">
        <w:t xml:space="preserve"> but it </w:t>
      </w:r>
      <w:r w:rsidR="00303ACA">
        <w:t>has</w:t>
      </w:r>
      <w:r w:rsidR="00303ACA" w:rsidRPr="007148B4">
        <w:t xml:space="preserve"> </w:t>
      </w:r>
      <w:r w:rsidRPr="007148B4">
        <w:t>not</w:t>
      </w:r>
      <w:r w:rsidR="00303ACA">
        <w:t xml:space="preserve"> been</w:t>
      </w:r>
      <w:r w:rsidRPr="007148B4">
        <w:t xml:space="preserve"> recorded in Tobago. In Trinidad, this species has been found </w:t>
      </w:r>
      <w:r w:rsidR="00F66E9F">
        <w:t>at</w:t>
      </w:r>
      <w:r w:rsidRPr="007148B4">
        <w:t xml:space="preserve"> low elevations </w:t>
      </w:r>
      <w:r w:rsidR="00F66E9F">
        <w:t>in</w:t>
      </w:r>
      <w:r w:rsidR="00F66E9F" w:rsidRPr="007148B4">
        <w:t xml:space="preserve"> </w:t>
      </w:r>
      <w:r w:rsidRPr="007148B4">
        <w:t>the central and southeast parts of the island. The preferred habitats</w:t>
      </w:r>
      <w:r w:rsidR="00F66E9F">
        <w:t xml:space="preserve"> of the frog</w:t>
      </w:r>
      <w:r w:rsidRPr="007148B4">
        <w:t xml:space="preserve"> include forested areas and swamp margins. Because of its wide distribution range, tolerance of varied habitats</w:t>
      </w:r>
      <w:r w:rsidR="00F66E9F">
        <w:t>,</w:t>
      </w:r>
      <w:r w:rsidRPr="007148B4">
        <w:t xml:space="preserve"> and presum</w:t>
      </w:r>
      <w:r w:rsidR="00F66E9F">
        <w:t>ably</w:t>
      </w:r>
      <w:r w:rsidRPr="007148B4">
        <w:t xml:space="preserve"> large populations,</w:t>
      </w:r>
      <w:r w:rsidRPr="007148B4">
        <w:rPr>
          <w:i/>
        </w:rPr>
        <w:t xml:space="preserve"> L. insularum</w:t>
      </w:r>
      <w:r w:rsidRPr="007148B4">
        <w:t xml:space="preserve"> is </w:t>
      </w:r>
      <w:r w:rsidRPr="007148B4">
        <w:lastRenderedPageBreak/>
        <w:t xml:space="preserve">classified by the International Union for Conservation and Nature (IUNC) Red List of Threatened Species as a species of Least Concern. The Trinidad Thin-Toed frog </w:t>
      </w:r>
      <w:r w:rsidRPr="007148B4">
        <w:rPr>
          <w:i/>
        </w:rPr>
        <w:t>L. nesiotus</w:t>
      </w:r>
      <w:r w:rsidRPr="007148B4">
        <w:t xml:space="preserve"> is a small terrestrial frog (adult males SVL 33 mm and sub-adults SVL 21</w:t>
      </w:r>
      <w:r w:rsidR="00696136">
        <w:t>–</w:t>
      </w:r>
      <w:r w:rsidRPr="007148B4">
        <w:t>28 mm). This species was considered to be endemic to Trinidad until Jairam and Fouquet [36] reported</w:t>
      </w:r>
      <w:r w:rsidR="00F66E9F">
        <w:t>,</w:t>
      </w:r>
      <w:r w:rsidRPr="007148B4">
        <w:t xml:space="preserve"> for</w:t>
      </w:r>
      <w:r w:rsidR="00F66E9F">
        <w:t xml:space="preserve"> the</w:t>
      </w:r>
      <w:r w:rsidRPr="007148B4">
        <w:t xml:space="preserve"> first time</w:t>
      </w:r>
      <w:r w:rsidR="00F66E9F">
        <w:t>,</w:t>
      </w:r>
      <w:r w:rsidRPr="007148B4">
        <w:t xml:space="preserve"> its presence on the South American continent in Guyana, Suriname</w:t>
      </w:r>
      <w:r w:rsidR="00F66E9F">
        <w:t>,</w:t>
      </w:r>
      <w:r w:rsidRPr="007148B4">
        <w:t xml:space="preserve"> and French Guiana. </w:t>
      </w:r>
      <w:r w:rsidRPr="007148B4">
        <w:rPr>
          <w:i/>
        </w:rPr>
        <w:t>L. nesiotus</w:t>
      </w:r>
      <w:r w:rsidRPr="007148B4">
        <w:t xml:space="preserve"> can be found inhabiting open and swampy areas </w:t>
      </w:r>
      <w:r w:rsidR="00F66E9F">
        <w:t>of</w:t>
      </w:r>
      <w:r w:rsidR="00F66E9F" w:rsidRPr="007148B4">
        <w:t xml:space="preserve"> </w:t>
      </w:r>
      <w:r w:rsidRPr="007148B4">
        <w:t xml:space="preserve">the Icacos Peninsula, as well as many scattered locations in southern Trinidad [35]. </w:t>
      </w:r>
      <w:r w:rsidRPr="007148B4">
        <w:rPr>
          <w:i/>
        </w:rPr>
        <w:t>L. nesiotus</w:t>
      </w:r>
      <w:r w:rsidRPr="007148B4">
        <w:t xml:space="preserve"> is listed as a Vulnerable Species by the IUCN.</w:t>
      </w:r>
    </w:p>
    <w:p w14:paraId="7016C527" w14:textId="798F3D61" w:rsidR="00092416" w:rsidRPr="007148B4" w:rsidRDefault="00092416" w:rsidP="00467FE2">
      <w:pPr>
        <w:pStyle w:val="MDPI31text"/>
        <w:rPr>
          <w:b/>
        </w:rPr>
      </w:pPr>
      <w:r w:rsidRPr="007148B4">
        <w:t>Both frog species investigated in this study were identified on the basis of their audio calls and characteristic morphology</w:t>
      </w:r>
      <w:r w:rsidR="00F66E9F">
        <w:t>m</w:t>
      </w:r>
      <w:r w:rsidRPr="007148B4">
        <w:t xml:space="preserve"> as described by Murphy et al. [35]. </w:t>
      </w:r>
      <w:r w:rsidR="00F66E9F">
        <w:t>An i</w:t>
      </w:r>
      <w:r w:rsidRPr="007148B4">
        <w:t>njection of norepinephrine was used to stimulate the release of HDPs into skin secretions</w:t>
      </w:r>
      <w:r w:rsidR="00F66E9F">
        <w:t>,</w:t>
      </w:r>
      <w:r w:rsidRPr="007148B4">
        <w:t xml:space="preserve"> which were purified and characterized by reversed-phase HPLC in combination with MALDI-TOF mass spectrometry and automated Edman degradation. The peptides isolated from </w:t>
      </w:r>
      <w:r w:rsidRPr="007148B4">
        <w:rPr>
          <w:i/>
        </w:rPr>
        <w:t>L. insularum</w:t>
      </w:r>
      <w:r w:rsidRPr="007148B4">
        <w:t xml:space="preserve"> are denoted by </w:t>
      </w:r>
      <w:proofErr w:type="gramStart"/>
      <w:r w:rsidRPr="007148B4">
        <w:t>I</w:t>
      </w:r>
      <w:proofErr w:type="gramEnd"/>
      <w:r w:rsidRPr="007148B4">
        <w:t xml:space="preserve"> and those isolated from </w:t>
      </w:r>
      <w:r w:rsidRPr="007148B4">
        <w:rPr>
          <w:i/>
        </w:rPr>
        <w:t>L. nesiotus</w:t>
      </w:r>
      <w:r w:rsidRPr="007148B4">
        <w:t xml:space="preserve"> by N. Peptides from paralogous genes are differentiated by numerals</w:t>
      </w:r>
      <w:r w:rsidR="00F66E9F">
        <w:t>,</w:t>
      </w:r>
      <w:r w:rsidRPr="007148B4">
        <w:t xml:space="preserve"> e.g.</w:t>
      </w:r>
      <w:r w:rsidR="007A340C">
        <w:t>,</w:t>
      </w:r>
      <w:r w:rsidRPr="007148B4">
        <w:t xml:space="preserve"> ocellatin-1N and ocellatin-2N. The antimicrobial potencies of synthetic replicates of four of the ocellatins against a range of Gram-positive and Gram-negative reference bacteria, including antibiotic-resistant strains, as well as their cytotoxic activities against mouse erythrocytes</w:t>
      </w:r>
      <w:r w:rsidR="00F66E9F">
        <w:t>,</w:t>
      </w:r>
      <w:r w:rsidRPr="007148B4">
        <w:t xml:space="preserve"> were determined. Additionally, the amino acid sequences of the peptides were used in cladistic analyses to gain insight into phylogenetic relationships among the </w:t>
      </w:r>
      <w:r w:rsidRPr="007148B4">
        <w:rPr>
          <w:i/>
        </w:rPr>
        <w:t>Leptodactylus</w:t>
      </w:r>
      <w:r w:rsidRPr="007148B4">
        <w:t xml:space="preserve"> species studied to-date.</w:t>
      </w:r>
    </w:p>
    <w:p w14:paraId="34965F68" w14:textId="24E74043" w:rsidR="00092416" w:rsidRPr="007148B4" w:rsidRDefault="00467FE2" w:rsidP="00467FE2">
      <w:pPr>
        <w:pStyle w:val="MDPI21heading1"/>
      </w:pPr>
      <w:r>
        <w:t xml:space="preserve">2. </w:t>
      </w:r>
      <w:r w:rsidR="00092416" w:rsidRPr="007148B4">
        <w:t>Results</w:t>
      </w:r>
    </w:p>
    <w:p w14:paraId="07D6E48A" w14:textId="35E6BE5B" w:rsidR="00092416" w:rsidRPr="00467FE2" w:rsidRDefault="00467FE2" w:rsidP="00467FE2">
      <w:pPr>
        <w:pStyle w:val="MDPI22heading2"/>
      </w:pPr>
      <w:r w:rsidRPr="00467FE2">
        <w:t xml:space="preserve">2.1. </w:t>
      </w:r>
      <w:r w:rsidR="00092416" w:rsidRPr="00467FE2">
        <w:t xml:space="preserve">Purification of the </w:t>
      </w:r>
      <w:r w:rsidR="00B25B0E" w:rsidRPr="00467FE2">
        <w:t xml:space="preserve">Peptides </w:t>
      </w:r>
      <w:r w:rsidR="00092416" w:rsidRPr="00467FE2">
        <w:t>from L. insularum</w:t>
      </w:r>
    </w:p>
    <w:p w14:paraId="5A0A27BF" w14:textId="06AC968D" w:rsidR="00092416" w:rsidRPr="007148B4" w:rsidRDefault="00092416" w:rsidP="00467FE2">
      <w:pPr>
        <w:pStyle w:val="MDPI31text"/>
      </w:pPr>
      <w:r w:rsidRPr="007148B4">
        <w:t xml:space="preserve">The pooled skin secretions from </w:t>
      </w:r>
      <w:r w:rsidRPr="007148B4">
        <w:rPr>
          <w:i/>
        </w:rPr>
        <w:t>L. insularum</w:t>
      </w:r>
      <w:r w:rsidRPr="007148B4">
        <w:t xml:space="preserve"> frogs were initially concentrated by passage through Sep-Pak C-18 cartridges</w:t>
      </w:r>
      <w:r w:rsidR="00F66E9F">
        <w:t>,</w:t>
      </w:r>
      <w:r w:rsidRPr="007148B4">
        <w:t xml:space="preserve"> followed by chromatography on a Vydac C-18 semipreparative reversed-phase HPLC column (Figure 1). Further purification to near homogeneity of the pepti</w:t>
      </w:r>
      <w:r w:rsidR="00696136">
        <w:t xml:space="preserve">des </w:t>
      </w:r>
      <w:r w:rsidR="00F66E9F">
        <w:t xml:space="preserve">at </w:t>
      </w:r>
      <w:r w:rsidR="00696136">
        <w:t>the prominent peaks (1–</w:t>
      </w:r>
      <w:r w:rsidRPr="007148B4">
        <w:t>5) was achieved by successive chromatographies on semipreparative Vydac C-4 and Vydac dimethylphenyl columns (chromatograms not shown). Subsequent structural analysis revealed that peak 1 contained the 1</w:t>
      </w:r>
      <w:r w:rsidR="00696136">
        <w:t>–</w:t>
      </w:r>
      <w:r w:rsidRPr="007148B4">
        <w:t xml:space="preserve">16 fragment of ocellatin-1I </w:t>
      </w:r>
      <w:r w:rsidR="00F66E9F">
        <w:t>(</w:t>
      </w:r>
      <w:r w:rsidRPr="007148B4">
        <w:t>ocellatin-</w:t>
      </w:r>
      <w:r w:rsidR="00696136">
        <w:t>1I (1–</w:t>
      </w:r>
      <w:r w:rsidRPr="00696136">
        <w:t>16)</w:t>
      </w:r>
      <w:r w:rsidR="00F66E9F">
        <w:t>)</w:t>
      </w:r>
      <w:r w:rsidRPr="00696136">
        <w:t>,</w:t>
      </w:r>
      <w:r w:rsidRPr="007148B4">
        <w:t xml:space="preserve"> peak 2 the 1-16 fragment of ocellatin-2I </w:t>
      </w:r>
      <w:r w:rsidR="00F66E9F">
        <w:t>(</w:t>
      </w:r>
      <w:r w:rsidRPr="007148B4">
        <w:t>ocellatin-2I (1</w:t>
      </w:r>
      <w:r w:rsidR="00696136">
        <w:t>–</w:t>
      </w:r>
      <w:r w:rsidRPr="007148B4">
        <w:t>16)</w:t>
      </w:r>
      <w:r w:rsidR="00F66E9F">
        <w:t>)</w:t>
      </w:r>
      <w:r w:rsidRPr="007148B4">
        <w:t>, peak 3 ocellatin-1I, peak 4 ocellatin-2I, and peak 5 ocellatin-3I. All peptides used in the antimicrobial assays displayed a symmetrical peak shape and the</w:t>
      </w:r>
      <w:r w:rsidR="00696136">
        <w:t>ir purity was estimated to be &gt;</w:t>
      </w:r>
      <w:r w:rsidR="001430AE">
        <w:t>98</w:t>
      </w:r>
      <w:r w:rsidRPr="007148B4">
        <w:t>% by MALDI-TOF mass spectrometry.</w:t>
      </w:r>
    </w:p>
    <w:p w14:paraId="6BEE4A95" w14:textId="0DF59F31" w:rsidR="00092416" w:rsidRPr="00467FE2" w:rsidRDefault="00467FE2" w:rsidP="00467FE2">
      <w:pPr>
        <w:pStyle w:val="MDPI22heading2"/>
      </w:pPr>
      <w:r w:rsidRPr="00467FE2">
        <w:t xml:space="preserve">2.2. </w:t>
      </w:r>
      <w:r w:rsidR="00092416" w:rsidRPr="00467FE2">
        <w:t xml:space="preserve">Purification of the </w:t>
      </w:r>
      <w:r w:rsidR="002B6921" w:rsidRPr="00467FE2">
        <w:t xml:space="preserve">Peptides </w:t>
      </w:r>
      <w:r w:rsidR="00092416" w:rsidRPr="00467FE2">
        <w:t>from L. nesiotus</w:t>
      </w:r>
    </w:p>
    <w:p w14:paraId="2FB03223" w14:textId="5C89B9AB" w:rsidR="00092416" w:rsidRPr="001B3B42" w:rsidRDefault="00092416" w:rsidP="00467FE2">
      <w:pPr>
        <w:pStyle w:val="MDPI31text"/>
        <w:rPr>
          <w:spacing w:val="-2"/>
        </w:rPr>
      </w:pPr>
      <w:r w:rsidRPr="001B3B42">
        <w:rPr>
          <w:spacing w:val="-2"/>
        </w:rPr>
        <w:t xml:space="preserve">The pooled skin secretions from </w:t>
      </w:r>
      <w:r w:rsidRPr="001B3B42">
        <w:rPr>
          <w:i/>
          <w:spacing w:val="-2"/>
        </w:rPr>
        <w:t>L. nesiotus</w:t>
      </w:r>
      <w:r w:rsidRPr="001B3B42">
        <w:rPr>
          <w:iCs/>
          <w:spacing w:val="-2"/>
        </w:rPr>
        <w:t xml:space="preserve"> were</w:t>
      </w:r>
      <w:r w:rsidRPr="001B3B42">
        <w:rPr>
          <w:spacing w:val="-2"/>
        </w:rPr>
        <w:t xml:space="preserve"> subjected to the same chromatographic procedures used to purify peptides from </w:t>
      </w:r>
      <w:r w:rsidRPr="001B3B42">
        <w:rPr>
          <w:i/>
          <w:iCs/>
          <w:spacing w:val="-2"/>
        </w:rPr>
        <w:t>L. insularum.</w:t>
      </w:r>
      <w:r w:rsidRPr="001B3B42">
        <w:rPr>
          <w:spacing w:val="-2"/>
        </w:rPr>
        <w:t xml:space="preserve"> The elution profile on a Vydac C-18 semipreparative column is shown in Figure 2 and the peptides of major abundance </w:t>
      </w:r>
      <w:r w:rsidR="00F66E9F">
        <w:rPr>
          <w:spacing w:val="-2"/>
        </w:rPr>
        <w:t>at</w:t>
      </w:r>
      <w:r w:rsidR="00F66E9F" w:rsidRPr="001B3B42">
        <w:rPr>
          <w:spacing w:val="-2"/>
        </w:rPr>
        <w:t xml:space="preserve"> </w:t>
      </w:r>
      <w:r w:rsidRPr="001B3B42">
        <w:rPr>
          <w:spacing w:val="-2"/>
        </w:rPr>
        <w:t>peaks 1</w:t>
      </w:r>
      <w:r w:rsidR="00696136" w:rsidRPr="001B3B42">
        <w:rPr>
          <w:spacing w:val="-2"/>
        </w:rPr>
        <w:t>–</w:t>
      </w:r>
      <w:r w:rsidRPr="001B3B42">
        <w:rPr>
          <w:spacing w:val="-2"/>
        </w:rPr>
        <w:t xml:space="preserve">4 were collected. Subsequent structural analysis revealed that peak 1 contained ocellatin-1N, peak 2 ocellatin-2N, </w:t>
      </w:r>
      <w:r w:rsidR="00F66E9F">
        <w:rPr>
          <w:spacing w:val="-2"/>
        </w:rPr>
        <w:t xml:space="preserve">and </w:t>
      </w:r>
      <w:r w:rsidRPr="001B3B42">
        <w:rPr>
          <w:spacing w:val="-2"/>
        </w:rPr>
        <w:t>peak 3</w:t>
      </w:r>
      <w:r w:rsidR="00780227" w:rsidRPr="001B3B42">
        <w:rPr>
          <w:spacing w:val="-2"/>
        </w:rPr>
        <w:t xml:space="preserve"> </w:t>
      </w:r>
      <w:r w:rsidR="00F66E9F">
        <w:rPr>
          <w:spacing w:val="-2"/>
        </w:rPr>
        <w:t>and</w:t>
      </w:r>
      <w:r w:rsidR="00F66E9F" w:rsidRPr="001B3B42">
        <w:rPr>
          <w:spacing w:val="-2"/>
        </w:rPr>
        <w:t xml:space="preserve"> </w:t>
      </w:r>
      <w:r w:rsidRPr="001B3B42">
        <w:rPr>
          <w:spacing w:val="-2"/>
        </w:rPr>
        <w:t>4 ocellatin-3N and ocellatin-4N. The final purity of the</w:t>
      </w:r>
      <w:r w:rsidR="00696136" w:rsidRPr="001B3B42">
        <w:rPr>
          <w:spacing w:val="-2"/>
        </w:rPr>
        <w:t xml:space="preserve"> peptides was estimated to be &gt;</w:t>
      </w:r>
      <w:r w:rsidR="00FC0836" w:rsidRPr="001B3B42">
        <w:rPr>
          <w:spacing w:val="-2"/>
        </w:rPr>
        <w:t>98</w:t>
      </w:r>
      <w:r w:rsidRPr="001B3B42">
        <w:rPr>
          <w:spacing w:val="-2"/>
        </w:rPr>
        <w:t>%</w:t>
      </w:r>
      <w:r w:rsidR="00F66E9F">
        <w:rPr>
          <w:spacing w:val="-2"/>
        </w:rPr>
        <w:t>.</w:t>
      </w:r>
    </w:p>
    <w:p w14:paraId="158033DF" w14:textId="77777777" w:rsidR="00092416" w:rsidRPr="007148B4" w:rsidRDefault="00092416" w:rsidP="00467FE2">
      <w:pPr>
        <w:pStyle w:val="MDPI52figure"/>
      </w:pPr>
      <w:r w:rsidRPr="007148B4">
        <w:rPr>
          <w:noProof/>
          <w:lang w:eastAsia="zh-CN" w:bidi="ar-SA"/>
        </w:rPr>
        <w:lastRenderedPageBreak/>
        <w:drawing>
          <wp:inline distT="0" distB="0" distL="0" distR="0" wp14:anchorId="2A508184" wp14:editId="22ED93F4">
            <wp:extent cx="3767772" cy="2606657"/>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  insularum C-18.tif"/>
                    <pic:cNvPicPr/>
                  </pic:nvPicPr>
                  <pic:blipFill rotWithShape="1">
                    <a:blip r:embed="rId17" cstate="print">
                      <a:extLst>
                        <a:ext uri="{28A0092B-C50C-407E-A947-70E740481C1C}">
                          <a14:useLocalDpi xmlns:a14="http://schemas.microsoft.com/office/drawing/2010/main" val="0"/>
                        </a:ext>
                      </a:extLst>
                    </a:blip>
                    <a:srcRect l="3920" t="2740" r="5571" b="4084"/>
                    <a:stretch/>
                  </pic:blipFill>
                  <pic:spPr bwMode="auto">
                    <a:xfrm>
                      <a:off x="0" y="0"/>
                      <a:ext cx="3830882" cy="2650318"/>
                    </a:xfrm>
                    <a:prstGeom prst="rect">
                      <a:avLst/>
                    </a:prstGeom>
                    <a:ln>
                      <a:noFill/>
                    </a:ln>
                    <a:extLst>
                      <a:ext uri="{53640926-AAD7-44D8-BBD7-CCE9431645EC}">
                        <a14:shadowObscured xmlns:a14="http://schemas.microsoft.com/office/drawing/2010/main"/>
                      </a:ext>
                    </a:extLst>
                  </pic:spPr>
                </pic:pic>
              </a:graphicData>
            </a:graphic>
          </wp:inline>
        </w:drawing>
      </w:r>
    </w:p>
    <w:p w14:paraId="7252AC9A" w14:textId="0D99255C" w:rsidR="00092416" w:rsidRPr="007148B4" w:rsidRDefault="00467FE2" w:rsidP="00467FE2">
      <w:pPr>
        <w:pStyle w:val="MDPI51figurecaption"/>
      </w:pPr>
      <w:r w:rsidRPr="00467FE2">
        <w:rPr>
          <w:b/>
        </w:rPr>
        <w:t xml:space="preserve">Figure 1. </w:t>
      </w:r>
      <w:r w:rsidR="00092416" w:rsidRPr="007148B4">
        <w:t xml:space="preserve">Elution profile on a semipreparative Vydac C-18 column of pooled skin secretions from nine </w:t>
      </w:r>
      <w:r w:rsidR="00F66E9F" w:rsidRPr="007148B4">
        <w:rPr>
          <w:i/>
        </w:rPr>
        <w:t>Leptodactylus</w:t>
      </w:r>
      <w:r w:rsidR="00092416" w:rsidRPr="007148B4">
        <w:rPr>
          <w:i/>
        </w:rPr>
        <w:t xml:space="preserve"> insularum</w:t>
      </w:r>
      <w:r w:rsidR="00092416" w:rsidRPr="007148B4">
        <w:t xml:space="preserve"> frogs after prior concentration on Sep-Pak cartridges. The dashed line shows the concentration of acetonitrile in the eluting solvent. Peaks 1</w:t>
      </w:r>
      <w:r w:rsidR="00696136">
        <w:t>–</w:t>
      </w:r>
      <w:r w:rsidR="00092416" w:rsidRPr="007148B4">
        <w:t>5 contain ocellatin-related peptides that were purified to near homogeneity by further chromatography on Vydac C-8 and dimethylphenyl columns. Absorbance was monitored at 214 nm and fractions (1 min) were collected.</w:t>
      </w:r>
    </w:p>
    <w:p w14:paraId="40790AB2" w14:textId="77777777" w:rsidR="00092416" w:rsidRPr="007148B4" w:rsidRDefault="00092416" w:rsidP="00467FE2">
      <w:pPr>
        <w:pStyle w:val="MDPI52figure"/>
      </w:pPr>
      <w:r w:rsidRPr="007148B4">
        <w:rPr>
          <w:noProof/>
          <w:lang w:eastAsia="zh-CN" w:bidi="ar-SA"/>
        </w:rPr>
        <w:drawing>
          <wp:inline distT="0" distB="0" distL="0" distR="0" wp14:anchorId="33025E94" wp14:editId="7CF31C38">
            <wp:extent cx="3572510" cy="2777067"/>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 nesiotus C-18.tif"/>
                    <pic:cNvPicPr/>
                  </pic:nvPicPr>
                  <pic:blipFill rotWithShape="1">
                    <a:blip r:embed="rId18" cstate="print">
                      <a:extLst>
                        <a:ext uri="{28A0092B-C50C-407E-A947-70E740481C1C}">
                          <a14:useLocalDpi xmlns:a14="http://schemas.microsoft.com/office/drawing/2010/main" val="0"/>
                        </a:ext>
                      </a:extLst>
                    </a:blip>
                    <a:srcRect l="3989" r="6603"/>
                    <a:stretch/>
                  </pic:blipFill>
                  <pic:spPr bwMode="auto">
                    <a:xfrm>
                      <a:off x="0" y="0"/>
                      <a:ext cx="3583959" cy="2785967"/>
                    </a:xfrm>
                    <a:prstGeom prst="rect">
                      <a:avLst/>
                    </a:prstGeom>
                    <a:ln>
                      <a:noFill/>
                    </a:ln>
                    <a:extLst>
                      <a:ext uri="{53640926-AAD7-44D8-BBD7-CCE9431645EC}">
                        <a14:shadowObscured xmlns:a14="http://schemas.microsoft.com/office/drawing/2010/main"/>
                      </a:ext>
                    </a:extLst>
                  </pic:spPr>
                </pic:pic>
              </a:graphicData>
            </a:graphic>
          </wp:inline>
        </w:drawing>
      </w:r>
    </w:p>
    <w:p w14:paraId="7E9C1A0A" w14:textId="6D7F154B" w:rsidR="00092416" w:rsidRPr="007148B4" w:rsidRDefault="00467FE2" w:rsidP="00467FE2">
      <w:pPr>
        <w:pStyle w:val="MDPI51figurecaption"/>
      </w:pPr>
      <w:r w:rsidRPr="00467FE2">
        <w:rPr>
          <w:b/>
        </w:rPr>
        <w:t xml:space="preserve">Figure 2. </w:t>
      </w:r>
      <w:r w:rsidR="00092416" w:rsidRPr="007148B4">
        <w:t xml:space="preserve">Elution profile on a semipreparative Vydac C-18 column of pooled skin secretions from seven </w:t>
      </w:r>
      <w:r w:rsidR="00F66E9F" w:rsidRPr="007148B4">
        <w:rPr>
          <w:i/>
        </w:rPr>
        <w:t>Leptodactylus</w:t>
      </w:r>
      <w:r w:rsidR="00092416" w:rsidRPr="007148B4">
        <w:rPr>
          <w:i/>
        </w:rPr>
        <w:t xml:space="preserve"> nesiotus</w:t>
      </w:r>
      <w:r w:rsidR="00092416" w:rsidRPr="007148B4">
        <w:t xml:space="preserve"> frogs after prior concentration on Sep-Pak cartridges. The dashed line shows the concentration of acetonitrile in the eluting solvent. Peaks 1</w:t>
      </w:r>
      <w:r w:rsidR="00696136">
        <w:t>–</w:t>
      </w:r>
      <w:r w:rsidR="001C2A94">
        <w:t>4</w:t>
      </w:r>
      <w:r w:rsidR="00092416" w:rsidRPr="007148B4">
        <w:t xml:space="preserve"> contain </w:t>
      </w:r>
      <w:proofErr w:type="spellStart"/>
      <w:r w:rsidR="00092416" w:rsidRPr="007148B4">
        <w:t>ocellatins</w:t>
      </w:r>
      <w:proofErr w:type="spellEnd"/>
      <w:r w:rsidR="00092416" w:rsidRPr="007148B4">
        <w:t xml:space="preserve"> that were purified to near homogeneity by further chromatography on Vydac C-8 and dimethylphenyl columns. Absorbance was monitored at 214 nm.</w:t>
      </w:r>
    </w:p>
    <w:p w14:paraId="2280C257" w14:textId="593B4015" w:rsidR="00092416" w:rsidRPr="00467FE2" w:rsidRDefault="00467FE2" w:rsidP="00467FE2">
      <w:pPr>
        <w:pStyle w:val="MDPI22heading2"/>
      </w:pPr>
      <w:r w:rsidRPr="00467FE2">
        <w:t xml:space="preserve">2.3. </w:t>
      </w:r>
      <w:r w:rsidR="00092416" w:rsidRPr="00467FE2">
        <w:t xml:space="preserve">Structural </w:t>
      </w:r>
      <w:r w:rsidR="002B6921" w:rsidRPr="00467FE2">
        <w:t>Characterization</w:t>
      </w:r>
    </w:p>
    <w:p w14:paraId="26EE5AA4" w14:textId="4CA71B24" w:rsidR="00335C7D" w:rsidRDefault="00092416" w:rsidP="00335C7D">
      <w:pPr>
        <w:pStyle w:val="MDPI31text"/>
      </w:pPr>
      <w:r w:rsidRPr="007148B4">
        <w:t xml:space="preserve">The amino acid sequences of the ocellatins isolated from </w:t>
      </w:r>
      <w:r w:rsidRPr="007148B4">
        <w:rPr>
          <w:i/>
        </w:rPr>
        <w:t>L. insularum</w:t>
      </w:r>
      <w:r w:rsidRPr="007148B4">
        <w:t xml:space="preserve"> and </w:t>
      </w:r>
      <w:r w:rsidRPr="007148B4">
        <w:rPr>
          <w:i/>
        </w:rPr>
        <w:t>L. nesiotus</w:t>
      </w:r>
      <w:r w:rsidRPr="007148B4">
        <w:t xml:space="preserve"> skin secretions were established without ambiguity by automated Edman degradation (Figure 3).</w:t>
      </w:r>
    </w:p>
    <w:p w14:paraId="096BEE1A" w14:textId="0505EC51" w:rsidR="00092416" w:rsidRPr="001B3B42" w:rsidRDefault="00335C7D" w:rsidP="001B3B42">
      <w:pPr>
        <w:spacing w:line="240" w:lineRule="auto"/>
        <w:jc w:val="left"/>
        <w:rPr>
          <w:rFonts w:ascii="Palatino Linotype" w:hAnsi="Palatino Linotype"/>
          <w:snapToGrid w:val="0"/>
          <w:sz w:val="20"/>
          <w:szCs w:val="22"/>
          <w:lang w:bidi="en-US"/>
        </w:rPr>
      </w:pPr>
      <w:r>
        <w:br w:type="page"/>
      </w:r>
    </w:p>
    <w:tbl>
      <w:tblPr>
        <w:tblStyle w:val="Mdeck5tablebodythreelines"/>
        <w:tblW w:w="0" w:type="auto"/>
        <w:tblLayout w:type="fixed"/>
        <w:tblLook w:val="04A0" w:firstRow="1" w:lastRow="0" w:firstColumn="1" w:lastColumn="0" w:noHBand="0" w:noVBand="1"/>
      </w:tblPr>
      <w:tblGrid>
        <w:gridCol w:w="2270"/>
        <w:gridCol w:w="3178"/>
        <w:gridCol w:w="1089"/>
        <w:gridCol w:w="1180"/>
      </w:tblGrid>
      <w:tr w:rsidR="00335C7D" w:rsidRPr="007148B4" w14:paraId="5712E6C6" w14:textId="77777777" w:rsidTr="001B3B42">
        <w:trPr>
          <w:cnfStyle w:val="100000000000" w:firstRow="1" w:lastRow="0" w:firstColumn="0" w:lastColumn="0" w:oddVBand="0" w:evenVBand="0" w:oddHBand="0" w:evenHBand="0" w:firstRowFirstColumn="0" w:firstRowLastColumn="0" w:lastRowFirstColumn="0" w:lastRowLastColumn="0"/>
          <w:cantSplit/>
        </w:trPr>
        <w:tc>
          <w:tcPr>
            <w:tcW w:w="2270" w:type="dxa"/>
            <w:tcBorders>
              <w:top w:val="nil"/>
              <w:bottom w:val="nil"/>
            </w:tcBorders>
          </w:tcPr>
          <w:p w14:paraId="52B2FF0B" w14:textId="77777777" w:rsidR="00335C7D" w:rsidRPr="007148B4" w:rsidRDefault="00335C7D" w:rsidP="001B3B42">
            <w:pPr>
              <w:spacing w:line="240" w:lineRule="auto"/>
              <w:rPr>
                <w:rFonts w:ascii="Palatino Linotype" w:hAnsi="Palatino Linotype" w:cs="Courier New"/>
                <w:b/>
                <w:i/>
                <w:sz w:val="20"/>
              </w:rPr>
            </w:pPr>
            <w:r w:rsidRPr="007148B4">
              <w:rPr>
                <w:rFonts w:ascii="Palatino Linotype" w:hAnsi="Palatino Linotype" w:cs="Courier New"/>
                <w:b/>
                <w:i/>
                <w:sz w:val="20"/>
              </w:rPr>
              <w:lastRenderedPageBreak/>
              <w:t>L. insularum</w:t>
            </w:r>
          </w:p>
        </w:tc>
        <w:tc>
          <w:tcPr>
            <w:tcW w:w="3178" w:type="dxa"/>
            <w:tcBorders>
              <w:top w:val="nil"/>
              <w:bottom w:val="nil"/>
            </w:tcBorders>
          </w:tcPr>
          <w:p w14:paraId="37EF2D8D" w14:textId="77777777" w:rsidR="00335C7D" w:rsidRPr="007148B4" w:rsidRDefault="00335C7D" w:rsidP="001B3B42">
            <w:pPr>
              <w:spacing w:line="240" w:lineRule="auto"/>
              <w:jc w:val="center"/>
              <w:rPr>
                <w:rFonts w:ascii="Palatino Linotype" w:hAnsi="Palatino Linotype" w:cs="Courier New"/>
                <w:sz w:val="20"/>
              </w:rPr>
            </w:pPr>
          </w:p>
        </w:tc>
        <w:tc>
          <w:tcPr>
            <w:tcW w:w="1089" w:type="dxa"/>
            <w:tcBorders>
              <w:top w:val="nil"/>
              <w:bottom w:val="nil"/>
            </w:tcBorders>
          </w:tcPr>
          <w:p w14:paraId="6DB34AEB" w14:textId="77777777" w:rsidR="00335C7D" w:rsidRPr="007148B4" w:rsidRDefault="00335C7D" w:rsidP="001B3B42">
            <w:pPr>
              <w:spacing w:line="240" w:lineRule="auto"/>
              <w:jc w:val="center"/>
              <w:rPr>
                <w:rFonts w:ascii="Palatino Linotype" w:hAnsi="Palatino Linotype" w:cs="Courier New"/>
                <w:sz w:val="20"/>
                <w:vertAlign w:val="subscript"/>
              </w:rPr>
            </w:pPr>
            <w:r w:rsidRPr="007148B4">
              <w:rPr>
                <w:rFonts w:ascii="Palatino Linotype" w:hAnsi="Palatino Linotype" w:cs="Courier New"/>
                <w:sz w:val="20"/>
              </w:rPr>
              <w:t>[M+H]</w:t>
            </w:r>
            <w:r w:rsidRPr="007148B4">
              <w:rPr>
                <w:rFonts w:ascii="Palatino Linotype" w:hAnsi="Palatino Linotype" w:cs="Courier New"/>
                <w:sz w:val="20"/>
                <w:vertAlign w:val="subscript"/>
              </w:rPr>
              <w:t>obs</w:t>
            </w:r>
          </w:p>
        </w:tc>
        <w:tc>
          <w:tcPr>
            <w:tcW w:w="1180" w:type="dxa"/>
            <w:tcBorders>
              <w:top w:val="nil"/>
              <w:bottom w:val="nil"/>
            </w:tcBorders>
          </w:tcPr>
          <w:p w14:paraId="124E0B44" w14:textId="77777777" w:rsidR="00335C7D" w:rsidRPr="007148B4" w:rsidRDefault="00335C7D" w:rsidP="001B3B42">
            <w:pPr>
              <w:spacing w:line="240" w:lineRule="auto"/>
              <w:jc w:val="center"/>
              <w:rPr>
                <w:rFonts w:ascii="Palatino Linotype" w:hAnsi="Palatino Linotype" w:cs="Courier New"/>
                <w:sz w:val="20"/>
              </w:rPr>
            </w:pPr>
            <w:r w:rsidRPr="007148B4">
              <w:rPr>
                <w:rFonts w:ascii="Palatino Linotype" w:hAnsi="Palatino Linotype" w:cs="Courier New"/>
                <w:sz w:val="20"/>
              </w:rPr>
              <w:t>[M+H]</w:t>
            </w:r>
            <w:r w:rsidRPr="007148B4">
              <w:rPr>
                <w:rFonts w:ascii="Palatino Linotype" w:hAnsi="Palatino Linotype" w:cs="Courier New"/>
                <w:sz w:val="20"/>
                <w:vertAlign w:val="subscript"/>
              </w:rPr>
              <w:t>calc</w:t>
            </w:r>
          </w:p>
        </w:tc>
      </w:tr>
      <w:tr w:rsidR="00335C7D" w:rsidRPr="007148B4" w14:paraId="031E9A1B" w14:textId="77777777" w:rsidTr="001B3B42">
        <w:trPr>
          <w:cantSplit/>
        </w:trPr>
        <w:tc>
          <w:tcPr>
            <w:tcW w:w="2270" w:type="dxa"/>
            <w:tcBorders>
              <w:top w:val="nil"/>
              <w:left w:val="nil"/>
              <w:bottom w:val="nil"/>
              <w:right w:val="nil"/>
            </w:tcBorders>
          </w:tcPr>
          <w:p w14:paraId="0B2C272E"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Ocellatin-1I (1-16)</w:t>
            </w:r>
          </w:p>
        </w:tc>
        <w:tc>
          <w:tcPr>
            <w:tcW w:w="3178" w:type="dxa"/>
            <w:tcBorders>
              <w:top w:val="nil"/>
              <w:left w:val="nil"/>
              <w:bottom w:val="nil"/>
              <w:right w:val="nil"/>
            </w:tcBorders>
          </w:tcPr>
          <w:p w14:paraId="37E7BCBE"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GLLDLLKGAGKGLLTH</w:t>
            </w:r>
          </w:p>
        </w:tc>
        <w:tc>
          <w:tcPr>
            <w:tcW w:w="1089" w:type="dxa"/>
            <w:tcBorders>
              <w:top w:val="nil"/>
              <w:left w:val="nil"/>
              <w:bottom w:val="nil"/>
              <w:right w:val="nil"/>
            </w:tcBorders>
            <w:shd w:val="clear" w:color="auto" w:fill="auto"/>
          </w:tcPr>
          <w:p w14:paraId="5040A53B"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1606.0</w:t>
            </w:r>
          </w:p>
        </w:tc>
        <w:tc>
          <w:tcPr>
            <w:tcW w:w="1180" w:type="dxa"/>
            <w:tcBorders>
              <w:top w:val="nil"/>
              <w:left w:val="nil"/>
              <w:bottom w:val="nil"/>
              <w:right w:val="nil"/>
            </w:tcBorders>
            <w:shd w:val="clear" w:color="auto" w:fill="auto"/>
          </w:tcPr>
          <w:p w14:paraId="5B0FAAF7"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1606.0</w:t>
            </w:r>
          </w:p>
        </w:tc>
      </w:tr>
      <w:tr w:rsidR="00335C7D" w:rsidRPr="007148B4" w14:paraId="5E68CF6E" w14:textId="77777777" w:rsidTr="001B3B42">
        <w:trPr>
          <w:cantSplit/>
        </w:trPr>
        <w:tc>
          <w:tcPr>
            <w:tcW w:w="2270" w:type="dxa"/>
            <w:tcBorders>
              <w:top w:val="nil"/>
              <w:left w:val="nil"/>
              <w:bottom w:val="nil"/>
              <w:right w:val="nil"/>
            </w:tcBorders>
          </w:tcPr>
          <w:p w14:paraId="480A9F27"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Ocellatin-2I (1-16)</w:t>
            </w:r>
          </w:p>
        </w:tc>
        <w:tc>
          <w:tcPr>
            <w:tcW w:w="3178" w:type="dxa"/>
            <w:tcBorders>
              <w:top w:val="nil"/>
              <w:left w:val="nil"/>
              <w:bottom w:val="nil"/>
              <w:right w:val="nil"/>
            </w:tcBorders>
          </w:tcPr>
          <w:p w14:paraId="5A886E7D"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GLLDFFKGAGKELLTH</w:t>
            </w:r>
          </w:p>
        </w:tc>
        <w:tc>
          <w:tcPr>
            <w:tcW w:w="1089" w:type="dxa"/>
            <w:tcBorders>
              <w:top w:val="nil"/>
              <w:left w:val="nil"/>
              <w:bottom w:val="nil"/>
              <w:right w:val="nil"/>
            </w:tcBorders>
            <w:shd w:val="clear" w:color="auto" w:fill="auto"/>
          </w:tcPr>
          <w:p w14:paraId="3F03A1A7"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1746.0</w:t>
            </w:r>
          </w:p>
        </w:tc>
        <w:tc>
          <w:tcPr>
            <w:tcW w:w="1180" w:type="dxa"/>
            <w:tcBorders>
              <w:top w:val="nil"/>
              <w:left w:val="nil"/>
              <w:bottom w:val="nil"/>
              <w:right w:val="nil"/>
            </w:tcBorders>
            <w:shd w:val="clear" w:color="auto" w:fill="auto"/>
          </w:tcPr>
          <w:p w14:paraId="095D6142"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1746.0</w:t>
            </w:r>
          </w:p>
        </w:tc>
      </w:tr>
      <w:tr w:rsidR="00335C7D" w:rsidRPr="007148B4" w14:paraId="050F2573" w14:textId="77777777" w:rsidTr="001B3B42">
        <w:trPr>
          <w:cantSplit/>
        </w:trPr>
        <w:tc>
          <w:tcPr>
            <w:tcW w:w="2270" w:type="dxa"/>
            <w:tcBorders>
              <w:top w:val="nil"/>
              <w:left w:val="nil"/>
              <w:bottom w:val="nil"/>
              <w:right w:val="nil"/>
            </w:tcBorders>
          </w:tcPr>
          <w:p w14:paraId="75EAA079"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Ocellatin-1I</w:t>
            </w:r>
          </w:p>
        </w:tc>
        <w:tc>
          <w:tcPr>
            <w:tcW w:w="3178" w:type="dxa"/>
            <w:tcBorders>
              <w:top w:val="nil"/>
              <w:left w:val="nil"/>
              <w:bottom w:val="nil"/>
              <w:right w:val="nil"/>
            </w:tcBorders>
          </w:tcPr>
          <w:p w14:paraId="451B4947"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GLLDLLKGAGKGLLTHLASQI</w:t>
            </w:r>
            <w:r w:rsidRPr="007148B4">
              <w:rPr>
                <w:rFonts w:ascii="Courier New" w:hAnsi="Courier New" w:cs="Courier New"/>
                <w:sz w:val="18"/>
                <w:szCs w:val="18"/>
                <w:vertAlign w:val="superscript"/>
              </w:rPr>
              <w:t>a</w:t>
            </w:r>
          </w:p>
        </w:tc>
        <w:tc>
          <w:tcPr>
            <w:tcW w:w="1089" w:type="dxa"/>
            <w:tcBorders>
              <w:top w:val="nil"/>
              <w:left w:val="nil"/>
              <w:bottom w:val="nil"/>
              <w:right w:val="nil"/>
            </w:tcBorders>
            <w:shd w:val="clear" w:color="auto" w:fill="auto"/>
          </w:tcPr>
          <w:p w14:paraId="42D7046E"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2117.3</w:t>
            </w:r>
          </w:p>
        </w:tc>
        <w:tc>
          <w:tcPr>
            <w:tcW w:w="1180" w:type="dxa"/>
            <w:tcBorders>
              <w:top w:val="nil"/>
              <w:left w:val="nil"/>
              <w:bottom w:val="nil"/>
              <w:right w:val="nil"/>
            </w:tcBorders>
            <w:shd w:val="clear" w:color="auto" w:fill="auto"/>
          </w:tcPr>
          <w:p w14:paraId="4DD1CF6B"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2117.3</w:t>
            </w:r>
          </w:p>
        </w:tc>
      </w:tr>
      <w:tr w:rsidR="00335C7D" w:rsidRPr="007148B4" w14:paraId="7BDB98D9" w14:textId="77777777" w:rsidTr="001B3B42">
        <w:trPr>
          <w:cantSplit/>
        </w:trPr>
        <w:tc>
          <w:tcPr>
            <w:tcW w:w="2270" w:type="dxa"/>
            <w:tcBorders>
              <w:top w:val="nil"/>
              <w:left w:val="nil"/>
              <w:bottom w:val="nil"/>
              <w:right w:val="nil"/>
            </w:tcBorders>
          </w:tcPr>
          <w:p w14:paraId="311C5DA2"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Ocellatin-2I</w:t>
            </w:r>
          </w:p>
        </w:tc>
        <w:tc>
          <w:tcPr>
            <w:tcW w:w="3178" w:type="dxa"/>
            <w:tcBorders>
              <w:top w:val="nil"/>
              <w:left w:val="nil"/>
              <w:bottom w:val="nil"/>
              <w:right w:val="nil"/>
            </w:tcBorders>
          </w:tcPr>
          <w:p w14:paraId="2840D3D0"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GLLDFFKGAGKELLTHLASQI</w:t>
            </w:r>
            <w:r w:rsidRPr="007148B4">
              <w:rPr>
                <w:rFonts w:ascii="Courier New" w:hAnsi="Courier New" w:cs="Courier New"/>
                <w:sz w:val="18"/>
                <w:szCs w:val="18"/>
                <w:vertAlign w:val="superscript"/>
              </w:rPr>
              <w:t>a</w:t>
            </w:r>
          </w:p>
        </w:tc>
        <w:tc>
          <w:tcPr>
            <w:tcW w:w="1089" w:type="dxa"/>
            <w:tcBorders>
              <w:top w:val="nil"/>
              <w:left w:val="nil"/>
              <w:bottom w:val="nil"/>
              <w:right w:val="nil"/>
            </w:tcBorders>
            <w:shd w:val="clear" w:color="auto" w:fill="auto"/>
          </w:tcPr>
          <w:p w14:paraId="5A0AA2BC"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2257.2</w:t>
            </w:r>
          </w:p>
        </w:tc>
        <w:tc>
          <w:tcPr>
            <w:tcW w:w="1180" w:type="dxa"/>
            <w:tcBorders>
              <w:top w:val="nil"/>
              <w:left w:val="nil"/>
              <w:bottom w:val="nil"/>
              <w:right w:val="nil"/>
            </w:tcBorders>
            <w:shd w:val="clear" w:color="auto" w:fill="auto"/>
          </w:tcPr>
          <w:p w14:paraId="6511EDC5"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2257.3</w:t>
            </w:r>
          </w:p>
        </w:tc>
      </w:tr>
      <w:tr w:rsidR="00335C7D" w:rsidRPr="007148B4" w14:paraId="6AF007B7" w14:textId="77777777" w:rsidTr="001B3B42">
        <w:trPr>
          <w:cantSplit/>
        </w:trPr>
        <w:tc>
          <w:tcPr>
            <w:tcW w:w="2270" w:type="dxa"/>
            <w:tcBorders>
              <w:top w:val="nil"/>
              <w:left w:val="nil"/>
              <w:bottom w:val="nil"/>
              <w:right w:val="nil"/>
            </w:tcBorders>
          </w:tcPr>
          <w:p w14:paraId="3283A775"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Ocellatin-3I</w:t>
            </w:r>
          </w:p>
        </w:tc>
        <w:tc>
          <w:tcPr>
            <w:tcW w:w="3178" w:type="dxa"/>
            <w:tcBorders>
              <w:top w:val="nil"/>
              <w:left w:val="nil"/>
              <w:bottom w:val="nil"/>
              <w:right w:val="nil"/>
            </w:tcBorders>
          </w:tcPr>
          <w:p w14:paraId="7FBBF942"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GVIDILKSLGKNILTNLASKLSDNTA</w:t>
            </w:r>
          </w:p>
        </w:tc>
        <w:tc>
          <w:tcPr>
            <w:tcW w:w="1089" w:type="dxa"/>
            <w:tcBorders>
              <w:top w:val="nil"/>
              <w:left w:val="nil"/>
              <w:bottom w:val="nil"/>
              <w:right w:val="nil"/>
            </w:tcBorders>
            <w:shd w:val="clear" w:color="auto" w:fill="auto"/>
          </w:tcPr>
          <w:p w14:paraId="69565D4C"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2698.5</w:t>
            </w:r>
          </w:p>
        </w:tc>
        <w:tc>
          <w:tcPr>
            <w:tcW w:w="1180" w:type="dxa"/>
            <w:tcBorders>
              <w:top w:val="nil"/>
              <w:left w:val="nil"/>
              <w:bottom w:val="nil"/>
              <w:right w:val="nil"/>
            </w:tcBorders>
            <w:shd w:val="clear" w:color="auto" w:fill="auto"/>
          </w:tcPr>
          <w:p w14:paraId="3146246C"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2698.6</w:t>
            </w:r>
          </w:p>
        </w:tc>
      </w:tr>
      <w:tr w:rsidR="00335C7D" w:rsidRPr="007148B4" w14:paraId="71330FAD" w14:textId="77777777" w:rsidTr="001B3B42">
        <w:trPr>
          <w:cantSplit/>
        </w:trPr>
        <w:tc>
          <w:tcPr>
            <w:tcW w:w="2270" w:type="dxa"/>
            <w:tcBorders>
              <w:top w:val="nil"/>
              <w:left w:val="nil"/>
              <w:bottom w:val="nil"/>
              <w:right w:val="nil"/>
            </w:tcBorders>
          </w:tcPr>
          <w:p w14:paraId="744B3A72" w14:textId="77777777" w:rsidR="00335C7D" w:rsidRPr="007148B4" w:rsidRDefault="00335C7D" w:rsidP="001B3B42">
            <w:pPr>
              <w:spacing w:line="240" w:lineRule="auto"/>
              <w:rPr>
                <w:rFonts w:ascii="Palatino Linotype" w:hAnsi="Palatino Linotype" w:cs="Courier New"/>
                <w:b/>
                <w:i/>
                <w:sz w:val="20"/>
              </w:rPr>
            </w:pPr>
            <w:r w:rsidRPr="007148B4">
              <w:rPr>
                <w:rFonts w:ascii="Palatino Linotype" w:hAnsi="Palatino Linotype" w:cs="Courier New"/>
                <w:b/>
                <w:i/>
                <w:sz w:val="20"/>
              </w:rPr>
              <w:t>L. nesiotus</w:t>
            </w:r>
          </w:p>
        </w:tc>
        <w:tc>
          <w:tcPr>
            <w:tcW w:w="3178" w:type="dxa"/>
            <w:tcBorders>
              <w:top w:val="nil"/>
              <w:left w:val="nil"/>
              <w:bottom w:val="nil"/>
              <w:right w:val="nil"/>
            </w:tcBorders>
          </w:tcPr>
          <w:p w14:paraId="050E2CCA" w14:textId="77777777" w:rsidR="00335C7D" w:rsidRPr="007148B4" w:rsidRDefault="00335C7D" w:rsidP="001B3B42">
            <w:pPr>
              <w:spacing w:line="240" w:lineRule="auto"/>
              <w:rPr>
                <w:rFonts w:ascii="Courier New" w:hAnsi="Courier New" w:cs="Courier New"/>
                <w:sz w:val="20"/>
              </w:rPr>
            </w:pPr>
          </w:p>
        </w:tc>
        <w:tc>
          <w:tcPr>
            <w:tcW w:w="1089" w:type="dxa"/>
            <w:tcBorders>
              <w:top w:val="nil"/>
              <w:left w:val="nil"/>
              <w:bottom w:val="nil"/>
              <w:right w:val="nil"/>
            </w:tcBorders>
            <w:shd w:val="clear" w:color="auto" w:fill="auto"/>
          </w:tcPr>
          <w:p w14:paraId="0BD90126" w14:textId="77777777" w:rsidR="00335C7D" w:rsidRPr="007148B4" w:rsidRDefault="00335C7D" w:rsidP="001B3B42">
            <w:pPr>
              <w:spacing w:line="240" w:lineRule="auto"/>
              <w:jc w:val="center"/>
              <w:rPr>
                <w:rFonts w:ascii="Courier New" w:hAnsi="Courier New" w:cs="Courier New"/>
                <w:sz w:val="20"/>
              </w:rPr>
            </w:pPr>
          </w:p>
        </w:tc>
        <w:tc>
          <w:tcPr>
            <w:tcW w:w="1180" w:type="dxa"/>
            <w:tcBorders>
              <w:top w:val="nil"/>
              <w:left w:val="nil"/>
              <w:bottom w:val="nil"/>
              <w:right w:val="nil"/>
            </w:tcBorders>
            <w:shd w:val="clear" w:color="auto" w:fill="auto"/>
          </w:tcPr>
          <w:p w14:paraId="1F0DD863" w14:textId="77777777" w:rsidR="00335C7D" w:rsidRPr="007148B4" w:rsidRDefault="00335C7D" w:rsidP="001B3B42">
            <w:pPr>
              <w:spacing w:line="240" w:lineRule="auto"/>
              <w:jc w:val="center"/>
              <w:rPr>
                <w:rFonts w:ascii="Courier New" w:hAnsi="Courier New" w:cs="Courier New"/>
                <w:sz w:val="20"/>
              </w:rPr>
            </w:pPr>
          </w:p>
        </w:tc>
      </w:tr>
      <w:tr w:rsidR="00335C7D" w:rsidRPr="007148B4" w14:paraId="065CAE96" w14:textId="77777777" w:rsidTr="001B3B42">
        <w:trPr>
          <w:cantSplit/>
        </w:trPr>
        <w:tc>
          <w:tcPr>
            <w:tcW w:w="2270" w:type="dxa"/>
            <w:tcBorders>
              <w:top w:val="nil"/>
              <w:left w:val="nil"/>
              <w:bottom w:val="nil"/>
              <w:right w:val="nil"/>
            </w:tcBorders>
          </w:tcPr>
          <w:p w14:paraId="4EED4526"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Ocellatin-1N</w:t>
            </w:r>
          </w:p>
        </w:tc>
        <w:tc>
          <w:tcPr>
            <w:tcW w:w="3178" w:type="dxa"/>
            <w:tcBorders>
              <w:top w:val="nil"/>
              <w:left w:val="nil"/>
              <w:bottom w:val="nil"/>
              <w:right w:val="nil"/>
            </w:tcBorders>
          </w:tcPr>
          <w:p w14:paraId="7F82B2D2"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GAVVDILKGAGKNLLSLALNKLSEKV</w:t>
            </w:r>
            <w:r w:rsidRPr="007148B4">
              <w:rPr>
                <w:rFonts w:ascii="Courier New" w:hAnsi="Courier New" w:cs="Courier New"/>
                <w:sz w:val="18"/>
                <w:szCs w:val="18"/>
                <w:vertAlign w:val="superscript"/>
              </w:rPr>
              <w:t>a</w:t>
            </w:r>
          </w:p>
        </w:tc>
        <w:tc>
          <w:tcPr>
            <w:tcW w:w="1089" w:type="dxa"/>
            <w:tcBorders>
              <w:top w:val="nil"/>
              <w:left w:val="nil"/>
              <w:bottom w:val="nil"/>
              <w:right w:val="nil"/>
            </w:tcBorders>
            <w:shd w:val="clear" w:color="auto" w:fill="auto"/>
          </w:tcPr>
          <w:p w14:paraId="54131155"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2649.3</w:t>
            </w:r>
          </w:p>
        </w:tc>
        <w:tc>
          <w:tcPr>
            <w:tcW w:w="1180" w:type="dxa"/>
            <w:tcBorders>
              <w:top w:val="nil"/>
              <w:left w:val="nil"/>
              <w:bottom w:val="nil"/>
              <w:right w:val="nil"/>
            </w:tcBorders>
            <w:shd w:val="clear" w:color="auto" w:fill="auto"/>
          </w:tcPr>
          <w:p w14:paraId="7A8CCB35"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2649.6</w:t>
            </w:r>
          </w:p>
        </w:tc>
      </w:tr>
      <w:tr w:rsidR="00335C7D" w:rsidRPr="007148B4" w14:paraId="728F4344" w14:textId="77777777" w:rsidTr="001B3B42">
        <w:trPr>
          <w:cantSplit/>
        </w:trPr>
        <w:tc>
          <w:tcPr>
            <w:tcW w:w="2270" w:type="dxa"/>
            <w:tcBorders>
              <w:top w:val="nil"/>
              <w:left w:val="nil"/>
              <w:bottom w:val="nil"/>
              <w:right w:val="nil"/>
            </w:tcBorders>
          </w:tcPr>
          <w:p w14:paraId="2CA26D8F"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Ocellatin-2N</w:t>
            </w:r>
          </w:p>
        </w:tc>
        <w:tc>
          <w:tcPr>
            <w:tcW w:w="3178" w:type="dxa"/>
            <w:tcBorders>
              <w:top w:val="nil"/>
              <w:left w:val="nil"/>
              <w:bottom w:val="nil"/>
              <w:right w:val="nil"/>
            </w:tcBorders>
          </w:tcPr>
          <w:p w14:paraId="6E51E236"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GAVVDILKDTGKNLLSLALNKLSEKV</w:t>
            </w:r>
            <w:r w:rsidRPr="007148B4">
              <w:rPr>
                <w:rFonts w:ascii="Courier New" w:hAnsi="Courier New" w:cs="Courier New"/>
                <w:sz w:val="18"/>
                <w:szCs w:val="18"/>
                <w:vertAlign w:val="superscript"/>
              </w:rPr>
              <w:t>a</w:t>
            </w:r>
          </w:p>
        </w:tc>
        <w:tc>
          <w:tcPr>
            <w:tcW w:w="1089" w:type="dxa"/>
            <w:tcBorders>
              <w:top w:val="nil"/>
              <w:left w:val="nil"/>
              <w:bottom w:val="nil"/>
              <w:right w:val="nil"/>
            </w:tcBorders>
            <w:shd w:val="clear" w:color="auto" w:fill="auto"/>
          </w:tcPr>
          <w:p w14:paraId="56601499"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2737.3</w:t>
            </w:r>
          </w:p>
        </w:tc>
        <w:tc>
          <w:tcPr>
            <w:tcW w:w="1180" w:type="dxa"/>
            <w:tcBorders>
              <w:top w:val="nil"/>
              <w:left w:val="nil"/>
              <w:bottom w:val="nil"/>
              <w:right w:val="nil"/>
            </w:tcBorders>
            <w:shd w:val="clear" w:color="auto" w:fill="auto"/>
          </w:tcPr>
          <w:p w14:paraId="3F030979"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2737.6</w:t>
            </w:r>
          </w:p>
        </w:tc>
      </w:tr>
      <w:tr w:rsidR="00335C7D" w:rsidRPr="007148B4" w14:paraId="3CFA1BDF" w14:textId="77777777" w:rsidTr="001B3B42">
        <w:trPr>
          <w:cantSplit/>
        </w:trPr>
        <w:tc>
          <w:tcPr>
            <w:tcW w:w="2270" w:type="dxa"/>
            <w:tcBorders>
              <w:top w:val="nil"/>
              <w:left w:val="nil"/>
              <w:bottom w:val="nil"/>
              <w:right w:val="nil"/>
            </w:tcBorders>
          </w:tcPr>
          <w:p w14:paraId="7D147F83"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Ocellatin-3N</w:t>
            </w:r>
          </w:p>
        </w:tc>
        <w:tc>
          <w:tcPr>
            <w:tcW w:w="3178" w:type="dxa"/>
            <w:tcBorders>
              <w:top w:val="nil"/>
              <w:left w:val="nil"/>
              <w:bottom w:val="nil"/>
              <w:right w:val="nil"/>
            </w:tcBorders>
          </w:tcPr>
          <w:p w14:paraId="166CAF84"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GIFDVLKNLAKGVITSLAS</w:t>
            </w:r>
            <w:r w:rsidRPr="007148B4">
              <w:rPr>
                <w:rFonts w:ascii="Courier New" w:hAnsi="Courier New" w:cs="Courier New"/>
                <w:sz w:val="18"/>
                <w:szCs w:val="18"/>
                <w:vertAlign w:val="superscript"/>
              </w:rPr>
              <w:t>a</w:t>
            </w:r>
          </w:p>
        </w:tc>
        <w:tc>
          <w:tcPr>
            <w:tcW w:w="1089" w:type="dxa"/>
            <w:tcBorders>
              <w:top w:val="nil"/>
              <w:left w:val="nil"/>
              <w:bottom w:val="nil"/>
              <w:right w:val="nil"/>
            </w:tcBorders>
            <w:shd w:val="clear" w:color="auto" w:fill="auto"/>
          </w:tcPr>
          <w:p w14:paraId="62961638"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1945.1</w:t>
            </w:r>
          </w:p>
        </w:tc>
        <w:tc>
          <w:tcPr>
            <w:tcW w:w="1180" w:type="dxa"/>
            <w:tcBorders>
              <w:top w:val="nil"/>
              <w:left w:val="nil"/>
              <w:bottom w:val="nil"/>
              <w:right w:val="nil"/>
            </w:tcBorders>
            <w:shd w:val="clear" w:color="auto" w:fill="auto"/>
          </w:tcPr>
          <w:p w14:paraId="32DF562F"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1945.3</w:t>
            </w:r>
          </w:p>
        </w:tc>
      </w:tr>
      <w:tr w:rsidR="00335C7D" w:rsidRPr="007148B4" w14:paraId="1211A570" w14:textId="77777777" w:rsidTr="001B3B42">
        <w:trPr>
          <w:cantSplit/>
        </w:trPr>
        <w:tc>
          <w:tcPr>
            <w:tcW w:w="2270" w:type="dxa"/>
            <w:tcBorders>
              <w:top w:val="nil"/>
              <w:left w:val="nil"/>
              <w:bottom w:val="nil"/>
              <w:right w:val="nil"/>
            </w:tcBorders>
          </w:tcPr>
          <w:p w14:paraId="620C08D6"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Ocellatin-4N</w:t>
            </w:r>
          </w:p>
        </w:tc>
        <w:tc>
          <w:tcPr>
            <w:tcW w:w="3178" w:type="dxa"/>
            <w:tcBorders>
              <w:top w:val="nil"/>
              <w:left w:val="nil"/>
              <w:bottom w:val="nil"/>
              <w:right w:val="nil"/>
            </w:tcBorders>
          </w:tcPr>
          <w:p w14:paraId="02BBD6E2" w14:textId="77777777" w:rsidR="00335C7D" w:rsidRPr="007148B4" w:rsidRDefault="00335C7D" w:rsidP="001B3B42">
            <w:pPr>
              <w:spacing w:line="240" w:lineRule="auto"/>
              <w:rPr>
                <w:rFonts w:ascii="Courier New" w:hAnsi="Courier New" w:cs="Courier New"/>
                <w:sz w:val="18"/>
                <w:szCs w:val="18"/>
              </w:rPr>
            </w:pPr>
            <w:r w:rsidRPr="007148B4">
              <w:rPr>
                <w:rFonts w:ascii="Courier New" w:hAnsi="Courier New" w:cs="Courier New"/>
                <w:sz w:val="18"/>
                <w:szCs w:val="18"/>
              </w:rPr>
              <w:t>GLFDVLKNLAKGVITSLAS</w:t>
            </w:r>
            <w:r w:rsidRPr="007148B4">
              <w:rPr>
                <w:rFonts w:ascii="Courier New" w:hAnsi="Courier New" w:cs="Courier New"/>
                <w:sz w:val="18"/>
                <w:szCs w:val="18"/>
                <w:vertAlign w:val="superscript"/>
              </w:rPr>
              <w:t>a</w:t>
            </w:r>
          </w:p>
        </w:tc>
        <w:tc>
          <w:tcPr>
            <w:tcW w:w="1089" w:type="dxa"/>
            <w:tcBorders>
              <w:top w:val="nil"/>
              <w:left w:val="nil"/>
              <w:bottom w:val="nil"/>
              <w:right w:val="nil"/>
            </w:tcBorders>
            <w:shd w:val="clear" w:color="auto" w:fill="auto"/>
          </w:tcPr>
          <w:p w14:paraId="7B2F471B"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1945.1</w:t>
            </w:r>
          </w:p>
        </w:tc>
        <w:tc>
          <w:tcPr>
            <w:tcW w:w="1180" w:type="dxa"/>
            <w:tcBorders>
              <w:top w:val="nil"/>
              <w:left w:val="nil"/>
              <w:bottom w:val="nil"/>
              <w:right w:val="nil"/>
            </w:tcBorders>
            <w:shd w:val="clear" w:color="auto" w:fill="auto"/>
          </w:tcPr>
          <w:p w14:paraId="5FC7E10D" w14:textId="77777777" w:rsidR="00335C7D" w:rsidRPr="007148B4" w:rsidRDefault="00335C7D" w:rsidP="001B3B42">
            <w:pPr>
              <w:spacing w:line="240" w:lineRule="auto"/>
              <w:jc w:val="center"/>
              <w:rPr>
                <w:rFonts w:ascii="Courier New" w:hAnsi="Courier New" w:cs="Courier New"/>
                <w:sz w:val="18"/>
                <w:szCs w:val="18"/>
              </w:rPr>
            </w:pPr>
            <w:r w:rsidRPr="007148B4">
              <w:rPr>
                <w:rFonts w:ascii="Courier New" w:hAnsi="Courier New" w:cs="Courier New"/>
                <w:sz w:val="18"/>
                <w:szCs w:val="18"/>
              </w:rPr>
              <w:t>1945.3</w:t>
            </w:r>
          </w:p>
        </w:tc>
      </w:tr>
    </w:tbl>
    <w:p w14:paraId="5E2C1ABD" w14:textId="009DBAFB" w:rsidR="00335C7D" w:rsidRDefault="00335C7D" w:rsidP="001B3B42">
      <w:pPr>
        <w:pStyle w:val="MDPI51figurecaption"/>
        <w:ind w:left="0"/>
      </w:pPr>
      <w:r w:rsidRPr="001C2A94">
        <w:rPr>
          <w:b/>
        </w:rPr>
        <w:t xml:space="preserve">Figure 3. </w:t>
      </w:r>
      <w:r w:rsidRPr="001C2A94">
        <w:t>Amino</w:t>
      </w:r>
      <w:r w:rsidRPr="007148B4">
        <w:t xml:space="preserve"> acid sequences and molecular masses of the peptides isolated from norepinephrine-stimulated skin secretions from </w:t>
      </w:r>
      <w:r w:rsidRPr="007148B4">
        <w:rPr>
          <w:i/>
        </w:rPr>
        <w:t>L. insularum</w:t>
      </w:r>
      <w:r w:rsidRPr="007148B4">
        <w:t xml:space="preserve"> and </w:t>
      </w:r>
      <w:r w:rsidRPr="007148B4">
        <w:rPr>
          <w:i/>
        </w:rPr>
        <w:t>L. nesiotus</w:t>
      </w:r>
      <w:r w:rsidRPr="007148B4">
        <w:t>. [M+H]</w:t>
      </w:r>
      <w:r w:rsidRPr="007148B4">
        <w:rPr>
          <w:vertAlign w:val="subscript"/>
        </w:rPr>
        <w:t>obs</w:t>
      </w:r>
      <w:r w:rsidRPr="007148B4">
        <w:t xml:space="preserve"> denotes </w:t>
      </w:r>
      <w:r w:rsidR="005F7851">
        <w:t xml:space="preserve">the </w:t>
      </w:r>
      <w:r w:rsidRPr="007148B4">
        <w:t>observed molecular mass and [M+H]</w:t>
      </w:r>
      <w:r w:rsidRPr="007148B4">
        <w:rPr>
          <w:vertAlign w:val="subscript"/>
        </w:rPr>
        <w:t>calc</w:t>
      </w:r>
      <w:r w:rsidRPr="007148B4">
        <w:t xml:space="preserve"> denotes the mass calculated from the proposed structures. </w:t>
      </w:r>
      <w:r w:rsidRPr="007148B4">
        <w:rPr>
          <w:vertAlign w:val="superscript"/>
        </w:rPr>
        <w:t>a</w:t>
      </w:r>
      <w:r w:rsidRPr="007148B4">
        <w:t xml:space="preserve"> denotes C-terminal </w:t>
      </w:r>
      <w:r w:rsidR="002B6921">
        <w:t>α</w:t>
      </w:r>
      <w:r w:rsidRPr="007148B4">
        <w:t>-amidation. (1</w:t>
      </w:r>
      <w:r w:rsidR="002B6921">
        <w:t>–</w:t>
      </w:r>
      <w:r w:rsidRPr="007148B4">
        <w:t>16) indicates a truncated peptide.</w:t>
      </w:r>
    </w:p>
    <w:p w14:paraId="353DC042" w14:textId="0B2C195A" w:rsidR="00092416" w:rsidRDefault="00092416" w:rsidP="00335C7D">
      <w:pPr>
        <w:pStyle w:val="MDPI31text"/>
        <w:spacing w:before="240"/>
        <w:rPr>
          <w:rStyle w:val="Hyperlink"/>
          <w:color w:val="auto"/>
          <w:u w:val="none"/>
        </w:rPr>
      </w:pPr>
      <w:r w:rsidRPr="007148B4">
        <w:t xml:space="preserve">The molecular masses of the peptides, determined by MALDI-TOF mass spectrometry, were consistent with the proposed structures and demonstrated that ocellatin-1I and -2I from </w:t>
      </w:r>
      <w:r w:rsidRPr="007148B4">
        <w:rPr>
          <w:i/>
        </w:rPr>
        <w:t>L. insularum</w:t>
      </w:r>
      <w:r w:rsidRPr="007148B4">
        <w:t xml:space="preserve"> and all ocellatin peptides </w:t>
      </w:r>
      <w:r w:rsidRPr="007148B4">
        <w:rPr>
          <w:color w:val="auto"/>
        </w:rPr>
        <w:t>from</w:t>
      </w:r>
      <w:r w:rsidRPr="007148B4">
        <w:t xml:space="preserve"> </w:t>
      </w:r>
      <w:r w:rsidRPr="007148B4">
        <w:rPr>
          <w:i/>
        </w:rPr>
        <w:t>L. nesiotus</w:t>
      </w:r>
      <w:r w:rsidRPr="007148B4">
        <w:t xml:space="preserve"> were C-terminally α-amidated. Ocellatin-1I and -2I differ by three amino acid residues (positions 5, 6</w:t>
      </w:r>
      <w:r w:rsidR="005F7851">
        <w:t>,</w:t>
      </w:r>
      <w:r w:rsidRPr="007148B4">
        <w:t xml:space="preserve"> and 12). In addition, (1-16) fragments of both ocellatin-1I and -2I were purified from the </w:t>
      </w:r>
      <w:r w:rsidRPr="007148B4">
        <w:rPr>
          <w:i/>
        </w:rPr>
        <w:t>L. insularum</w:t>
      </w:r>
      <w:r w:rsidRPr="007148B4">
        <w:t xml:space="preserve"> secretions. Ocellatin-1N and -2N differ by two amino acid residues at positions 9 and 10</w:t>
      </w:r>
      <w:r w:rsidR="005F7851">
        <w:t>,</w:t>
      </w:r>
      <w:r w:rsidRPr="007148B4">
        <w:t xml:space="preserve"> whereas ocellatin-3N and -4N differ only by the substitution of Ile by Leu at position 2. </w:t>
      </w:r>
      <w:r w:rsidRPr="007148B4">
        <w:rPr>
          <w:color w:val="auto"/>
        </w:rPr>
        <w:t xml:space="preserve">The physicochemical properties of the ocellatin-related peptides isolated in this study are shown in Table 1. </w:t>
      </w:r>
      <w:r w:rsidR="005F7851">
        <w:rPr>
          <w:color w:val="auto"/>
        </w:rPr>
        <w:t xml:space="preserve">The </w:t>
      </w:r>
      <w:r w:rsidRPr="007148B4">
        <w:rPr>
          <w:color w:val="auto"/>
        </w:rPr>
        <w:t xml:space="preserve">Grand Average of Hydropathy (GRAVY) was determined using the hydrophobicity scales of Kyte and Doolittle [37]. The presence of helical domains in the peptides was predicted using the AGADIR program [38]. </w:t>
      </w:r>
      <w:r w:rsidR="005F7851">
        <w:rPr>
          <w:color w:val="auto"/>
        </w:rPr>
        <w:t>The i</w:t>
      </w:r>
      <w:r w:rsidRPr="007148B4">
        <w:rPr>
          <w:color w:val="auto"/>
        </w:rPr>
        <w:t xml:space="preserve">soelectric point (pI) was calculated using the </w:t>
      </w:r>
      <w:r w:rsidR="005F7851">
        <w:rPr>
          <w:color w:val="auto"/>
        </w:rPr>
        <w:t xml:space="preserve">following </w:t>
      </w:r>
      <w:r w:rsidRPr="007148B4">
        <w:rPr>
          <w:color w:val="auto"/>
        </w:rPr>
        <w:t>web-site</w:t>
      </w:r>
      <w:r w:rsidR="005F7851">
        <w:rPr>
          <w:color w:val="auto"/>
        </w:rPr>
        <w:t>:</w:t>
      </w:r>
      <w:r w:rsidRPr="007148B4">
        <w:rPr>
          <w:color w:val="auto"/>
        </w:rPr>
        <w:t xml:space="preserve"> </w:t>
      </w:r>
      <w:hyperlink r:id="rId19" w:history="1">
        <w:r w:rsidRPr="007148B4">
          <w:rPr>
            <w:rStyle w:val="Hyperlink"/>
            <w:color w:val="auto"/>
            <w:u w:val="none"/>
          </w:rPr>
          <w:t>http://www.bachem.com/service-support/peptide-calculator/</w:t>
        </w:r>
      </w:hyperlink>
      <w:r w:rsidRPr="007148B4">
        <w:rPr>
          <w:rStyle w:val="Hyperlink"/>
          <w:color w:val="auto"/>
          <w:u w:val="none"/>
        </w:rPr>
        <w:t>.</w:t>
      </w:r>
    </w:p>
    <w:p w14:paraId="522D3642" w14:textId="48301C18" w:rsidR="00AC7F55" w:rsidRPr="007148B4" w:rsidRDefault="00AC7F55" w:rsidP="00AC7F55">
      <w:pPr>
        <w:pStyle w:val="MDPI41tablecaption"/>
      </w:pPr>
      <w:r w:rsidRPr="00AC7F55">
        <w:rPr>
          <w:b/>
        </w:rPr>
        <w:t>Table 1.</w:t>
      </w:r>
      <w:r w:rsidRPr="00467FE2">
        <w:rPr>
          <w:b/>
        </w:rPr>
        <w:t xml:space="preserve"> </w:t>
      </w:r>
      <w:r w:rsidRPr="007148B4">
        <w:t xml:space="preserve">Physicochemical properties of the </w:t>
      </w:r>
      <w:proofErr w:type="spellStart"/>
      <w:r w:rsidRPr="007148B4">
        <w:t>ocellatin</w:t>
      </w:r>
      <w:proofErr w:type="spellEnd"/>
      <w:r w:rsidRPr="007148B4">
        <w:t xml:space="preserve">-related peptides isolated in this study from norepinephrine-stimulated skin secretions of </w:t>
      </w:r>
      <w:r w:rsidRPr="007148B4">
        <w:rPr>
          <w:i/>
        </w:rPr>
        <w:t xml:space="preserve">L. </w:t>
      </w:r>
      <w:proofErr w:type="spellStart"/>
      <w:r w:rsidRPr="007148B4">
        <w:rPr>
          <w:i/>
        </w:rPr>
        <w:t>insularum</w:t>
      </w:r>
      <w:proofErr w:type="spellEnd"/>
      <w:r w:rsidRPr="007148B4">
        <w:t xml:space="preserve"> and </w:t>
      </w:r>
      <w:r w:rsidRPr="007148B4">
        <w:rPr>
          <w:i/>
        </w:rPr>
        <w:t xml:space="preserve">L. </w:t>
      </w:r>
      <w:proofErr w:type="spellStart"/>
      <w:r w:rsidRPr="007148B4">
        <w:rPr>
          <w:i/>
        </w:rPr>
        <w:t>nesiotus</w:t>
      </w:r>
      <w:proofErr w:type="spellEnd"/>
      <w:r w:rsidRPr="007148B4">
        <w:rPr>
          <w:i/>
        </w:rPr>
        <w:t>.</w:t>
      </w:r>
    </w:p>
    <w:tbl>
      <w:tblPr>
        <w:tblStyle w:val="Mdeck5tablebodythreelines"/>
        <w:tblW w:w="8275" w:type="dxa"/>
        <w:tblBorders>
          <w:top w:val="single" w:sz="8" w:space="0" w:color="auto"/>
          <w:insideH w:val="single" w:sz="4" w:space="0" w:color="auto"/>
        </w:tblBorders>
        <w:tblLayout w:type="fixed"/>
        <w:tblLook w:val="04A0" w:firstRow="1" w:lastRow="0" w:firstColumn="1" w:lastColumn="0" w:noHBand="0" w:noVBand="1"/>
      </w:tblPr>
      <w:tblGrid>
        <w:gridCol w:w="1857"/>
        <w:gridCol w:w="1468"/>
        <w:gridCol w:w="1350"/>
        <w:gridCol w:w="990"/>
        <w:gridCol w:w="990"/>
        <w:gridCol w:w="1620"/>
      </w:tblGrid>
      <w:tr w:rsidR="00AC7F55" w:rsidRPr="00467FE2" w14:paraId="582AEA39" w14:textId="77777777" w:rsidTr="0063656B">
        <w:trPr>
          <w:cnfStyle w:val="100000000000" w:firstRow="1" w:lastRow="0" w:firstColumn="0" w:lastColumn="0" w:oddVBand="0" w:evenVBand="0" w:oddHBand="0" w:evenHBand="0" w:firstRowFirstColumn="0" w:firstRowLastColumn="0" w:lastRowFirstColumn="0" w:lastRowLastColumn="0"/>
        </w:trPr>
        <w:tc>
          <w:tcPr>
            <w:tcW w:w="1857" w:type="dxa"/>
          </w:tcPr>
          <w:p w14:paraId="2B8768B4" w14:textId="77777777" w:rsidR="00AC7F55" w:rsidRPr="00467FE2" w:rsidRDefault="00AC7F55" w:rsidP="0063656B">
            <w:pPr>
              <w:autoSpaceDE w:val="0"/>
              <w:autoSpaceDN w:val="0"/>
              <w:spacing w:line="240" w:lineRule="auto"/>
              <w:jc w:val="center"/>
              <w:rPr>
                <w:rFonts w:ascii="Palatino Linotype" w:hAnsi="Palatino Linotype" w:cstheme="minorHAnsi"/>
                <w:b/>
                <w:sz w:val="20"/>
              </w:rPr>
            </w:pPr>
            <w:r w:rsidRPr="00467FE2">
              <w:rPr>
                <w:rFonts w:ascii="Palatino Linotype" w:hAnsi="Palatino Linotype" w:cstheme="minorHAnsi"/>
                <w:b/>
                <w:sz w:val="20"/>
              </w:rPr>
              <w:t>Peptide</w:t>
            </w:r>
          </w:p>
        </w:tc>
        <w:tc>
          <w:tcPr>
            <w:tcW w:w="1468" w:type="dxa"/>
          </w:tcPr>
          <w:p w14:paraId="04C89C5C" w14:textId="77777777" w:rsidR="00AC7F55" w:rsidRPr="00467FE2" w:rsidRDefault="00AC7F55" w:rsidP="0063656B">
            <w:pPr>
              <w:autoSpaceDE w:val="0"/>
              <w:autoSpaceDN w:val="0"/>
              <w:spacing w:line="240" w:lineRule="auto"/>
              <w:jc w:val="center"/>
              <w:rPr>
                <w:rFonts w:ascii="Palatino Linotype" w:hAnsi="Palatino Linotype" w:cstheme="minorHAnsi"/>
                <w:b/>
                <w:sz w:val="20"/>
              </w:rPr>
            </w:pPr>
            <w:r w:rsidRPr="00467FE2">
              <w:rPr>
                <w:rFonts w:ascii="Palatino Linotype" w:hAnsi="Palatino Linotype" w:cstheme="minorHAnsi"/>
                <w:b/>
                <w:sz w:val="20"/>
              </w:rPr>
              <w:t>No. of Amino Acids</w:t>
            </w:r>
          </w:p>
        </w:tc>
        <w:tc>
          <w:tcPr>
            <w:tcW w:w="1350" w:type="dxa"/>
          </w:tcPr>
          <w:p w14:paraId="1F23162B" w14:textId="77777777" w:rsidR="00AC7F55" w:rsidRPr="00467FE2" w:rsidRDefault="00AC7F55" w:rsidP="0063656B">
            <w:pPr>
              <w:autoSpaceDE w:val="0"/>
              <w:autoSpaceDN w:val="0"/>
              <w:spacing w:line="240" w:lineRule="auto"/>
              <w:jc w:val="center"/>
              <w:rPr>
                <w:rFonts w:ascii="Palatino Linotype" w:hAnsi="Palatino Linotype" w:cstheme="minorHAnsi"/>
                <w:b/>
                <w:sz w:val="20"/>
              </w:rPr>
            </w:pPr>
            <w:r w:rsidRPr="00467FE2">
              <w:rPr>
                <w:rFonts w:ascii="Palatino Linotype" w:hAnsi="Palatino Linotype" w:cstheme="minorHAnsi"/>
                <w:b/>
                <w:sz w:val="20"/>
              </w:rPr>
              <w:t>Charge at pH 7</w:t>
            </w:r>
          </w:p>
        </w:tc>
        <w:tc>
          <w:tcPr>
            <w:tcW w:w="990" w:type="dxa"/>
          </w:tcPr>
          <w:p w14:paraId="2016318F" w14:textId="77777777" w:rsidR="00AC7F55" w:rsidRPr="00467FE2" w:rsidRDefault="00AC7F55" w:rsidP="0063656B">
            <w:pPr>
              <w:autoSpaceDE w:val="0"/>
              <w:autoSpaceDN w:val="0"/>
              <w:spacing w:line="240" w:lineRule="auto"/>
              <w:jc w:val="center"/>
              <w:rPr>
                <w:rFonts w:ascii="Palatino Linotype" w:hAnsi="Palatino Linotype" w:cstheme="minorHAnsi"/>
                <w:b/>
                <w:sz w:val="20"/>
              </w:rPr>
            </w:pPr>
            <w:r w:rsidRPr="00467FE2">
              <w:rPr>
                <w:rFonts w:ascii="Palatino Linotype" w:hAnsi="Palatino Linotype" w:cstheme="minorHAnsi"/>
                <w:b/>
                <w:sz w:val="20"/>
              </w:rPr>
              <w:t>pI</w:t>
            </w:r>
          </w:p>
        </w:tc>
        <w:tc>
          <w:tcPr>
            <w:tcW w:w="990" w:type="dxa"/>
          </w:tcPr>
          <w:p w14:paraId="0E780ECC" w14:textId="77777777" w:rsidR="00AC7F55" w:rsidRPr="00467FE2" w:rsidRDefault="00AC7F55" w:rsidP="0063656B">
            <w:pPr>
              <w:autoSpaceDE w:val="0"/>
              <w:autoSpaceDN w:val="0"/>
              <w:spacing w:line="240" w:lineRule="auto"/>
              <w:jc w:val="center"/>
              <w:rPr>
                <w:rFonts w:ascii="Palatino Linotype" w:hAnsi="Palatino Linotype" w:cstheme="minorHAnsi"/>
                <w:b/>
                <w:sz w:val="20"/>
              </w:rPr>
            </w:pPr>
            <w:r w:rsidRPr="00467FE2">
              <w:rPr>
                <w:rFonts w:ascii="Palatino Linotype" w:hAnsi="Palatino Linotype" w:cstheme="minorHAnsi"/>
                <w:b/>
                <w:sz w:val="20"/>
              </w:rPr>
              <w:t>GRAVY</w:t>
            </w:r>
          </w:p>
        </w:tc>
        <w:tc>
          <w:tcPr>
            <w:tcW w:w="1620" w:type="dxa"/>
            <w:shd w:val="clear" w:color="auto" w:fill="FFFFFF" w:themeFill="background1"/>
          </w:tcPr>
          <w:p w14:paraId="2EDC6567" w14:textId="77777777" w:rsidR="00AC7F55" w:rsidRPr="00467FE2" w:rsidRDefault="00AC7F55" w:rsidP="0063656B">
            <w:pPr>
              <w:autoSpaceDE w:val="0"/>
              <w:autoSpaceDN w:val="0"/>
              <w:spacing w:line="240" w:lineRule="auto"/>
              <w:jc w:val="center"/>
              <w:rPr>
                <w:rFonts w:ascii="Palatino Linotype" w:hAnsi="Palatino Linotype" w:cstheme="minorHAnsi"/>
                <w:b/>
                <w:color w:val="auto"/>
                <w:sz w:val="20"/>
                <w:vertAlign w:val="superscript"/>
              </w:rPr>
            </w:pPr>
            <w:r w:rsidRPr="00467FE2">
              <w:rPr>
                <w:rFonts w:ascii="Palatino Linotype" w:hAnsi="Palatino Linotype" w:cstheme="minorHAnsi"/>
                <w:b/>
                <w:color w:val="auto"/>
                <w:sz w:val="20"/>
              </w:rPr>
              <w:t>Alpha-Helical Domain</w:t>
            </w:r>
            <w:r w:rsidRPr="00467FE2">
              <w:rPr>
                <w:rFonts w:ascii="Palatino Linotype" w:hAnsi="Palatino Linotype" w:cstheme="minorHAnsi"/>
                <w:b/>
                <w:color w:val="auto"/>
                <w:sz w:val="20"/>
                <w:szCs w:val="24"/>
              </w:rPr>
              <w:t>*</w:t>
            </w:r>
          </w:p>
        </w:tc>
      </w:tr>
      <w:tr w:rsidR="00AC7F55" w:rsidRPr="00467FE2" w14:paraId="3DFBD159" w14:textId="77777777" w:rsidTr="0063656B">
        <w:tc>
          <w:tcPr>
            <w:tcW w:w="1857" w:type="dxa"/>
            <w:tcBorders>
              <w:top w:val="single" w:sz="4" w:space="0" w:color="auto"/>
              <w:bottom w:val="nil"/>
            </w:tcBorders>
          </w:tcPr>
          <w:p w14:paraId="01686354"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Ocellatin-1I (1</w:t>
            </w:r>
            <w:r>
              <w:rPr>
                <w:rFonts w:ascii="Palatino Linotype" w:hAnsi="Palatino Linotype" w:cstheme="minorHAnsi"/>
                <w:sz w:val="20"/>
              </w:rPr>
              <w:t>–</w:t>
            </w:r>
            <w:r w:rsidRPr="00467FE2">
              <w:rPr>
                <w:rFonts w:ascii="Palatino Linotype" w:hAnsi="Palatino Linotype" w:cstheme="minorHAnsi"/>
                <w:sz w:val="20"/>
              </w:rPr>
              <w:t>16)</w:t>
            </w:r>
          </w:p>
        </w:tc>
        <w:tc>
          <w:tcPr>
            <w:tcW w:w="1468" w:type="dxa"/>
            <w:tcBorders>
              <w:top w:val="single" w:sz="4" w:space="0" w:color="auto"/>
              <w:bottom w:val="nil"/>
            </w:tcBorders>
          </w:tcPr>
          <w:p w14:paraId="1CB74018"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16</w:t>
            </w:r>
          </w:p>
        </w:tc>
        <w:tc>
          <w:tcPr>
            <w:tcW w:w="1350" w:type="dxa"/>
            <w:tcBorders>
              <w:top w:val="single" w:sz="4" w:space="0" w:color="auto"/>
              <w:bottom w:val="nil"/>
            </w:tcBorders>
          </w:tcPr>
          <w:p w14:paraId="3D22A380"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+1</w:t>
            </w:r>
          </w:p>
        </w:tc>
        <w:tc>
          <w:tcPr>
            <w:tcW w:w="990" w:type="dxa"/>
            <w:tcBorders>
              <w:top w:val="single" w:sz="4" w:space="0" w:color="auto"/>
              <w:bottom w:val="nil"/>
            </w:tcBorders>
            <w:shd w:val="clear" w:color="auto" w:fill="auto"/>
          </w:tcPr>
          <w:p w14:paraId="74E72F1D"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9.9</w:t>
            </w:r>
          </w:p>
        </w:tc>
        <w:tc>
          <w:tcPr>
            <w:tcW w:w="990" w:type="dxa"/>
            <w:tcBorders>
              <w:top w:val="single" w:sz="4" w:space="0" w:color="auto"/>
              <w:bottom w:val="nil"/>
            </w:tcBorders>
            <w:shd w:val="clear" w:color="auto" w:fill="auto"/>
          </w:tcPr>
          <w:p w14:paraId="64076A50"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0.488</w:t>
            </w:r>
          </w:p>
        </w:tc>
        <w:tc>
          <w:tcPr>
            <w:tcW w:w="1620" w:type="dxa"/>
            <w:tcBorders>
              <w:top w:val="single" w:sz="4" w:space="0" w:color="auto"/>
              <w:bottom w:val="nil"/>
            </w:tcBorders>
            <w:shd w:val="clear" w:color="auto" w:fill="FFFFFF" w:themeFill="background1"/>
          </w:tcPr>
          <w:p w14:paraId="0B8665CB" w14:textId="77777777" w:rsidR="00AC7F55" w:rsidRPr="00467FE2" w:rsidRDefault="00AC7F55" w:rsidP="0063656B">
            <w:pPr>
              <w:autoSpaceDE w:val="0"/>
              <w:autoSpaceDN w:val="0"/>
              <w:spacing w:line="240" w:lineRule="auto"/>
              <w:jc w:val="center"/>
              <w:rPr>
                <w:rFonts w:ascii="Palatino Linotype" w:hAnsi="Palatino Linotype" w:cstheme="minorHAnsi"/>
                <w:color w:val="auto"/>
                <w:sz w:val="20"/>
              </w:rPr>
            </w:pPr>
            <w:r w:rsidRPr="00467FE2">
              <w:rPr>
                <w:rFonts w:ascii="Palatino Linotype" w:hAnsi="Palatino Linotype" w:cstheme="minorHAnsi"/>
                <w:color w:val="auto"/>
                <w:sz w:val="20"/>
              </w:rPr>
              <w:t>2</w:t>
            </w:r>
            <w:r>
              <w:rPr>
                <w:rFonts w:ascii="Palatino Linotype" w:hAnsi="Palatino Linotype" w:cstheme="minorHAnsi"/>
                <w:color w:val="auto"/>
                <w:sz w:val="20"/>
              </w:rPr>
              <w:t>–</w:t>
            </w:r>
            <w:r w:rsidRPr="00467FE2">
              <w:rPr>
                <w:rFonts w:ascii="Palatino Linotype" w:hAnsi="Palatino Linotype" w:cstheme="minorHAnsi"/>
                <w:color w:val="auto"/>
                <w:sz w:val="20"/>
              </w:rPr>
              <w:t>9</w:t>
            </w:r>
          </w:p>
        </w:tc>
      </w:tr>
      <w:tr w:rsidR="00AC7F55" w:rsidRPr="00467FE2" w14:paraId="40E0EA07" w14:textId="77777777" w:rsidTr="0063656B">
        <w:tc>
          <w:tcPr>
            <w:tcW w:w="1857" w:type="dxa"/>
            <w:tcBorders>
              <w:top w:val="nil"/>
              <w:bottom w:val="nil"/>
            </w:tcBorders>
          </w:tcPr>
          <w:p w14:paraId="009B0A71"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Ocellatin-2I (1</w:t>
            </w:r>
            <w:r>
              <w:rPr>
                <w:rFonts w:ascii="Palatino Linotype" w:hAnsi="Palatino Linotype" w:cstheme="minorHAnsi"/>
                <w:sz w:val="20"/>
              </w:rPr>
              <w:t>–</w:t>
            </w:r>
            <w:r w:rsidRPr="00467FE2">
              <w:rPr>
                <w:rFonts w:ascii="Palatino Linotype" w:hAnsi="Palatino Linotype" w:cstheme="minorHAnsi"/>
                <w:sz w:val="20"/>
              </w:rPr>
              <w:t>16)</w:t>
            </w:r>
          </w:p>
        </w:tc>
        <w:tc>
          <w:tcPr>
            <w:tcW w:w="1468" w:type="dxa"/>
            <w:tcBorders>
              <w:top w:val="nil"/>
              <w:bottom w:val="nil"/>
            </w:tcBorders>
          </w:tcPr>
          <w:p w14:paraId="56EC52FD"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16</w:t>
            </w:r>
          </w:p>
        </w:tc>
        <w:tc>
          <w:tcPr>
            <w:tcW w:w="1350" w:type="dxa"/>
            <w:tcBorders>
              <w:top w:val="nil"/>
              <w:bottom w:val="nil"/>
            </w:tcBorders>
          </w:tcPr>
          <w:p w14:paraId="433887C2"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0</w:t>
            </w:r>
          </w:p>
        </w:tc>
        <w:tc>
          <w:tcPr>
            <w:tcW w:w="990" w:type="dxa"/>
            <w:tcBorders>
              <w:top w:val="nil"/>
              <w:bottom w:val="nil"/>
            </w:tcBorders>
            <w:shd w:val="clear" w:color="auto" w:fill="auto"/>
          </w:tcPr>
          <w:p w14:paraId="6ABCE63B"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7.8</w:t>
            </w:r>
          </w:p>
        </w:tc>
        <w:tc>
          <w:tcPr>
            <w:tcW w:w="990" w:type="dxa"/>
            <w:tcBorders>
              <w:top w:val="nil"/>
              <w:bottom w:val="nil"/>
            </w:tcBorders>
            <w:shd w:val="clear" w:color="auto" w:fill="auto"/>
          </w:tcPr>
          <w:p w14:paraId="6BD94D95"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0.169</w:t>
            </w:r>
          </w:p>
        </w:tc>
        <w:tc>
          <w:tcPr>
            <w:tcW w:w="1620" w:type="dxa"/>
            <w:tcBorders>
              <w:top w:val="nil"/>
              <w:bottom w:val="nil"/>
            </w:tcBorders>
            <w:shd w:val="clear" w:color="auto" w:fill="FFFFFF" w:themeFill="background1"/>
          </w:tcPr>
          <w:p w14:paraId="0A823967" w14:textId="77777777" w:rsidR="00AC7F55" w:rsidRPr="00467FE2" w:rsidRDefault="00AC7F55" w:rsidP="0063656B">
            <w:pPr>
              <w:autoSpaceDE w:val="0"/>
              <w:autoSpaceDN w:val="0"/>
              <w:spacing w:line="240" w:lineRule="auto"/>
              <w:jc w:val="center"/>
              <w:rPr>
                <w:rFonts w:ascii="Palatino Linotype" w:hAnsi="Palatino Linotype" w:cstheme="minorHAnsi"/>
                <w:color w:val="auto"/>
                <w:sz w:val="20"/>
              </w:rPr>
            </w:pPr>
            <w:r w:rsidRPr="00467FE2">
              <w:rPr>
                <w:rFonts w:ascii="Palatino Linotype" w:hAnsi="Palatino Linotype" w:cstheme="minorHAnsi"/>
                <w:color w:val="auto"/>
                <w:sz w:val="20"/>
              </w:rPr>
              <w:t>none</w:t>
            </w:r>
          </w:p>
        </w:tc>
      </w:tr>
      <w:tr w:rsidR="00AC7F55" w:rsidRPr="00467FE2" w14:paraId="23530596" w14:textId="77777777" w:rsidTr="0063656B">
        <w:tc>
          <w:tcPr>
            <w:tcW w:w="1857" w:type="dxa"/>
            <w:tcBorders>
              <w:top w:val="nil"/>
              <w:bottom w:val="nil"/>
            </w:tcBorders>
          </w:tcPr>
          <w:p w14:paraId="0F7EDE92"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Ocellatin-1I</w:t>
            </w:r>
          </w:p>
        </w:tc>
        <w:tc>
          <w:tcPr>
            <w:tcW w:w="1468" w:type="dxa"/>
            <w:tcBorders>
              <w:top w:val="nil"/>
              <w:bottom w:val="nil"/>
            </w:tcBorders>
          </w:tcPr>
          <w:p w14:paraId="112D3A38"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21</w:t>
            </w:r>
          </w:p>
        </w:tc>
        <w:tc>
          <w:tcPr>
            <w:tcW w:w="1350" w:type="dxa"/>
            <w:tcBorders>
              <w:top w:val="nil"/>
              <w:bottom w:val="nil"/>
            </w:tcBorders>
          </w:tcPr>
          <w:p w14:paraId="0F1F2C25"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+2</w:t>
            </w:r>
          </w:p>
        </w:tc>
        <w:tc>
          <w:tcPr>
            <w:tcW w:w="990" w:type="dxa"/>
            <w:tcBorders>
              <w:top w:val="nil"/>
              <w:bottom w:val="nil"/>
            </w:tcBorders>
            <w:shd w:val="clear" w:color="auto" w:fill="auto"/>
          </w:tcPr>
          <w:p w14:paraId="39ED4AF4"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10.6</w:t>
            </w:r>
          </w:p>
        </w:tc>
        <w:tc>
          <w:tcPr>
            <w:tcW w:w="990" w:type="dxa"/>
            <w:tcBorders>
              <w:top w:val="nil"/>
              <w:bottom w:val="nil"/>
            </w:tcBorders>
            <w:shd w:val="clear" w:color="auto" w:fill="auto"/>
          </w:tcPr>
          <w:p w14:paraId="5F613F5E"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0.648</w:t>
            </w:r>
          </w:p>
        </w:tc>
        <w:tc>
          <w:tcPr>
            <w:tcW w:w="1620" w:type="dxa"/>
            <w:tcBorders>
              <w:top w:val="nil"/>
              <w:bottom w:val="nil"/>
            </w:tcBorders>
            <w:shd w:val="clear" w:color="auto" w:fill="FFFFFF" w:themeFill="background1"/>
          </w:tcPr>
          <w:p w14:paraId="30C8D2FD" w14:textId="77777777" w:rsidR="00AC7F55" w:rsidRPr="00467FE2" w:rsidRDefault="00AC7F55" w:rsidP="0063656B">
            <w:pPr>
              <w:autoSpaceDE w:val="0"/>
              <w:autoSpaceDN w:val="0"/>
              <w:spacing w:line="240" w:lineRule="auto"/>
              <w:jc w:val="center"/>
              <w:rPr>
                <w:rFonts w:ascii="Palatino Linotype" w:hAnsi="Palatino Linotype" w:cstheme="minorHAnsi"/>
                <w:color w:val="auto"/>
                <w:sz w:val="20"/>
              </w:rPr>
            </w:pPr>
            <w:r w:rsidRPr="00467FE2">
              <w:rPr>
                <w:rFonts w:ascii="Palatino Linotype" w:hAnsi="Palatino Linotype" w:cstheme="minorHAnsi"/>
                <w:color w:val="auto"/>
                <w:sz w:val="20"/>
              </w:rPr>
              <w:t>2</w:t>
            </w:r>
            <w:r>
              <w:rPr>
                <w:rFonts w:ascii="Palatino Linotype" w:hAnsi="Palatino Linotype" w:cstheme="minorHAnsi"/>
                <w:color w:val="auto"/>
                <w:sz w:val="20"/>
              </w:rPr>
              <w:t>–</w:t>
            </w:r>
            <w:r w:rsidRPr="00467FE2">
              <w:rPr>
                <w:rFonts w:ascii="Palatino Linotype" w:hAnsi="Palatino Linotype" w:cstheme="minorHAnsi"/>
                <w:color w:val="auto"/>
                <w:sz w:val="20"/>
              </w:rPr>
              <w:t>9, 13</w:t>
            </w:r>
            <w:r>
              <w:rPr>
                <w:rFonts w:ascii="Palatino Linotype" w:hAnsi="Palatino Linotype" w:cstheme="minorHAnsi"/>
                <w:color w:val="auto"/>
                <w:sz w:val="20"/>
              </w:rPr>
              <w:t>–</w:t>
            </w:r>
            <w:r w:rsidRPr="00467FE2">
              <w:rPr>
                <w:rFonts w:ascii="Palatino Linotype" w:hAnsi="Palatino Linotype" w:cstheme="minorHAnsi"/>
                <w:color w:val="auto"/>
                <w:sz w:val="20"/>
              </w:rPr>
              <w:t>19</w:t>
            </w:r>
          </w:p>
        </w:tc>
      </w:tr>
      <w:tr w:rsidR="00AC7F55" w:rsidRPr="00467FE2" w14:paraId="0E9E3DBE" w14:textId="77777777" w:rsidTr="0063656B">
        <w:tc>
          <w:tcPr>
            <w:tcW w:w="1857" w:type="dxa"/>
            <w:tcBorders>
              <w:top w:val="nil"/>
              <w:bottom w:val="nil"/>
            </w:tcBorders>
          </w:tcPr>
          <w:p w14:paraId="4309FE85"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Ocellatin-2I</w:t>
            </w:r>
          </w:p>
        </w:tc>
        <w:tc>
          <w:tcPr>
            <w:tcW w:w="1468" w:type="dxa"/>
            <w:tcBorders>
              <w:top w:val="nil"/>
              <w:bottom w:val="nil"/>
            </w:tcBorders>
          </w:tcPr>
          <w:p w14:paraId="7176028A"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21</w:t>
            </w:r>
          </w:p>
        </w:tc>
        <w:tc>
          <w:tcPr>
            <w:tcW w:w="1350" w:type="dxa"/>
            <w:tcBorders>
              <w:top w:val="nil"/>
              <w:bottom w:val="nil"/>
            </w:tcBorders>
          </w:tcPr>
          <w:p w14:paraId="574C5A3F"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+1</w:t>
            </w:r>
          </w:p>
        </w:tc>
        <w:tc>
          <w:tcPr>
            <w:tcW w:w="990" w:type="dxa"/>
            <w:tcBorders>
              <w:top w:val="nil"/>
              <w:bottom w:val="nil"/>
            </w:tcBorders>
            <w:shd w:val="clear" w:color="auto" w:fill="auto"/>
          </w:tcPr>
          <w:p w14:paraId="272F154E"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9.9</w:t>
            </w:r>
          </w:p>
        </w:tc>
        <w:tc>
          <w:tcPr>
            <w:tcW w:w="990" w:type="dxa"/>
            <w:tcBorders>
              <w:top w:val="nil"/>
              <w:bottom w:val="nil"/>
            </w:tcBorders>
            <w:shd w:val="clear" w:color="auto" w:fill="auto"/>
          </w:tcPr>
          <w:p w14:paraId="545112D3"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0.405</w:t>
            </w:r>
          </w:p>
        </w:tc>
        <w:tc>
          <w:tcPr>
            <w:tcW w:w="1620" w:type="dxa"/>
            <w:tcBorders>
              <w:top w:val="nil"/>
              <w:bottom w:val="nil"/>
            </w:tcBorders>
            <w:shd w:val="clear" w:color="auto" w:fill="FFFFFF" w:themeFill="background1"/>
          </w:tcPr>
          <w:p w14:paraId="454BF90D" w14:textId="77777777" w:rsidR="00AC7F55" w:rsidRPr="00467FE2" w:rsidRDefault="00AC7F55" w:rsidP="0063656B">
            <w:pPr>
              <w:autoSpaceDE w:val="0"/>
              <w:autoSpaceDN w:val="0"/>
              <w:spacing w:line="240" w:lineRule="auto"/>
              <w:jc w:val="center"/>
              <w:rPr>
                <w:rFonts w:ascii="Palatino Linotype" w:hAnsi="Palatino Linotype" w:cstheme="minorHAnsi"/>
                <w:color w:val="auto"/>
                <w:sz w:val="20"/>
              </w:rPr>
            </w:pPr>
            <w:r w:rsidRPr="00467FE2">
              <w:rPr>
                <w:rFonts w:ascii="Palatino Linotype" w:hAnsi="Palatino Linotype" w:cstheme="minorHAnsi"/>
                <w:color w:val="auto"/>
                <w:sz w:val="20"/>
              </w:rPr>
              <w:t>11</w:t>
            </w:r>
            <w:r>
              <w:rPr>
                <w:rFonts w:ascii="Palatino Linotype" w:hAnsi="Palatino Linotype" w:cstheme="minorHAnsi"/>
                <w:color w:val="auto"/>
                <w:sz w:val="20"/>
              </w:rPr>
              <w:t>–</w:t>
            </w:r>
            <w:r w:rsidRPr="00467FE2">
              <w:rPr>
                <w:rFonts w:ascii="Palatino Linotype" w:hAnsi="Palatino Linotype" w:cstheme="minorHAnsi"/>
                <w:color w:val="auto"/>
                <w:sz w:val="20"/>
              </w:rPr>
              <w:t>19</w:t>
            </w:r>
          </w:p>
        </w:tc>
      </w:tr>
      <w:tr w:rsidR="00AC7F55" w:rsidRPr="00467FE2" w14:paraId="47078B24" w14:textId="77777777" w:rsidTr="0063656B">
        <w:tc>
          <w:tcPr>
            <w:tcW w:w="1857" w:type="dxa"/>
            <w:tcBorders>
              <w:top w:val="nil"/>
              <w:bottom w:val="nil"/>
            </w:tcBorders>
          </w:tcPr>
          <w:p w14:paraId="67B36994"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Ocellatin-3I</w:t>
            </w:r>
          </w:p>
        </w:tc>
        <w:tc>
          <w:tcPr>
            <w:tcW w:w="1468" w:type="dxa"/>
            <w:tcBorders>
              <w:top w:val="nil"/>
              <w:bottom w:val="nil"/>
            </w:tcBorders>
          </w:tcPr>
          <w:p w14:paraId="68E63E83"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26</w:t>
            </w:r>
          </w:p>
        </w:tc>
        <w:tc>
          <w:tcPr>
            <w:tcW w:w="1350" w:type="dxa"/>
            <w:tcBorders>
              <w:top w:val="nil"/>
              <w:bottom w:val="nil"/>
            </w:tcBorders>
          </w:tcPr>
          <w:p w14:paraId="63F90912"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+1</w:t>
            </w:r>
          </w:p>
        </w:tc>
        <w:tc>
          <w:tcPr>
            <w:tcW w:w="990" w:type="dxa"/>
            <w:tcBorders>
              <w:top w:val="nil"/>
              <w:bottom w:val="nil"/>
            </w:tcBorders>
            <w:shd w:val="clear" w:color="auto" w:fill="auto"/>
          </w:tcPr>
          <w:p w14:paraId="63DDDD71"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9.8</w:t>
            </w:r>
          </w:p>
        </w:tc>
        <w:tc>
          <w:tcPr>
            <w:tcW w:w="990" w:type="dxa"/>
            <w:tcBorders>
              <w:top w:val="nil"/>
              <w:bottom w:val="nil"/>
            </w:tcBorders>
            <w:shd w:val="clear" w:color="auto" w:fill="auto"/>
          </w:tcPr>
          <w:p w14:paraId="51851317"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0.205</w:t>
            </w:r>
          </w:p>
        </w:tc>
        <w:tc>
          <w:tcPr>
            <w:tcW w:w="1620" w:type="dxa"/>
            <w:tcBorders>
              <w:top w:val="nil"/>
              <w:bottom w:val="nil"/>
            </w:tcBorders>
            <w:shd w:val="clear" w:color="auto" w:fill="FFFFFF" w:themeFill="background1"/>
          </w:tcPr>
          <w:p w14:paraId="793A276D" w14:textId="77777777" w:rsidR="00AC7F55" w:rsidRPr="00467FE2" w:rsidRDefault="00AC7F55" w:rsidP="0063656B">
            <w:pPr>
              <w:autoSpaceDE w:val="0"/>
              <w:autoSpaceDN w:val="0"/>
              <w:spacing w:line="240" w:lineRule="auto"/>
              <w:jc w:val="center"/>
              <w:rPr>
                <w:rFonts w:ascii="Palatino Linotype" w:hAnsi="Palatino Linotype" w:cstheme="minorHAnsi"/>
                <w:color w:val="auto"/>
                <w:sz w:val="20"/>
              </w:rPr>
            </w:pPr>
            <w:r w:rsidRPr="00467FE2">
              <w:rPr>
                <w:rFonts w:ascii="Palatino Linotype" w:hAnsi="Palatino Linotype" w:cstheme="minorHAnsi"/>
                <w:color w:val="auto"/>
                <w:sz w:val="20"/>
              </w:rPr>
              <w:t>2</w:t>
            </w:r>
            <w:r>
              <w:rPr>
                <w:rFonts w:ascii="Palatino Linotype" w:hAnsi="Palatino Linotype" w:cstheme="minorHAnsi"/>
                <w:color w:val="auto"/>
                <w:sz w:val="20"/>
              </w:rPr>
              <w:t>–</w:t>
            </w:r>
            <w:r w:rsidRPr="00467FE2">
              <w:rPr>
                <w:rFonts w:ascii="Palatino Linotype" w:hAnsi="Palatino Linotype" w:cstheme="minorHAnsi"/>
                <w:color w:val="auto"/>
                <w:sz w:val="20"/>
              </w:rPr>
              <w:t>10, 13</w:t>
            </w:r>
            <w:r>
              <w:rPr>
                <w:rFonts w:ascii="Palatino Linotype" w:hAnsi="Palatino Linotype" w:cstheme="minorHAnsi"/>
                <w:color w:val="auto"/>
                <w:sz w:val="20"/>
              </w:rPr>
              <w:t>–</w:t>
            </w:r>
            <w:r w:rsidRPr="00467FE2">
              <w:rPr>
                <w:rFonts w:ascii="Palatino Linotype" w:hAnsi="Palatino Linotype" w:cstheme="minorHAnsi"/>
                <w:color w:val="auto"/>
                <w:sz w:val="20"/>
              </w:rPr>
              <w:t>21</w:t>
            </w:r>
          </w:p>
        </w:tc>
      </w:tr>
      <w:tr w:rsidR="00AC7F55" w:rsidRPr="00467FE2" w14:paraId="2B57D8A3" w14:textId="77777777" w:rsidTr="0063656B">
        <w:tc>
          <w:tcPr>
            <w:tcW w:w="1857" w:type="dxa"/>
            <w:tcBorders>
              <w:top w:val="nil"/>
              <w:bottom w:val="nil"/>
            </w:tcBorders>
          </w:tcPr>
          <w:p w14:paraId="0771B860"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Ocellatin-1N</w:t>
            </w:r>
          </w:p>
        </w:tc>
        <w:tc>
          <w:tcPr>
            <w:tcW w:w="1468" w:type="dxa"/>
            <w:tcBorders>
              <w:top w:val="nil"/>
              <w:bottom w:val="nil"/>
            </w:tcBorders>
          </w:tcPr>
          <w:p w14:paraId="30BAFB9D"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26</w:t>
            </w:r>
          </w:p>
        </w:tc>
        <w:tc>
          <w:tcPr>
            <w:tcW w:w="1350" w:type="dxa"/>
            <w:tcBorders>
              <w:top w:val="nil"/>
              <w:bottom w:val="nil"/>
            </w:tcBorders>
          </w:tcPr>
          <w:p w14:paraId="10538D7B"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+3</w:t>
            </w:r>
          </w:p>
        </w:tc>
        <w:tc>
          <w:tcPr>
            <w:tcW w:w="990" w:type="dxa"/>
            <w:tcBorders>
              <w:top w:val="nil"/>
              <w:bottom w:val="nil"/>
            </w:tcBorders>
            <w:shd w:val="clear" w:color="auto" w:fill="auto"/>
          </w:tcPr>
          <w:p w14:paraId="70675A2F"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10.6</w:t>
            </w:r>
          </w:p>
        </w:tc>
        <w:tc>
          <w:tcPr>
            <w:tcW w:w="990" w:type="dxa"/>
            <w:tcBorders>
              <w:top w:val="nil"/>
              <w:bottom w:val="nil"/>
            </w:tcBorders>
            <w:shd w:val="clear" w:color="auto" w:fill="auto"/>
          </w:tcPr>
          <w:p w14:paraId="47FBA73F"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0.496</w:t>
            </w:r>
          </w:p>
        </w:tc>
        <w:tc>
          <w:tcPr>
            <w:tcW w:w="1620" w:type="dxa"/>
            <w:tcBorders>
              <w:top w:val="nil"/>
              <w:bottom w:val="nil"/>
            </w:tcBorders>
            <w:shd w:val="clear" w:color="auto" w:fill="FFFFFF" w:themeFill="background1"/>
          </w:tcPr>
          <w:p w14:paraId="1C4C0490" w14:textId="77777777" w:rsidR="00AC7F55" w:rsidRPr="00467FE2" w:rsidRDefault="00AC7F55" w:rsidP="0063656B">
            <w:pPr>
              <w:autoSpaceDE w:val="0"/>
              <w:autoSpaceDN w:val="0"/>
              <w:spacing w:line="240" w:lineRule="auto"/>
              <w:jc w:val="center"/>
              <w:rPr>
                <w:rFonts w:ascii="Palatino Linotype" w:hAnsi="Palatino Linotype" w:cstheme="minorHAnsi"/>
                <w:color w:val="auto"/>
                <w:sz w:val="20"/>
              </w:rPr>
            </w:pPr>
            <w:r w:rsidRPr="00467FE2">
              <w:rPr>
                <w:rFonts w:ascii="Palatino Linotype" w:hAnsi="Palatino Linotype" w:cstheme="minorHAnsi"/>
                <w:color w:val="auto"/>
                <w:sz w:val="20"/>
              </w:rPr>
              <w:t>3</w:t>
            </w:r>
            <w:r>
              <w:rPr>
                <w:rFonts w:ascii="Palatino Linotype" w:hAnsi="Palatino Linotype" w:cstheme="minorHAnsi"/>
                <w:color w:val="auto"/>
                <w:sz w:val="20"/>
              </w:rPr>
              <w:t>–</w:t>
            </w:r>
            <w:r w:rsidRPr="00467FE2">
              <w:rPr>
                <w:rFonts w:ascii="Palatino Linotype" w:hAnsi="Palatino Linotype" w:cstheme="minorHAnsi"/>
                <w:color w:val="auto"/>
                <w:sz w:val="20"/>
              </w:rPr>
              <w:t>10, 12</w:t>
            </w:r>
            <w:r>
              <w:rPr>
                <w:rFonts w:ascii="Palatino Linotype" w:hAnsi="Palatino Linotype" w:cstheme="minorHAnsi"/>
                <w:color w:val="auto"/>
                <w:sz w:val="20"/>
              </w:rPr>
              <w:t>–</w:t>
            </w:r>
            <w:r w:rsidRPr="00467FE2">
              <w:rPr>
                <w:rFonts w:ascii="Palatino Linotype" w:hAnsi="Palatino Linotype" w:cstheme="minorHAnsi"/>
                <w:color w:val="auto"/>
                <w:sz w:val="20"/>
              </w:rPr>
              <w:t>24</w:t>
            </w:r>
          </w:p>
        </w:tc>
      </w:tr>
      <w:tr w:rsidR="00AC7F55" w:rsidRPr="00467FE2" w14:paraId="1CA8FA60" w14:textId="77777777" w:rsidTr="0063656B">
        <w:tc>
          <w:tcPr>
            <w:tcW w:w="1857" w:type="dxa"/>
            <w:tcBorders>
              <w:top w:val="nil"/>
              <w:bottom w:val="nil"/>
            </w:tcBorders>
          </w:tcPr>
          <w:p w14:paraId="641EB443"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Ocellatin-2N</w:t>
            </w:r>
          </w:p>
        </w:tc>
        <w:tc>
          <w:tcPr>
            <w:tcW w:w="1468" w:type="dxa"/>
            <w:tcBorders>
              <w:top w:val="nil"/>
              <w:bottom w:val="nil"/>
            </w:tcBorders>
          </w:tcPr>
          <w:p w14:paraId="08F66062"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26</w:t>
            </w:r>
          </w:p>
        </w:tc>
        <w:tc>
          <w:tcPr>
            <w:tcW w:w="1350" w:type="dxa"/>
            <w:tcBorders>
              <w:top w:val="nil"/>
              <w:bottom w:val="nil"/>
            </w:tcBorders>
          </w:tcPr>
          <w:p w14:paraId="6EDC549C"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+2</w:t>
            </w:r>
          </w:p>
        </w:tc>
        <w:tc>
          <w:tcPr>
            <w:tcW w:w="990" w:type="dxa"/>
            <w:tcBorders>
              <w:top w:val="nil"/>
              <w:bottom w:val="nil"/>
            </w:tcBorders>
            <w:shd w:val="clear" w:color="auto" w:fill="auto"/>
          </w:tcPr>
          <w:p w14:paraId="15A6C9AE"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10.2</w:t>
            </w:r>
          </w:p>
        </w:tc>
        <w:tc>
          <w:tcPr>
            <w:tcW w:w="990" w:type="dxa"/>
            <w:tcBorders>
              <w:top w:val="nil"/>
              <w:bottom w:val="nil"/>
            </w:tcBorders>
            <w:shd w:val="clear" w:color="auto" w:fill="auto"/>
          </w:tcPr>
          <w:p w14:paraId="3A93C5FE"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0.281</w:t>
            </w:r>
          </w:p>
        </w:tc>
        <w:tc>
          <w:tcPr>
            <w:tcW w:w="1620" w:type="dxa"/>
            <w:tcBorders>
              <w:top w:val="nil"/>
              <w:bottom w:val="nil"/>
            </w:tcBorders>
            <w:shd w:val="clear" w:color="auto" w:fill="FFFFFF" w:themeFill="background1"/>
          </w:tcPr>
          <w:p w14:paraId="521F7A70" w14:textId="77777777" w:rsidR="00AC7F55" w:rsidRPr="00467FE2" w:rsidRDefault="00AC7F55" w:rsidP="0063656B">
            <w:pPr>
              <w:autoSpaceDE w:val="0"/>
              <w:autoSpaceDN w:val="0"/>
              <w:spacing w:line="240" w:lineRule="auto"/>
              <w:jc w:val="center"/>
              <w:rPr>
                <w:rFonts w:ascii="Palatino Linotype" w:hAnsi="Palatino Linotype" w:cstheme="minorHAnsi"/>
                <w:color w:val="auto"/>
                <w:sz w:val="20"/>
              </w:rPr>
            </w:pPr>
            <w:r w:rsidRPr="00467FE2">
              <w:rPr>
                <w:rFonts w:ascii="Palatino Linotype" w:hAnsi="Palatino Linotype" w:cstheme="minorHAnsi"/>
                <w:color w:val="auto"/>
                <w:sz w:val="20"/>
              </w:rPr>
              <w:t>12</w:t>
            </w:r>
            <w:r>
              <w:rPr>
                <w:rFonts w:ascii="Palatino Linotype" w:hAnsi="Palatino Linotype" w:cstheme="minorHAnsi"/>
                <w:color w:val="auto"/>
                <w:sz w:val="20"/>
              </w:rPr>
              <w:t>–</w:t>
            </w:r>
            <w:r w:rsidRPr="00467FE2">
              <w:rPr>
                <w:rFonts w:ascii="Palatino Linotype" w:hAnsi="Palatino Linotype" w:cstheme="minorHAnsi"/>
                <w:color w:val="auto"/>
                <w:sz w:val="20"/>
              </w:rPr>
              <w:t>24</w:t>
            </w:r>
          </w:p>
        </w:tc>
      </w:tr>
      <w:tr w:rsidR="00AC7F55" w:rsidRPr="00467FE2" w14:paraId="1888AC7C" w14:textId="77777777" w:rsidTr="0063656B">
        <w:tc>
          <w:tcPr>
            <w:tcW w:w="1857" w:type="dxa"/>
            <w:tcBorders>
              <w:top w:val="nil"/>
              <w:bottom w:val="nil"/>
            </w:tcBorders>
          </w:tcPr>
          <w:p w14:paraId="1999E6A1"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Ocellatin-3N</w:t>
            </w:r>
          </w:p>
        </w:tc>
        <w:tc>
          <w:tcPr>
            <w:tcW w:w="1468" w:type="dxa"/>
            <w:tcBorders>
              <w:top w:val="nil"/>
              <w:bottom w:val="nil"/>
            </w:tcBorders>
          </w:tcPr>
          <w:p w14:paraId="40317958"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19</w:t>
            </w:r>
          </w:p>
        </w:tc>
        <w:tc>
          <w:tcPr>
            <w:tcW w:w="1350" w:type="dxa"/>
            <w:tcBorders>
              <w:top w:val="nil"/>
              <w:bottom w:val="nil"/>
            </w:tcBorders>
          </w:tcPr>
          <w:p w14:paraId="4508EA0D"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+2</w:t>
            </w:r>
          </w:p>
        </w:tc>
        <w:tc>
          <w:tcPr>
            <w:tcW w:w="990" w:type="dxa"/>
            <w:tcBorders>
              <w:top w:val="nil"/>
              <w:bottom w:val="nil"/>
            </w:tcBorders>
            <w:shd w:val="clear" w:color="auto" w:fill="auto"/>
          </w:tcPr>
          <w:p w14:paraId="0207E0B3"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10.2</w:t>
            </w:r>
          </w:p>
        </w:tc>
        <w:tc>
          <w:tcPr>
            <w:tcW w:w="990" w:type="dxa"/>
            <w:tcBorders>
              <w:top w:val="nil"/>
              <w:bottom w:val="nil"/>
            </w:tcBorders>
            <w:shd w:val="clear" w:color="auto" w:fill="auto"/>
          </w:tcPr>
          <w:p w14:paraId="0343DCB1"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0.911</w:t>
            </w:r>
          </w:p>
        </w:tc>
        <w:tc>
          <w:tcPr>
            <w:tcW w:w="1620" w:type="dxa"/>
            <w:tcBorders>
              <w:top w:val="nil"/>
              <w:bottom w:val="nil"/>
            </w:tcBorders>
            <w:shd w:val="clear" w:color="auto" w:fill="FFFFFF" w:themeFill="background1"/>
          </w:tcPr>
          <w:p w14:paraId="5D76257A" w14:textId="77777777" w:rsidR="00AC7F55" w:rsidRPr="00467FE2" w:rsidRDefault="00AC7F55" w:rsidP="0063656B">
            <w:pPr>
              <w:autoSpaceDE w:val="0"/>
              <w:autoSpaceDN w:val="0"/>
              <w:spacing w:line="240" w:lineRule="auto"/>
              <w:jc w:val="center"/>
              <w:rPr>
                <w:rFonts w:ascii="Palatino Linotype" w:hAnsi="Palatino Linotype" w:cstheme="minorHAnsi"/>
                <w:color w:val="auto"/>
                <w:sz w:val="20"/>
              </w:rPr>
            </w:pPr>
            <w:r w:rsidRPr="00467FE2">
              <w:rPr>
                <w:rFonts w:ascii="Palatino Linotype" w:hAnsi="Palatino Linotype" w:cstheme="minorHAnsi"/>
                <w:color w:val="auto"/>
                <w:sz w:val="20"/>
              </w:rPr>
              <w:t>4</w:t>
            </w:r>
            <w:r>
              <w:rPr>
                <w:rFonts w:ascii="Palatino Linotype" w:hAnsi="Palatino Linotype" w:cstheme="minorHAnsi"/>
                <w:color w:val="auto"/>
                <w:sz w:val="20"/>
              </w:rPr>
              <w:t>–</w:t>
            </w:r>
            <w:r w:rsidRPr="00467FE2">
              <w:rPr>
                <w:rFonts w:ascii="Palatino Linotype" w:hAnsi="Palatino Linotype" w:cstheme="minorHAnsi"/>
                <w:color w:val="auto"/>
                <w:sz w:val="20"/>
              </w:rPr>
              <w:t>11, 13</w:t>
            </w:r>
            <w:r>
              <w:rPr>
                <w:rFonts w:ascii="Palatino Linotype" w:hAnsi="Palatino Linotype" w:cstheme="minorHAnsi"/>
                <w:color w:val="auto"/>
                <w:sz w:val="20"/>
              </w:rPr>
              <w:t>–</w:t>
            </w:r>
            <w:r w:rsidRPr="00467FE2">
              <w:rPr>
                <w:rFonts w:ascii="Palatino Linotype" w:hAnsi="Palatino Linotype" w:cstheme="minorHAnsi"/>
                <w:color w:val="auto"/>
                <w:sz w:val="20"/>
              </w:rPr>
              <w:t>18</w:t>
            </w:r>
          </w:p>
        </w:tc>
      </w:tr>
      <w:tr w:rsidR="00AC7F55" w:rsidRPr="00467FE2" w14:paraId="0EFB5805" w14:textId="77777777" w:rsidTr="0063656B">
        <w:tc>
          <w:tcPr>
            <w:tcW w:w="1857" w:type="dxa"/>
            <w:tcBorders>
              <w:top w:val="nil"/>
            </w:tcBorders>
          </w:tcPr>
          <w:p w14:paraId="4E4DC3D9"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Ocellatin-4N</w:t>
            </w:r>
          </w:p>
        </w:tc>
        <w:tc>
          <w:tcPr>
            <w:tcW w:w="1468" w:type="dxa"/>
            <w:tcBorders>
              <w:top w:val="nil"/>
            </w:tcBorders>
          </w:tcPr>
          <w:p w14:paraId="185F3B85"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19</w:t>
            </w:r>
          </w:p>
        </w:tc>
        <w:tc>
          <w:tcPr>
            <w:tcW w:w="1350" w:type="dxa"/>
            <w:tcBorders>
              <w:top w:val="nil"/>
            </w:tcBorders>
          </w:tcPr>
          <w:p w14:paraId="187B0F12"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+2</w:t>
            </w:r>
          </w:p>
        </w:tc>
        <w:tc>
          <w:tcPr>
            <w:tcW w:w="990" w:type="dxa"/>
            <w:tcBorders>
              <w:top w:val="nil"/>
            </w:tcBorders>
            <w:shd w:val="clear" w:color="auto" w:fill="auto"/>
          </w:tcPr>
          <w:p w14:paraId="43FDF064"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10.2</w:t>
            </w:r>
          </w:p>
        </w:tc>
        <w:tc>
          <w:tcPr>
            <w:tcW w:w="990" w:type="dxa"/>
            <w:tcBorders>
              <w:top w:val="nil"/>
            </w:tcBorders>
            <w:shd w:val="clear" w:color="auto" w:fill="auto"/>
          </w:tcPr>
          <w:p w14:paraId="7FFC17C6" w14:textId="77777777" w:rsidR="00AC7F55" w:rsidRPr="00467FE2" w:rsidRDefault="00AC7F55" w:rsidP="0063656B">
            <w:pPr>
              <w:autoSpaceDE w:val="0"/>
              <w:autoSpaceDN w:val="0"/>
              <w:spacing w:line="240" w:lineRule="auto"/>
              <w:jc w:val="center"/>
              <w:rPr>
                <w:rFonts w:ascii="Palatino Linotype" w:hAnsi="Palatino Linotype" w:cstheme="minorHAnsi"/>
                <w:sz w:val="20"/>
              </w:rPr>
            </w:pPr>
            <w:r w:rsidRPr="00467FE2">
              <w:rPr>
                <w:rFonts w:ascii="Palatino Linotype" w:hAnsi="Palatino Linotype" w:cstheme="minorHAnsi"/>
                <w:sz w:val="20"/>
              </w:rPr>
              <w:t>0.874</w:t>
            </w:r>
          </w:p>
        </w:tc>
        <w:tc>
          <w:tcPr>
            <w:tcW w:w="1620" w:type="dxa"/>
            <w:tcBorders>
              <w:top w:val="nil"/>
            </w:tcBorders>
            <w:shd w:val="clear" w:color="auto" w:fill="FFFFFF" w:themeFill="background1"/>
          </w:tcPr>
          <w:p w14:paraId="0528F2E8" w14:textId="77777777" w:rsidR="00AC7F55" w:rsidRPr="00467FE2" w:rsidRDefault="00AC7F55" w:rsidP="0063656B">
            <w:pPr>
              <w:autoSpaceDE w:val="0"/>
              <w:autoSpaceDN w:val="0"/>
              <w:spacing w:line="240" w:lineRule="auto"/>
              <w:jc w:val="center"/>
              <w:rPr>
                <w:rFonts w:ascii="Palatino Linotype" w:hAnsi="Palatino Linotype" w:cstheme="minorHAnsi"/>
                <w:color w:val="auto"/>
                <w:sz w:val="20"/>
              </w:rPr>
            </w:pPr>
            <w:r w:rsidRPr="00467FE2">
              <w:rPr>
                <w:rFonts w:ascii="Palatino Linotype" w:hAnsi="Palatino Linotype" w:cstheme="minorHAnsi"/>
                <w:color w:val="auto"/>
                <w:sz w:val="20"/>
              </w:rPr>
              <w:t>2</w:t>
            </w:r>
            <w:r>
              <w:rPr>
                <w:rFonts w:ascii="Palatino Linotype" w:hAnsi="Palatino Linotype" w:cstheme="minorHAnsi"/>
                <w:color w:val="auto"/>
                <w:sz w:val="20"/>
              </w:rPr>
              <w:t>–</w:t>
            </w:r>
            <w:r w:rsidRPr="00467FE2">
              <w:rPr>
                <w:rFonts w:ascii="Palatino Linotype" w:hAnsi="Palatino Linotype" w:cstheme="minorHAnsi"/>
                <w:color w:val="auto"/>
                <w:sz w:val="20"/>
              </w:rPr>
              <w:t>11, 13</w:t>
            </w:r>
            <w:r>
              <w:rPr>
                <w:rFonts w:ascii="Palatino Linotype" w:hAnsi="Palatino Linotype" w:cstheme="minorHAnsi"/>
                <w:color w:val="auto"/>
                <w:sz w:val="20"/>
              </w:rPr>
              <w:t>–</w:t>
            </w:r>
            <w:r w:rsidRPr="00467FE2">
              <w:rPr>
                <w:rFonts w:ascii="Palatino Linotype" w:hAnsi="Palatino Linotype" w:cstheme="minorHAnsi"/>
                <w:color w:val="auto"/>
                <w:sz w:val="20"/>
              </w:rPr>
              <w:t>18</w:t>
            </w:r>
          </w:p>
        </w:tc>
      </w:tr>
    </w:tbl>
    <w:p w14:paraId="35D547B8" w14:textId="78B2A2D3" w:rsidR="00AC7F55" w:rsidRPr="007148B4" w:rsidRDefault="00AC7F55" w:rsidP="00AC7F55">
      <w:pPr>
        <w:pStyle w:val="MDPI43tablefooter"/>
        <w:ind w:left="425" w:right="425"/>
        <w:rPr>
          <w:rStyle w:val="Hyperlink"/>
          <w:color w:val="auto"/>
          <w:u w:val="none"/>
        </w:rPr>
      </w:pPr>
      <w:r w:rsidRPr="007148B4">
        <w:rPr>
          <w:b/>
          <w:sz w:val="24"/>
          <w:szCs w:val="24"/>
        </w:rPr>
        <w:t>*</w:t>
      </w:r>
      <w:r w:rsidRPr="007148B4">
        <w:t xml:space="preserve"> Calculations of helicity using the AGADIR program were performed at pH 7, ionic strength 0.1 M</w:t>
      </w:r>
      <w:r>
        <w:t>,</w:t>
      </w:r>
      <w:r w:rsidRPr="007148B4">
        <w:t xml:space="preserve"> and 278</w:t>
      </w:r>
      <w:r>
        <w:t xml:space="preserve"> </w:t>
      </w:r>
      <w:r w:rsidRPr="007148B4">
        <w:t>K.</w:t>
      </w:r>
    </w:p>
    <w:p w14:paraId="781FDC6E" w14:textId="3722AF0B" w:rsidR="00092416" w:rsidRPr="00467FE2" w:rsidRDefault="00467FE2" w:rsidP="00467FE2">
      <w:pPr>
        <w:pStyle w:val="MDPI22heading2"/>
      </w:pPr>
      <w:r w:rsidRPr="00467FE2">
        <w:t xml:space="preserve">2.4. </w:t>
      </w:r>
      <w:r w:rsidR="00092416" w:rsidRPr="00467FE2">
        <w:t xml:space="preserve">Antimicrobial and </w:t>
      </w:r>
      <w:r w:rsidR="002B6921" w:rsidRPr="00467FE2">
        <w:t>Hemolytic Activities</w:t>
      </w:r>
    </w:p>
    <w:p w14:paraId="7958574D" w14:textId="5CB9E42F" w:rsidR="00092416" w:rsidRPr="007148B4" w:rsidRDefault="00092416" w:rsidP="00467FE2">
      <w:pPr>
        <w:pStyle w:val="MDPI31text"/>
      </w:pPr>
      <w:r w:rsidRPr="007148B4">
        <w:t xml:space="preserve">The </w:t>
      </w:r>
      <w:r w:rsidR="00065E3C">
        <w:t>m</w:t>
      </w:r>
      <w:r w:rsidR="00065E3C" w:rsidRPr="007148B4">
        <w:t xml:space="preserve">inimum inhibitory concentration </w:t>
      </w:r>
      <w:r w:rsidR="00065E3C">
        <w:t>(</w:t>
      </w:r>
      <w:r w:rsidRPr="007148B4">
        <w:t>MIC</w:t>
      </w:r>
      <w:r w:rsidR="00065E3C">
        <w:t>)</w:t>
      </w:r>
      <w:r w:rsidRPr="007148B4">
        <w:t xml:space="preserve"> values for synthetic ocellatin-1I and -2I and ocellatin-1N and -3N against strains of Gram-positive bacteria </w:t>
      </w:r>
      <w:r w:rsidRPr="007148B4">
        <w:rPr>
          <w:i/>
        </w:rPr>
        <w:t>Staphylococcus aureus, Enterococcus faecium</w:t>
      </w:r>
      <w:r w:rsidR="005F7851">
        <w:rPr>
          <w:iCs/>
        </w:rPr>
        <w:t>,</w:t>
      </w:r>
      <w:r w:rsidRPr="007148B4">
        <w:rPr>
          <w:i/>
        </w:rPr>
        <w:t xml:space="preserve"> </w:t>
      </w:r>
      <w:r w:rsidRPr="007148B4">
        <w:t xml:space="preserve">and </w:t>
      </w:r>
      <w:r w:rsidRPr="007148B4">
        <w:rPr>
          <w:i/>
        </w:rPr>
        <w:t xml:space="preserve">Enterococcus faecalis </w:t>
      </w:r>
      <w:r w:rsidRPr="008D5D67">
        <w:rPr>
          <w:iCs/>
        </w:rPr>
        <w:t>and</w:t>
      </w:r>
      <w:r w:rsidRPr="007148B4">
        <w:t xml:space="preserve"> Gram-negative bacteria </w:t>
      </w:r>
      <w:r w:rsidRPr="007148B4">
        <w:rPr>
          <w:i/>
        </w:rPr>
        <w:t>Escherichia coli</w:t>
      </w:r>
      <w:r w:rsidRPr="007148B4">
        <w:t xml:space="preserve">, </w:t>
      </w:r>
      <w:r w:rsidRPr="007148B4">
        <w:rPr>
          <w:i/>
        </w:rPr>
        <w:t>Klebsiella pneumoniae</w:t>
      </w:r>
      <w:r w:rsidRPr="007148B4">
        <w:t xml:space="preserve">, </w:t>
      </w:r>
      <w:r w:rsidRPr="007148B4">
        <w:rPr>
          <w:i/>
        </w:rPr>
        <w:t>Pseudomonas aeruginosa,</w:t>
      </w:r>
      <w:r w:rsidRPr="007148B4">
        <w:t xml:space="preserve"> and </w:t>
      </w:r>
      <w:r w:rsidRPr="007148B4">
        <w:rPr>
          <w:i/>
        </w:rPr>
        <w:t>Salmonella typhimurium</w:t>
      </w:r>
      <w:r w:rsidRPr="007148B4">
        <w:t xml:space="preserve">, as well as ampicillin-resistant </w:t>
      </w:r>
      <w:r w:rsidRPr="007148B4">
        <w:rPr>
          <w:i/>
          <w:iCs/>
        </w:rPr>
        <w:t>S. aureus</w:t>
      </w:r>
      <w:r w:rsidRPr="007148B4">
        <w:t xml:space="preserve"> and antibiotic-resistant </w:t>
      </w:r>
      <w:r w:rsidRPr="007148B4">
        <w:rPr>
          <w:i/>
        </w:rPr>
        <w:t>K. pneumoniae</w:t>
      </w:r>
      <w:r w:rsidR="005F7851">
        <w:rPr>
          <w:iCs/>
        </w:rPr>
        <w:t>,</w:t>
      </w:r>
      <w:r w:rsidRPr="007148B4">
        <w:rPr>
          <w:i/>
        </w:rPr>
        <w:t xml:space="preserve"> </w:t>
      </w:r>
      <w:r w:rsidRPr="007148B4">
        <w:t>are shown in Table 2. Ocellatin-1I, -2I</w:t>
      </w:r>
      <w:r w:rsidR="005F7851">
        <w:t>,</w:t>
      </w:r>
      <w:r w:rsidRPr="007148B4">
        <w:t xml:space="preserve"> and -1N </w:t>
      </w:r>
      <w:r w:rsidR="005F7851">
        <w:t>exhibited</w:t>
      </w:r>
      <w:r w:rsidR="005F7851" w:rsidRPr="007148B4">
        <w:t xml:space="preserve"> </w:t>
      </w:r>
      <w:r w:rsidRPr="007148B4">
        <w:t>relatively weak antimicrobial acti</w:t>
      </w:r>
      <w:r w:rsidR="00453C0D">
        <w:t xml:space="preserve">vities (MIC in the range </w:t>
      </w:r>
      <w:r w:rsidR="005F7851">
        <w:t xml:space="preserve">of </w:t>
      </w:r>
      <w:r w:rsidR="00453C0D">
        <w:t>62.5–</w:t>
      </w:r>
      <w:r w:rsidRPr="007148B4">
        <w:t xml:space="preserve">250 µM) against the Gram-negative bacteria only. Ocellatin-3N from </w:t>
      </w:r>
      <w:r w:rsidRPr="007148B4">
        <w:rPr>
          <w:i/>
        </w:rPr>
        <w:t>L. nesiotus</w:t>
      </w:r>
      <w:r w:rsidRPr="007148B4">
        <w:t xml:space="preserve"> </w:t>
      </w:r>
      <w:r w:rsidR="005F7851">
        <w:t>displayed</w:t>
      </w:r>
      <w:r w:rsidR="005F7851" w:rsidRPr="007148B4">
        <w:t xml:space="preserve"> </w:t>
      </w:r>
      <w:r w:rsidRPr="007148B4">
        <w:t>the greatest activity against all Gram-positive and Gram-negative microorganisms tested, including the multidrug-resistant st</w:t>
      </w:r>
      <w:r w:rsidR="00DB28E0">
        <w:t xml:space="preserve">rains (MIC in the range </w:t>
      </w:r>
      <w:r w:rsidR="005F7851">
        <w:lastRenderedPageBreak/>
        <w:t xml:space="preserve">of </w:t>
      </w:r>
      <w:r w:rsidR="00DB28E0">
        <w:t>31.25–</w:t>
      </w:r>
      <w:r w:rsidRPr="007148B4">
        <w:t xml:space="preserve">62.5 </w:t>
      </w:r>
      <w:r w:rsidR="00DB28E0">
        <w:t>μ</w:t>
      </w:r>
      <w:r w:rsidRPr="007148B4">
        <w:t>M). However, this peptide was 4</w:t>
      </w:r>
      <w:r w:rsidR="00453C0D">
        <w:t>–</w:t>
      </w:r>
      <w:r w:rsidRPr="007148B4">
        <w:t xml:space="preserve">8 times less potent against the Gram-positive bacterium </w:t>
      </w:r>
      <w:r w:rsidRPr="007148B4">
        <w:rPr>
          <w:i/>
        </w:rPr>
        <w:t>E. faecalis</w:t>
      </w:r>
      <w:r w:rsidRPr="007148B4">
        <w:t xml:space="preserve"> (MIC = 250 </w:t>
      </w:r>
      <w:r w:rsidR="00DB28E0">
        <w:t>μ</w:t>
      </w:r>
      <w:r w:rsidRPr="007148B4">
        <w:t>M).</w:t>
      </w:r>
    </w:p>
    <w:p w14:paraId="4D1A222D" w14:textId="01974600" w:rsidR="00092416" w:rsidRPr="007148B4" w:rsidRDefault="00092416" w:rsidP="00467FE2">
      <w:pPr>
        <w:pStyle w:val="MDPI31text"/>
      </w:pPr>
      <w:bookmarkStart w:id="0" w:name="_Hlk52011046"/>
      <w:r w:rsidRPr="00467FE2">
        <w:rPr>
          <w:rStyle w:val="Hyperlink"/>
          <w:color w:val="auto"/>
          <w:u w:val="none"/>
        </w:rPr>
        <w:t>Antibiotic sensitivities towards ampicillin (AMP), vancomycin (VAN)</w:t>
      </w:r>
      <w:r w:rsidR="005F7851">
        <w:rPr>
          <w:rStyle w:val="Hyperlink"/>
          <w:color w:val="auto"/>
          <w:u w:val="none"/>
        </w:rPr>
        <w:t>,</w:t>
      </w:r>
      <w:r w:rsidRPr="00467FE2">
        <w:rPr>
          <w:rStyle w:val="Hyperlink"/>
          <w:color w:val="auto"/>
          <w:u w:val="none"/>
        </w:rPr>
        <w:t xml:space="preserve"> and ciprofloxacin (CIP) of all bacterial strains used were determined prior to setting up the experiments so that an appropriate control could be used in parallel with incubation with the peptides. The MICs for the antibiotics were as follows:</w:t>
      </w:r>
      <w:r w:rsidRPr="00467FE2">
        <w:rPr>
          <w:i/>
        </w:rPr>
        <w:t xml:space="preserve"> E. faecalis </w:t>
      </w:r>
      <w:r w:rsidRPr="00467FE2">
        <w:t xml:space="preserve">AMP 4 </w:t>
      </w:r>
      <w:r w:rsidR="00DB28E0">
        <w:t>μ</w:t>
      </w:r>
      <w:r w:rsidRPr="00467FE2">
        <w:t xml:space="preserve">g/mL (VAN 64 µg/mL and CIP </w:t>
      </w:r>
      <w:r w:rsidR="00F615F6">
        <w:t>&gt;</w:t>
      </w:r>
      <w:r w:rsidRPr="00467FE2">
        <w:t xml:space="preserve"> 64 µg/mL)</w:t>
      </w:r>
      <w:r w:rsidR="005F7851">
        <w:rPr>
          <w:i/>
        </w:rPr>
        <w:t>;</w:t>
      </w:r>
      <w:r w:rsidRPr="00467FE2">
        <w:rPr>
          <w:i/>
        </w:rPr>
        <w:t xml:space="preserve"> E. coli </w:t>
      </w:r>
      <w:r w:rsidRPr="00467FE2">
        <w:t xml:space="preserve">AMP 6.25 </w:t>
      </w:r>
      <w:r w:rsidR="00DB28E0">
        <w:t>μ</w:t>
      </w:r>
      <w:r w:rsidRPr="00467FE2">
        <w:t>g/mL</w:t>
      </w:r>
      <w:r w:rsidR="005F7851">
        <w:t>;</w:t>
      </w:r>
      <w:r w:rsidRPr="00467FE2">
        <w:t xml:space="preserve"> </w:t>
      </w:r>
      <w:r w:rsidRPr="00467FE2">
        <w:rPr>
          <w:i/>
        </w:rPr>
        <w:t>K. pneumoniae</w:t>
      </w:r>
      <w:r w:rsidRPr="00467FE2">
        <w:t xml:space="preserve"> CIP 0.13 </w:t>
      </w:r>
      <w:r w:rsidR="00DB28E0">
        <w:t>μ</w:t>
      </w:r>
      <w:r w:rsidRPr="00467FE2">
        <w:t>g/mL</w:t>
      </w:r>
      <w:r w:rsidR="005F7851">
        <w:t>;</w:t>
      </w:r>
      <w:r w:rsidRPr="00467FE2">
        <w:t xml:space="preserve"> </w:t>
      </w:r>
      <w:r w:rsidRPr="00467FE2">
        <w:rPr>
          <w:i/>
        </w:rPr>
        <w:t xml:space="preserve">P. aeruginosa </w:t>
      </w:r>
      <w:r w:rsidRPr="00467FE2">
        <w:t>CIP 0.25</w:t>
      </w:r>
      <w:r w:rsidRPr="00467FE2">
        <w:rPr>
          <w:i/>
        </w:rPr>
        <w:t xml:space="preserve"> </w:t>
      </w:r>
      <w:r w:rsidR="00DB28E0">
        <w:t>μ</w:t>
      </w:r>
      <w:r w:rsidRPr="00467FE2">
        <w:t xml:space="preserve">g/mL (AMP 512 </w:t>
      </w:r>
      <w:r w:rsidR="00DB28E0">
        <w:t>μ</w:t>
      </w:r>
      <w:r w:rsidRPr="00467FE2">
        <w:t xml:space="preserve">g/mL and VAN </w:t>
      </w:r>
      <w:r w:rsidR="00F615F6">
        <w:t>&gt;</w:t>
      </w:r>
      <w:r w:rsidRPr="00467FE2">
        <w:t xml:space="preserve"> 512 </w:t>
      </w:r>
      <w:r w:rsidR="00DB28E0">
        <w:t>μ</w:t>
      </w:r>
      <w:r w:rsidRPr="00467FE2">
        <w:t>g/mL)</w:t>
      </w:r>
      <w:r w:rsidR="005F7851">
        <w:t>;</w:t>
      </w:r>
      <w:r w:rsidRPr="00467FE2">
        <w:t xml:space="preserve"> </w:t>
      </w:r>
      <w:r w:rsidRPr="00467FE2">
        <w:rPr>
          <w:i/>
        </w:rPr>
        <w:t xml:space="preserve">S. typhimurium </w:t>
      </w:r>
      <w:r w:rsidRPr="00467FE2">
        <w:t>CIP</w:t>
      </w:r>
      <w:r w:rsidRPr="00467FE2">
        <w:rPr>
          <w:i/>
        </w:rPr>
        <w:t xml:space="preserve"> </w:t>
      </w:r>
      <w:r w:rsidRPr="00467FE2">
        <w:t xml:space="preserve">0.13 </w:t>
      </w:r>
      <w:r w:rsidR="00DB28E0">
        <w:t>μ</w:t>
      </w:r>
      <w:r w:rsidRPr="00467FE2">
        <w:t>g/mL</w:t>
      </w:r>
      <w:r w:rsidR="005F7851">
        <w:t>;</w:t>
      </w:r>
      <w:r w:rsidRPr="00467FE2">
        <w:t xml:space="preserve"> and </w:t>
      </w:r>
      <w:bookmarkStart w:id="1" w:name="_Hlk52011585"/>
      <w:r w:rsidRPr="00467FE2">
        <w:rPr>
          <w:i/>
          <w:iCs/>
        </w:rPr>
        <w:t>S. aureus</w:t>
      </w:r>
      <w:r w:rsidRPr="00467FE2">
        <w:t xml:space="preserve"> (ATCC BAA-2312)</w:t>
      </w:r>
      <w:bookmarkEnd w:id="1"/>
      <w:r w:rsidRPr="00467FE2">
        <w:t xml:space="preserve"> VAN 2 </w:t>
      </w:r>
      <w:r w:rsidR="00DB28E0">
        <w:t>μ</w:t>
      </w:r>
      <w:r w:rsidRPr="00467FE2">
        <w:t xml:space="preserve">g/mL and AMP 16 </w:t>
      </w:r>
      <w:r w:rsidR="00DB28E0">
        <w:t>μ</w:t>
      </w:r>
      <w:r w:rsidRPr="00467FE2">
        <w:t xml:space="preserve">g/mL. The antibiotic-resistant </w:t>
      </w:r>
      <w:r w:rsidRPr="00467FE2">
        <w:rPr>
          <w:i/>
        </w:rPr>
        <w:t xml:space="preserve">K. pneumoniae </w:t>
      </w:r>
      <w:r w:rsidRPr="00467FE2">
        <w:rPr>
          <w:iCs/>
        </w:rPr>
        <w:t xml:space="preserve">strain </w:t>
      </w:r>
      <w:r w:rsidRPr="00467FE2">
        <w:rPr>
          <w:szCs w:val="20"/>
        </w:rPr>
        <w:t>(ATCC BAA-2814)</w:t>
      </w:r>
      <w:r w:rsidRPr="00467FE2">
        <w:rPr>
          <w:i/>
        </w:rPr>
        <w:t xml:space="preserve"> </w:t>
      </w:r>
      <w:r w:rsidRPr="00467FE2">
        <w:t xml:space="preserve">was not responsive to any of the antibiotics tested in concentrations </w:t>
      </w:r>
      <w:r w:rsidR="00F615F6" w:rsidRPr="00F615F6">
        <w:t>≤</w:t>
      </w:r>
      <w:r w:rsidRPr="00467FE2">
        <w:t xml:space="preserve"> 512 </w:t>
      </w:r>
      <w:r w:rsidR="00DB28E0">
        <w:t>μ</w:t>
      </w:r>
      <w:r w:rsidRPr="00467FE2">
        <w:t xml:space="preserve">g/mL. Similarly, </w:t>
      </w:r>
      <w:r w:rsidRPr="00467FE2">
        <w:rPr>
          <w:i/>
        </w:rPr>
        <w:t xml:space="preserve">E. faecium </w:t>
      </w:r>
      <w:r w:rsidRPr="00467FE2">
        <w:rPr>
          <w:szCs w:val="20"/>
        </w:rPr>
        <w:t>(ATCC 19434)</w:t>
      </w:r>
      <w:r w:rsidRPr="00467FE2">
        <w:rPr>
          <w:sz w:val="18"/>
          <w:szCs w:val="18"/>
        </w:rPr>
        <w:t xml:space="preserve"> </w:t>
      </w:r>
      <w:r w:rsidRPr="00467FE2">
        <w:t>was</w:t>
      </w:r>
      <w:r w:rsidRPr="00467FE2">
        <w:rPr>
          <w:i/>
        </w:rPr>
        <w:t xml:space="preserve"> </w:t>
      </w:r>
      <w:r w:rsidRPr="00467FE2">
        <w:t xml:space="preserve">not inhibited by </w:t>
      </w:r>
      <w:r w:rsidR="005F7851">
        <w:t>either</w:t>
      </w:r>
      <w:r w:rsidR="005F7851" w:rsidRPr="00467FE2">
        <w:t xml:space="preserve"> </w:t>
      </w:r>
      <w:r w:rsidRPr="00467FE2">
        <w:t xml:space="preserve">AMP </w:t>
      </w:r>
      <w:r w:rsidR="005F7851">
        <w:t>or</w:t>
      </w:r>
      <w:r w:rsidR="005F7851" w:rsidRPr="00467FE2">
        <w:t xml:space="preserve"> </w:t>
      </w:r>
      <w:r w:rsidRPr="00467FE2">
        <w:t xml:space="preserve">VAN in concentrations </w:t>
      </w:r>
      <w:r w:rsidR="00F615F6" w:rsidRPr="00F615F6">
        <w:t>≤</w:t>
      </w:r>
      <w:r w:rsidRPr="00467FE2">
        <w:t xml:space="preserve"> 512 </w:t>
      </w:r>
      <w:r w:rsidR="00DB28E0">
        <w:t>μ</w:t>
      </w:r>
      <w:r w:rsidRPr="00467FE2">
        <w:t xml:space="preserve">g/mL, </w:t>
      </w:r>
      <w:r w:rsidRPr="00467FE2">
        <w:rPr>
          <w:color w:val="000000" w:themeColor="text1"/>
        </w:rPr>
        <w:t xml:space="preserve">as well as by CIP </w:t>
      </w:r>
      <w:r w:rsidR="00F615F6" w:rsidRPr="00F615F6">
        <w:t>≤</w:t>
      </w:r>
      <w:r w:rsidRPr="00467FE2">
        <w:t xml:space="preserve"> </w:t>
      </w:r>
      <w:r w:rsidRPr="00467FE2">
        <w:rPr>
          <w:color w:val="000000" w:themeColor="text1"/>
        </w:rPr>
        <w:t xml:space="preserve">64 </w:t>
      </w:r>
      <w:r w:rsidR="00DB28E0">
        <w:t>μ</w:t>
      </w:r>
      <w:r w:rsidRPr="00467FE2">
        <w:rPr>
          <w:color w:val="000000" w:themeColor="text1"/>
        </w:rPr>
        <w:t>g/mL.</w:t>
      </w:r>
      <w:r w:rsidRPr="00467FE2">
        <w:rPr>
          <w:i/>
          <w:color w:val="000000" w:themeColor="text1"/>
        </w:rPr>
        <w:t xml:space="preserve"> </w:t>
      </w:r>
      <w:r w:rsidRPr="00467FE2">
        <w:t xml:space="preserve">The </w:t>
      </w:r>
      <w:r w:rsidRPr="00467FE2">
        <w:rPr>
          <w:i/>
        </w:rPr>
        <w:t xml:space="preserve">S. aureus </w:t>
      </w:r>
      <w:r w:rsidRPr="00467FE2">
        <w:rPr>
          <w:iCs/>
        </w:rPr>
        <w:t xml:space="preserve">strain </w:t>
      </w:r>
      <w:r w:rsidRPr="00467FE2">
        <w:rPr>
          <w:szCs w:val="20"/>
        </w:rPr>
        <w:t>(ATCC 12600)</w:t>
      </w:r>
      <w:r w:rsidRPr="00467FE2">
        <w:rPr>
          <w:sz w:val="18"/>
          <w:szCs w:val="18"/>
        </w:rPr>
        <w:t xml:space="preserve"> </w:t>
      </w:r>
      <w:r w:rsidRPr="00467FE2">
        <w:rPr>
          <w:szCs w:val="20"/>
        </w:rPr>
        <w:t xml:space="preserve">showed </w:t>
      </w:r>
      <w:r w:rsidR="005F7851">
        <w:rPr>
          <w:szCs w:val="20"/>
        </w:rPr>
        <w:t xml:space="preserve">a </w:t>
      </w:r>
      <w:r w:rsidRPr="00467FE2">
        <w:rPr>
          <w:szCs w:val="20"/>
        </w:rPr>
        <w:t xml:space="preserve">high resistance to AMP (MIC = 100 </w:t>
      </w:r>
      <w:r w:rsidR="00DB28E0">
        <w:t>μ</w:t>
      </w:r>
      <w:r w:rsidRPr="00467FE2">
        <w:rPr>
          <w:szCs w:val="20"/>
        </w:rPr>
        <w:t>g/mL</w:t>
      </w:r>
      <w:proofErr w:type="gramStart"/>
      <w:r w:rsidRPr="00467FE2">
        <w:rPr>
          <w:szCs w:val="20"/>
        </w:rPr>
        <w:t>)</w:t>
      </w:r>
      <w:r w:rsidR="005F7851">
        <w:rPr>
          <w:szCs w:val="20"/>
        </w:rPr>
        <w:t>,</w:t>
      </w:r>
      <w:r w:rsidRPr="00467FE2">
        <w:rPr>
          <w:szCs w:val="20"/>
        </w:rPr>
        <w:t xml:space="preserve"> but</w:t>
      </w:r>
      <w:proofErr w:type="gramEnd"/>
      <w:r w:rsidRPr="00467FE2">
        <w:rPr>
          <w:szCs w:val="20"/>
        </w:rPr>
        <w:t xml:space="preserve"> was sensitive to VAN (MIC = 2 </w:t>
      </w:r>
      <w:r w:rsidR="00DB28E0">
        <w:t>μ</w:t>
      </w:r>
      <w:r w:rsidRPr="00467FE2">
        <w:rPr>
          <w:szCs w:val="20"/>
        </w:rPr>
        <w:t>g/mL).</w:t>
      </w:r>
    </w:p>
    <w:bookmarkEnd w:id="0"/>
    <w:p w14:paraId="094723CC" w14:textId="138CCAFA" w:rsidR="00092416" w:rsidRPr="007148B4" w:rsidRDefault="00AC7F55" w:rsidP="00AC7F55">
      <w:pPr>
        <w:pStyle w:val="MDPI41tablecaption"/>
      </w:pPr>
      <w:r w:rsidRPr="00AC7F55">
        <w:rPr>
          <w:b/>
        </w:rPr>
        <w:t>Table 2.</w:t>
      </w:r>
      <w:r w:rsidR="00467FE2" w:rsidRPr="00AC7F55">
        <w:rPr>
          <w:b/>
        </w:rPr>
        <w:t xml:space="preserve"> </w:t>
      </w:r>
      <w:r w:rsidR="00092416" w:rsidRPr="007148B4">
        <w:t xml:space="preserve">Minimum inhibitory </w:t>
      </w:r>
      <w:r w:rsidR="00092416" w:rsidRPr="00467FE2">
        <w:t>concentrations in μM (μg/mL) of synthetic</w:t>
      </w:r>
      <w:r w:rsidR="00092416" w:rsidRPr="007148B4">
        <w:t xml:space="preserve"> replicates of ocellatins isolated from skin secretions of </w:t>
      </w:r>
      <w:r w:rsidR="00092416" w:rsidRPr="007148B4">
        <w:rPr>
          <w:i/>
        </w:rPr>
        <w:t>L. insularum</w:t>
      </w:r>
      <w:r w:rsidR="00092416" w:rsidRPr="007148B4">
        <w:t xml:space="preserve"> and </w:t>
      </w:r>
      <w:r w:rsidR="00092416" w:rsidRPr="007148B4">
        <w:rPr>
          <w:i/>
        </w:rPr>
        <w:t>L. nesiotus</w:t>
      </w:r>
      <w:r w:rsidR="00092416" w:rsidRPr="007148B4">
        <w:t xml:space="preserve"> against reference and antibiotic-resistant strains of Gram-positive and Gram-negative bacteria.</w:t>
      </w:r>
    </w:p>
    <w:tbl>
      <w:tblPr>
        <w:tblStyle w:val="Mdeck5tablebodythreelines"/>
        <w:tblW w:w="8185" w:type="dxa"/>
        <w:tblBorders>
          <w:top w:val="single" w:sz="8" w:space="0" w:color="auto"/>
          <w:insideH w:val="single" w:sz="4" w:space="0" w:color="auto"/>
        </w:tblBorders>
        <w:tblLayout w:type="fixed"/>
        <w:tblCellMar>
          <w:left w:w="115" w:type="dxa"/>
          <w:right w:w="115" w:type="dxa"/>
        </w:tblCellMar>
        <w:tblLook w:val="04A0" w:firstRow="1" w:lastRow="0" w:firstColumn="1" w:lastColumn="0" w:noHBand="0" w:noVBand="1"/>
      </w:tblPr>
      <w:tblGrid>
        <w:gridCol w:w="2965"/>
        <w:gridCol w:w="1260"/>
        <w:gridCol w:w="1260"/>
        <w:gridCol w:w="1350"/>
        <w:gridCol w:w="1350"/>
      </w:tblGrid>
      <w:tr w:rsidR="00335C7D" w:rsidRPr="00335C7D" w14:paraId="2A824084" w14:textId="77777777" w:rsidTr="00335C7D">
        <w:trPr>
          <w:cnfStyle w:val="100000000000" w:firstRow="1" w:lastRow="0" w:firstColumn="0" w:lastColumn="0" w:oddVBand="0" w:evenVBand="0" w:oddHBand="0" w:evenHBand="0" w:firstRowFirstColumn="0" w:firstRowLastColumn="0" w:lastRowFirstColumn="0" w:lastRowLastColumn="0"/>
        </w:trPr>
        <w:tc>
          <w:tcPr>
            <w:tcW w:w="2965" w:type="dxa"/>
            <w:shd w:val="clear" w:color="auto" w:fill="auto"/>
          </w:tcPr>
          <w:p w14:paraId="4F74C78E" w14:textId="69D68D11" w:rsidR="00092416" w:rsidRPr="001C2A94" w:rsidRDefault="001C2A94" w:rsidP="00335C7D">
            <w:pPr>
              <w:pStyle w:val="MDPI31text"/>
              <w:autoSpaceDE w:val="0"/>
              <w:autoSpaceDN w:val="0"/>
              <w:spacing w:line="240" w:lineRule="auto"/>
              <w:ind w:firstLine="0"/>
              <w:jc w:val="center"/>
              <w:rPr>
                <w:b/>
                <w:iCs/>
                <w:color w:val="auto"/>
                <w:szCs w:val="18"/>
              </w:rPr>
            </w:pPr>
            <w:r w:rsidRPr="001C2A94">
              <w:rPr>
                <w:b/>
                <w:iCs/>
                <w:color w:val="auto"/>
                <w:szCs w:val="18"/>
              </w:rPr>
              <w:t>Bacteria</w:t>
            </w:r>
          </w:p>
        </w:tc>
        <w:tc>
          <w:tcPr>
            <w:tcW w:w="1260" w:type="dxa"/>
            <w:shd w:val="clear" w:color="auto" w:fill="auto"/>
          </w:tcPr>
          <w:p w14:paraId="4E1863A8" w14:textId="77777777" w:rsidR="00092416" w:rsidRPr="00335C7D" w:rsidRDefault="00092416" w:rsidP="00335C7D">
            <w:pPr>
              <w:pStyle w:val="MDPI31text"/>
              <w:autoSpaceDE w:val="0"/>
              <w:autoSpaceDN w:val="0"/>
              <w:spacing w:line="240" w:lineRule="auto"/>
              <w:ind w:firstLine="0"/>
              <w:jc w:val="center"/>
              <w:rPr>
                <w:b/>
                <w:szCs w:val="18"/>
              </w:rPr>
            </w:pPr>
            <w:r w:rsidRPr="00335C7D">
              <w:rPr>
                <w:b/>
                <w:szCs w:val="18"/>
              </w:rPr>
              <w:t>Ocellatin-1I</w:t>
            </w:r>
          </w:p>
        </w:tc>
        <w:tc>
          <w:tcPr>
            <w:tcW w:w="1260" w:type="dxa"/>
            <w:shd w:val="clear" w:color="auto" w:fill="auto"/>
          </w:tcPr>
          <w:p w14:paraId="18B41267" w14:textId="77777777" w:rsidR="00092416" w:rsidRPr="00335C7D" w:rsidRDefault="00092416" w:rsidP="00335C7D">
            <w:pPr>
              <w:pStyle w:val="MDPI31text"/>
              <w:autoSpaceDE w:val="0"/>
              <w:autoSpaceDN w:val="0"/>
              <w:spacing w:line="240" w:lineRule="auto"/>
              <w:ind w:firstLine="0"/>
              <w:jc w:val="center"/>
              <w:rPr>
                <w:b/>
                <w:szCs w:val="18"/>
              </w:rPr>
            </w:pPr>
            <w:r w:rsidRPr="00335C7D">
              <w:rPr>
                <w:b/>
                <w:szCs w:val="18"/>
              </w:rPr>
              <w:t>Ocellatin-2I</w:t>
            </w:r>
          </w:p>
        </w:tc>
        <w:tc>
          <w:tcPr>
            <w:tcW w:w="1350" w:type="dxa"/>
            <w:shd w:val="clear" w:color="auto" w:fill="auto"/>
          </w:tcPr>
          <w:p w14:paraId="4F32C23F" w14:textId="77777777" w:rsidR="00092416" w:rsidRPr="00335C7D" w:rsidRDefault="00092416" w:rsidP="00335C7D">
            <w:pPr>
              <w:pStyle w:val="MDPI31text"/>
              <w:autoSpaceDE w:val="0"/>
              <w:autoSpaceDN w:val="0"/>
              <w:spacing w:line="240" w:lineRule="auto"/>
              <w:ind w:firstLine="0"/>
              <w:jc w:val="center"/>
              <w:rPr>
                <w:b/>
                <w:szCs w:val="18"/>
              </w:rPr>
            </w:pPr>
            <w:r w:rsidRPr="00335C7D">
              <w:rPr>
                <w:b/>
                <w:szCs w:val="18"/>
              </w:rPr>
              <w:t>Ocellatin-1N</w:t>
            </w:r>
          </w:p>
        </w:tc>
        <w:tc>
          <w:tcPr>
            <w:tcW w:w="1350" w:type="dxa"/>
            <w:shd w:val="clear" w:color="auto" w:fill="auto"/>
          </w:tcPr>
          <w:p w14:paraId="6952DA01" w14:textId="77777777" w:rsidR="00092416" w:rsidRPr="00335C7D" w:rsidRDefault="00092416" w:rsidP="00335C7D">
            <w:pPr>
              <w:pStyle w:val="MDPI31text"/>
              <w:autoSpaceDE w:val="0"/>
              <w:autoSpaceDN w:val="0"/>
              <w:spacing w:line="240" w:lineRule="auto"/>
              <w:ind w:firstLine="0"/>
              <w:jc w:val="center"/>
              <w:rPr>
                <w:b/>
                <w:szCs w:val="18"/>
              </w:rPr>
            </w:pPr>
            <w:r w:rsidRPr="00335C7D">
              <w:rPr>
                <w:b/>
                <w:szCs w:val="18"/>
              </w:rPr>
              <w:t>Ocellatin-3N</w:t>
            </w:r>
          </w:p>
        </w:tc>
      </w:tr>
      <w:tr w:rsidR="00335C7D" w:rsidRPr="00335C7D" w14:paraId="74D38CD2" w14:textId="77777777" w:rsidTr="00335C7D">
        <w:tc>
          <w:tcPr>
            <w:tcW w:w="2965" w:type="dxa"/>
            <w:tcBorders>
              <w:top w:val="single" w:sz="4" w:space="0" w:color="auto"/>
            </w:tcBorders>
            <w:shd w:val="clear" w:color="auto" w:fill="auto"/>
          </w:tcPr>
          <w:p w14:paraId="61F1CDDC" w14:textId="77777777" w:rsidR="00092416" w:rsidRPr="00335C7D" w:rsidRDefault="00092416" w:rsidP="00335C7D">
            <w:pPr>
              <w:pStyle w:val="MDPI31text"/>
              <w:autoSpaceDE w:val="0"/>
              <w:autoSpaceDN w:val="0"/>
              <w:spacing w:line="240" w:lineRule="auto"/>
              <w:ind w:firstLine="0"/>
              <w:jc w:val="center"/>
              <w:rPr>
                <w:b/>
                <w:color w:val="auto"/>
                <w:szCs w:val="18"/>
              </w:rPr>
            </w:pPr>
            <w:r w:rsidRPr="00335C7D">
              <w:rPr>
                <w:b/>
                <w:color w:val="auto"/>
                <w:szCs w:val="18"/>
              </w:rPr>
              <w:t>Gram-positive</w:t>
            </w:r>
          </w:p>
        </w:tc>
        <w:tc>
          <w:tcPr>
            <w:tcW w:w="1260" w:type="dxa"/>
            <w:tcBorders>
              <w:top w:val="single" w:sz="4" w:space="0" w:color="auto"/>
            </w:tcBorders>
            <w:shd w:val="clear" w:color="auto" w:fill="auto"/>
          </w:tcPr>
          <w:p w14:paraId="14735CD2" w14:textId="77777777" w:rsidR="00092416" w:rsidRPr="00335C7D" w:rsidRDefault="00092416" w:rsidP="00335C7D">
            <w:pPr>
              <w:pStyle w:val="MDPI31text"/>
              <w:autoSpaceDE w:val="0"/>
              <w:autoSpaceDN w:val="0"/>
              <w:spacing w:line="240" w:lineRule="auto"/>
              <w:ind w:firstLine="0"/>
              <w:jc w:val="center"/>
              <w:rPr>
                <w:szCs w:val="18"/>
              </w:rPr>
            </w:pPr>
          </w:p>
        </w:tc>
        <w:tc>
          <w:tcPr>
            <w:tcW w:w="1260" w:type="dxa"/>
            <w:tcBorders>
              <w:top w:val="single" w:sz="4" w:space="0" w:color="auto"/>
            </w:tcBorders>
            <w:shd w:val="clear" w:color="auto" w:fill="auto"/>
          </w:tcPr>
          <w:p w14:paraId="28BCAD59" w14:textId="77777777" w:rsidR="00092416" w:rsidRPr="00335C7D" w:rsidRDefault="00092416" w:rsidP="00335C7D">
            <w:pPr>
              <w:pStyle w:val="MDPI31text"/>
              <w:autoSpaceDE w:val="0"/>
              <w:autoSpaceDN w:val="0"/>
              <w:spacing w:line="240" w:lineRule="auto"/>
              <w:ind w:firstLine="0"/>
              <w:jc w:val="center"/>
              <w:rPr>
                <w:szCs w:val="18"/>
              </w:rPr>
            </w:pPr>
          </w:p>
        </w:tc>
        <w:tc>
          <w:tcPr>
            <w:tcW w:w="1350" w:type="dxa"/>
            <w:tcBorders>
              <w:top w:val="single" w:sz="4" w:space="0" w:color="auto"/>
            </w:tcBorders>
            <w:shd w:val="clear" w:color="auto" w:fill="auto"/>
          </w:tcPr>
          <w:p w14:paraId="6952E6A0" w14:textId="77777777" w:rsidR="00092416" w:rsidRPr="00335C7D" w:rsidRDefault="00092416" w:rsidP="00335C7D">
            <w:pPr>
              <w:pStyle w:val="MDPI31text"/>
              <w:autoSpaceDE w:val="0"/>
              <w:autoSpaceDN w:val="0"/>
              <w:spacing w:line="240" w:lineRule="auto"/>
              <w:ind w:firstLine="0"/>
              <w:jc w:val="center"/>
              <w:rPr>
                <w:szCs w:val="18"/>
              </w:rPr>
            </w:pPr>
          </w:p>
        </w:tc>
        <w:tc>
          <w:tcPr>
            <w:tcW w:w="1350" w:type="dxa"/>
            <w:tcBorders>
              <w:top w:val="single" w:sz="4" w:space="0" w:color="auto"/>
            </w:tcBorders>
            <w:shd w:val="clear" w:color="auto" w:fill="auto"/>
          </w:tcPr>
          <w:p w14:paraId="2C668A47" w14:textId="77777777" w:rsidR="00092416" w:rsidRPr="00335C7D" w:rsidRDefault="00092416" w:rsidP="00335C7D">
            <w:pPr>
              <w:pStyle w:val="MDPI31text"/>
              <w:autoSpaceDE w:val="0"/>
              <w:autoSpaceDN w:val="0"/>
              <w:spacing w:line="240" w:lineRule="auto"/>
              <w:ind w:firstLine="0"/>
              <w:jc w:val="center"/>
              <w:rPr>
                <w:szCs w:val="18"/>
              </w:rPr>
            </w:pPr>
          </w:p>
        </w:tc>
      </w:tr>
      <w:tr w:rsidR="00335C7D" w:rsidRPr="00335C7D" w14:paraId="583669C2" w14:textId="77777777" w:rsidTr="00335C7D">
        <w:tc>
          <w:tcPr>
            <w:tcW w:w="2965" w:type="dxa"/>
            <w:shd w:val="clear" w:color="auto" w:fill="auto"/>
          </w:tcPr>
          <w:p w14:paraId="72CE5BFB" w14:textId="77777777" w:rsidR="00092416" w:rsidRPr="00335C7D" w:rsidRDefault="00092416" w:rsidP="00335C7D">
            <w:pPr>
              <w:pStyle w:val="MDPI31text"/>
              <w:autoSpaceDE w:val="0"/>
              <w:autoSpaceDN w:val="0"/>
              <w:spacing w:line="240" w:lineRule="auto"/>
              <w:ind w:firstLine="0"/>
              <w:jc w:val="center"/>
              <w:rPr>
                <w:szCs w:val="18"/>
              </w:rPr>
            </w:pPr>
            <w:r w:rsidRPr="00335C7D">
              <w:rPr>
                <w:i/>
                <w:color w:val="auto"/>
                <w:szCs w:val="18"/>
              </w:rPr>
              <w:t xml:space="preserve">S. aureus </w:t>
            </w:r>
            <w:r w:rsidRPr="00335C7D">
              <w:rPr>
                <w:color w:val="auto"/>
                <w:szCs w:val="18"/>
              </w:rPr>
              <w:t xml:space="preserve">(ATCC </w:t>
            </w:r>
            <w:r w:rsidRPr="00335C7D">
              <w:rPr>
                <w:szCs w:val="18"/>
              </w:rPr>
              <w:t>12600)</w:t>
            </w:r>
          </w:p>
        </w:tc>
        <w:tc>
          <w:tcPr>
            <w:tcW w:w="1260" w:type="dxa"/>
            <w:shd w:val="clear" w:color="auto" w:fill="auto"/>
          </w:tcPr>
          <w:p w14:paraId="71ABAA96" w14:textId="77777777" w:rsidR="00092416" w:rsidRPr="00335C7D" w:rsidRDefault="00092416" w:rsidP="00335C7D">
            <w:pPr>
              <w:pStyle w:val="MDPI31text"/>
              <w:autoSpaceDE w:val="0"/>
              <w:autoSpaceDN w:val="0"/>
              <w:spacing w:line="240" w:lineRule="auto"/>
              <w:ind w:firstLine="0"/>
              <w:jc w:val="center"/>
            </w:pPr>
            <w:r w:rsidRPr="00335C7D">
              <w:t>250</w:t>
            </w:r>
            <w:r w:rsidRPr="00335C7D">
              <w:rPr>
                <w:szCs w:val="18"/>
              </w:rPr>
              <w:t xml:space="preserve"> (575)</w:t>
            </w:r>
          </w:p>
        </w:tc>
        <w:tc>
          <w:tcPr>
            <w:tcW w:w="1260" w:type="dxa"/>
            <w:shd w:val="clear" w:color="auto" w:fill="auto"/>
          </w:tcPr>
          <w:p w14:paraId="61BC26D0" w14:textId="77777777" w:rsidR="00092416" w:rsidRPr="00335C7D" w:rsidRDefault="00092416" w:rsidP="00335C7D">
            <w:pPr>
              <w:pStyle w:val="MDPI31text"/>
              <w:autoSpaceDE w:val="0"/>
              <w:autoSpaceDN w:val="0"/>
              <w:spacing w:line="240" w:lineRule="auto"/>
              <w:ind w:firstLine="0"/>
              <w:jc w:val="center"/>
            </w:pPr>
            <w:r w:rsidRPr="00335C7D">
              <w:t>&gt;250</w:t>
            </w:r>
            <w:r w:rsidRPr="00335C7D">
              <w:rPr>
                <w:szCs w:val="18"/>
              </w:rPr>
              <w:t xml:space="preserve"> (&gt;620)</w:t>
            </w:r>
          </w:p>
        </w:tc>
        <w:tc>
          <w:tcPr>
            <w:tcW w:w="1350" w:type="dxa"/>
            <w:shd w:val="clear" w:color="auto" w:fill="auto"/>
          </w:tcPr>
          <w:p w14:paraId="0A29F02D" w14:textId="77777777" w:rsidR="00092416" w:rsidRPr="00335C7D" w:rsidRDefault="00092416" w:rsidP="00335C7D">
            <w:pPr>
              <w:pStyle w:val="MDPI31text"/>
              <w:autoSpaceDE w:val="0"/>
              <w:autoSpaceDN w:val="0"/>
              <w:spacing w:line="240" w:lineRule="auto"/>
              <w:ind w:firstLine="0"/>
              <w:jc w:val="center"/>
            </w:pPr>
            <w:r w:rsidRPr="00335C7D">
              <w:t>250</w:t>
            </w:r>
            <w:r w:rsidRPr="00335C7D">
              <w:rPr>
                <w:szCs w:val="18"/>
              </w:rPr>
              <w:t xml:space="preserve"> (725)</w:t>
            </w:r>
          </w:p>
        </w:tc>
        <w:tc>
          <w:tcPr>
            <w:tcW w:w="1350" w:type="dxa"/>
            <w:shd w:val="clear" w:color="auto" w:fill="auto"/>
          </w:tcPr>
          <w:p w14:paraId="05EFB66F" w14:textId="77777777" w:rsidR="00092416" w:rsidRPr="00335C7D" w:rsidRDefault="00092416" w:rsidP="00335C7D">
            <w:pPr>
              <w:pStyle w:val="MDPI31text"/>
              <w:autoSpaceDE w:val="0"/>
              <w:autoSpaceDN w:val="0"/>
              <w:spacing w:line="240" w:lineRule="auto"/>
              <w:ind w:firstLine="0"/>
              <w:jc w:val="center"/>
            </w:pPr>
            <w:r w:rsidRPr="00335C7D">
              <w:t>31.25</w:t>
            </w:r>
            <w:r w:rsidRPr="00335C7D">
              <w:rPr>
                <w:szCs w:val="18"/>
              </w:rPr>
              <w:t xml:space="preserve"> (67)</w:t>
            </w:r>
          </w:p>
        </w:tc>
      </w:tr>
      <w:tr w:rsidR="00335C7D" w:rsidRPr="00335C7D" w14:paraId="7C6F0637" w14:textId="77777777" w:rsidTr="00335C7D">
        <w:tc>
          <w:tcPr>
            <w:tcW w:w="2965" w:type="dxa"/>
            <w:shd w:val="clear" w:color="auto" w:fill="auto"/>
          </w:tcPr>
          <w:p w14:paraId="3A84227A" w14:textId="77777777" w:rsidR="00092416" w:rsidRPr="00335C7D" w:rsidRDefault="00092416" w:rsidP="00335C7D">
            <w:pPr>
              <w:pStyle w:val="MDPI31text"/>
              <w:tabs>
                <w:tab w:val="left" w:pos="920"/>
              </w:tabs>
              <w:autoSpaceDE w:val="0"/>
              <w:autoSpaceDN w:val="0"/>
              <w:spacing w:line="240" w:lineRule="auto"/>
              <w:ind w:firstLine="0"/>
              <w:jc w:val="center"/>
              <w:rPr>
                <w:szCs w:val="18"/>
              </w:rPr>
            </w:pPr>
            <w:r w:rsidRPr="008D5D67">
              <w:rPr>
                <w:i/>
                <w:iCs/>
                <w:szCs w:val="18"/>
              </w:rPr>
              <w:t>S. aureus</w:t>
            </w:r>
            <w:r w:rsidRPr="00335C7D">
              <w:rPr>
                <w:szCs w:val="18"/>
              </w:rPr>
              <w:t xml:space="preserve"> (ATCC BAA-2312)</w:t>
            </w:r>
          </w:p>
        </w:tc>
        <w:tc>
          <w:tcPr>
            <w:tcW w:w="1260" w:type="dxa"/>
            <w:shd w:val="clear" w:color="auto" w:fill="auto"/>
          </w:tcPr>
          <w:p w14:paraId="7A2B647B" w14:textId="77777777" w:rsidR="00092416" w:rsidRPr="00335C7D" w:rsidRDefault="00092416" w:rsidP="00335C7D">
            <w:pPr>
              <w:pStyle w:val="MDPI31text"/>
              <w:autoSpaceDE w:val="0"/>
              <w:autoSpaceDN w:val="0"/>
              <w:spacing w:line="240" w:lineRule="auto"/>
              <w:ind w:firstLine="0"/>
              <w:jc w:val="center"/>
            </w:pPr>
            <w:r w:rsidRPr="00335C7D">
              <w:t>250</w:t>
            </w:r>
            <w:r w:rsidRPr="00335C7D">
              <w:rPr>
                <w:szCs w:val="18"/>
              </w:rPr>
              <w:t xml:space="preserve"> (575)</w:t>
            </w:r>
          </w:p>
        </w:tc>
        <w:tc>
          <w:tcPr>
            <w:tcW w:w="1260" w:type="dxa"/>
            <w:shd w:val="clear" w:color="auto" w:fill="auto"/>
          </w:tcPr>
          <w:p w14:paraId="6DBAAB6E" w14:textId="77777777" w:rsidR="00092416" w:rsidRPr="00335C7D" w:rsidRDefault="00092416" w:rsidP="00335C7D">
            <w:pPr>
              <w:pStyle w:val="MDPI31text"/>
              <w:autoSpaceDE w:val="0"/>
              <w:autoSpaceDN w:val="0"/>
              <w:spacing w:line="240" w:lineRule="auto"/>
              <w:ind w:firstLine="0"/>
              <w:jc w:val="center"/>
            </w:pPr>
            <w:r w:rsidRPr="00335C7D">
              <w:t>&gt;250</w:t>
            </w:r>
            <w:r w:rsidRPr="00335C7D">
              <w:rPr>
                <w:szCs w:val="18"/>
              </w:rPr>
              <w:t xml:space="preserve"> (&gt;620)</w:t>
            </w:r>
          </w:p>
        </w:tc>
        <w:tc>
          <w:tcPr>
            <w:tcW w:w="1350" w:type="dxa"/>
            <w:shd w:val="clear" w:color="auto" w:fill="auto"/>
          </w:tcPr>
          <w:p w14:paraId="2D4F98C4" w14:textId="77777777" w:rsidR="00092416" w:rsidRPr="00335C7D" w:rsidRDefault="00092416" w:rsidP="00335C7D">
            <w:pPr>
              <w:pStyle w:val="MDPI31text"/>
              <w:autoSpaceDE w:val="0"/>
              <w:autoSpaceDN w:val="0"/>
              <w:spacing w:line="240" w:lineRule="auto"/>
              <w:ind w:firstLine="0"/>
              <w:jc w:val="center"/>
            </w:pPr>
            <w:r w:rsidRPr="00335C7D">
              <w:t>250</w:t>
            </w:r>
            <w:r w:rsidRPr="00335C7D">
              <w:rPr>
                <w:szCs w:val="18"/>
              </w:rPr>
              <w:t xml:space="preserve"> (725)</w:t>
            </w:r>
          </w:p>
        </w:tc>
        <w:tc>
          <w:tcPr>
            <w:tcW w:w="1350" w:type="dxa"/>
            <w:shd w:val="clear" w:color="auto" w:fill="auto"/>
          </w:tcPr>
          <w:p w14:paraId="61A47024" w14:textId="77777777" w:rsidR="00092416" w:rsidRPr="00335C7D" w:rsidRDefault="00092416" w:rsidP="00335C7D">
            <w:pPr>
              <w:pStyle w:val="MDPI31text"/>
              <w:autoSpaceDE w:val="0"/>
              <w:autoSpaceDN w:val="0"/>
              <w:spacing w:line="240" w:lineRule="auto"/>
              <w:ind w:firstLine="0"/>
              <w:jc w:val="center"/>
            </w:pPr>
            <w:r w:rsidRPr="00335C7D">
              <w:t>31.25</w:t>
            </w:r>
            <w:r w:rsidRPr="00335C7D">
              <w:rPr>
                <w:szCs w:val="18"/>
              </w:rPr>
              <w:t xml:space="preserve"> (67)</w:t>
            </w:r>
          </w:p>
        </w:tc>
      </w:tr>
      <w:tr w:rsidR="00335C7D" w:rsidRPr="00335C7D" w14:paraId="65B49499" w14:textId="77777777" w:rsidTr="00335C7D">
        <w:tc>
          <w:tcPr>
            <w:tcW w:w="2965" w:type="dxa"/>
            <w:shd w:val="clear" w:color="auto" w:fill="auto"/>
          </w:tcPr>
          <w:p w14:paraId="4A4E76D3" w14:textId="77777777" w:rsidR="00092416" w:rsidRPr="00335C7D" w:rsidRDefault="00092416" w:rsidP="00335C7D">
            <w:pPr>
              <w:pStyle w:val="MDPI31text"/>
              <w:autoSpaceDE w:val="0"/>
              <w:autoSpaceDN w:val="0"/>
              <w:spacing w:line="240" w:lineRule="auto"/>
              <w:ind w:firstLine="0"/>
              <w:jc w:val="center"/>
              <w:rPr>
                <w:i/>
                <w:color w:val="auto"/>
                <w:szCs w:val="18"/>
              </w:rPr>
            </w:pPr>
            <w:r w:rsidRPr="00335C7D">
              <w:rPr>
                <w:i/>
                <w:color w:val="auto"/>
                <w:szCs w:val="18"/>
              </w:rPr>
              <w:t xml:space="preserve">E. faecium </w:t>
            </w:r>
            <w:r w:rsidRPr="00335C7D">
              <w:rPr>
                <w:color w:val="auto"/>
                <w:szCs w:val="18"/>
              </w:rPr>
              <w:t>(ATCC 19434)</w:t>
            </w:r>
          </w:p>
        </w:tc>
        <w:tc>
          <w:tcPr>
            <w:tcW w:w="1260" w:type="dxa"/>
            <w:shd w:val="clear" w:color="auto" w:fill="auto"/>
          </w:tcPr>
          <w:p w14:paraId="3F314675" w14:textId="77777777" w:rsidR="00092416" w:rsidRPr="00335C7D" w:rsidRDefault="00092416" w:rsidP="00335C7D">
            <w:pPr>
              <w:pStyle w:val="MDPI31text"/>
              <w:autoSpaceDE w:val="0"/>
              <w:autoSpaceDN w:val="0"/>
              <w:spacing w:line="240" w:lineRule="auto"/>
              <w:ind w:firstLine="0"/>
              <w:jc w:val="center"/>
            </w:pPr>
            <w:r w:rsidRPr="00335C7D">
              <w:t>n.d.</w:t>
            </w:r>
          </w:p>
        </w:tc>
        <w:tc>
          <w:tcPr>
            <w:tcW w:w="1260" w:type="dxa"/>
            <w:shd w:val="clear" w:color="auto" w:fill="auto"/>
          </w:tcPr>
          <w:p w14:paraId="6068CD1F" w14:textId="77777777" w:rsidR="00092416" w:rsidRPr="00335C7D" w:rsidRDefault="00092416" w:rsidP="00335C7D">
            <w:pPr>
              <w:pStyle w:val="MDPI31text"/>
              <w:autoSpaceDE w:val="0"/>
              <w:autoSpaceDN w:val="0"/>
              <w:spacing w:line="240" w:lineRule="auto"/>
              <w:ind w:firstLine="0"/>
              <w:jc w:val="center"/>
            </w:pPr>
            <w:r w:rsidRPr="00335C7D">
              <w:t>250</w:t>
            </w:r>
            <w:r w:rsidRPr="00335C7D">
              <w:rPr>
                <w:szCs w:val="18"/>
              </w:rPr>
              <w:t xml:space="preserve"> (620)</w:t>
            </w:r>
          </w:p>
        </w:tc>
        <w:tc>
          <w:tcPr>
            <w:tcW w:w="1350" w:type="dxa"/>
            <w:shd w:val="clear" w:color="auto" w:fill="auto"/>
          </w:tcPr>
          <w:p w14:paraId="2F91F734" w14:textId="77777777" w:rsidR="00092416" w:rsidRPr="00335C7D" w:rsidRDefault="00092416" w:rsidP="00335C7D">
            <w:pPr>
              <w:pStyle w:val="MDPI31text"/>
              <w:autoSpaceDE w:val="0"/>
              <w:autoSpaceDN w:val="0"/>
              <w:spacing w:line="240" w:lineRule="auto"/>
              <w:ind w:firstLine="0"/>
              <w:jc w:val="center"/>
            </w:pPr>
            <w:r w:rsidRPr="00335C7D">
              <w:t>250</w:t>
            </w:r>
            <w:r w:rsidRPr="00335C7D">
              <w:rPr>
                <w:szCs w:val="18"/>
              </w:rPr>
              <w:t xml:space="preserve"> (725)</w:t>
            </w:r>
          </w:p>
        </w:tc>
        <w:tc>
          <w:tcPr>
            <w:tcW w:w="1350" w:type="dxa"/>
            <w:shd w:val="clear" w:color="auto" w:fill="auto"/>
          </w:tcPr>
          <w:p w14:paraId="0DC550AC" w14:textId="77777777" w:rsidR="00092416" w:rsidRPr="00335C7D" w:rsidRDefault="00092416" w:rsidP="00335C7D">
            <w:pPr>
              <w:pStyle w:val="MDPI31text"/>
              <w:autoSpaceDE w:val="0"/>
              <w:autoSpaceDN w:val="0"/>
              <w:spacing w:line="240" w:lineRule="auto"/>
              <w:ind w:firstLine="0"/>
              <w:jc w:val="center"/>
            </w:pPr>
            <w:r w:rsidRPr="00335C7D">
              <w:t>62.5</w:t>
            </w:r>
            <w:r w:rsidRPr="00335C7D">
              <w:rPr>
                <w:szCs w:val="18"/>
              </w:rPr>
              <w:t xml:space="preserve"> (134)</w:t>
            </w:r>
          </w:p>
        </w:tc>
      </w:tr>
      <w:tr w:rsidR="00335C7D" w:rsidRPr="00335C7D" w14:paraId="44DFD713" w14:textId="77777777" w:rsidTr="00335C7D">
        <w:tc>
          <w:tcPr>
            <w:tcW w:w="2965" w:type="dxa"/>
            <w:shd w:val="clear" w:color="auto" w:fill="auto"/>
          </w:tcPr>
          <w:p w14:paraId="5BB5A1AC" w14:textId="77777777" w:rsidR="00092416" w:rsidRPr="00335C7D" w:rsidRDefault="00092416" w:rsidP="00335C7D">
            <w:pPr>
              <w:pStyle w:val="MDPI31text"/>
              <w:autoSpaceDE w:val="0"/>
              <w:autoSpaceDN w:val="0"/>
              <w:spacing w:line="240" w:lineRule="auto"/>
              <w:ind w:firstLine="0"/>
              <w:jc w:val="center"/>
              <w:rPr>
                <w:i/>
                <w:color w:val="auto"/>
                <w:szCs w:val="18"/>
              </w:rPr>
            </w:pPr>
            <w:r w:rsidRPr="00335C7D">
              <w:rPr>
                <w:i/>
                <w:color w:val="auto"/>
                <w:szCs w:val="18"/>
              </w:rPr>
              <w:t xml:space="preserve">E. faecalis </w:t>
            </w:r>
            <w:r w:rsidRPr="00335C7D">
              <w:rPr>
                <w:color w:val="auto"/>
                <w:szCs w:val="18"/>
              </w:rPr>
              <w:t>(ATCC 51299)</w:t>
            </w:r>
          </w:p>
        </w:tc>
        <w:tc>
          <w:tcPr>
            <w:tcW w:w="1260" w:type="dxa"/>
            <w:shd w:val="clear" w:color="auto" w:fill="auto"/>
          </w:tcPr>
          <w:p w14:paraId="6208397F" w14:textId="77777777" w:rsidR="00092416" w:rsidRPr="00335C7D" w:rsidRDefault="00092416" w:rsidP="00335C7D">
            <w:pPr>
              <w:pStyle w:val="MDPI31text"/>
              <w:autoSpaceDE w:val="0"/>
              <w:autoSpaceDN w:val="0"/>
              <w:spacing w:line="240" w:lineRule="auto"/>
              <w:ind w:firstLine="0"/>
              <w:jc w:val="center"/>
              <w:rPr>
                <w:color w:val="auto"/>
              </w:rPr>
            </w:pPr>
            <w:r w:rsidRPr="00335C7D">
              <w:rPr>
                <w:color w:val="auto"/>
              </w:rPr>
              <w:t>&gt;250</w:t>
            </w:r>
            <w:r w:rsidRPr="00335C7D">
              <w:rPr>
                <w:color w:val="auto"/>
                <w:szCs w:val="18"/>
              </w:rPr>
              <w:t xml:space="preserve"> (&gt;575)</w:t>
            </w:r>
          </w:p>
        </w:tc>
        <w:tc>
          <w:tcPr>
            <w:tcW w:w="1260" w:type="dxa"/>
            <w:shd w:val="clear" w:color="auto" w:fill="auto"/>
          </w:tcPr>
          <w:p w14:paraId="70929A32" w14:textId="77777777" w:rsidR="00092416" w:rsidRPr="00335C7D" w:rsidRDefault="00092416" w:rsidP="00335C7D">
            <w:pPr>
              <w:pStyle w:val="MDPI31text"/>
              <w:autoSpaceDE w:val="0"/>
              <w:autoSpaceDN w:val="0"/>
              <w:spacing w:line="240" w:lineRule="auto"/>
              <w:ind w:firstLine="0"/>
              <w:jc w:val="center"/>
              <w:rPr>
                <w:color w:val="auto"/>
              </w:rPr>
            </w:pPr>
            <w:r w:rsidRPr="00335C7D">
              <w:rPr>
                <w:color w:val="auto"/>
              </w:rPr>
              <w:t>&gt;250</w:t>
            </w:r>
            <w:r w:rsidRPr="00335C7D">
              <w:rPr>
                <w:color w:val="auto"/>
                <w:szCs w:val="18"/>
              </w:rPr>
              <w:t xml:space="preserve"> (&gt;620)</w:t>
            </w:r>
          </w:p>
        </w:tc>
        <w:tc>
          <w:tcPr>
            <w:tcW w:w="1350" w:type="dxa"/>
            <w:shd w:val="clear" w:color="auto" w:fill="auto"/>
          </w:tcPr>
          <w:p w14:paraId="433260EE" w14:textId="77777777" w:rsidR="00092416" w:rsidRPr="00335C7D" w:rsidRDefault="00092416" w:rsidP="00335C7D">
            <w:pPr>
              <w:pStyle w:val="MDPI31text"/>
              <w:autoSpaceDE w:val="0"/>
              <w:autoSpaceDN w:val="0"/>
              <w:spacing w:line="240" w:lineRule="auto"/>
              <w:ind w:firstLine="0"/>
              <w:jc w:val="center"/>
              <w:rPr>
                <w:color w:val="auto"/>
              </w:rPr>
            </w:pPr>
            <w:r w:rsidRPr="00335C7D">
              <w:rPr>
                <w:color w:val="auto"/>
              </w:rPr>
              <w:t>&gt;250</w:t>
            </w:r>
            <w:r w:rsidRPr="00335C7D">
              <w:rPr>
                <w:color w:val="auto"/>
                <w:szCs w:val="18"/>
              </w:rPr>
              <w:t xml:space="preserve"> (&gt;725)</w:t>
            </w:r>
          </w:p>
        </w:tc>
        <w:tc>
          <w:tcPr>
            <w:tcW w:w="1350" w:type="dxa"/>
            <w:shd w:val="clear" w:color="auto" w:fill="auto"/>
          </w:tcPr>
          <w:p w14:paraId="7EBD7288" w14:textId="77777777" w:rsidR="00092416" w:rsidRPr="00335C7D" w:rsidRDefault="00092416" w:rsidP="00335C7D">
            <w:pPr>
              <w:pStyle w:val="MDPI31text"/>
              <w:autoSpaceDE w:val="0"/>
              <w:autoSpaceDN w:val="0"/>
              <w:spacing w:line="240" w:lineRule="auto"/>
              <w:ind w:firstLine="0"/>
              <w:jc w:val="center"/>
              <w:rPr>
                <w:color w:val="auto"/>
              </w:rPr>
            </w:pPr>
            <w:r w:rsidRPr="00335C7D">
              <w:rPr>
                <w:color w:val="auto"/>
              </w:rPr>
              <w:t>250</w:t>
            </w:r>
            <w:r w:rsidRPr="00335C7D">
              <w:rPr>
                <w:color w:val="auto"/>
                <w:szCs w:val="18"/>
              </w:rPr>
              <w:t xml:space="preserve"> (535)</w:t>
            </w:r>
          </w:p>
        </w:tc>
      </w:tr>
      <w:tr w:rsidR="00335C7D" w:rsidRPr="00335C7D" w14:paraId="64B76948" w14:textId="77777777" w:rsidTr="00335C7D">
        <w:tc>
          <w:tcPr>
            <w:tcW w:w="2965" w:type="dxa"/>
            <w:shd w:val="clear" w:color="auto" w:fill="auto"/>
          </w:tcPr>
          <w:p w14:paraId="5A4ABD8E" w14:textId="77777777" w:rsidR="00092416" w:rsidRPr="00335C7D" w:rsidRDefault="00092416" w:rsidP="00335C7D">
            <w:pPr>
              <w:pStyle w:val="MDPI31text"/>
              <w:autoSpaceDE w:val="0"/>
              <w:autoSpaceDN w:val="0"/>
              <w:spacing w:line="240" w:lineRule="auto"/>
              <w:ind w:firstLine="0"/>
              <w:jc w:val="center"/>
              <w:rPr>
                <w:b/>
                <w:szCs w:val="18"/>
              </w:rPr>
            </w:pPr>
            <w:r w:rsidRPr="00335C7D">
              <w:rPr>
                <w:b/>
                <w:szCs w:val="18"/>
              </w:rPr>
              <w:t>Gram-negative</w:t>
            </w:r>
          </w:p>
        </w:tc>
        <w:tc>
          <w:tcPr>
            <w:tcW w:w="1260" w:type="dxa"/>
            <w:shd w:val="clear" w:color="auto" w:fill="auto"/>
          </w:tcPr>
          <w:p w14:paraId="0056DFA2" w14:textId="77777777" w:rsidR="00092416" w:rsidRPr="00335C7D" w:rsidRDefault="00092416" w:rsidP="00335C7D">
            <w:pPr>
              <w:pStyle w:val="MDPI31text"/>
              <w:autoSpaceDE w:val="0"/>
              <w:autoSpaceDN w:val="0"/>
              <w:spacing w:line="240" w:lineRule="auto"/>
              <w:ind w:firstLine="0"/>
              <w:jc w:val="center"/>
            </w:pPr>
          </w:p>
        </w:tc>
        <w:tc>
          <w:tcPr>
            <w:tcW w:w="1260" w:type="dxa"/>
            <w:shd w:val="clear" w:color="auto" w:fill="auto"/>
          </w:tcPr>
          <w:p w14:paraId="1FCE04AC" w14:textId="77777777" w:rsidR="00092416" w:rsidRPr="00335C7D" w:rsidRDefault="00092416" w:rsidP="00335C7D">
            <w:pPr>
              <w:pStyle w:val="MDPI31text"/>
              <w:autoSpaceDE w:val="0"/>
              <w:autoSpaceDN w:val="0"/>
              <w:spacing w:line="240" w:lineRule="auto"/>
              <w:ind w:firstLine="0"/>
              <w:jc w:val="center"/>
            </w:pPr>
          </w:p>
        </w:tc>
        <w:tc>
          <w:tcPr>
            <w:tcW w:w="1350" w:type="dxa"/>
            <w:shd w:val="clear" w:color="auto" w:fill="auto"/>
          </w:tcPr>
          <w:p w14:paraId="3D960484" w14:textId="77777777" w:rsidR="00092416" w:rsidRPr="00335C7D" w:rsidRDefault="00092416" w:rsidP="00335C7D">
            <w:pPr>
              <w:pStyle w:val="MDPI31text"/>
              <w:autoSpaceDE w:val="0"/>
              <w:autoSpaceDN w:val="0"/>
              <w:spacing w:line="240" w:lineRule="auto"/>
              <w:ind w:firstLine="0"/>
              <w:jc w:val="center"/>
            </w:pPr>
          </w:p>
        </w:tc>
        <w:tc>
          <w:tcPr>
            <w:tcW w:w="1350" w:type="dxa"/>
            <w:shd w:val="clear" w:color="auto" w:fill="auto"/>
          </w:tcPr>
          <w:p w14:paraId="3F380F80" w14:textId="77777777" w:rsidR="00092416" w:rsidRPr="00335C7D" w:rsidRDefault="00092416" w:rsidP="00335C7D">
            <w:pPr>
              <w:pStyle w:val="MDPI31text"/>
              <w:autoSpaceDE w:val="0"/>
              <w:autoSpaceDN w:val="0"/>
              <w:spacing w:line="240" w:lineRule="auto"/>
              <w:ind w:firstLine="0"/>
              <w:jc w:val="center"/>
            </w:pPr>
          </w:p>
        </w:tc>
      </w:tr>
      <w:tr w:rsidR="00335C7D" w:rsidRPr="00335C7D" w14:paraId="1F9EDE85" w14:textId="77777777" w:rsidTr="00335C7D">
        <w:tc>
          <w:tcPr>
            <w:tcW w:w="2965" w:type="dxa"/>
            <w:shd w:val="clear" w:color="auto" w:fill="auto"/>
          </w:tcPr>
          <w:p w14:paraId="6B4EC971" w14:textId="77777777" w:rsidR="00092416" w:rsidRPr="00335C7D" w:rsidRDefault="00092416" w:rsidP="00335C7D">
            <w:pPr>
              <w:pStyle w:val="MDPI31text"/>
              <w:autoSpaceDE w:val="0"/>
              <w:autoSpaceDN w:val="0"/>
              <w:spacing w:line="240" w:lineRule="auto"/>
              <w:ind w:firstLine="0"/>
              <w:jc w:val="center"/>
              <w:rPr>
                <w:i/>
                <w:szCs w:val="18"/>
              </w:rPr>
            </w:pPr>
            <w:r w:rsidRPr="00335C7D">
              <w:rPr>
                <w:i/>
                <w:szCs w:val="18"/>
              </w:rPr>
              <w:t xml:space="preserve">E. coli </w:t>
            </w:r>
            <w:r w:rsidRPr="00335C7D">
              <w:rPr>
                <w:szCs w:val="18"/>
              </w:rPr>
              <w:t>(ATCC 35218)</w:t>
            </w:r>
          </w:p>
        </w:tc>
        <w:tc>
          <w:tcPr>
            <w:tcW w:w="1260" w:type="dxa"/>
            <w:shd w:val="clear" w:color="auto" w:fill="auto"/>
          </w:tcPr>
          <w:p w14:paraId="4892EF88" w14:textId="77777777" w:rsidR="00092416" w:rsidRPr="00335C7D" w:rsidRDefault="00092416" w:rsidP="00335C7D">
            <w:pPr>
              <w:pStyle w:val="MDPI31text"/>
              <w:autoSpaceDE w:val="0"/>
              <w:autoSpaceDN w:val="0"/>
              <w:spacing w:line="240" w:lineRule="auto"/>
              <w:ind w:firstLine="0"/>
              <w:jc w:val="center"/>
            </w:pPr>
            <w:r w:rsidRPr="00335C7D">
              <w:t>62.5</w:t>
            </w:r>
            <w:r w:rsidRPr="00335C7D">
              <w:rPr>
                <w:szCs w:val="18"/>
              </w:rPr>
              <w:t xml:space="preserve"> (144)</w:t>
            </w:r>
          </w:p>
        </w:tc>
        <w:tc>
          <w:tcPr>
            <w:tcW w:w="1260" w:type="dxa"/>
            <w:shd w:val="clear" w:color="auto" w:fill="auto"/>
          </w:tcPr>
          <w:p w14:paraId="47FC1B6F" w14:textId="77777777" w:rsidR="00092416" w:rsidRPr="00335C7D" w:rsidRDefault="00092416" w:rsidP="00335C7D">
            <w:pPr>
              <w:pStyle w:val="MDPI31text"/>
              <w:autoSpaceDE w:val="0"/>
              <w:autoSpaceDN w:val="0"/>
              <w:spacing w:line="240" w:lineRule="auto"/>
              <w:ind w:firstLine="0"/>
              <w:jc w:val="center"/>
            </w:pPr>
            <w:r w:rsidRPr="00335C7D">
              <w:t>62.5</w:t>
            </w:r>
            <w:r w:rsidRPr="00335C7D">
              <w:rPr>
                <w:szCs w:val="18"/>
              </w:rPr>
              <w:t xml:space="preserve"> (155)</w:t>
            </w:r>
          </w:p>
        </w:tc>
        <w:tc>
          <w:tcPr>
            <w:tcW w:w="1350" w:type="dxa"/>
            <w:shd w:val="clear" w:color="auto" w:fill="auto"/>
          </w:tcPr>
          <w:p w14:paraId="2DB541CC" w14:textId="77777777" w:rsidR="00092416" w:rsidRPr="00335C7D" w:rsidRDefault="00092416" w:rsidP="00335C7D">
            <w:pPr>
              <w:pStyle w:val="MDPI31text"/>
              <w:autoSpaceDE w:val="0"/>
              <w:autoSpaceDN w:val="0"/>
              <w:spacing w:line="240" w:lineRule="auto"/>
              <w:ind w:firstLine="0"/>
              <w:jc w:val="center"/>
            </w:pPr>
            <w:r w:rsidRPr="00335C7D">
              <w:t>62.5</w:t>
            </w:r>
            <w:r w:rsidRPr="00335C7D">
              <w:rPr>
                <w:szCs w:val="18"/>
              </w:rPr>
              <w:t xml:space="preserve"> (181)</w:t>
            </w:r>
          </w:p>
        </w:tc>
        <w:tc>
          <w:tcPr>
            <w:tcW w:w="1350" w:type="dxa"/>
            <w:shd w:val="clear" w:color="auto" w:fill="auto"/>
          </w:tcPr>
          <w:p w14:paraId="1DAA0C19" w14:textId="77777777" w:rsidR="00092416" w:rsidRPr="00335C7D" w:rsidRDefault="00092416" w:rsidP="00335C7D">
            <w:pPr>
              <w:pStyle w:val="MDPI31text"/>
              <w:autoSpaceDE w:val="0"/>
              <w:autoSpaceDN w:val="0"/>
              <w:spacing w:line="240" w:lineRule="auto"/>
              <w:ind w:firstLine="0"/>
              <w:jc w:val="center"/>
            </w:pPr>
            <w:r w:rsidRPr="00335C7D">
              <w:t>31.25</w:t>
            </w:r>
            <w:r w:rsidRPr="00335C7D">
              <w:rPr>
                <w:szCs w:val="18"/>
              </w:rPr>
              <w:t xml:space="preserve"> (67)</w:t>
            </w:r>
          </w:p>
        </w:tc>
      </w:tr>
      <w:tr w:rsidR="00335C7D" w:rsidRPr="00335C7D" w14:paraId="76B8451B" w14:textId="77777777" w:rsidTr="00335C7D">
        <w:tc>
          <w:tcPr>
            <w:tcW w:w="2965" w:type="dxa"/>
            <w:shd w:val="clear" w:color="auto" w:fill="auto"/>
          </w:tcPr>
          <w:p w14:paraId="2CCB5A13" w14:textId="77777777" w:rsidR="00092416" w:rsidRPr="00335C7D" w:rsidRDefault="00092416" w:rsidP="00335C7D">
            <w:pPr>
              <w:pStyle w:val="MDPI31text"/>
              <w:autoSpaceDE w:val="0"/>
              <w:autoSpaceDN w:val="0"/>
              <w:spacing w:line="240" w:lineRule="auto"/>
              <w:ind w:firstLine="0"/>
              <w:jc w:val="center"/>
              <w:rPr>
                <w:i/>
                <w:szCs w:val="18"/>
              </w:rPr>
            </w:pPr>
            <w:r w:rsidRPr="00335C7D">
              <w:rPr>
                <w:i/>
                <w:szCs w:val="18"/>
              </w:rPr>
              <w:t xml:space="preserve">K. pneumoniae </w:t>
            </w:r>
            <w:r w:rsidRPr="00335C7D">
              <w:rPr>
                <w:szCs w:val="18"/>
              </w:rPr>
              <w:t>(ATCC 49472)</w:t>
            </w:r>
          </w:p>
        </w:tc>
        <w:tc>
          <w:tcPr>
            <w:tcW w:w="1260" w:type="dxa"/>
            <w:shd w:val="clear" w:color="auto" w:fill="auto"/>
          </w:tcPr>
          <w:p w14:paraId="104B68DE" w14:textId="77777777" w:rsidR="00092416" w:rsidRPr="00335C7D" w:rsidRDefault="00092416" w:rsidP="00335C7D">
            <w:pPr>
              <w:pStyle w:val="MDPI31text"/>
              <w:autoSpaceDE w:val="0"/>
              <w:autoSpaceDN w:val="0"/>
              <w:spacing w:line="240" w:lineRule="auto"/>
              <w:ind w:firstLine="0"/>
              <w:jc w:val="center"/>
            </w:pPr>
            <w:r w:rsidRPr="00335C7D">
              <w:t>125</w:t>
            </w:r>
            <w:r w:rsidRPr="00335C7D">
              <w:rPr>
                <w:szCs w:val="18"/>
              </w:rPr>
              <w:t xml:space="preserve"> (288)</w:t>
            </w:r>
          </w:p>
        </w:tc>
        <w:tc>
          <w:tcPr>
            <w:tcW w:w="1260" w:type="dxa"/>
            <w:shd w:val="clear" w:color="auto" w:fill="auto"/>
          </w:tcPr>
          <w:p w14:paraId="3802B795" w14:textId="77777777" w:rsidR="00092416" w:rsidRPr="00335C7D" w:rsidRDefault="00092416" w:rsidP="00335C7D">
            <w:pPr>
              <w:pStyle w:val="MDPI31text"/>
              <w:autoSpaceDE w:val="0"/>
              <w:autoSpaceDN w:val="0"/>
              <w:spacing w:line="240" w:lineRule="auto"/>
              <w:ind w:firstLine="0"/>
              <w:jc w:val="center"/>
            </w:pPr>
            <w:r w:rsidRPr="00335C7D">
              <w:t>125</w:t>
            </w:r>
            <w:r w:rsidRPr="00335C7D">
              <w:rPr>
                <w:szCs w:val="18"/>
              </w:rPr>
              <w:t xml:space="preserve"> (310)</w:t>
            </w:r>
          </w:p>
        </w:tc>
        <w:tc>
          <w:tcPr>
            <w:tcW w:w="1350" w:type="dxa"/>
            <w:shd w:val="clear" w:color="auto" w:fill="auto"/>
          </w:tcPr>
          <w:p w14:paraId="5B49AC0A" w14:textId="77777777" w:rsidR="00092416" w:rsidRPr="00335C7D" w:rsidRDefault="00092416" w:rsidP="00335C7D">
            <w:pPr>
              <w:pStyle w:val="MDPI31text"/>
              <w:autoSpaceDE w:val="0"/>
              <w:autoSpaceDN w:val="0"/>
              <w:spacing w:line="240" w:lineRule="auto"/>
              <w:ind w:firstLine="0"/>
              <w:jc w:val="center"/>
            </w:pPr>
            <w:r w:rsidRPr="00335C7D">
              <w:t>125</w:t>
            </w:r>
            <w:r w:rsidRPr="00335C7D">
              <w:rPr>
                <w:szCs w:val="18"/>
              </w:rPr>
              <w:t xml:space="preserve"> (362)</w:t>
            </w:r>
          </w:p>
        </w:tc>
        <w:tc>
          <w:tcPr>
            <w:tcW w:w="1350" w:type="dxa"/>
            <w:shd w:val="clear" w:color="auto" w:fill="auto"/>
          </w:tcPr>
          <w:p w14:paraId="3459DE77" w14:textId="77777777" w:rsidR="00092416" w:rsidRPr="00335C7D" w:rsidRDefault="00092416" w:rsidP="00335C7D">
            <w:pPr>
              <w:pStyle w:val="MDPI31text"/>
              <w:autoSpaceDE w:val="0"/>
              <w:autoSpaceDN w:val="0"/>
              <w:spacing w:line="240" w:lineRule="auto"/>
              <w:ind w:firstLine="0"/>
              <w:jc w:val="center"/>
            </w:pPr>
            <w:r w:rsidRPr="00335C7D">
              <w:t>62.5</w:t>
            </w:r>
            <w:r w:rsidRPr="00335C7D">
              <w:rPr>
                <w:szCs w:val="18"/>
              </w:rPr>
              <w:t xml:space="preserve"> (134)</w:t>
            </w:r>
          </w:p>
        </w:tc>
      </w:tr>
      <w:tr w:rsidR="00335C7D" w:rsidRPr="00335C7D" w14:paraId="31A8EDA0" w14:textId="77777777" w:rsidTr="00335C7D">
        <w:tc>
          <w:tcPr>
            <w:tcW w:w="2965" w:type="dxa"/>
            <w:shd w:val="clear" w:color="auto" w:fill="auto"/>
          </w:tcPr>
          <w:p w14:paraId="164020C3" w14:textId="77777777" w:rsidR="00092416" w:rsidRPr="00335C7D" w:rsidRDefault="00092416" w:rsidP="00335C7D">
            <w:pPr>
              <w:pStyle w:val="MDPI31text"/>
              <w:autoSpaceDE w:val="0"/>
              <w:autoSpaceDN w:val="0"/>
              <w:spacing w:line="240" w:lineRule="auto"/>
              <w:ind w:firstLine="0"/>
              <w:jc w:val="center"/>
              <w:rPr>
                <w:i/>
                <w:szCs w:val="18"/>
              </w:rPr>
            </w:pPr>
            <w:r w:rsidRPr="00335C7D">
              <w:rPr>
                <w:i/>
                <w:szCs w:val="18"/>
              </w:rPr>
              <w:t xml:space="preserve">K. pneumoniae </w:t>
            </w:r>
            <w:r w:rsidRPr="00335C7D">
              <w:rPr>
                <w:szCs w:val="18"/>
              </w:rPr>
              <w:t>(ATCC BAA-2814)</w:t>
            </w:r>
            <w:r w:rsidRPr="00335C7D">
              <w:rPr>
                <w:b/>
                <w:color w:val="auto"/>
              </w:rPr>
              <w:t>*</w:t>
            </w:r>
          </w:p>
        </w:tc>
        <w:tc>
          <w:tcPr>
            <w:tcW w:w="1260" w:type="dxa"/>
            <w:shd w:val="clear" w:color="auto" w:fill="auto"/>
          </w:tcPr>
          <w:p w14:paraId="3535875F" w14:textId="77777777" w:rsidR="00092416" w:rsidRPr="00335C7D" w:rsidRDefault="00092416" w:rsidP="00335C7D">
            <w:pPr>
              <w:pStyle w:val="MDPI31text"/>
              <w:autoSpaceDE w:val="0"/>
              <w:autoSpaceDN w:val="0"/>
              <w:spacing w:line="240" w:lineRule="auto"/>
              <w:ind w:firstLine="0"/>
              <w:jc w:val="center"/>
            </w:pPr>
            <w:r w:rsidRPr="00335C7D">
              <w:t>&gt;125</w:t>
            </w:r>
            <w:r w:rsidRPr="00335C7D">
              <w:rPr>
                <w:szCs w:val="18"/>
              </w:rPr>
              <w:t xml:space="preserve"> (&gt;288)</w:t>
            </w:r>
          </w:p>
        </w:tc>
        <w:tc>
          <w:tcPr>
            <w:tcW w:w="1260" w:type="dxa"/>
            <w:shd w:val="clear" w:color="auto" w:fill="auto"/>
          </w:tcPr>
          <w:p w14:paraId="619719A2" w14:textId="77777777" w:rsidR="00092416" w:rsidRPr="00335C7D" w:rsidRDefault="00092416" w:rsidP="00335C7D">
            <w:pPr>
              <w:pStyle w:val="MDPI31text"/>
              <w:autoSpaceDE w:val="0"/>
              <w:autoSpaceDN w:val="0"/>
              <w:spacing w:line="240" w:lineRule="auto"/>
              <w:ind w:firstLine="0"/>
              <w:jc w:val="center"/>
            </w:pPr>
            <w:r w:rsidRPr="00335C7D">
              <w:t>125</w:t>
            </w:r>
            <w:r w:rsidRPr="00335C7D">
              <w:rPr>
                <w:szCs w:val="18"/>
              </w:rPr>
              <w:t xml:space="preserve"> (310)</w:t>
            </w:r>
          </w:p>
        </w:tc>
        <w:tc>
          <w:tcPr>
            <w:tcW w:w="1350" w:type="dxa"/>
            <w:shd w:val="clear" w:color="auto" w:fill="auto"/>
          </w:tcPr>
          <w:p w14:paraId="7CBF38AF" w14:textId="77777777" w:rsidR="00092416" w:rsidRPr="00335C7D" w:rsidRDefault="00092416" w:rsidP="00335C7D">
            <w:pPr>
              <w:pStyle w:val="MDPI31text"/>
              <w:autoSpaceDE w:val="0"/>
              <w:autoSpaceDN w:val="0"/>
              <w:spacing w:line="240" w:lineRule="auto"/>
              <w:ind w:firstLine="0"/>
              <w:jc w:val="center"/>
            </w:pPr>
            <w:r w:rsidRPr="00335C7D">
              <w:t>125</w:t>
            </w:r>
            <w:r w:rsidRPr="00335C7D">
              <w:rPr>
                <w:szCs w:val="18"/>
              </w:rPr>
              <w:t xml:space="preserve"> (362)</w:t>
            </w:r>
          </w:p>
        </w:tc>
        <w:tc>
          <w:tcPr>
            <w:tcW w:w="1350" w:type="dxa"/>
            <w:shd w:val="clear" w:color="auto" w:fill="auto"/>
          </w:tcPr>
          <w:p w14:paraId="4EEE93CD" w14:textId="77777777" w:rsidR="00092416" w:rsidRPr="00335C7D" w:rsidRDefault="00092416" w:rsidP="00335C7D">
            <w:pPr>
              <w:pStyle w:val="MDPI31text"/>
              <w:autoSpaceDE w:val="0"/>
              <w:autoSpaceDN w:val="0"/>
              <w:spacing w:line="240" w:lineRule="auto"/>
              <w:ind w:firstLine="0"/>
              <w:jc w:val="center"/>
            </w:pPr>
            <w:r w:rsidRPr="00335C7D">
              <w:t>62.5</w:t>
            </w:r>
            <w:r w:rsidRPr="00335C7D">
              <w:rPr>
                <w:szCs w:val="18"/>
              </w:rPr>
              <w:t xml:space="preserve"> (134)</w:t>
            </w:r>
          </w:p>
        </w:tc>
      </w:tr>
      <w:tr w:rsidR="00335C7D" w:rsidRPr="00335C7D" w14:paraId="15CF491E" w14:textId="77777777" w:rsidTr="00335C7D">
        <w:tc>
          <w:tcPr>
            <w:tcW w:w="2965" w:type="dxa"/>
            <w:shd w:val="clear" w:color="auto" w:fill="auto"/>
          </w:tcPr>
          <w:p w14:paraId="38B0D7E9" w14:textId="77777777" w:rsidR="00092416" w:rsidRPr="00335C7D" w:rsidRDefault="00092416" w:rsidP="00335C7D">
            <w:pPr>
              <w:pStyle w:val="MDPI31text"/>
              <w:autoSpaceDE w:val="0"/>
              <w:autoSpaceDN w:val="0"/>
              <w:spacing w:line="240" w:lineRule="auto"/>
              <w:ind w:firstLine="0"/>
              <w:jc w:val="center"/>
              <w:rPr>
                <w:i/>
                <w:szCs w:val="18"/>
              </w:rPr>
            </w:pPr>
            <w:r w:rsidRPr="00335C7D">
              <w:rPr>
                <w:i/>
                <w:color w:val="auto"/>
                <w:szCs w:val="18"/>
              </w:rPr>
              <w:t xml:space="preserve">P. aeruginosa </w:t>
            </w:r>
            <w:r w:rsidRPr="00335C7D">
              <w:rPr>
                <w:color w:val="auto"/>
                <w:szCs w:val="18"/>
              </w:rPr>
              <w:t>(ATCC 27853)</w:t>
            </w:r>
          </w:p>
        </w:tc>
        <w:tc>
          <w:tcPr>
            <w:tcW w:w="1260" w:type="dxa"/>
            <w:shd w:val="clear" w:color="auto" w:fill="auto"/>
          </w:tcPr>
          <w:p w14:paraId="7357D5BD" w14:textId="77777777" w:rsidR="00092416" w:rsidRPr="00335C7D" w:rsidRDefault="00092416" w:rsidP="00335C7D">
            <w:pPr>
              <w:pStyle w:val="MDPI31text"/>
              <w:autoSpaceDE w:val="0"/>
              <w:autoSpaceDN w:val="0"/>
              <w:spacing w:line="240" w:lineRule="auto"/>
              <w:ind w:firstLine="0"/>
              <w:jc w:val="center"/>
            </w:pPr>
            <w:r w:rsidRPr="00335C7D">
              <w:t>n.d.</w:t>
            </w:r>
          </w:p>
        </w:tc>
        <w:tc>
          <w:tcPr>
            <w:tcW w:w="1260" w:type="dxa"/>
            <w:shd w:val="clear" w:color="auto" w:fill="auto"/>
          </w:tcPr>
          <w:p w14:paraId="0BAFBA89" w14:textId="77777777" w:rsidR="00092416" w:rsidRPr="00335C7D" w:rsidRDefault="00092416" w:rsidP="00335C7D">
            <w:pPr>
              <w:pStyle w:val="MDPI31text"/>
              <w:autoSpaceDE w:val="0"/>
              <w:autoSpaceDN w:val="0"/>
              <w:spacing w:line="240" w:lineRule="auto"/>
              <w:ind w:firstLine="0"/>
              <w:jc w:val="center"/>
            </w:pPr>
            <w:r w:rsidRPr="00335C7D">
              <w:t>&gt;125</w:t>
            </w:r>
            <w:r w:rsidRPr="00335C7D">
              <w:rPr>
                <w:szCs w:val="18"/>
              </w:rPr>
              <w:t xml:space="preserve"> (&gt;310)</w:t>
            </w:r>
          </w:p>
        </w:tc>
        <w:tc>
          <w:tcPr>
            <w:tcW w:w="1350" w:type="dxa"/>
            <w:shd w:val="clear" w:color="auto" w:fill="auto"/>
          </w:tcPr>
          <w:p w14:paraId="6F93CB72" w14:textId="77777777" w:rsidR="00092416" w:rsidRPr="00335C7D" w:rsidRDefault="00092416" w:rsidP="00335C7D">
            <w:pPr>
              <w:pStyle w:val="MDPI31text"/>
              <w:autoSpaceDE w:val="0"/>
              <w:autoSpaceDN w:val="0"/>
              <w:spacing w:line="240" w:lineRule="auto"/>
              <w:ind w:firstLine="0"/>
              <w:jc w:val="center"/>
            </w:pPr>
            <w:r w:rsidRPr="00335C7D">
              <w:t>&gt;125</w:t>
            </w:r>
            <w:r w:rsidRPr="00335C7D">
              <w:rPr>
                <w:szCs w:val="18"/>
              </w:rPr>
              <w:t xml:space="preserve"> (&gt;362)</w:t>
            </w:r>
          </w:p>
        </w:tc>
        <w:tc>
          <w:tcPr>
            <w:tcW w:w="1350" w:type="dxa"/>
            <w:shd w:val="clear" w:color="auto" w:fill="auto"/>
          </w:tcPr>
          <w:p w14:paraId="13F0BEAA" w14:textId="77777777" w:rsidR="00092416" w:rsidRPr="00335C7D" w:rsidRDefault="00092416" w:rsidP="00335C7D">
            <w:pPr>
              <w:pStyle w:val="MDPI31text"/>
              <w:autoSpaceDE w:val="0"/>
              <w:autoSpaceDN w:val="0"/>
              <w:spacing w:line="240" w:lineRule="auto"/>
              <w:ind w:firstLine="0"/>
              <w:jc w:val="center"/>
            </w:pPr>
            <w:r w:rsidRPr="00335C7D">
              <w:t>62.5</w:t>
            </w:r>
            <w:r w:rsidRPr="00335C7D">
              <w:rPr>
                <w:szCs w:val="18"/>
              </w:rPr>
              <w:t xml:space="preserve"> (134)</w:t>
            </w:r>
          </w:p>
        </w:tc>
      </w:tr>
      <w:tr w:rsidR="00335C7D" w:rsidRPr="00335C7D" w14:paraId="7889D613" w14:textId="77777777" w:rsidTr="00335C7D">
        <w:tc>
          <w:tcPr>
            <w:tcW w:w="2965" w:type="dxa"/>
            <w:shd w:val="clear" w:color="auto" w:fill="auto"/>
          </w:tcPr>
          <w:p w14:paraId="4C34B0B5" w14:textId="77777777" w:rsidR="00092416" w:rsidRPr="00335C7D" w:rsidRDefault="00092416" w:rsidP="00335C7D">
            <w:pPr>
              <w:pStyle w:val="MDPI31text"/>
              <w:autoSpaceDE w:val="0"/>
              <w:autoSpaceDN w:val="0"/>
              <w:spacing w:line="240" w:lineRule="auto"/>
              <w:ind w:firstLine="0"/>
              <w:jc w:val="center"/>
              <w:rPr>
                <w:i/>
                <w:szCs w:val="18"/>
              </w:rPr>
            </w:pPr>
            <w:r w:rsidRPr="00335C7D">
              <w:rPr>
                <w:i/>
                <w:szCs w:val="18"/>
              </w:rPr>
              <w:t xml:space="preserve">S. typhimurium </w:t>
            </w:r>
            <w:r w:rsidRPr="00335C7D">
              <w:rPr>
                <w:szCs w:val="18"/>
              </w:rPr>
              <w:t>(ATCC 14028)</w:t>
            </w:r>
          </w:p>
        </w:tc>
        <w:tc>
          <w:tcPr>
            <w:tcW w:w="1260" w:type="dxa"/>
            <w:shd w:val="clear" w:color="auto" w:fill="auto"/>
          </w:tcPr>
          <w:p w14:paraId="1C6BDB0F" w14:textId="77777777" w:rsidR="00092416" w:rsidRPr="00335C7D" w:rsidRDefault="00092416" w:rsidP="00335C7D">
            <w:pPr>
              <w:pStyle w:val="MDPI31text"/>
              <w:autoSpaceDE w:val="0"/>
              <w:autoSpaceDN w:val="0"/>
              <w:spacing w:line="240" w:lineRule="auto"/>
              <w:ind w:firstLine="0"/>
              <w:jc w:val="center"/>
            </w:pPr>
            <w:r w:rsidRPr="00335C7D">
              <w:t>250</w:t>
            </w:r>
            <w:r w:rsidRPr="00335C7D">
              <w:rPr>
                <w:szCs w:val="18"/>
              </w:rPr>
              <w:t xml:space="preserve"> (575)</w:t>
            </w:r>
          </w:p>
        </w:tc>
        <w:tc>
          <w:tcPr>
            <w:tcW w:w="1260" w:type="dxa"/>
            <w:shd w:val="clear" w:color="auto" w:fill="auto"/>
          </w:tcPr>
          <w:p w14:paraId="70BF96FA" w14:textId="77777777" w:rsidR="00092416" w:rsidRPr="00335C7D" w:rsidRDefault="00092416" w:rsidP="00335C7D">
            <w:pPr>
              <w:pStyle w:val="MDPI31text"/>
              <w:autoSpaceDE w:val="0"/>
              <w:autoSpaceDN w:val="0"/>
              <w:spacing w:line="240" w:lineRule="auto"/>
              <w:ind w:firstLine="0"/>
              <w:jc w:val="center"/>
            </w:pPr>
            <w:r w:rsidRPr="00335C7D">
              <w:t>125</w:t>
            </w:r>
            <w:r w:rsidRPr="00335C7D">
              <w:rPr>
                <w:szCs w:val="18"/>
              </w:rPr>
              <w:t xml:space="preserve"> (310)</w:t>
            </w:r>
          </w:p>
        </w:tc>
        <w:tc>
          <w:tcPr>
            <w:tcW w:w="1350" w:type="dxa"/>
            <w:shd w:val="clear" w:color="auto" w:fill="auto"/>
          </w:tcPr>
          <w:p w14:paraId="010FEE6F" w14:textId="77777777" w:rsidR="00092416" w:rsidRPr="00335C7D" w:rsidRDefault="00092416" w:rsidP="00335C7D">
            <w:pPr>
              <w:pStyle w:val="MDPI31text"/>
              <w:autoSpaceDE w:val="0"/>
              <w:autoSpaceDN w:val="0"/>
              <w:spacing w:line="240" w:lineRule="auto"/>
              <w:ind w:firstLine="0"/>
              <w:jc w:val="center"/>
            </w:pPr>
            <w:r w:rsidRPr="00335C7D">
              <w:t>250</w:t>
            </w:r>
            <w:r w:rsidRPr="00335C7D">
              <w:rPr>
                <w:szCs w:val="18"/>
              </w:rPr>
              <w:t xml:space="preserve"> (725)</w:t>
            </w:r>
          </w:p>
        </w:tc>
        <w:tc>
          <w:tcPr>
            <w:tcW w:w="1350" w:type="dxa"/>
            <w:shd w:val="clear" w:color="auto" w:fill="auto"/>
          </w:tcPr>
          <w:p w14:paraId="5B3AC44E" w14:textId="77777777" w:rsidR="00092416" w:rsidRPr="00335C7D" w:rsidRDefault="00092416" w:rsidP="00335C7D">
            <w:pPr>
              <w:pStyle w:val="MDPI31text"/>
              <w:autoSpaceDE w:val="0"/>
              <w:autoSpaceDN w:val="0"/>
              <w:spacing w:line="240" w:lineRule="auto"/>
              <w:ind w:firstLine="0"/>
              <w:jc w:val="center"/>
            </w:pPr>
            <w:r w:rsidRPr="00335C7D">
              <w:t>62.5</w:t>
            </w:r>
            <w:r w:rsidRPr="00335C7D">
              <w:rPr>
                <w:szCs w:val="18"/>
              </w:rPr>
              <w:t xml:space="preserve"> (134)</w:t>
            </w:r>
          </w:p>
        </w:tc>
      </w:tr>
    </w:tbl>
    <w:p w14:paraId="5B6AD6B0" w14:textId="5753069B" w:rsidR="00092416" w:rsidRPr="00335C7D" w:rsidRDefault="00092416" w:rsidP="00335C7D">
      <w:pPr>
        <w:pStyle w:val="MDPI43tablefooter"/>
        <w:jc w:val="center"/>
      </w:pPr>
      <w:r w:rsidRPr="007148B4">
        <w:t>n.d.</w:t>
      </w:r>
      <w:r w:rsidR="00ED01EA">
        <w:t>,</w:t>
      </w:r>
      <w:r w:rsidRPr="007148B4">
        <w:t xml:space="preserve"> not determined</w:t>
      </w:r>
      <w:r w:rsidR="00335C7D">
        <w:t xml:space="preserve">. </w:t>
      </w:r>
      <w:r w:rsidRPr="007148B4">
        <w:rPr>
          <w:b/>
          <w:sz w:val="22"/>
        </w:rPr>
        <w:t>*</w:t>
      </w:r>
      <w:r w:rsidRPr="007148B4">
        <w:t xml:space="preserve"> denotes </w:t>
      </w:r>
      <w:r w:rsidR="00ED01EA">
        <w:t xml:space="preserve">an </w:t>
      </w:r>
      <w:r w:rsidRPr="007148B4">
        <w:t>antibiotic-resistant strain</w:t>
      </w:r>
      <w:r w:rsidR="00335C7D">
        <w:t>.</w:t>
      </w:r>
    </w:p>
    <w:p w14:paraId="2001CDF4" w14:textId="273149DE" w:rsidR="00092416" w:rsidRPr="001B3B42" w:rsidRDefault="00092416" w:rsidP="00335C7D">
      <w:pPr>
        <w:pStyle w:val="MDPI31text"/>
        <w:rPr>
          <w:spacing w:val="-4"/>
        </w:rPr>
      </w:pPr>
      <w:r w:rsidRPr="001B3B42">
        <w:rPr>
          <w:spacing w:val="-4"/>
        </w:rPr>
        <w:t>When tested for cytotoxicity against mouse erythrocytes</w:t>
      </w:r>
      <w:r w:rsidRPr="001B3B42">
        <w:rPr>
          <w:i/>
          <w:spacing w:val="-4"/>
        </w:rPr>
        <w:t xml:space="preserve"> </w:t>
      </w:r>
      <w:r w:rsidRPr="008D5D67">
        <w:rPr>
          <w:iCs/>
          <w:spacing w:val="-4"/>
        </w:rPr>
        <w:t>in vitro</w:t>
      </w:r>
      <w:r w:rsidRPr="001B3B42">
        <w:rPr>
          <w:spacing w:val="-4"/>
        </w:rPr>
        <w:t>, both ocellatin-1I and -2I were weakly hemolytic (LC</w:t>
      </w:r>
      <w:r w:rsidRPr="001B3B42">
        <w:rPr>
          <w:spacing w:val="-4"/>
          <w:vertAlign w:val="subscript"/>
        </w:rPr>
        <w:t>50</w:t>
      </w:r>
      <w:r w:rsidRPr="001B3B42">
        <w:rPr>
          <w:spacing w:val="-4"/>
        </w:rPr>
        <w:t xml:space="preserve"> &gt; 250 µg/mL). Ocellatin-1N was non-hemolytic (LC</w:t>
      </w:r>
      <w:r w:rsidRPr="001B3B42">
        <w:rPr>
          <w:spacing w:val="-4"/>
          <w:vertAlign w:val="subscript"/>
        </w:rPr>
        <w:t>50</w:t>
      </w:r>
      <w:r w:rsidRPr="001B3B42">
        <w:rPr>
          <w:spacing w:val="-4"/>
        </w:rPr>
        <w:t xml:space="preserve"> &gt; 500 µg/mL)</w:t>
      </w:r>
      <w:r w:rsidR="00ED01EA">
        <w:rPr>
          <w:spacing w:val="-4"/>
        </w:rPr>
        <w:t>,</w:t>
      </w:r>
      <w:r w:rsidRPr="001B3B42">
        <w:rPr>
          <w:spacing w:val="-4"/>
        </w:rPr>
        <w:t xml:space="preserve"> whereas ocellatin-3N was the most cytotoxic (LC</w:t>
      </w:r>
      <w:r w:rsidRPr="001B3B42">
        <w:rPr>
          <w:spacing w:val="-4"/>
          <w:vertAlign w:val="subscript"/>
        </w:rPr>
        <w:t>50</w:t>
      </w:r>
      <w:r w:rsidRPr="001B3B42">
        <w:rPr>
          <w:spacing w:val="-4"/>
        </w:rPr>
        <w:t xml:space="preserve"> = 210 µg/mL, equivalent to 98 </w:t>
      </w:r>
      <w:r w:rsidR="00C47896" w:rsidRPr="001B3B42">
        <w:rPr>
          <w:spacing w:val="-4"/>
        </w:rPr>
        <w:t>μ</w:t>
      </w:r>
      <w:r w:rsidRPr="001B3B42">
        <w:rPr>
          <w:spacing w:val="-4"/>
        </w:rPr>
        <w:t>M) out of the four peptides tested.</w:t>
      </w:r>
    </w:p>
    <w:p w14:paraId="36674756" w14:textId="4E6624D0" w:rsidR="00092416" w:rsidRPr="00335C7D" w:rsidRDefault="00335C7D" w:rsidP="00335C7D">
      <w:pPr>
        <w:pStyle w:val="MDPI22heading2"/>
      </w:pPr>
      <w:r w:rsidRPr="00335C7D">
        <w:t xml:space="preserve">2.5. </w:t>
      </w:r>
      <w:r w:rsidR="00092416" w:rsidRPr="00335C7D">
        <w:t xml:space="preserve">Cladistic </w:t>
      </w:r>
      <w:r w:rsidR="000F2A69" w:rsidRPr="00335C7D">
        <w:t>Analysis</w:t>
      </w:r>
    </w:p>
    <w:p w14:paraId="33288204" w14:textId="29271860" w:rsidR="001B3B42" w:rsidRDefault="00092416" w:rsidP="008F6C65">
      <w:pPr>
        <w:pStyle w:val="MDPI31text"/>
        <w:spacing w:after="240"/>
      </w:pPr>
      <w:r w:rsidRPr="007148B4">
        <w:t xml:space="preserve">Figure 4 shows the primary structures of 27 ocellatins isolated from 10 </w:t>
      </w:r>
      <w:r w:rsidRPr="007148B4">
        <w:rPr>
          <w:i/>
        </w:rPr>
        <w:t>Leptodactylus</w:t>
      </w:r>
      <w:r w:rsidRPr="007148B4">
        <w:t xml:space="preserve"> species. These amino acid sequences </w:t>
      </w:r>
      <w:r w:rsidR="00ED01EA">
        <w:t>were</w:t>
      </w:r>
      <w:r w:rsidR="00ED01EA" w:rsidRPr="007148B4">
        <w:t xml:space="preserve"> </w:t>
      </w:r>
      <w:r w:rsidRPr="007148B4">
        <w:t xml:space="preserve">used to construct the optimal phylogenetic tree shown in Figure 5. It can be seen that evolutionary pressure </w:t>
      </w:r>
      <w:r w:rsidR="00ED01EA">
        <w:t>was</w:t>
      </w:r>
      <w:r w:rsidR="00ED01EA" w:rsidRPr="007148B4">
        <w:t xml:space="preserve"> </w:t>
      </w:r>
      <w:r w:rsidRPr="007148B4">
        <w:t>added</w:t>
      </w:r>
      <w:r w:rsidR="00ED01EA">
        <w:t>,</w:t>
      </w:r>
      <w:r w:rsidRPr="007148B4">
        <w:t xml:space="preserve"> primarily to conserve the charged residues (Lys and Asp) in this family of peptides. The tree </w:t>
      </w:r>
      <w:r w:rsidR="00ED01EA">
        <w:t>was</w:t>
      </w:r>
      <w:r w:rsidR="00ED01EA" w:rsidRPr="007148B4">
        <w:t xml:space="preserve"> </w:t>
      </w:r>
      <w:r w:rsidRPr="007148B4">
        <w:t xml:space="preserve">drawn to scale, with branch lengths </w:t>
      </w:r>
      <w:r w:rsidR="00ED01EA">
        <w:t xml:space="preserve">being given </w:t>
      </w:r>
      <w:r w:rsidRPr="007148B4">
        <w:t>in the same units as those of the evolutionary distances used to infer the phylogenetic tree.</w:t>
      </w:r>
    </w:p>
    <w:p w14:paraId="45DD8A93" w14:textId="77777777" w:rsidR="001B3B42" w:rsidRDefault="001B3B42">
      <w:pPr>
        <w:spacing w:line="240" w:lineRule="auto"/>
        <w:jc w:val="left"/>
        <w:rPr>
          <w:rFonts w:ascii="Palatino Linotype" w:hAnsi="Palatino Linotype"/>
          <w:snapToGrid w:val="0"/>
          <w:sz w:val="20"/>
          <w:szCs w:val="22"/>
          <w:lang w:bidi="en-US"/>
        </w:rPr>
      </w:pPr>
      <w:r>
        <w:br w:type="page"/>
      </w:r>
    </w:p>
    <w:p w14:paraId="7BAA4C62" w14:textId="3D359C3B" w:rsidR="00092416" w:rsidRPr="007148B4" w:rsidRDefault="00092416" w:rsidP="007148B4">
      <w:pPr>
        <w:adjustRightInd w:val="0"/>
        <w:snapToGrid w:val="0"/>
        <w:spacing w:line="240" w:lineRule="auto"/>
        <w:ind w:left="840" w:firstLine="420"/>
        <w:jc w:val="left"/>
        <w:rPr>
          <w:rFonts w:ascii="Courier New" w:hAnsi="Courier New" w:cs="Courier New"/>
          <w:sz w:val="18"/>
          <w:szCs w:val="18"/>
        </w:rPr>
      </w:pPr>
      <w:r w:rsidRPr="007148B4">
        <w:rPr>
          <w:rFonts w:ascii="Courier New" w:hAnsi="Courier New" w:cs="Courier New"/>
          <w:i/>
          <w:sz w:val="18"/>
          <w:szCs w:val="18"/>
        </w:rPr>
        <w:lastRenderedPageBreak/>
        <w:t xml:space="preserve">L. </w:t>
      </w:r>
      <w:proofErr w:type="spellStart"/>
      <w:r w:rsidRPr="007148B4">
        <w:rPr>
          <w:rFonts w:ascii="Courier New" w:hAnsi="Courier New" w:cs="Courier New"/>
          <w:i/>
          <w:sz w:val="18"/>
          <w:szCs w:val="18"/>
        </w:rPr>
        <w:t>ocellatus</w:t>
      </w:r>
      <w:proofErr w:type="spellEnd"/>
      <w:r w:rsidRPr="007148B4">
        <w:rPr>
          <w:rFonts w:ascii="Courier New" w:hAnsi="Courier New" w:cs="Courier New"/>
          <w:sz w:val="18"/>
          <w:szCs w:val="18"/>
        </w:rPr>
        <w:t xml:space="preserve"> 1</w:t>
      </w:r>
      <w:r w:rsidR="007A340C">
        <w:rPr>
          <w:rFonts w:ascii="Courier New" w:hAnsi="Courier New" w:cs="Courier New"/>
          <w:sz w:val="18"/>
          <w:szCs w:val="18"/>
        </w:rPr>
        <w:t xml:space="preserve"> </w:t>
      </w:r>
      <w:r w:rsidR="001C2A94">
        <w:rPr>
          <w:rFonts w:ascii="Courier New" w:hAnsi="Courier New" w:cs="Courier New"/>
          <w:sz w:val="18"/>
          <w:szCs w:val="18"/>
        </w:rPr>
        <w:t xml:space="preserve">  </w:t>
      </w:r>
      <w:r w:rsidRPr="007148B4">
        <w:rPr>
          <w:rFonts w:ascii="Courier New" w:hAnsi="Courier New" w:cs="Courier New"/>
          <w:sz w:val="18"/>
          <w:szCs w:val="18"/>
          <w:highlight w:val="darkGray"/>
        </w:rPr>
        <w:t>G</w:t>
      </w:r>
      <w:r w:rsidRPr="007148B4">
        <w:rPr>
          <w:rFonts w:ascii="Courier New" w:hAnsi="Courier New" w:cs="Courier New"/>
          <w:sz w:val="18"/>
          <w:szCs w:val="18"/>
        </w:rPr>
        <w:t>*</w:t>
      </w:r>
      <w:proofErr w:type="spellStart"/>
      <w:r w:rsidRPr="007148B4">
        <w:rPr>
          <w:rFonts w:ascii="Courier New" w:hAnsi="Courier New" w:cs="Courier New"/>
          <w:sz w:val="18"/>
          <w:szCs w:val="18"/>
        </w:rPr>
        <w:t>VV</w:t>
      </w:r>
      <w:r w:rsidRPr="007148B4">
        <w:rPr>
          <w:rFonts w:ascii="Courier New" w:hAnsi="Courier New" w:cs="Courier New"/>
          <w:sz w:val="18"/>
          <w:szCs w:val="18"/>
          <w:highlight w:val="darkGray"/>
        </w:rPr>
        <w:t>D</w:t>
      </w:r>
      <w:r w:rsidRPr="007148B4">
        <w:rPr>
          <w:rFonts w:ascii="Courier New" w:hAnsi="Courier New" w:cs="Courier New"/>
          <w:sz w:val="18"/>
          <w:szCs w:val="18"/>
        </w:rPr>
        <w:t>IL</w:t>
      </w:r>
      <w:r w:rsidRPr="007148B4">
        <w:rPr>
          <w:rFonts w:ascii="Courier New" w:hAnsi="Courier New" w:cs="Courier New"/>
          <w:sz w:val="18"/>
          <w:szCs w:val="18"/>
          <w:highlight w:val="darkGray"/>
        </w:rPr>
        <w:t>K</w:t>
      </w:r>
      <w:r w:rsidRPr="007148B4">
        <w:rPr>
          <w:rFonts w:ascii="Courier New" w:hAnsi="Courier New" w:cs="Courier New"/>
          <w:sz w:val="18"/>
          <w:szCs w:val="18"/>
        </w:rPr>
        <w:t>GAG</w:t>
      </w:r>
      <w:r w:rsidRPr="007148B4">
        <w:rPr>
          <w:rFonts w:ascii="Courier New" w:hAnsi="Courier New" w:cs="Courier New"/>
          <w:sz w:val="18"/>
          <w:szCs w:val="18"/>
          <w:highlight w:val="darkGray"/>
        </w:rPr>
        <w:t>K</w:t>
      </w:r>
      <w:r w:rsidRPr="007148B4">
        <w:rPr>
          <w:rFonts w:ascii="Courier New" w:hAnsi="Courier New" w:cs="Courier New"/>
          <w:sz w:val="18"/>
          <w:szCs w:val="18"/>
        </w:rPr>
        <w:t>DLLAHLVG</w:t>
      </w:r>
      <w:r w:rsidRPr="007148B4">
        <w:rPr>
          <w:rFonts w:ascii="Courier New" w:hAnsi="Courier New" w:cs="Courier New"/>
          <w:sz w:val="18"/>
          <w:szCs w:val="18"/>
          <w:shd w:val="pct30" w:color="auto" w:fill="auto"/>
        </w:rPr>
        <w:t>K</w:t>
      </w:r>
      <w:r w:rsidRPr="007148B4">
        <w:rPr>
          <w:rFonts w:ascii="Courier New" w:hAnsi="Courier New" w:cs="Courier New"/>
          <w:sz w:val="18"/>
          <w:szCs w:val="18"/>
        </w:rPr>
        <w:t>ISE</w:t>
      </w:r>
      <w:r w:rsidRPr="007148B4">
        <w:rPr>
          <w:rFonts w:ascii="Courier New" w:hAnsi="Courier New" w:cs="Courier New"/>
          <w:sz w:val="18"/>
          <w:szCs w:val="18"/>
          <w:shd w:val="pct30" w:color="auto" w:fill="auto"/>
        </w:rPr>
        <w:t>K</w:t>
      </w:r>
      <w:r w:rsidRPr="007148B4">
        <w:rPr>
          <w:rFonts w:ascii="Courier New" w:hAnsi="Courier New" w:cs="Courier New"/>
          <w:sz w:val="18"/>
          <w:szCs w:val="18"/>
        </w:rPr>
        <w:t>V</w:t>
      </w:r>
      <w:r w:rsidRPr="007148B4">
        <w:rPr>
          <w:rFonts w:ascii="Courier New" w:hAnsi="Courier New" w:cs="Courier New"/>
          <w:sz w:val="18"/>
          <w:szCs w:val="18"/>
          <w:vertAlign w:val="superscript"/>
        </w:rPr>
        <w:t>a</w:t>
      </w:r>
      <w:proofErr w:type="spellEnd"/>
    </w:p>
    <w:p w14:paraId="4F415698" w14:textId="0A8D6328" w:rsidR="00092416" w:rsidRPr="007148B4" w:rsidRDefault="00092416" w:rsidP="007148B4">
      <w:pPr>
        <w:adjustRightInd w:val="0"/>
        <w:snapToGrid w:val="0"/>
        <w:spacing w:line="240" w:lineRule="auto"/>
        <w:ind w:left="840" w:firstLine="420"/>
        <w:jc w:val="left"/>
        <w:rPr>
          <w:rFonts w:ascii="Courier New" w:hAnsi="Courier New" w:cs="Courier New"/>
          <w:sz w:val="18"/>
          <w:szCs w:val="18"/>
        </w:rPr>
      </w:pPr>
      <w:r w:rsidRPr="007148B4">
        <w:rPr>
          <w:rFonts w:ascii="Courier New" w:hAnsi="Courier New" w:cs="Courier New"/>
          <w:i/>
          <w:sz w:val="18"/>
          <w:szCs w:val="18"/>
        </w:rPr>
        <w:t xml:space="preserve">L. </w:t>
      </w:r>
      <w:proofErr w:type="spellStart"/>
      <w:r w:rsidRPr="007148B4">
        <w:rPr>
          <w:rFonts w:ascii="Courier New" w:hAnsi="Courier New" w:cs="Courier New"/>
          <w:i/>
          <w:sz w:val="18"/>
          <w:szCs w:val="18"/>
        </w:rPr>
        <w:t>ocellatus</w:t>
      </w:r>
      <w:proofErr w:type="spellEnd"/>
      <w:r w:rsidRPr="007148B4">
        <w:rPr>
          <w:rFonts w:ascii="Courier New" w:hAnsi="Courier New" w:cs="Courier New"/>
          <w:sz w:val="18"/>
          <w:szCs w:val="18"/>
        </w:rPr>
        <w:t xml:space="preserve"> 2</w:t>
      </w:r>
      <w:r w:rsidR="001C2A94">
        <w:rPr>
          <w:rFonts w:ascii="Courier New" w:hAnsi="Courier New" w:cs="Courier New"/>
          <w:sz w:val="18"/>
          <w:szCs w:val="18"/>
        </w:rPr>
        <w:t xml:space="preserve">  </w:t>
      </w:r>
      <w:r w:rsidR="007A340C">
        <w:rPr>
          <w:rFonts w:ascii="Courier New" w:hAnsi="Courier New" w:cs="Courier New"/>
          <w:sz w:val="18"/>
          <w:szCs w:val="18"/>
        </w:rPr>
        <w:t xml:space="preserve"> </w:t>
      </w:r>
      <w:r w:rsidRPr="007148B4">
        <w:rPr>
          <w:rFonts w:ascii="Courier New" w:hAnsi="Courier New" w:cs="Courier New"/>
          <w:sz w:val="18"/>
          <w:szCs w:val="18"/>
          <w:highlight w:val="darkGray"/>
        </w:rPr>
        <w:t>G</w:t>
      </w:r>
      <w:r w:rsidRPr="007148B4">
        <w:rPr>
          <w:rFonts w:ascii="Courier New" w:hAnsi="Courier New" w:cs="Courier New"/>
          <w:sz w:val="18"/>
          <w:szCs w:val="18"/>
        </w:rPr>
        <w:t>*</w:t>
      </w:r>
      <w:proofErr w:type="spellStart"/>
      <w:r w:rsidRPr="007148B4">
        <w:rPr>
          <w:rFonts w:ascii="Courier New" w:hAnsi="Courier New" w:cs="Courier New"/>
          <w:sz w:val="18"/>
          <w:szCs w:val="18"/>
        </w:rPr>
        <w:t>VL</w:t>
      </w:r>
      <w:r w:rsidRPr="007148B4">
        <w:rPr>
          <w:rFonts w:ascii="Courier New" w:hAnsi="Courier New" w:cs="Courier New"/>
          <w:sz w:val="18"/>
          <w:szCs w:val="18"/>
          <w:shd w:val="pct30" w:color="auto" w:fill="auto"/>
        </w:rPr>
        <w:t>D</w:t>
      </w:r>
      <w:r w:rsidRPr="007148B4">
        <w:rPr>
          <w:rFonts w:ascii="Courier New" w:hAnsi="Courier New" w:cs="Courier New"/>
          <w:sz w:val="18"/>
          <w:szCs w:val="18"/>
        </w:rPr>
        <w:t>IF</w:t>
      </w:r>
      <w:r w:rsidRPr="007148B4">
        <w:rPr>
          <w:rFonts w:ascii="Courier New" w:hAnsi="Courier New" w:cs="Courier New"/>
          <w:sz w:val="18"/>
          <w:szCs w:val="18"/>
          <w:highlight w:val="darkGray"/>
        </w:rPr>
        <w:t>K</w:t>
      </w:r>
      <w:r w:rsidRPr="007148B4">
        <w:rPr>
          <w:rFonts w:ascii="Courier New" w:hAnsi="Courier New" w:cs="Courier New"/>
          <w:sz w:val="18"/>
          <w:szCs w:val="18"/>
        </w:rPr>
        <w:t>DAA</w:t>
      </w:r>
      <w:r w:rsidRPr="007148B4">
        <w:rPr>
          <w:rFonts w:ascii="Courier New" w:hAnsi="Courier New" w:cs="Courier New"/>
          <w:sz w:val="18"/>
          <w:szCs w:val="18"/>
          <w:shd w:val="pct30" w:color="auto" w:fill="auto"/>
        </w:rPr>
        <w:t>K</w:t>
      </w:r>
      <w:r w:rsidRPr="007148B4">
        <w:rPr>
          <w:rFonts w:ascii="Courier New" w:hAnsi="Courier New" w:cs="Courier New"/>
          <w:sz w:val="18"/>
          <w:szCs w:val="18"/>
        </w:rPr>
        <w:t>QILAHAAE</w:t>
      </w:r>
      <w:r w:rsidRPr="007148B4">
        <w:rPr>
          <w:rFonts w:ascii="Courier New" w:hAnsi="Courier New" w:cs="Courier New"/>
          <w:sz w:val="18"/>
          <w:szCs w:val="18"/>
          <w:shd w:val="pct30" w:color="auto" w:fill="auto"/>
        </w:rPr>
        <w:t>K</w:t>
      </w:r>
      <w:r w:rsidRPr="007148B4">
        <w:rPr>
          <w:rFonts w:ascii="Courier New" w:hAnsi="Courier New" w:cs="Courier New"/>
          <w:sz w:val="18"/>
          <w:szCs w:val="18"/>
        </w:rPr>
        <w:t>QI</w:t>
      </w:r>
      <w:r w:rsidRPr="007148B4">
        <w:rPr>
          <w:rFonts w:ascii="Courier New" w:hAnsi="Courier New" w:cs="Courier New"/>
          <w:sz w:val="18"/>
          <w:szCs w:val="18"/>
          <w:vertAlign w:val="superscript"/>
        </w:rPr>
        <w:t>a</w:t>
      </w:r>
      <w:proofErr w:type="spellEnd"/>
    </w:p>
    <w:p w14:paraId="18A3DCF6" w14:textId="3EB94978" w:rsidR="00092416" w:rsidRPr="007148B4" w:rsidRDefault="00092416" w:rsidP="007148B4">
      <w:pPr>
        <w:adjustRightInd w:val="0"/>
        <w:snapToGrid w:val="0"/>
        <w:spacing w:line="240" w:lineRule="auto"/>
        <w:ind w:left="840" w:firstLine="420"/>
        <w:jc w:val="left"/>
        <w:rPr>
          <w:rFonts w:ascii="Courier New" w:hAnsi="Courier New" w:cs="Courier New"/>
          <w:sz w:val="18"/>
          <w:szCs w:val="18"/>
          <w:vertAlign w:val="superscript"/>
        </w:rPr>
      </w:pPr>
      <w:r w:rsidRPr="007148B4">
        <w:rPr>
          <w:rFonts w:ascii="Courier New" w:hAnsi="Courier New" w:cs="Courier New"/>
          <w:i/>
          <w:sz w:val="18"/>
          <w:szCs w:val="18"/>
        </w:rPr>
        <w:t xml:space="preserve">L. </w:t>
      </w:r>
      <w:proofErr w:type="spellStart"/>
      <w:r w:rsidRPr="007148B4">
        <w:rPr>
          <w:rFonts w:ascii="Courier New" w:hAnsi="Courier New" w:cs="Courier New"/>
          <w:i/>
          <w:sz w:val="18"/>
          <w:szCs w:val="18"/>
        </w:rPr>
        <w:t>ocellatus</w:t>
      </w:r>
      <w:proofErr w:type="spellEnd"/>
      <w:r w:rsidRPr="007148B4">
        <w:rPr>
          <w:rFonts w:ascii="Courier New" w:hAnsi="Courier New" w:cs="Courier New"/>
          <w:sz w:val="18"/>
          <w:szCs w:val="18"/>
        </w:rPr>
        <w:t xml:space="preserve"> 3</w:t>
      </w:r>
      <w:r w:rsidR="001C2A94">
        <w:rPr>
          <w:rFonts w:ascii="Courier New" w:hAnsi="Courier New" w:cs="Courier New"/>
          <w:sz w:val="18"/>
          <w:szCs w:val="18"/>
        </w:rPr>
        <w:t xml:space="preserve">  </w:t>
      </w:r>
      <w:r w:rsidR="007A340C">
        <w:rPr>
          <w:rFonts w:ascii="Courier New" w:hAnsi="Courier New" w:cs="Courier New"/>
          <w:sz w:val="18"/>
          <w:szCs w:val="18"/>
        </w:rPr>
        <w:t xml:space="preserve"> </w:t>
      </w:r>
      <w:r w:rsidRPr="007148B4">
        <w:rPr>
          <w:rFonts w:ascii="Courier New" w:hAnsi="Courier New" w:cs="Courier New"/>
          <w:sz w:val="18"/>
          <w:szCs w:val="18"/>
          <w:highlight w:val="darkGray"/>
        </w:rPr>
        <w:t>G</w:t>
      </w:r>
      <w:r w:rsidRPr="007148B4">
        <w:rPr>
          <w:rFonts w:ascii="Courier New" w:hAnsi="Courier New" w:cs="Courier New"/>
          <w:sz w:val="18"/>
          <w:szCs w:val="18"/>
        </w:rPr>
        <w:t>*VL</w:t>
      </w:r>
      <w:r w:rsidRPr="007148B4">
        <w:rPr>
          <w:rFonts w:ascii="Courier New" w:hAnsi="Courier New" w:cs="Courier New"/>
          <w:sz w:val="18"/>
          <w:szCs w:val="18"/>
          <w:shd w:val="pct30" w:color="auto" w:fill="auto"/>
        </w:rPr>
        <w:t>D</w:t>
      </w:r>
      <w:r w:rsidRPr="007148B4">
        <w:rPr>
          <w:rFonts w:ascii="Courier New" w:hAnsi="Courier New" w:cs="Courier New"/>
          <w:sz w:val="18"/>
          <w:szCs w:val="18"/>
        </w:rPr>
        <w:t>IL</w:t>
      </w:r>
      <w:r w:rsidRPr="007148B4">
        <w:rPr>
          <w:rFonts w:ascii="Courier New" w:hAnsi="Courier New" w:cs="Courier New"/>
          <w:sz w:val="18"/>
          <w:szCs w:val="18"/>
          <w:highlight w:val="darkGray"/>
        </w:rPr>
        <w:t>K</w:t>
      </w:r>
      <w:r w:rsidRPr="007148B4">
        <w:rPr>
          <w:rFonts w:ascii="Courier New" w:hAnsi="Courier New" w:cs="Courier New"/>
          <w:sz w:val="18"/>
          <w:szCs w:val="18"/>
        </w:rPr>
        <w:t>NAA</w:t>
      </w:r>
      <w:r w:rsidRPr="007148B4">
        <w:rPr>
          <w:rFonts w:ascii="Courier New" w:hAnsi="Courier New" w:cs="Courier New"/>
          <w:sz w:val="18"/>
          <w:szCs w:val="18"/>
          <w:shd w:val="pct30" w:color="auto" w:fill="auto"/>
        </w:rPr>
        <w:t>K</w:t>
      </w:r>
      <w:r w:rsidRPr="007148B4">
        <w:rPr>
          <w:rFonts w:ascii="Courier New" w:hAnsi="Courier New" w:cs="Courier New"/>
          <w:sz w:val="18"/>
          <w:szCs w:val="18"/>
        </w:rPr>
        <w:t>NILAHAAE*</w:t>
      </w:r>
      <w:proofErr w:type="spellStart"/>
      <w:r w:rsidRPr="007148B4">
        <w:rPr>
          <w:rFonts w:ascii="Courier New" w:hAnsi="Courier New" w:cs="Courier New"/>
          <w:sz w:val="18"/>
          <w:szCs w:val="18"/>
        </w:rPr>
        <w:t>QI</w:t>
      </w:r>
      <w:r w:rsidRPr="007148B4">
        <w:rPr>
          <w:rFonts w:ascii="Courier New" w:hAnsi="Courier New" w:cs="Courier New"/>
          <w:sz w:val="18"/>
          <w:szCs w:val="18"/>
          <w:vertAlign w:val="superscript"/>
        </w:rPr>
        <w:t>a</w:t>
      </w:r>
      <w:proofErr w:type="spellEnd"/>
    </w:p>
    <w:p w14:paraId="616097BE" w14:textId="35E42C08" w:rsidR="00092416" w:rsidRPr="007148B4" w:rsidRDefault="00092416" w:rsidP="007148B4">
      <w:pPr>
        <w:adjustRightInd w:val="0"/>
        <w:snapToGrid w:val="0"/>
        <w:spacing w:line="240" w:lineRule="auto"/>
        <w:ind w:left="840" w:firstLine="420"/>
        <w:jc w:val="left"/>
        <w:rPr>
          <w:rFonts w:ascii="Courier New" w:hAnsi="Courier New" w:cs="Courier New"/>
          <w:sz w:val="18"/>
          <w:szCs w:val="18"/>
          <w:vertAlign w:val="superscript"/>
        </w:rPr>
      </w:pPr>
      <w:r w:rsidRPr="007148B4">
        <w:rPr>
          <w:rFonts w:ascii="Courier New" w:hAnsi="Courier New" w:cs="Courier New"/>
          <w:i/>
          <w:sz w:val="18"/>
          <w:szCs w:val="18"/>
        </w:rPr>
        <w:t xml:space="preserve">L. </w:t>
      </w:r>
      <w:proofErr w:type="spellStart"/>
      <w:r w:rsidRPr="007148B4">
        <w:rPr>
          <w:rFonts w:ascii="Courier New" w:hAnsi="Courier New" w:cs="Courier New"/>
          <w:i/>
          <w:sz w:val="18"/>
          <w:szCs w:val="18"/>
        </w:rPr>
        <w:t>ocellatus</w:t>
      </w:r>
      <w:proofErr w:type="spellEnd"/>
      <w:r w:rsidRPr="007148B4">
        <w:rPr>
          <w:rFonts w:ascii="Courier New" w:hAnsi="Courier New" w:cs="Courier New"/>
          <w:sz w:val="18"/>
          <w:szCs w:val="18"/>
        </w:rPr>
        <w:t xml:space="preserve"> 4</w:t>
      </w:r>
      <w:r w:rsidR="001C2A94">
        <w:rPr>
          <w:rFonts w:ascii="Courier New" w:hAnsi="Courier New" w:cs="Courier New"/>
          <w:sz w:val="18"/>
          <w:szCs w:val="18"/>
        </w:rPr>
        <w:t xml:space="preserve">  </w:t>
      </w:r>
      <w:r w:rsidR="007A340C">
        <w:rPr>
          <w:rFonts w:ascii="Courier New" w:hAnsi="Courier New" w:cs="Courier New"/>
          <w:sz w:val="18"/>
          <w:szCs w:val="18"/>
        </w:rPr>
        <w:t xml:space="preserve"> </w:t>
      </w:r>
      <w:r w:rsidRPr="007148B4">
        <w:rPr>
          <w:rFonts w:ascii="Courier New" w:hAnsi="Courier New" w:cs="Courier New"/>
          <w:sz w:val="18"/>
          <w:szCs w:val="18"/>
          <w:highlight w:val="darkGray"/>
        </w:rPr>
        <w:t>G</w:t>
      </w:r>
      <w:r w:rsidRPr="007148B4">
        <w:rPr>
          <w:rFonts w:ascii="Courier New" w:hAnsi="Courier New" w:cs="Courier New"/>
          <w:sz w:val="18"/>
          <w:szCs w:val="18"/>
        </w:rPr>
        <w:t>*LL</w:t>
      </w:r>
      <w:r w:rsidRPr="007148B4">
        <w:rPr>
          <w:rFonts w:ascii="Courier New" w:hAnsi="Courier New" w:cs="Courier New"/>
          <w:sz w:val="18"/>
          <w:szCs w:val="18"/>
          <w:shd w:val="pct30" w:color="auto" w:fill="auto"/>
        </w:rPr>
        <w:t>D</w:t>
      </w:r>
      <w:r w:rsidRPr="007148B4">
        <w:rPr>
          <w:rFonts w:ascii="Courier New" w:hAnsi="Courier New" w:cs="Courier New"/>
          <w:sz w:val="18"/>
          <w:szCs w:val="18"/>
        </w:rPr>
        <w:t>FVTGVG</w:t>
      </w:r>
      <w:r w:rsidRPr="007148B4">
        <w:rPr>
          <w:rFonts w:ascii="Courier New" w:hAnsi="Courier New" w:cs="Courier New"/>
          <w:sz w:val="18"/>
          <w:szCs w:val="18"/>
          <w:shd w:val="pct30" w:color="auto" w:fill="auto"/>
        </w:rPr>
        <w:t>K</w:t>
      </w:r>
      <w:r w:rsidRPr="007148B4">
        <w:rPr>
          <w:rFonts w:ascii="Courier New" w:hAnsi="Courier New" w:cs="Courier New"/>
          <w:sz w:val="18"/>
          <w:szCs w:val="18"/>
        </w:rPr>
        <w:t>DIFAQLI*</w:t>
      </w:r>
      <w:proofErr w:type="spellStart"/>
      <w:r w:rsidRPr="007148B4">
        <w:rPr>
          <w:rFonts w:ascii="Courier New" w:hAnsi="Courier New" w:cs="Courier New"/>
          <w:sz w:val="18"/>
          <w:szCs w:val="18"/>
          <w:shd w:val="pct30" w:color="auto" w:fill="auto"/>
        </w:rPr>
        <w:t>K</w:t>
      </w:r>
      <w:r w:rsidRPr="007148B4">
        <w:rPr>
          <w:rFonts w:ascii="Courier New" w:hAnsi="Courier New" w:cs="Courier New"/>
          <w:sz w:val="18"/>
          <w:szCs w:val="18"/>
        </w:rPr>
        <w:t>QI</w:t>
      </w:r>
      <w:r w:rsidRPr="007148B4">
        <w:rPr>
          <w:rFonts w:ascii="Courier New" w:hAnsi="Courier New" w:cs="Courier New"/>
          <w:sz w:val="18"/>
          <w:szCs w:val="18"/>
          <w:vertAlign w:val="superscript"/>
        </w:rPr>
        <w:t>a</w:t>
      </w:r>
      <w:proofErr w:type="spellEnd"/>
    </w:p>
    <w:p w14:paraId="51AA2DB6" w14:textId="1E3E1298" w:rsidR="00092416" w:rsidRPr="007148B4" w:rsidRDefault="00092416" w:rsidP="007148B4">
      <w:pPr>
        <w:adjustRightInd w:val="0"/>
        <w:snapToGrid w:val="0"/>
        <w:spacing w:line="240" w:lineRule="auto"/>
        <w:ind w:left="840" w:firstLine="420"/>
        <w:jc w:val="left"/>
        <w:rPr>
          <w:sz w:val="18"/>
          <w:szCs w:val="18"/>
          <w:vertAlign w:val="superscript"/>
        </w:rPr>
      </w:pPr>
      <w:r w:rsidRPr="007148B4">
        <w:rPr>
          <w:rFonts w:ascii="Courier New" w:hAnsi="Courier New" w:cs="Courier New"/>
          <w:i/>
          <w:sz w:val="18"/>
          <w:szCs w:val="18"/>
        </w:rPr>
        <w:t xml:space="preserve">L. </w:t>
      </w:r>
      <w:proofErr w:type="spellStart"/>
      <w:r w:rsidRPr="007148B4">
        <w:rPr>
          <w:rFonts w:ascii="Courier New" w:hAnsi="Courier New" w:cs="Courier New"/>
          <w:i/>
          <w:sz w:val="18"/>
          <w:szCs w:val="18"/>
        </w:rPr>
        <w:t>fallax</w:t>
      </w:r>
      <w:proofErr w:type="spellEnd"/>
      <w:r w:rsidR="007A340C">
        <w:rPr>
          <w:rFonts w:ascii="Courier New" w:hAnsi="Courier New" w:cs="Courier New"/>
          <w:sz w:val="18"/>
          <w:szCs w:val="18"/>
        </w:rPr>
        <w:t xml:space="preserve"> </w:t>
      </w:r>
      <w:r w:rsidR="001C2A94">
        <w:rPr>
          <w:rFonts w:ascii="Courier New" w:hAnsi="Courier New" w:cs="Courier New"/>
          <w:sz w:val="18"/>
          <w:szCs w:val="18"/>
        </w:rPr>
        <w:t xml:space="preserve">       </w:t>
      </w:r>
      <w:r w:rsidRPr="007148B4">
        <w:rPr>
          <w:rFonts w:ascii="Courier New" w:hAnsi="Courier New" w:cs="Courier New"/>
          <w:sz w:val="18"/>
          <w:szCs w:val="18"/>
          <w:highlight w:val="darkGray"/>
        </w:rPr>
        <w:t>G</w:t>
      </w:r>
      <w:r w:rsidRPr="007148B4">
        <w:rPr>
          <w:rFonts w:ascii="Courier New" w:hAnsi="Courier New" w:cs="Courier New"/>
          <w:sz w:val="18"/>
          <w:szCs w:val="18"/>
        </w:rPr>
        <w:t>*</w:t>
      </w:r>
      <w:proofErr w:type="spellStart"/>
      <w:r w:rsidRPr="007148B4">
        <w:rPr>
          <w:rFonts w:ascii="Courier New" w:hAnsi="Courier New" w:cs="Courier New"/>
          <w:sz w:val="18"/>
          <w:szCs w:val="18"/>
        </w:rPr>
        <w:t>VV</w:t>
      </w:r>
      <w:r w:rsidRPr="007148B4">
        <w:rPr>
          <w:rFonts w:ascii="Courier New" w:hAnsi="Courier New" w:cs="Courier New"/>
          <w:sz w:val="18"/>
          <w:szCs w:val="18"/>
          <w:highlight w:val="darkGray"/>
        </w:rPr>
        <w:t>D</w:t>
      </w:r>
      <w:r w:rsidRPr="007148B4">
        <w:rPr>
          <w:rFonts w:ascii="Courier New" w:hAnsi="Courier New" w:cs="Courier New"/>
          <w:sz w:val="18"/>
          <w:szCs w:val="18"/>
        </w:rPr>
        <w:t>IL</w:t>
      </w:r>
      <w:r w:rsidRPr="007148B4">
        <w:rPr>
          <w:rFonts w:ascii="Courier New" w:hAnsi="Courier New" w:cs="Courier New"/>
          <w:sz w:val="18"/>
          <w:szCs w:val="18"/>
          <w:highlight w:val="darkGray"/>
        </w:rPr>
        <w:t>K</w:t>
      </w:r>
      <w:r w:rsidRPr="007148B4">
        <w:rPr>
          <w:rFonts w:ascii="Courier New" w:hAnsi="Courier New" w:cs="Courier New"/>
          <w:sz w:val="18"/>
          <w:szCs w:val="18"/>
        </w:rPr>
        <w:t>GAA</w:t>
      </w:r>
      <w:r w:rsidRPr="007148B4">
        <w:rPr>
          <w:rFonts w:ascii="Courier New" w:hAnsi="Courier New" w:cs="Courier New"/>
          <w:sz w:val="18"/>
          <w:szCs w:val="18"/>
          <w:highlight w:val="darkGray"/>
        </w:rPr>
        <w:t>K</w:t>
      </w:r>
      <w:r w:rsidRPr="007148B4">
        <w:rPr>
          <w:rFonts w:ascii="Courier New" w:hAnsi="Courier New" w:cs="Courier New"/>
          <w:sz w:val="18"/>
          <w:szCs w:val="18"/>
        </w:rPr>
        <w:t>DIAGHLAS</w:t>
      </w:r>
      <w:r w:rsidRPr="007148B4">
        <w:rPr>
          <w:rFonts w:ascii="Courier New" w:hAnsi="Courier New" w:cs="Courier New"/>
          <w:sz w:val="18"/>
          <w:szCs w:val="18"/>
          <w:shd w:val="pct30" w:color="auto" w:fill="auto"/>
        </w:rPr>
        <w:t>K</w:t>
      </w:r>
      <w:r w:rsidRPr="007148B4">
        <w:rPr>
          <w:rFonts w:ascii="Courier New" w:hAnsi="Courier New" w:cs="Courier New"/>
          <w:sz w:val="18"/>
          <w:szCs w:val="18"/>
        </w:rPr>
        <w:t>VMN</w:t>
      </w:r>
      <w:r w:rsidRPr="007148B4">
        <w:rPr>
          <w:rFonts w:ascii="Courier New" w:hAnsi="Courier New" w:cs="Courier New"/>
          <w:sz w:val="18"/>
          <w:szCs w:val="18"/>
          <w:shd w:val="pct30" w:color="auto" w:fill="auto"/>
        </w:rPr>
        <w:t>K</w:t>
      </w:r>
      <w:r w:rsidRPr="007148B4">
        <w:rPr>
          <w:rFonts w:ascii="Courier New" w:hAnsi="Courier New" w:cs="Courier New"/>
          <w:sz w:val="18"/>
          <w:szCs w:val="18"/>
        </w:rPr>
        <w:t>L</w:t>
      </w:r>
      <w:r w:rsidRPr="007148B4">
        <w:rPr>
          <w:rFonts w:ascii="Courier New" w:hAnsi="Courier New" w:cs="Courier New"/>
          <w:sz w:val="18"/>
          <w:szCs w:val="18"/>
          <w:vertAlign w:val="superscript"/>
        </w:rPr>
        <w:t>a</w:t>
      </w:r>
      <w:proofErr w:type="spellEnd"/>
    </w:p>
    <w:p w14:paraId="08A88938" w14:textId="17E36197" w:rsidR="00092416" w:rsidRPr="007148B4" w:rsidRDefault="00092416" w:rsidP="007148B4">
      <w:pPr>
        <w:adjustRightInd w:val="0"/>
        <w:snapToGrid w:val="0"/>
        <w:spacing w:line="240" w:lineRule="auto"/>
        <w:ind w:left="840" w:firstLine="420"/>
        <w:jc w:val="left"/>
        <w:rPr>
          <w:rFonts w:ascii="Courier New" w:hAnsi="Courier New" w:cs="Courier New"/>
          <w:sz w:val="18"/>
          <w:szCs w:val="18"/>
        </w:rPr>
      </w:pPr>
      <w:r w:rsidRPr="007148B4">
        <w:rPr>
          <w:rFonts w:ascii="Courier New" w:hAnsi="Courier New"/>
          <w:i/>
          <w:sz w:val="18"/>
          <w:szCs w:val="18"/>
        </w:rPr>
        <w:t xml:space="preserve">L. </w:t>
      </w:r>
      <w:proofErr w:type="spellStart"/>
      <w:r w:rsidRPr="007148B4">
        <w:rPr>
          <w:rFonts w:ascii="Courier New" w:hAnsi="Courier New"/>
          <w:i/>
          <w:sz w:val="18"/>
          <w:szCs w:val="18"/>
        </w:rPr>
        <w:t>laticeps</w:t>
      </w:r>
      <w:proofErr w:type="spellEnd"/>
      <w:r w:rsidR="007A340C">
        <w:rPr>
          <w:rFonts w:ascii="Courier New" w:hAnsi="Courier New"/>
          <w:sz w:val="18"/>
          <w:szCs w:val="18"/>
        </w:rPr>
        <w:t xml:space="preserve"> </w:t>
      </w:r>
      <w:r w:rsidR="001C2A94">
        <w:rPr>
          <w:rFonts w:ascii="Courier New" w:hAnsi="Courier New"/>
          <w:sz w:val="18"/>
          <w:szCs w:val="18"/>
        </w:rPr>
        <w:t xml:space="preserve">     </w:t>
      </w:r>
      <w:r w:rsidRPr="007148B4">
        <w:rPr>
          <w:rFonts w:ascii="Courier New" w:hAnsi="Courier New" w:cs="Courier New"/>
          <w:sz w:val="18"/>
          <w:szCs w:val="18"/>
          <w:highlight w:val="darkGray"/>
        </w:rPr>
        <w:t>G</w:t>
      </w:r>
      <w:r w:rsidRPr="007148B4">
        <w:rPr>
          <w:rFonts w:ascii="Courier New" w:hAnsi="Courier New" w:cs="Courier New"/>
          <w:sz w:val="18"/>
          <w:szCs w:val="18"/>
        </w:rPr>
        <w:t>*</w:t>
      </w:r>
      <w:proofErr w:type="spellStart"/>
      <w:r w:rsidRPr="007148B4">
        <w:rPr>
          <w:rFonts w:ascii="Courier New" w:hAnsi="Courier New" w:cs="Courier New"/>
          <w:sz w:val="18"/>
          <w:szCs w:val="18"/>
        </w:rPr>
        <w:t>VV</w:t>
      </w:r>
      <w:r w:rsidRPr="007148B4">
        <w:rPr>
          <w:rFonts w:ascii="Courier New" w:hAnsi="Courier New" w:cs="Courier New"/>
          <w:sz w:val="18"/>
          <w:szCs w:val="18"/>
          <w:highlight w:val="darkGray"/>
        </w:rPr>
        <w:t>D</w:t>
      </w:r>
      <w:r w:rsidRPr="007148B4">
        <w:rPr>
          <w:rFonts w:ascii="Courier New" w:hAnsi="Courier New" w:cs="Courier New"/>
          <w:sz w:val="18"/>
          <w:szCs w:val="18"/>
        </w:rPr>
        <w:t>IL</w:t>
      </w:r>
      <w:r w:rsidRPr="007148B4">
        <w:rPr>
          <w:rFonts w:ascii="Courier New" w:hAnsi="Courier New" w:cs="Courier New"/>
          <w:sz w:val="18"/>
          <w:szCs w:val="18"/>
          <w:highlight w:val="darkGray"/>
        </w:rPr>
        <w:t>K</w:t>
      </w:r>
      <w:r w:rsidRPr="007148B4">
        <w:rPr>
          <w:rFonts w:ascii="Courier New" w:hAnsi="Courier New" w:cs="Courier New"/>
          <w:sz w:val="18"/>
          <w:szCs w:val="18"/>
        </w:rPr>
        <w:t>GA</w:t>
      </w:r>
      <w:r w:rsidRPr="007148B4">
        <w:rPr>
          <w:rFonts w:ascii="Courier New" w:hAnsi="Courier New" w:cs="Courier New"/>
          <w:sz w:val="18"/>
          <w:szCs w:val="18"/>
          <w:shd w:val="pct5" w:color="auto" w:fill="auto"/>
        </w:rPr>
        <w:t>A</w:t>
      </w:r>
      <w:r w:rsidRPr="007148B4">
        <w:rPr>
          <w:rFonts w:ascii="Courier New" w:hAnsi="Courier New" w:cs="Courier New"/>
          <w:sz w:val="18"/>
          <w:szCs w:val="18"/>
          <w:shd w:val="pct30" w:color="auto" w:fill="auto"/>
        </w:rPr>
        <w:t>K</w:t>
      </w:r>
      <w:r w:rsidRPr="007148B4">
        <w:rPr>
          <w:rFonts w:ascii="Courier New" w:hAnsi="Courier New" w:cs="Courier New"/>
          <w:sz w:val="18"/>
          <w:szCs w:val="18"/>
        </w:rPr>
        <w:t>DLAGHLAT</w:t>
      </w:r>
      <w:r w:rsidRPr="007148B4">
        <w:rPr>
          <w:rFonts w:ascii="Courier New" w:hAnsi="Courier New" w:cs="Courier New"/>
          <w:sz w:val="18"/>
          <w:szCs w:val="18"/>
          <w:shd w:val="pct30" w:color="auto" w:fill="auto"/>
        </w:rPr>
        <w:t>K</w:t>
      </w:r>
      <w:r w:rsidRPr="007148B4">
        <w:rPr>
          <w:rFonts w:ascii="Courier New" w:hAnsi="Courier New" w:cs="Courier New"/>
          <w:sz w:val="18"/>
          <w:szCs w:val="18"/>
        </w:rPr>
        <w:t>VMN</w:t>
      </w:r>
      <w:r w:rsidRPr="007148B4">
        <w:rPr>
          <w:rFonts w:ascii="Courier New" w:hAnsi="Courier New" w:cs="Courier New"/>
          <w:sz w:val="18"/>
          <w:szCs w:val="18"/>
          <w:shd w:val="pct30" w:color="auto" w:fill="auto"/>
        </w:rPr>
        <w:t>K</w:t>
      </w:r>
      <w:r w:rsidRPr="007148B4">
        <w:rPr>
          <w:rFonts w:ascii="Courier New" w:hAnsi="Courier New" w:cs="Courier New"/>
          <w:sz w:val="18"/>
          <w:szCs w:val="18"/>
        </w:rPr>
        <w:t>L</w:t>
      </w:r>
      <w:r w:rsidRPr="007148B4">
        <w:rPr>
          <w:rFonts w:ascii="Courier New" w:hAnsi="Courier New" w:cs="Courier New"/>
          <w:sz w:val="18"/>
          <w:szCs w:val="18"/>
          <w:vertAlign w:val="superscript"/>
        </w:rPr>
        <w:t>a</w:t>
      </w:r>
      <w:proofErr w:type="spellEnd"/>
    </w:p>
    <w:p w14:paraId="44A4E49D" w14:textId="5F90860E" w:rsidR="00092416" w:rsidRPr="007148B4" w:rsidRDefault="00092416" w:rsidP="007148B4">
      <w:pPr>
        <w:pStyle w:val="EndnoteText"/>
        <w:adjustRightInd w:val="0"/>
        <w:snapToGrid w:val="0"/>
        <w:ind w:left="840" w:firstLine="420"/>
        <w:rPr>
          <w:rFonts w:cs="Courier New"/>
          <w:sz w:val="18"/>
          <w:szCs w:val="18"/>
        </w:rPr>
      </w:pPr>
      <w:r w:rsidRPr="007148B4">
        <w:rPr>
          <w:rFonts w:cs="Courier New"/>
          <w:i/>
          <w:sz w:val="18"/>
          <w:szCs w:val="18"/>
        </w:rPr>
        <w:t>L. pentadactylus</w:t>
      </w:r>
      <w:r w:rsidR="007A340C">
        <w:rPr>
          <w:rFonts w:cs="Courier New"/>
          <w:sz w:val="18"/>
          <w:szCs w:val="18"/>
        </w:rPr>
        <w:t xml:space="preserve"> </w:t>
      </w:r>
      <w:r w:rsidRPr="007148B4">
        <w:rPr>
          <w:rFonts w:cs="Courier New"/>
          <w:sz w:val="18"/>
          <w:szCs w:val="18"/>
          <w:highlight w:val="darkGray"/>
        </w:rPr>
        <w:t>G</w:t>
      </w:r>
      <w:r w:rsidRPr="007148B4">
        <w:rPr>
          <w:rFonts w:cs="Courier New"/>
          <w:sz w:val="18"/>
          <w:szCs w:val="18"/>
        </w:rPr>
        <w:t>*LL</w:t>
      </w:r>
      <w:r w:rsidRPr="007148B4">
        <w:rPr>
          <w:rFonts w:cs="Courier New"/>
          <w:sz w:val="18"/>
          <w:szCs w:val="18"/>
          <w:highlight w:val="darkGray"/>
        </w:rPr>
        <w:t>D</w:t>
      </w:r>
      <w:r w:rsidRPr="007148B4">
        <w:rPr>
          <w:rFonts w:cs="Courier New"/>
          <w:sz w:val="18"/>
          <w:szCs w:val="18"/>
        </w:rPr>
        <w:t>TL</w:t>
      </w:r>
      <w:r w:rsidRPr="007148B4">
        <w:rPr>
          <w:rFonts w:cs="Courier New"/>
          <w:sz w:val="18"/>
          <w:szCs w:val="18"/>
          <w:highlight w:val="darkGray"/>
        </w:rPr>
        <w:t>K</w:t>
      </w:r>
      <w:r w:rsidRPr="007148B4">
        <w:rPr>
          <w:rFonts w:cs="Courier New"/>
          <w:sz w:val="18"/>
          <w:szCs w:val="18"/>
        </w:rPr>
        <w:t>GAA</w:t>
      </w:r>
      <w:r w:rsidRPr="007148B4">
        <w:rPr>
          <w:rFonts w:cs="Courier New"/>
          <w:sz w:val="18"/>
          <w:szCs w:val="18"/>
          <w:highlight w:val="lightGray"/>
        </w:rPr>
        <w:t>K</w:t>
      </w:r>
      <w:r w:rsidRPr="007148B4">
        <w:rPr>
          <w:rFonts w:cs="Courier New"/>
          <w:sz w:val="18"/>
          <w:szCs w:val="18"/>
        </w:rPr>
        <w:t>NVVGSLAS</w:t>
      </w:r>
      <w:r w:rsidRPr="007148B4">
        <w:rPr>
          <w:rFonts w:cs="Courier New"/>
          <w:sz w:val="18"/>
          <w:szCs w:val="18"/>
          <w:shd w:val="pct30" w:color="auto" w:fill="auto"/>
        </w:rPr>
        <w:t>K</w:t>
      </w:r>
      <w:r w:rsidRPr="007148B4">
        <w:rPr>
          <w:rFonts w:cs="Courier New"/>
          <w:sz w:val="18"/>
          <w:szCs w:val="18"/>
        </w:rPr>
        <w:t>VME</w:t>
      </w:r>
      <w:r w:rsidRPr="007148B4">
        <w:rPr>
          <w:rFonts w:cs="Courier New"/>
          <w:sz w:val="18"/>
          <w:szCs w:val="18"/>
          <w:shd w:val="pct30" w:color="auto" w:fill="auto"/>
        </w:rPr>
        <w:t>K</w:t>
      </w:r>
      <w:r w:rsidRPr="007148B4">
        <w:rPr>
          <w:rFonts w:cs="Courier New"/>
          <w:sz w:val="18"/>
          <w:szCs w:val="18"/>
        </w:rPr>
        <w:t>L</w:t>
      </w:r>
      <w:r w:rsidRPr="007148B4">
        <w:rPr>
          <w:rFonts w:cs="Courier New"/>
          <w:sz w:val="18"/>
          <w:szCs w:val="18"/>
          <w:vertAlign w:val="superscript"/>
        </w:rPr>
        <w:t>a</w:t>
      </w:r>
    </w:p>
    <w:p w14:paraId="04E32884" w14:textId="2C874809" w:rsidR="00092416" w:rsidRPr="007148B4" w:rsidRDefault="00092416" w:rsidP="007148B4">
      <w:pPr>
        <w:adjustRightInd w:val="0"/>
        <w:snapToGrid w:val="0"/>
        <w:spacing w:line="240" w:lineRule="auto"/>
        <w:ind w:left="840" w:firstLine="420"/>
        <w:jc w:val="left"/>
        <w:rPr>
          <w:rFonts w:ascii="Courier New" w:hAnsi="Courier New"/>
          <w:sz w:val="18"/>
          <w:szCs w:val="18"/>
        </w:rPr>
      </w:pPr>
      <w:r w:rsidRPr="007148B4">
        <w:rPr>
          <w:rFonts w:ascii="Courier New" w:hAnsi="Courier New"/>
          <w:i/>
          <w:sz w:val="18"/>
          <w:szCs w:val="18"/>
        </w:rPr>
        <w:t xml:space="preserve">L. </w:t>
      </w:r>
      <w:proofErr w:type="spellStart"/>
      <w:r w:rsidRPr="007148B4">
        <w:rPr>
          <w:rFonts w:ascii="Courier New" w:hAnsi="Courier New"/>
          <w:i/>
          <w:sz w:val="18"/>
          <w:szCs w:val="18"/>
        </w:rPr>
        <w:t>syphax</w:t>
      </w:r>
      <w:proofErr w:type="spellEnd"/>
      <w:r w:rsidR="007A340C">
        <w:rPr>
          <w:rFonts w:ascii="Courier New" w:hAnsi="Courier New"/>
          <w:sz w:val="18"/>
          <w:szCs w:val="18"/>
        </w:rPr>
        <w:t xml:space="preserve"> </w:t>
      </w:r>
      <w:r w:rsidR="001C2A94">
        <w:rPr>
          <w:rFonts w:ascii="Courier New" w:hAnsi="Courier New"/>
          <w:sz w:val="18"/>
          <w:szCs w:val="18"/>
        </w:rPr>
        <w:t xml:space="preserve">       </w:t>
      </w:r>
      <w:r w:rsidRPr="007148B4">
        <w:rPr>
          <w:rFonts w:ascii="Courier New" w:hAnsi="Courier New"/>
          <w:sz w:val="18"/>
          <w:szCs w:val="18"/>
          <w:highlight w:val="darkGray"/>
        </w:rPr>
        <w:t>G</w:t>
      </w:r>
      <w:r w:rsidRPr="007148B4">
        <w:rPr>
          <w:rFonts w:ascii="Courier New" w:hAnsi="Courier New"/>
          <w:sz w:val="18"/>
          <w:szCs w:val="18"/>
        </w:rPr>
        <w:t>*</w:t>
      </w:r>
      <w:proofErr w:type="spellStart"/>
      <w:r w:rsidRPr="007148B4">
        <w:rPr>
          <w:rFonts w:ascii="Courier New" w:hAnsi="Courier New"/>
          <w:sz w:val="18"/>
          <w:szCs w:val="18"/>
        </w:rPr>
        <w:t>VL</w:t>
      </w:r>
      <w:r w:rsidRPr="007148B4">
        <w:rPr>
          <w:rFonts w:ascii="Courier New" w:hAnsi="Courier New"/>
          <w:sz w:val="18"/>
          <w:szCs w:val="18"/>
          <w:shd w:val="pct30" w:color="auto" w:fill="auto"/>
        </w:rPr>
        <w:t>D</w:t>
      </w:r>
      <w:r w:rsidRPr="007148B4">
        <w:rPr>
          <w:rFonts w:ascii="Courier New" w:hAnsi="Courier New"/>
          <w:sz w:val="18"/>
          <w:szCs w:val="18"/>
        </w:rPr>
        <w:t>IL</w:t>
      </w:r>
      <w:r w:rsidRPr="007148B4">
        <w:rPr>
          <w:rFonts w:ascii="Courier New" w:hAnsi="Courier New"/>
          <w:sz w:val="18"/>
          <w:szCs w:val="18"/>
          <w:highlight w:val="darkGray"/>
        </w:rPr>
        <w:t>K</w:t>
      </w:r>
      <w:r w:rsidRPr="007148B4">
        <w:rPr>
          <w:rFonts w:ascii="Courier New" w:hAnsi="Courier New"/>
          <w:sz w:val="18"/>
          <w:szCs w:val="18"/>
        </w:rPr>
        <w:t>GAA</w:t>
      </w:r>
      <w:r w:rsidRPr="007148B4">
        <w:rPr>
          <w:rFonts w:ascii="Courier New" w:hAnsi="Courier New"/>
          <w:sz w:val="18"/>
          <w:szCs w:val="18"/>
          <w:shd w:val="pct30" w:color="auto" w:fill="auto"/>
        </w:rPr>
        <w:t>K</w:t>
      </w:r>
      <w:r w:rsidRPr="007148B4">
        <w:rPr>
          <w:rFonts w:ascii="Courier New" w:hAnsi="Courier New"/>
          <w:sz w:val="18"/>
          <w:szCs w:val="18"/>
        </w:rPr>
        <w:t>DLAGHVAT</w:t>
      </w:r>
      <w:r w:rsidRPr="007148B4">
        <w:rPr>
          <w:rFonts w:ascii="Courier New" w:hAnsi="Courier New"/>
          <w:sz w:val="18"/>
          <w:szCs w:val="18"/>
          <w:shd w:val="pct30" w:color="auto" w:fill="auto"/>
        </w:rPr>
        <w:t>K</w:t>
      </w:r>
      <w:r w:rsidRPr="007148B4">
        <w:rPr>
          <w:rFonts w:ascii="Courier New" w:hAnsi="Courier New"/>
          <w:sz w:val="18"/>
          <w:szCs w:val="18"/>
        </w:rPr>
        <w:t>VIN</w:t>
      </w:r>
      <w:r w:rsidRPr="007148B4">
        <w:rPr>
          <w:rFonts w:ascii="Courier New" w:hAnsi="Courier New"/>
          <w:sz w:val="18"/>
          <w:szCs w:val="18"/>
          <w:shd w:val="pct30" w:color="auto" w:fill="auto"/>
        </w:rPr>
        <w:t>K</w:t>
      </w:r>
      <w:r w:rsidRPr="007148B4">
        <w:rPr>
          <w:rFonts w:ascii="Courier New" w:hAnsi="Courier New"/>
          <w:sz w:val="18"/>
          <w:szCs w:val="18"/>
        </w:rPr>
        <w:t>I</w:t>
      </w:r>
      <w:r w:rsidRPr="007148B4">
        <w:rPr>
          <w:rFonts w:ascii="Courier New" w:hAnsi="Courier New"/>
          <w:sz w:val="18"/>
          <w:szCs w:val="18"/>
          <w:vertAlign w:val="superscript"/>
        </w:rPr>
        <w:t>a</w:t>
      </w:r>
      <w:proofErr w:type="spellEnd"/>
    </w:p>
    <w:p w14:paraId="1995FC63" w14:textId="38E5563A" w:rsidR="00092416" w:rsidRPr="007148B4" w:rsidRDefault="00092416" w:rsidP="007148B4">
      <w:pPr>
        <w:adjustRightInd w:val="0"/>
        <w:snapToGrid w:val="0"/>
        <w:spacing w:line="240" w:lineRule="auto"/>
        <w:ind w:left="840" w:firstLine="420"/>
        <w:jc w:val="left"/>
        <w:rPr>
          <w:rFonts w:ascii="Courier New" w:hAnsi="Courier New"/>
          <w:sz w:val="18"/>
          <w:szCs w:val="18"/>
        </w:rPr>
      </w:pPr>
      <w:r w:rsidRPr="007148B4">
        <w:rPr>
          <w:rFonts w:ascii="Courier New" w:hAnsi="Courier New"/>
          <w:i/>
          <w:sz w:val="18"/>
          <w:szCs w:val="18"/>
        </w:rPr>
        <w:t xml:space="preserve">L. </w:t>
      </w:r>
      <w:proofErr w:type="spellStart"/>
      <w:r w:rsidRPr="007148B4">
        <w:rPr>
          <w:rFonts w:ascii="Courier New" w:hAnsi="Courier New"/>
          <w:i/>
          <w:sz w:val="18"/>
          <w:szCs w:val="18"/>
        </w:rPr>
        <w:t>validus</w:t>
      </w:r>
      <w:proofErr w:type="spellEnd"/>
      <w:r w:rsidRPr="007148B4">
        <w:rPr>
          <w:rFonts w:ascii="Courier New" w:hAnsi="Courier New"/>
          <w:sz w:val="18"/>
          <w:szCs w:val="18"/>
        </w:rPr>
        <w:t xml:space="preserve"> 1</w:t>
      </w:r>
      <w:r w:rsidR="007A340C">
        <w:rPr>
          <w:rFonts w:ascii="Courier New" w:hAnsi="Courier New"/>
          <w:sz w:val="18"/>
          <w:szCs w:val="18"/>
        </w:rPr>
        <w:t xml:space="preserve"> </w:t>
      </w:r>
      <w:r w:rsidR="001C2A94">
        <w:rPr>
          <w:rFonts w:ascii="Courier New" w:hAnsi="Courier New"/>
          <w:sz w:val="18"/>
          <w:szCs w:val="18"/>
        </w:rPr>
        <w:t xml:space="preserve">    </w:t>
      </w:r>
      <w:r w:rsidRPr="007148B4">
        <w:rPr>
          <w:rFonts w:ascii="Courier New" w:hAnsi="Courier New"/>
          <w:sz w:val="18"/>
          <w:szCs w:val="18"/>
          <w:highlight w:val="darkGray"/>
        </w:rPr>
        <w:t>G</w:t>
      </w:r>
      <w:r w:rsidRPr="007148B4">
        <w:rPr>
          <w:rFonts w:ascii="Courier New" w:hAnsi="Courier New"/>
          <w:sz w:val="18"/>
          <w:szCs w:val="18"/>
        </w:rPr>
        <w:t>*</w:t>
      </w:r>
      <w:proofErr w:type="spellStart"/>
      <w:r w:rsidRPr="007148B4">
        <w:rPr>
          <w:rFonts w:ascii="Courier New" w:hAnsi="Courier New"/>
          <w:sz w:val="18"/>
          <w:szCs w:val="18"/>
        </w:rPr>
        <w:t>VV</w:t>
      </w:r>
      <w:r w:rsidRPr="007148B4">
        <w:rPr>
          <w:rFonts w:ascii="Courier New" w:hAnsi="Courier New"/>
          <w:sz w:val="18"/>
          <w:szCs w:val="18"/>
          <w:shd w:val="pct30" w:color="auto" w:fill="auto"/>
        </w:rPr>
        <w:t>D</w:t>
      </w:r>
      <w:r w:rsidRPr="007148B4">
        <w:rPr>
          <w:rFonts w:ascii="Courier New" w:hAnsi="Courier New"/>
          <w:sz w:val="18"/>
          <w:szCs w:val="18"/>
        </w:rPr>
        <w:t>IL</w:t>
      </w:r>
      <w:r w:rsidRPr="007148B4">
        <w:rPr>
          <w:rFonts w:ascii="Courier New" w:hAnsi="Courier New"/>
          <w:sz w:val="18"/>
          <w:szCs w:val="18"/>
          <w:highlight w:val="darkGray"/>
        </w:rPr>
        <w:t>K</w:t>
      </w:r>
      <w:r w:rsidRPr="007148B4">
        <w:rPr>
          <w:rFonts w:ascii="Courier New" w:hAnsi="Courier New"/>
          <w:sz w:val="18"/>
          <w:szCs w:val="18"/>
        </w:rPr>
        <w:t>GAG</w:t>
      </w:r>
      <w:r w:rsidRPr="007148B4">
        <w:rPr>
          <w:rFonts w:ascii="Courier New" w:hAnsi="Courier New"/>
          <w:sz w:val="18"/>
          <w:szCs w:val="18"/>
          <w:shd w:val="pct30" w:color="auto" w:fill="auto"/>
        </w:rPr>
        <w:t>K</w:t>
      </w:r>
      <w:r w:rsidRPr="007148B4">
        <w:rPr>
          <w:rFonts w:ascii="Courier New" w:hAnsi="Courier New"/>
          <w:sz w:val="18"/>
          <w:szCs w:val="18"/>
        </w:rPr>
        <w:t>DLLAHALS</w:t>
      </w:r>
      <w:r w:rsidRPr="007148B4">
        <w:rPr>
          <w:rFonts w:ascii="Courier New" w:hAnsi="Courier New"/>
          <w:sz w:val="18"/>
          <w:szCs w:val="18"/>
          <w:shd w:val="pct30" w:color="auto" w:fill="auto"/>
        </w:rPr>
        <w:t>K</w:t>
      </w:r>
      <w:r w:rsidRPr="007148B4">
        <w:rPr>
          <w:rFonts w:ascii="Courier New" w:hAnsi="Courier New"/>
          <w:sz w:val="18"/>
          <w:szCs w:val="18"/>
        </w:rPr>
        <w:t>LSE</w:t>
      </w:r>
      <w:r w:rsidRPr="007148B4">
        <w:rPr>
          <w:rFonts w:ascii="Courier New" w:hAnsi="Courier New"/>
          <w:sz w:val="18"/>
          <w:szCs w:val="18"/>
          <w:shd w:val="pct30" w:color="auto" w:fill="auto"/>
        </w:rPr>
        <w:t>K</w:t>
      </w:r>
      <w:r w:rsidRPr="007148B4">
        <w:rPr>
          <w:rFonts w:ascii="Courier New" w:hAnsi="Courier New"/>
          <w:sz w:val="18"/>
          <w:szCs w:val="18"/>
        </w:rPr>
        <w:t>V</w:t>
      </w:r>
      <w:r w:rsidRPr="007148B4">
        <w:rPr>
          <w:rFonts w:ascii="Courier New" w:hAnsi="Courier New"/>
          <w:sz w:val="18"/>
          <w:szCs w:val="18"/>
          <w:vertAlign w:val="superscript"/>
        </w:rPr>
        <w:t>a</w:t>
      </w:r>
      <w:proofErr w:type="spellEnd"/>
    </w:p>
    <w:p w14:paraId="2A0030CB" w14:textId="1BC30939" w:rsidR="00092416" w:rsidRPr="007148B4" w:rsidRDefault="00092416" w:rsidP="007148B4">
      <w:pPr>
        <w:adjustRightInd w:val="0"/>
        <w:snapToGrid w:val="0"/>
        <w:spacing w:line="240" w:lineRule="auto"/>
        <w:ind w:left="840" w:firstLine="420"/>
        <w:jc w:val="left"/>
        <w:rPr>
          <w:rFonts w:ascii="Courier New" w:hAnsi="Courier New"/>
          <w:sz w:val="18"/>
          <w:szCs w:val="18"/>
        </w:rPr>
      </w:pPr>
      <w:r w:rsidRPr="007148B4">
        <w:rPr>
          <w:rFonts w:ascii="Courier New" w:hAnsi="Courier New"/>
          <w:i/>
          <w:sz w:val="18"/>
          <w:szCs w:val="18"/>
        </w:rPr>
        <w:t xml:space="preserve">L. </w:t>
      </w:r>
      <w:proofErr w:type="spellStart"/>
      <w:r w:rsidRPr="007148B4">
        <w:rPr>
          <w:rFonts w:ascii="Courier New" w:hAnsi="Courier New"/>
          <w:i/>
          <w:sz w:val="18"/>
          <w:szCs w:val="18"/>
        </w:rPr>
        <w:t>validus</w:t>
      </w:r>
      <w:proofErr w:type="spellEnd"/>
      <w:r w:rsidRPr="007148B4">
        <w:rPr>
          <w:rFonts w:ascii="Courier New" w:hAnsi="Courier New"/>
          <w:sz w:val="18"/>
          <w:szCs w:val="18"/>
        </w:rPr>
        <w:t xml:space="preserve"> 2</w:t>
      </w:r>
      <w:r w:rsidR="007A340C">
        <w:rPr>
          <w:rFonts w:ascii="Courier New" w:hAnsi="Courier New"/>
          <w:sz w:val="18"/>
          <w:szCs w:val="18"/>
        </w:rPr>
        <w:t xml:space="preserve"> </w:t>
      </w:r>
      <w:r w:rsidR="001C2A94">
        <w:rPr>
          <w:rFonts w:ascii="Courier New" w:hAnsi="Courier New"/>
          <w:sz w:val="18"/>
          <w:szCs w:val="18"/>
        </w:rPr>
        <w:t xml:space="preserve">    </w:t>
      </w:r>
      <w:r w:rsidRPr="007148B4">
        <w:rPr>
          <w:rFonts w:ascii="Courier New" w:hAnsi="Courier New"/>
          <w:sz w:val="18"/>
          <w:szCs w:val="18"/>
          <w:highlight w:val="darkGray"/>
        </w:rPr>
        <w:t>G</w:t>
      </w:r>
      <w:r w:rsidRPr="007148B4">
        <w:rPr>
          <w:rFonts w:ascii="Courier New" w:hAnsi="Courier New"/>
          <w:sz w:val="18"/>
          <w:szCs w:val="18"/>
        </w:rPr>
        <w:t>*</w:t>
      </w:r>
      <w:proofErr w:type="spellStart"/>
      <w:r w:rsidRPr="007148B4">
        <w:rPr>
          <w:rFonts w:ascii="Courier New" w:hAnsi="Courier New"/>
          <w:sz w:val="18"/>
          <w:szCs w:val="18"/>
        </w:rPr>
        <w:t>VL</w:t>
      </w:r>
      <w:r w:rsidRPr="007148B4">
        <w:rPr>
          <w:rFonts w:ascii="Courier New" w:hAnsi="Courier New"/>
          <w:sz w:val="18"/>
          <w:szCs w:val="18"/>
          <w:shd w:val="pct30" w:color="auto" w:fill="auto"/>
        </w:rPr>
        <w:t>D</w:t>
      </w:r>
      <w:r w:rsidRPr="007148B4">
        <w:rPr>
          <w:rFonts w:ascii="Courier New" w:hAnsi="Courier New"/>
          <w:sz w:val="18"/>
          <w:szCs w:val="18"/>
        </w:rPr>
        <w:t>IL</w:t>
      </w:r>
      <w:r w:rsidRPr="007148B4">
        <w:rPr>
          <w:rFonts w:ascii="Courier New" w:hAnsi="Courier New"/>
          <w:sz w:val="18"/>
          <w:szCs w:val="18"/>
          <w:highlight w:val="darkGray"/>
        </w:rPr>
        <w:t>K</w:t>
      </w:r>
      <w:r w:rsidRPr="007148B4">
        <w:rPr>
          <w:rFonts w:ascii="Courier New" w:hAnsi="Courier New"/>
          <w:sz w:val="18"/>
          <w:szCs w:val="18"/>
        </w:rPr>
        <w:t>GAG</w:t>
      </w:r>
      <w:r w:rsidRPr="007148B4">
        <w:rPr>
          <w:rFonts w:ascii="Courier New" w:hAnsi="Courier New"/>
          <w:sz w:val="18"/>
          <w:szCs w:val="18"/>
          <w:shd w:val="pct30" w:color="auto" w:fill="auto"/>
        </w:rPr>
        <w:t>K</w:t>
      </w:r>
      <w:r w:rsidRPr="007148B4">
        <w:rPr>
          <w:rFonts w:ascii="Courier New" w:hAnsi="Courier New"/>
          <w:sz w:val="18"/>
          <w:szCs w:val="18"/>
        </w:rPr>
        <w:t>DLLAHALS</w:t>
      </w:r>
      <w:r w:rsidRPr="007148B4">
        <w:rPr>
          <w:rFonts w:ascii="Courier New" w:hAnsi="Courier New"/>
          <w:sz w:val="18"/>
          <w:szCs w:val="18"/>
          <w:shd w:val="pct30" w:color="auto" w:fill="auto"/>
        </w:rPr>
        <w:t>K</w:t>
      </w:r>
      <w:r w:rsidRPr="007148B4">
        <w:rPr>
          <w:rFonts w:ascii="Courier New" w:hAnsi="Courier New"/>
          <w:sz w:val="18"/>
          <w:szCs w:val="18"/>
        </w:rPr>
        <w:t>ISE</w:t>
      </w:r>
      <w:r w:rsidRPr="007148B4">
        <w:rPr>
          <w:rFonts w:ascii="Courier New" w:hAnsi="Courier New"/>
          <w:sz w:val="18"/>
          <w:szCs w:val="18"/>
          <w:shd w:val="pct30" w:color="auto" w:fill="auto"/>
        </w:rPr>
        <w:t>K</w:t>
      </w:r>
      <w:r w:rsidRPr="007148B4">
        <w:rPr>
          <w:rFonts w:ascii="Courier New" w:hAnsi="Courier New"/>
          <w:sz w:val="18"/>
          <w:szCs w:val="18"/>
        </w:rPr>
        <w:t>V</w:t>
      </w:r>
      <w:r w:rsidRPr="007148B4">
        <w:rPr>
          <w:rFonts w:ascii="Courier New" w:hAnsi="Courier New"/>
          <w:sz w:val="18"/>
          <w:szCs w:val="18"/>
          <w:vertAlign w:val="superscript"/>
        </w:rPr>
        <w:t>a</w:t>
      </w:r>
      <w:proofErr w:type="spellEnd"/>
    </w:p>
    <w:p w14:paraId="645C9284" w14:textId="611BDE48" w:rsidR="00092416" w:rsidRPr="007148B4" w:rsidRDefault="00092416" w:rsidP="007148B4">
      <w:pPr>
        <w:adjustRightInd w:val="0"/>
        <w:snapToGrid w:val="0"/>
        <w:spacing w:line="240" w:lineRule="auto"/>
        <w:ind w:left="840" w:firstLine="420"/>
        <w:jc w:val="left"/>
        <w:rPr>
          <w:rFonts w:ascii="Courier New" w:hAnsi="Courier New"/>
          <w:sz w:val="18"/>
          <w:szCs w:val="18"/>
        </w:rPr>
      </w:pPr>
      <w:r w:rsidRPr="007148B4">
        <w:rPr>
          <w:rFonts w:ascii="Courier New" w:hAnsi="Courier New"/>
          <w:i/>
          <w:sz w:val="18"/>
          <w:szCs w:val="18"/>
        </w:rPr>
        <w:t xml:space="preserve">L. </w:t>
      </w:r>
      <w:proofErr w:type="spellStart"/>
      <w:r w:rsidRPr="007148B4">
        <w:rPr>
          <w:rFonts w:ascii="Courier New" w:hAnsi="Courier New"/>
          <w:i/>
          <w:sz w:val="18"/>
          <w:szCs w:val="18"/>
        </w:rPr>
        <w:t>validus</w:t>
      </w:r>
      <w:proofErr w:type="spellEnd"/>
      <w:r w:rsidRPr="007148B4">
        <w:rPr>
          <w:rFonts w:ascii="Courier New" w:hAnsi="Courier New"/>
          <w:sz w:val="18"/>
          <w:szCs w:val="18"/>
        </w:rPr>
        <w:t xml:space="preserve"> 3</w:t>
      </w:r>
      <w:r w:rsidR="001C2A94">
        <w:rPr>
          <w:rFonts w:ascii="Courier New" w:hAnsi="Courier New"/>
          <w:sz w:val="18"/>
          <w:szCs w:val="18"/>
        </w:rPr>
        <w:t xml:space="preserve">    </w:t>
      </w:r>
      <w:r w:rsidR="007A340C">
        <w:rPr>
          <w:rFonts w:ascii="Courier New" w:hAnsi="Courier New"/>
          <w:sz w:val="18"/>
          <w:szCs w:val="18"/>
        </w:rPr>
        <w:t xml:space="preserve"> </w:t>
      </w:r>
      <w:r w:rsidRPr="007148B4">
        <w:rPr>
          <w:rFonts w:ascii="Courier New" w:hAnsi="Courier New"/>
          <w:sz w:val="18"/>
          <w:szCs w:val="18"/>
          <w:highlight w:val="darkGray"/>
        </w:rPr>
        <w:t>G</w:t>
      </w:r>
      <w:r w:rsidRPr="007148B4">
        <w:rPr>
          <w:rFonts w:ascii="Courier New" w:hAnsi="Courier New"/>
          <w:sz w:val="18"/>
          <w:szCs w:val="18"/>
        </w:rPr>
        <w:t>*</w:t>
      </w:r>
      <w:proofErr w:type="spellStart"/>
      <w:r w:rsidRPr="007148B4">
        <w:rPr>
          <w:rFonts w:ascii="Courier New" w:hAnsi="Courier New"/>
          <w:sz w:val="18"/>
          <w:szCs w:val="18"/>
        </w:rPr>
        <w:t>VL</w:t>
      </w:r>
      <w:r w:rsidRPr="007148B4">
        <w:rPr>
          <w:rFonts w:ascii="Courier New" w:hAnsi="Courier New"/>
          <w:sz w:val="18"/>
          <w:szCs w:val="18"/>
          <w:shd w:val="pct30" w:color="auto" w:fill="auto"/>
        </w:rPr>
        <w:t>D</w:t>
      </w:r>
      <w:r w:rsidRPr="007148B4">
        <w:rPr>
          <w:rFonts w:ascii="Courier New" w:hAnsi="Courier New"/>
          <w:sz w:val="18"/>
          <w:szCs w:val="18"/>
        </w:rPr>
        <w:t>ILTGAG</w:t>
      </w:r>
      <w:r w:rsidRPr="007148B4">
        <w:rPr>
          <w:rFonts w:ascii="Courier New" w:hAnsi="Courier New"/>
          <w:sz w:val="18"/>
          <w:szCs w:val="18"/>
          <w:shd w:val="pct30" w:color="auto" w:fill="auto"/>
        </w:rPr>
        <w:t>K</w:t>
      </w:r>
      <w:r w:rsidRPr="007148B4">
        <w:rPr>
          <w:rFonts w:ascii="Courier New" w:hAnsi="Courier New"/>
          <w:sz w:val="18"/>
          <w:szCs w:val="18"/>
        </w:rPr>
        <w:t>DLLAHALS</w:t>
      </w:r>
      <w:r w:rsidRPr="007148B4">
        <w:rPr>
          <w:rFonts w:ascii="Courier New" w:hAnsi="Courier New"/>
          <w:sz w:val="18"/>
          <w:szCs w:val="18"/>
          <w:shd w:val="pct30" w:color="auto" w:fill="auto"/>
        </w:rPr>
        <w:t>K</w:t>
      </w:r>
      <w:r w:rsidRPr="007148B4">
        <w:rPr>
          <w:rFonts w:ascii="Courier New" w:hAnsi="Courier New"/>
          <w:sz w:val="18"/>
          <w:szCs w:val="18"/>
        </w:rPr>
        <w:t>LSE</w:t>
      </w:r>
      <w:r w:rsidRPr="007148B4">
        <w:rPr>
          <w:rFonts w:ascii="Courier New" w:hAnsi="Courier New"/>
          <w:sz w:val="18"/>
          <w:szCs w:val="18"/>
          <w:shd w:val="pct30" w:color="auto" w:fill="auto"/>
        </w:rPr>
        <w:t>K</w:t>
      </w:r>
      <w:r w:rsidRPr="007148B4">
        <w:rPr>
          <w:rFonts w:ascii="Courier New" w:hAnsi="Courier New"/>
          <w:sz w:val="18"/>
          <w:szCs w:val="18"/>
        </w:rPr>
        <w:t>V</w:t>
      </w:r>
      <w:r w:rsidRPr="007148B4">
        <w:rPr>
          <w:rFonts w:ascii="Courier New" w:hAnsi="Courier New"/>
          <w:sz w:val="18"/>
          <w:szCs w:val="18"/>
          <w:vertAlign w:val="superscript"/>
        </w:rPr>
        <w:t>a</w:t>
      </w:r>
      <w:proofErr w:type="spellEnd"/>
    </w:p>
    <w:p w14:paraId="4E6DC9B0" w14:textId="12D42346" w:rsidR="00092416" w:rsidRPr="007148B4" w:rsidRDefault="00092416" w:rsidP="007148B4">
      <w:pPr>
        <w:adjustRightInd w:val="0"/>
        <w:snapToGrid w:val="0"/>
        <w:spacing w:line="240" w:lineRule="auto"/>
        <w:ind w:left="840" w:firstLine="420"/>
        <w:jc w:val="left"/>
        <w:rPr>
          <w:rFonts w:ascii="Courier New" w:eastAsiaTheme="minorHAnsi" w:hAnsi="Courier New" w:cs="Courier New"/>
          <w:sz w:val="18"/>
          <w:szCs w:val="18"/>
          <w:vertAlign w:val="superscript"/>
        </w:rPr>
      </w:pPr>
      <w:r w:rsidRPr="007148B4">
        <w:rPr>
          <w:rFonts w:ascii="Courier New" w:hAnsi="Courier New"/>
          <w:i/>
          <w:sz w:val="18"/>
          <w:szCs w:val="18"/>
        </w:rPr>
        <w:t xml:space="preserve">L. </w:t>
      </w:r>
      <w:proofErr w:type="spellStart"/>
      <w:r w:rsidRPr="007148B4">
        <w:rPr>
          <w:rFonts w:ascii="Courier New" w:hAnsi="Courier New"/>
          <w:i/>
          <w:sz w:val="18"/>
          <w:szCs w:val="18"/>
        </w:rPr>
        <w:t>latrans</w:t>
      </w:r>
      <w:proofErr w:type="spellEnd"/>
      <w:r w:rsidR="007A340C">
        <w:rPr>
          <w:rFonts w:ascii="Courier New" w:hAnsi="Courier New"/>
          <w:sz w:val="18"/>
          <w:szCs w:val="18"/>
        </w:rPr>
        <w:t xml:space="preserve"> </w:t>
      </w:r>
      <w:r w:rsidR="001C2A94">
        <w:rPr>
          <w:rFonts w:ascii="Courier New" w:hAnsi="Courier New"/>
          <w:sz w:val="18"/>
          <w:szCs w:val="18"/>
        </w:rPr>
        <w:t xml:space="preserve">      </w:t>
      </w:r>
      <w:r w:rsidRPr="007148B4">
        <w:rPr>
          <w:rFonts w:ascii="Courier New" w:eastAsiaTheme="minorHAnsi" w:hAnsi="Courier New" w:cs="Courier New"/>
          <w:sz w:val="18"/>
          <w:szCs w:val="18"/>
          <w:highlight w:val="darkGray"/>
        </w:rPr>
        <w:t>G</w:t>
      </w:r>
      <w:r w:rsidRPr="007148B4">
        <w:rPr>
          <w:rFonts w:ascii="Courier New" w:eastAsiaTheme="minorHAnsi" w:hAnsi="Courier New" w:cs="Courier New"/>
          <w:sz w:val="18"/>
          <w:szCs w:val="18"/>
        </w:rPr>
        <w:t>*</w:t>
      </w:r>
      <w:proofErr w:type="spellStart"/>
      <w:r w:rsidRPr="007148B4">
        <w:rPr>
          <w:rFonts w:ascii="Courier New" w:eastAsiaTheme="minorHAnsi" w:hAnsi="Courier New" w:cs="Courier New"/>
          <w:sz w:val="18"/>
          <w:szCs w:val="18"/>
        </w:rPr>
        <w:t>LL</w:t>
      </w:r>
      <w:r w:rsidRPr="007148B4">
        <w:rPr>
          <w:rFonts w:ascii="Courier New" w:eastAsiaTheme="minorHAnsi" w:hAnsi="Courier New" w:cs="Courier New"/>
          <w:sz w:val="18"/>
          <w:szCs w:val="18"/>
          <w:highlight w:val="darkGray"/>
        </w:rPr>
        <w:t>D</w:t>
      </w:r>
      <w:r w:rsidRPr="007148B4">
        <w:rPr>
          <w:rFonts w:ascii="Courier New" w:eastAsiaTheme="minorHAnsi" w:hAnsi="Courier New" w:cs="Courier New"/>
          <w:sz w:val="18"/>
          <w:szCs w:val="18"/>
        </w:rPr>
        <w:t>FL</w:t>
      </w:r>
      <w:r w:rsidRPr="007148B4">
        <w:rPr>
          <w:rFonts w:ascii="Courier New" w:eastAsiaTheme="minorHAnsi" w:hAnsi="Courier New" w:cs="Courier New"/>
          <w:sz w:val="18"/>
          <w:szCs w:val="18"/>
          <w:highlight w:val="darkGray"/>
        </w:rPr>
        <w:t>K</w:t>
      </w:r>
      <w:r w:rsidRPr="007148B4">
        <w:rPr>
          <w:rFonts w:ascii="Courier New" w:eastAsiaTheme="minorHAnsi" w:hAnsi="Courier New" w:cs="Courier New"/>
          <w:sz w:val="18"/>
          <w:szCs w:val="18"/>
        </w:rPr>
        <w:t>AAG</w:t>
      </w:r>
      <w:r w:rsidRPr="007148B4">
        <w:rPr>
          <w:rFonts w:ascii="Courier New" w:eastAsiaTheme="minorHAnsi" w:hAnsi="Courier New" w:cs="Courier New"/>
          <w:sz w:val="18"/>
          <w:szCs w:val="18"/>
          <w:highlight w:val="darkGray"/>
        </w:rPr>
        <w:t>K</w:t>
      </w:r>
      <w:r w:rsidRPr="007148B4">
        <w:rPr>
          <w:rFonts w:ascii="Courier New" w:eastAsiaTheme="minorHAnsi" w:hAnsi="Courier New" w:cs="Courier New"/>
          <w:sz w:val="18"/>
          <w:szCs w:val="18"/>
        </w:rPr>
        <w:t>GLVSNLLE</w:t>
      </w:r>
      <w:r w:rsidRPr="007148B4">
        <w:rPr>
          <w:rFonts w:ascii="Courier New" w:eastAsiaTheme="minorHAnsi" w:hAnsi="Courier New" w:cs="Courier New"/>
          <w:sz w:val="18"/>
          <w:szCs w:val="18"/>
          <w:highlight w:val="darkGray"/>
        </w:rPr>
        <w:t>K</w:t>
      </w:r>
      <w:r w:rsidRPr="007148B4">
        <w:rPr>
          <w:rFonts w:ascii="Courier New" w:eastAsiaTheme="minorHAnsi" w:hAnsi="Courier New" w:cs="Courier New"/>
          <w:sz w:val="18"/>
          <w:szCs w:val="18"/>
          <w:vertAlign w:val="superscript"/>
        </w:rPr>
        <w:t>a</w:t>
      </w:r>
      <w:proofErr w:type="spellEnd"/>
    </w:p>
    <w:p w14:paraId="64DF48D1" w14:textId="6F59EB20" w:rsidR="00092416" w:rsidRPr="007148B4" w:rsidRDefault="00092416" w:rsidP="007148B4">
      <w:pPr>
        <w:adjustRightInd w:val="0"/>
        <w:snapToGrid w:val="0"/>
        <w:spacing w:line="240" w:lineRule="auto"/>
        <w:ind w:left="840" w:firstLine="420"/>
        <w:jc w:val="left"/>
        <w:rPr>
          <w:rFonts w:ascii="Courier New" w:hAnsi="Courier New"/>
          <w:sz w:val="18"/>
          <w:szCs w:val="18"/>
        </w:rPr>
      </w:pPr>
      <w:r w:rsidRPr="007148B4">
        <w:rPr>
          <w:rFonts w:ascii="Courier New" w:hAnsi="Courier New"/>
          <w:i/>
          <w:sz w:val="18"/>
          <w:szCs w:val="18"/>
        </w:rPr>
        <w:t xml:space="preserve">L. </w:t>
      </w:r>
      <w:proofErr w:type="spellStart"/>
      <w:r w:rsidRPr="007148B4">
        <w:rPr>
          <w:rFonts w:ascii="Courier New" w:hAnsi="Courier New"/>
          <w:i/>
          <w:sz w:val="18"/>
          <w:szCs w:val="18"/>
        </w:rPr>
        <w:t>pustulatus</w:t>
      </w:r>
      <w:proofErr w:type="spellEnd"/>
      <w:r w:rsidRPr="007148B4">
        <w:rPr>
          <w:rFonts w:ascii="Courier New" w:hAnsi="Courier New"/>
          <w:sz w:val="18"/>
          <w:szCs w:val="18"/>
        </w:rPr>
        <w:t xml:space="preserve"> 1</w:t>
      </w:r>
      <w:r w:rsidR="007A340C">
        <w:rPr>
          <w:rFonts w:ascii="Courier New" w:hAnsi="Courier New"/>
          <w:sz w:val="18"/>
          <w:szCs w:val="18"/>
        </w:rPr>
        <w:t xml:space="preserve"> </w:t>
      </w:r>
      <w:r w:rsidR="001C2A94">
        <w:rPr>
          <w:rFonts w:ascii="Courier New" w:hAnsi="Courier New"/>
          <w:sz w:val="18"/>
          <w:szCs w:val="18"/>
        </w:rPr>
        <w:t xml:space="preserve"> </w:t>
      </w:r>
      <w:r w:rsidRPr="007148B4">
        <w:rPr>
          <w:rFonts w:ascii="Courier New" w:hAnsi="Courier New"/>
          <w:sz w:val="18"/>
          <w:szCs w:val="18"/>
          <w:highlight w:val="darkGray"/>
        </w:rPr>
        <w:t>G</w:t>
      </w:r>
      <w:r w:rsidRPr="007148B4">
        <w:rPr>
          <w:rFonts w:ascii="Courier New" w:hAnsi="Courier New"/>
          <w:sz w:val="18"/>
          <w:szCs w:val="18"/>
        </w:rPr>
        <w:t>*</w:t>
      </w:r>
      <w:proofErr w:type="spellStart"/>
      <w:r w:rsidRPr="007148B4">
        <w:rPr>
          <w:rFonts w:ascii="Courier New" w:hAnsi="Courier New"/>
          <w:sz w:val="18"/>
          <w:szCs w:val="18"/>
        </w:rPr>
        <w:t>VF</w:t>
      </w:r>
      <w:r w:rsidRPr="007148B4">
        <w:rPr>
          <w:rFonts w:ascii="Courier New" w:hAnsi="Courier New"/>
          <w:sz w:val="18"/>
          <w:szCs w:val="18"/>
          <w:highlight w:val="darkGray"/>
        </w:rPr>
        <w:t>D</w:t>
      </w:r>
      <w:r w:rsidRPr="007148B4">
        <w:rPr>
          <w:rFonts w:ascii="Courier New" w:hAnsi="Courier New"/>
          <w:sz w:val="18"/>
          <w:szCs w:val="18"/>
        </w:rPr>
        <w:t>II</w:t>
      </w:r>
      <w:r w:rsidRPr="007148B4">
        <w:rPr>
          <w:rFonts w:ascii="Courier New" w:hAnsi="Courier New"/>
          <w:sz w:val="18"/>
          <w:szCs w:val="18"/>
          <w:highlight w:val="darkGray"/>
        </w:rPr>
        <w:t>K</w:t>
      </w:r>
      <w:r w:rsidRPr="007148B4">
        <w:rPr>
          <w:rFonts w:ascii="Courier New" w:hAnsi="Courier New"/>
          <w:sz w:val="18"/>
          <w:szCs w:val="18"/>
        </w:rPr>
        <w:t>DAG</w:t>
      </w:r>
      <w:r w:rsidRPr="007148B4">
        <w:rPr>
          <w:rFonts w:ascii="Courier New" w:hAnsi="Courier New"/>
          <w:sz w:val="18"/>
          <w:szCs w:val="18"/>
          <w:highlight w:val="darkGray"/>
        </w:rPr>
        <w:t>K</w:t>
      </w:r>
      <w:r w:rsidRPr="007148B4">
        <w:rPr>
          <w:rFonts w:ascii="Courier New" w:hAnsi="Courier New"/>
          <w:sz w:val="18"/>
          <w:szCs w:val="18"/>
        </w:rPr>
        <w:t>QLVAHAMG</w:t>
      </w:r>
      <w:r w:rsidRPr="007148B4">
        <w:rPr>
          <w:rFonts w:ascii="Courier New" w:hAnsi="Courier New"/>
          <w:sz w:val="18"/>
          <w:szCs w:val="18"/>
          <w:highlight w:val="darkGray"/>
        </w:rPr>
        <w:t>K</w:t>
      </w:r>
      <w:r w:rsidRPr="007148B4">
        <w:rPr>
          <w:rFonts w:ascii="Courier New" w:hAnsi="Courier New"/>
          <w:sz w:val="18"/>
          <w:szCs w:val="18"/>
        </w:rPr>
        <w:t>IAE</w:t>
      </w:r>
      <w:r w:rsidRPr="007148B4">
        <w:rPr>
          <w:rFonts w:ascii="Courier New" w:hAnsi="Courier New"/>
          <w:sz w:val="18"/>
          <w:szCs w:val="18"/>
          <w:highlight w:val="darkGray"/>
        </w:rPr>
        <w:t>K</w:t>
      </w:r>
      <w:r w:rsidRPr="007148B4">
        <w:rPr>
          <w:rFonts w:ascii="Courier New" w:hAnsi="Courier New"/>
          <w:sz w:val="18"/>
          <w:szCs w:val="18"/>
        </w:rPr>
        <w:t>V</w:t>
      </w:r>
      <w:r w:rsidRPr="007148B4">
        <w:rPr>
          <w:rFonts w:ascii="Courier New" w:hAnsi="Courier New"/>
          <w:sz w:val="18"/>
          <w:szCs w:val="18"/>
          <w:vertAlign w:val="superscript"/>
        </w:rPr>
        <w:t>a</w:t>
      </w:r>
      <w:proofErr w:type="spellEnd"/>
    </w:p>
    <w:p w14:paraId="64F958A2" w14:textId="679E1B64" w:rsidR="00092416" w:rsidRPr="007148B4" w:rsidRDefault="00092416" w:rsidP="007148B4">
      <w:pPr>
        <w:adjustRightInd w:val="0"/>
        <w:snapToGrid w:val="0"/>
        <w:spacing w:line="240" w:lineRule="auto"/>
        <w:ind w:left="840" w:firstLine="420"/>
        <w:jc w:val="left"/>
        <w:rPr>
          <w:rFonts w:ascii="Courier New" w:hAnsi="Courier New"/>
          <w:sz w:val="18"/>
          <w:szCs w:val="18"/>
        </w:rPr>
      </w:pPr>
      <w:r w:rsidRPr="007148B4">
        <w:rPr>
          <w:rFonts w:ascii="Courier New" w:hAnsi="Courier New"/>
          <w:i/>
          <w:sz w:val="18"/>
          <w:szCs w:val="18"/>
        </w:rPr>
        <w:t xml:space="preserve">L. </w:t>
      </w:r>
      <w:proofErr w:type="spellStart"/>
      <w:r w:rsidRPr="007148B4">
        <w:rPr>
          <w:rFonts w:ascii="Courier New" w:hAnsi="Courier New"/>
          <w:i/>
          <w:sz w:val="18"/>
          <w:szCs w:val="18"/>
        </w:rPr>
        <w:t>pustulatus</w:t>
      </w:r>
      <w:proofErr w:type="spellEnd"/>
      <w:r w:rsidRPr="007148B4">
        <w:rPr>
          <w:rFonts w:ascii="Courier New" w:hAnsi="Courier New"/>
          <w:sz w:val="18"/>
          <w:szCs w:val="18"/>
        </w:rPr>
        <w:t xml:space="preserve"> 2</w:t>
      </w:r>
      <w:r w:rsidR="007A340C">
        <w:rPr>
          <w:rFonts w:ascii="Courier New" w:hAnsi="Courier New"/>
          <w:sz w:val="18"/>
          <w:szCs w:val="18"/>
        </w:rPr>
        <w:t xml:space="preserve"> </w:t>
      </w:r>
      <w:r w:rsidR="001C2A94">
        <w:rPr>
          <w:rFonts w:ascii="Courier New" w:hAnsi="Courier New"/>
          <w:sz w:val="18"/>
          <w:szCs w:val="18"/>
        </w:rPr>
        <w:t xml:space="preserve"> </w:t>
      </w:r>
      <w:r w:rsidRPr="007148B4">
        <w:rPr>
          <w:rFonts w:ascii="Courier New" w:hAnsi="Courier New"/>
          <w:sz w:val="18"/>
          <w:szCs w:val="18"/>
          <w:highlight w:val="darkGray"/>
        </w:rPr>
        <w:t>G</w:t>
      </w:r>
      <w:r w:rsidRPr="007148B4">
        <w:rPr>
          <w:rFonts w:ascii="Courier New" w:hAnsi="Courier New"/>
          <w:sz w:val="18"/>
          <w:szCs w:val="18"/>
        </w:rPr>
        <w:t>*</w:t>
      </w:r>
      <w:proofErr w:type="spellStart"/>
      <w:r w:rsidRPr="007148B4">
        <w:rPr>
          <w:rFonts w:ascii="Courier New" w:hAnsi="Courier New"/>
          <w:sz w:val="18"/>
          <w:szCs w:val="18"/>
        </w:rPr>
        <w:t>VF</w:t>
      </w:r>
      <w:r w:rsidRPr="007148B4">
        <w:rPr>
          <w:rFonts w:ascii="Courier New" w:hAnsi="Courier New"/>
          <w:sz w:val="18"/>
          <w:szCs w:val="18"/>
          <w:highlight w:val="darkGray"/>
        </w:rPr>
        <w:t>D</w:t>
      </w:r>
      <w:r w:rsidRPr="007148B4">
        <w:rPr>
          <w:rFonts w:ascii="Courier New" w:hAnsi="Courier New"/>
          <w:sz w:val="18"/>
          <w:szCs w:val="18"/>
        </w:rPr>
        <w:t>II</w:t>
      </w:r>
      <w:r w:rsidRPr="007148B4">
        <w:rPr>
          <w:rFonts w:ascii="Courier New" w:hAnsi="Courier New"/>
          <w:sz w:val="18"/>
          <w:szCs w:val="18"/>
          <w:highlight w:val="darkGray"/>
        </w:rPr>
        <w:t>K</w:t>
      </w:r>
      <w:r w:rsidRPr="007148B4">
        <w:rPr>
          <w:rFonts w:ascii="Courier New" w:hAnsi="Courier New"/>
          <w:sz w:val="18"/>
          <w:szCs w:val="18"/>
        </w:rPr>
        <w:t>DAG</w:t>
      </w:r>
      <w:r w:rsidRPr="007148B4">
        <w:rPr>
          <w:rFonts w:ascii="Courier New" w:hAnsi="Courier New"/>
          <w:sz w:val="18"/>
          <w:szCs w:val="18"/>
          <w:highlight w:val="darkGray"/>
        </w:rPr>
        <w:t>K</w:t>
      </w:r>
      <w:r w:rsidRPr="007148B4">
        <w:rPr>
          <w:rFonts w:ascii="Courier New" w:hAnsi="Courier New"/>
          <w:sz w:val="18"/>
          <w:szCs w:val="18"/>
        </w:rPr>
        <w:t>QLVAHATG</w:t>
      </w:r>
      <w:r w:rsidRPr="007148B4">
        <w:rPr>
          <w:rFonts w:ascii="Courier New" w:hAnsi="Courier New"/>
          <w:sz w:val="18"/>
          <w:szCs w:val="18"/>
          <w:highlight w:val="darkGray"/>
        </w:rPr>
        <w:t>K</w:t>
      </w:r>
      <w:r w:rsidRPr="007148B4">
        <w:rPr>
          <w:rFonts w:ascii="Courier New" w:hAnsi="Courier New"/>
          <w:sz w:val="18"/>
          <w:szCs w:val="18"/>
        </w:rPr>
        <w:t>IAE</w:t>
      </w:r>
      <w:r w:rsidRPr="007148B4">
        <w:rPr>
          <w:rFonts w:ascii="Courier New" w:hAnsi="Courier New"/>
          <w:sz w:val="18"/>
          <w:szCs w:val="18"/>
          <w:highlight w:val="darkGray"/>
        </w:rPr>
        <w:t>K</w:t>
      </w:r>
      <w:r w:rsidRPr="007148B4">
        <w:rPr>
          <w:rFonts w:ascii="Courier New" w:hAnsi="Courier New"/>
          <w:sz w:val="18"/>
          <w:szCs w:val="18"/>
        </w:rPr>
        <w:t>V</w:t>
      </w:r>
      <w:r w:rsidRPr="007148B4">
        <w:rPr>
          <w:rFonts w:ascii="Courier New" w:hAnsi="Courier New"/>
          <w:sz w:val="18"/>
          <w:szCs w:val="18"/>
          <w:vertAlign w:val="superscript"/>
        </w:rPr>
        <w:t>a</w:t>
      </w:r>
      <w:proofErr w:type="spellEnd"/>
    </w:p>
    <w:p w14:paraId="4CCA2F78" w14:textId="378DB368" w:rsidR="00092416" w:rsidRPr="007148B4" w:rsidRDefault="00092416" w:rsidP="007148B4">
      <w:pPr>
        <w:adjustRightInd w:val="0"/>
        <w:snapToGrid w:val="0"/>
        <w:spacing w:line="240" w:lineRule="auto"/>
        <w:ind w:left="840" w:firstLine="420"/>
        <w:jc w:val="left"/>
        <w:rPr>
          <w:rFonts w:ascii="Courier New" w:hAnsi="Courier New"/>
          <w:sz w:val="18"/>
          <w:szCs w:val="18"/>
        </w:rPr>
      </w:pPr>
      <w:r w:rsidRPr="007148B4">
        <w:rPr>
          <w:rFonts w:ascii="Courier New" w:hAnsi="Courier New"/>
          <w:i/>
          <w:sz w:val="18"/>
          <w:szCs w:val="18"/>
        </w:rPr>
        <w:t xml:space="preserve">L. </w:t>
      </w:r>
      <w:proofErr w:type="spellStart"/>
      <w:r w:rsidRPr="007148B4">
        <w:rPr>
          <w:rFonts w:ascii="Courier New" w:hAnsi="Courier New"/>
          <w:i/>
          <w:sz w:val="18"/>
          <w:szCs w:val="18"/>
        </w:rPr>
        <w:t>pustulatus</w:t>
      </w:r>
      <w:proofErr w:type="spellEnd"/>
      <w:r w:rsidRPr="007148B4">
        <w:rPr>
          <w:rFonts w:ascii="Courier New" w:hAnsi="Courier New"/>
          <w:sz w:val="18"/>
          <w:szCs w:val="18"/>
        </w:rPr>
        <w:t xml:space="preserve"> 3</w:t>
      </w:r>
      <w:r w:rsidR="001C2A94">
        <w:rPr>
          <w:rFonts w:ascii="Courier New" w:hAnsi="Courier New"/>
          <w:sz w:val="18"/>
          <w:szCs w:val="18"/>
        </w:rPr>
        <w:t xml:space="preserve"> </w:t>
      </w:r>
      <w:r w:rsidR="007A340C">
        <w:rPr>
          <w:rFonts w:ascii="Courier New" w:hAnsi="Courier New"/>
          <w:sz w:val="18"/>
          <w:szCs w:val="18"/>
        </w:rPr>
        <w:t xml:space="preserve"> </w:t>
      </w:r>
      <w:r w:rsidRPr="007148B4">
        <w:rPr>
          <w:rFonts w:ascii="Courier New" w:hAnsi="Courier New"/>
          <w:sz w:val="18"/>
          <w:szCs w:val="18"/>
          <w:highlight w:val="darkGray"/>
        </w:rPr>
        <w:t>G</w:t>
      </w:r>
      <w:r w:rsidRPr="007148B4">
        <w:rPr>
          <w:rFonts w:ascii="Courier New" w:hAnsi="Courier New"/>
          <w:sz w:val="18"/>
          <w:szCs w:val="18"/>
        </w:rPr>
        <w:t>*</w:t>
      </w:r>
      <w:proofErr w:type="spellStart"/>
      <w:r w:rsidRPr="007148B4">
        <w:rPr>
          <w:rFonts w:ascii="Courier New" w:hAnsi="Courier New"/>
          <w:sz w:val="18"/>
          <w:szCs w:val="18"/>
        </w:rPr>
        <w:t>VI</w:t>
      </w:r>
      <w:r w:rsidRPr="007148B4">
        <w:rPr>
          <w:rFonts w:ascii="Courier New" w:hAnsi="Courier New"/>
          <w:sz w:val="18"/>
          <w:szCs w:val="18"/>
          <w:highlight w:val="darkGray"/>
        </w:rPr>
        <w:t>D</w:t>
      </w:r>
      <w:r w:rsidRPr="007148B4">
        <w:rPr>
          <w:rFonts w:ascii="Courier New" w:hAnsi="Courier New"/>
          <w:sz w:val="18"/>
          <w:szCs w:val="18"/>
        </w:rPr>
        <w:t>II</w:t>
      </w:r>
      <w:r w:rsidRPr="007148B4">
        <w:rPr>
          <w:rFonts w:ascii="Courier New" w:hAnsi="Courier New"/>
          <w:sz w:val="18"/>
          <w:szCs w:val="18"/>
          <w:highlight w:val="darkGray"/>
        </w:rPr>
        <w:t>K</w:t>
      </w:r>
      <w:r w:rsidRPr="007148B4">
        <w:rPr>
          <w:rFonts w:ascii="Courier New" w:hAnsi="Courier New"/>
          <w:sz w:val="18"/>
          <w:szCs w:val="18"/>
        </w:rPr>
        <w:t>GAG</w:t>
      </w:r>
      <w:r w:rsidRPr="007148B4">
        <w:rPr>
          <w:rFonts w:ascii="Courier New" w:hAnsi="Courier New"/>
          <w:sz w:val="18"/>
          <w:szCs w:val="18"/>
          <w:highlight w:val="darkGray"/>
        </w:rPr>
        <w:t>K</w:t>
      </w:r>
      <w:r w:rsidRPr="007148B4">
        <w:rPr>
          <w:rFonts w:ascii="Courier New" w:hAnsi="Courier New"/>
          <w:sz w:val="18"/>
          <w:szCs w:val="18"/>
        </w:rPr>
        <w:t>DLIAHAIG</w:t>
      </w:r>
      <w:r w:rsidRPr="007148B4">
        <w:rPr>
          <w:rFonts w:ascii="Courier New" w:hAnsi="Courier New"/>
          <w:sz w:val="18"/>
          <w:szCs w:val="18"/>
          <w:highlight w:val="darkGray"/>
        </w:rPr>
        <w:t>K</w:t>
      </w:r>
      <w:r w:rsidRPr="007148B4">
        <w:rPr>
          <w:rFonts w:ascii="Courier New" w:hAnsi="Courier New"/>
          <w:sz w:val="18"/>
          <w:szCs w:val="18"/>
        </w:rPr>
        <w:t>LAE</w:t>
      </w:r>
      <w:r w:rsidRPr="007148B4">
        <w:rPr>
          <w:rFonts w:ascii="Courier New" w:hAnsi="Courier New"/>
          <w:sz w:val="18"/>
          <w:szCs w:val="18"/>
          <w:highlight w:val="darkGray"/>
        </w:rPr>
        <w:t>K</w:t>
      </w:r>
      <w:r w:rsidRPr="007148B4">
        <w:rPr>
          <w:rFonts w:ascii="Courier New" w:hAnsi="Courier New"/>
          <w:sz w:val="18"/>
          <w:szCs w:val="18"/>
        </w:rPr>
        <w:t>V</w:t>
      </w:r>
      <w:r w:rsidRPr="007148B4">
        <w:rPr>
          <w:rFonts w:ascii="Courier New" w:hAnsi="Courier New"/>
          <w:sz w:val="18"/>
          <w:szCs w:val="18"/>
          <w:vertAlign w:val="superscript"/>
        </w:rPr>
        <w:t>a</w:t>
      </w:r>
      <w:proofErr w:type="spellEnd"/>
    </w:p>
    <w:p w14:paraId="038BE8A9" w14:textId="52285BB8" w:rsidR="00092416" w:rsidRPr="007148B4" w:rsidRDefault="00092416" w:rsidP="007148B4">
      <w:pPr>
        <w:adjustRightInd w:val="0"/>
        <w:snapToGrid w:val="0"/>
        <w:spacing w:line="240" w:lineRule="auto"/>
        <w:ind w:left="840" w:firstLine="420"/>
        <w:jc w:val="left"/>
        <w:rPr>
          <w:rFonts w:ascii="Courier New" w:hAnsi="Courier New"/>
          <w:sz w:val="18"/>
          <w:szCs w:val="18"/>
        </w:rPr>
      </w:pPr>
      <w:r w:rsidRPr="007148B4">
        <w:rPr>
          <w:rFonts w:ascii="Courier New" w:hAnsi="Courier New"/>
          <w:i/>
          <w:sz w:val="18"/>
          <w:szCs w:val="18"/>
        </w:rPr>
        <w:t xml:space="preserve">L. </w:t>
      </w:r>
      <w:proofErr w:type="spellStart"/>
      <w:r w:rsidRPr="007148B4">
        <w:rPr>
          <w:rFonts w:ascii="Courier New" w:hAnsi="Courier New"/>
          <w:i/>
          <w:sz w:val="18"/>
          <w:szCs w:val="18"/>
        </w:rPr>
        <w:t>pustulatus</w:t>
      </w:r>
      <w:proofErr w:type="spellEnd"/>
      <w:r w:rsidRPr="007148B4">
        <w:rPr>
          <w:rFonts w:ascii="Courier New" w:hAnsi="Courier New"/>
          <w:sz w:val="18"/>
          <w:szCs w:val="18"/>
        </w:rPr>
        <w:t xml:space="preserve"> 4</w:t>
      </w:r>
      <w:r w:rsidR="001C2A94">
        <w:rPr>
          <w:rFonts w:ascii="Courier New" w:hAnsi="Courier New"/>
          <w:sz w:val="18"/>
          <w:szCs w:val="18"/>
        </w:rPr>
        <w:t xml:space="preserve"> </w:t>
      </w:r>
      <w:r w:rsidR="007A340C">
        <w:rPr>
          <w:rFonts w:ascii="Courier New" w:hAnsi="Courier New"/>
          <w:sz w:val="18"/>
          <w:szCs w:val="18"/>
        </w:rPr>
        <w:t xml:space="preserve"> </w:t>
      </w:r>
      <w:r w:rsidRPr="007148B4">
        <w:rPr>
          <w:rFonts w:ascii="Courier New" w:hAnsi="Courier New"/>
          <w:sz w:val="18"/>
          <w:szCs w:val="18"/>
          <w:highlight w:val="darkGray"/>
        </w:rPr>
        <w:t>G</w:t>
      </w:r>
      <w:r w:rsidRPr="007148B4">
        <w:rPr>
          <w:rFonts w:ascii="Courier New" w:hAnsi="Courier New"/>
          <w:sz w:val="18"/>
          <w:szCs w:val="18"/>
        </w:rPr>
        <w:t>*</w:t>
      </w:r>
      <w:proofErr w:type="spellStart"/>
      <w:r w:rsidRPr="007148B4">
        <w:rPr>
          <w:rFonts w:ascii="Courier New" w:hAnsi="Courier New"/>
          <w:sz w:val="18"/>
          <w:szCs w:val="18"/>
        </w:rPr>
        <w:t>VF</w:t>
      </w:r>
      <w:r w:rsidRPr="007148B4">
        <w:rPr>
          <w:rFonts w:ascii="Courier New" w:hAnsi="Courier New"/>
          <w:sz w:val="18"/>
          <w:szCs w:val="18"/>
          <w:highlight w:val="darkGray"/>
        </w:rPr>
        <w:t>D</w:t>
      </w:r>
      <w:r w:rsidRPr="007148B4">
        <w:rPr>
          <w:rFonts w:ascii="Courier New" w:hAnsi="Courier New"/>
          <w:sz w:val="18"/>
          <w:szCs w:val="18"/>
        </w:rPr>
        <w:t>II</w:t>
      </w:r>
      <w:r w:rsidRPr="007148B4">
        <w:rPr>
          <w:rFonts w:ascii="Courier New" w:hAnsi="Courier New"/>
          <w:sz w:val="18"/>
          <w:szCs w:val="18"/>
          <w:highlight w:val="darkGray"/>
        </w:rPr>
        <w:t>K</w:t>
      </w:r>
      <w:r w:rsidRPr="007148B4">
        <w:rPr>
          <w:rFonts w:ascii="Courier New" w:hAnsi="Courier New"/>
          <w:sz w:val="18"/>
          <w:szCs w:val="18"/>
        </w:rPr>
        <w:t>GAG</w:t>
      </w:r>
      <w:r w:rsidRPr="007148B4">
        <w:rPr>
          <w:rFonts w:ascii="Courier New" w:hAnsi="Courier New"/>
          <w:sz w:val="18"/>
          <w:szCs w:val="18"/>
          <w:highlight w:val="darkGray"/>
        </w:rPr>
        <w:t>K</w:t>
      </w:r>
      <w:r w:rsidRPr="007148B4">
        <w:rPr>
          <w:rFonts w:ascii="Courier New" w:hAnsi="Courier New"/>
          <w:sz w:val="18"/>
          <w:szCs w:val="18"/>
        </w:rPr>
        <w:t>QLIAHAMG</w:t>
      </w:r>
      <w:r w:rsidRPr="007148B4">
        <w:rPr>
          <w:rFonts w:ascii="Courier New" w:hAnsi="Courier New"/>
          <w:sz w:val="18"/>
          <w:szCs w:val="18"/>
          <w:highlight w:val="darkGray"/>
        </w:rPr>
        <w:t>K</w:t>
      </w:r>
      <w:r w:rsidRPr="007148B4">
        <w:rPr>
          <w:rFonts w:ascii="Courier New" w:hAnsi="Courier New"/>
          <w:sz w:val="18"/>
          <w:szCs w:val="18"/>
        </w:rPr>
        <w:t>IAE</w:t>
      </w:r>
      <w:r w:rsidRPr="007148B4">
        <w:rPr>
          <w:rFonts w:ascii="Courier New" w:hAnsi="Courier New"/>
          <w:sz w:val="18"/>
          <w:szCs w:val="18"/>
          <w:highlight w:val="darkGray"/>
        </w:rPr>
        <w:t>K</w:t>
      </w:r>
      <w:r w:rsidRPr="007148B4">
        <w:rPr>
          <w:rFonts w:ascii="Courier New" w:hAnsi="Courier New"/>
          <w:sz w:val="18"/>
          <w:szCs w:val="18"/>
        </w:rPr>
        <w:t>V</w:t>
      </w:r>
      <w:r w:rsidRPr="007148B4">
        <w:rPr>
          <w:rFonts w:ascii="Courier New" w:hAnsi="Courier New"/>
          <w:sz w:val="18"/>
          <w:szCs w:val="18"/>
          <w:vertAlign w:val="superscript"/>
        </w:rPr>
        <w:t>a</w:t>
      </w:r>
      <w:proofErr w:type="spellEnd"/>
    </w:p>
    <w:p w14:paraId="29695B9C" w14:textId="715391DC" w:rsidR="00092416" w:rsidRPr="007148B4" w:rsidRDefault="00092416" w:rsidP="007148B4">
      <w:pPr>
        <w:adjustRightInd w:val="0"/>
        <w:snapToGrid w:val="0"/>
        <w:spacing w:line="240" w:lineRule="auto"/>
        <w:ind w:left="840" w:firstLine="420"/>
        <w:jc w:val="left"/>
        <w:rPr>
          <w:rFonts w:ascii="Courier New" w:hAnsi="Courier New"/>
          <w:sz w:val="18"/>
          <w:szCs w:val="18"/>
          <w:vertAlign w:val="superscript"/>
        </w:rPr>
      </w:pPr>
      <w:r w:rsidRPr="007148B4">
        <w:rPr>
          <w:rFonts w:ascii="Courier New" w:hAnsi="Courier New"/>
          <w:i/>
          <w:sz w:val="18"/>
          <w:szCs w:val="18"/>
        </w:rPr>
        <w:t xml:space="preserve">L. </w:t>
      </w:r>
      <w:proofErr w:type="spellStart"/>
      <w:r w:rsidRPr="007148B4">
        <w:rPr>
          <w:rFonts w:ascii="Courier New" w:hAnsi="Courier New"/>
          <w:i/>
          <w:sz w:val="18"/>
          <w:szCs w:val="18"/>
        </w:rPr>
        <w:t>pustulatus</w:t>
      </w:r>
      <w:proofErr w:type="spellEnd"/>
      <w:r w:rsidRPr="007148B4">
        <w:rPr>
          <w:rFonts w:ascii="Courier New" w:hAnsi="Courier New"/>
          <w:sz w:val="18"/>
          <w:szCs w:val="18"/>
        </w:rPr>
        <w:t xml:space="preserve"> 5</w:t>
      </w:r>
      <w:r w:rsidR="007A340C">
        <w:rPr>
          <w:rFonts w:ascii="Courier New" w:hAnsi="Courier New"/>
          <w:sz w:val="18"/>
          <w:szCs w:val="18"/>
        </w:rPr>
        <w:t xml:space="preserve"> </w:t>
      </w:r>
      <w:r w:rsidR="001C2A94">
        <w:rPr>
          <w:rFonts w:ascii="Courier New" w:hAnsi="Courier New"/>
          <w:sz w:val="18"/>
          <w:szCs w:val="18"/>
        </w:rPr>
        <w:t xml:space="preserve"> </w:t>
      </w:r>
      <w:r w:rsidRPr="007148B4">
        <w:rPr>
          <w:rFonts w:ascii="Courier New" w:hAnsi="Courier New"/>
          <w:sz w:val="18"/>
          <w:szCs w:val="18"/>
          <w:highlight w:val="darkGray"/>
        </w:rPr>
        <w:t>G</w:t>
      </w:r>
      <w:r w:rsidRPr="007148B4">
        <w:rPr>
          <w:rFonts w:ascii="Courier New" w:hAnsi="Courier New"/>
          <w:sz w:val="18"/>
          <w:szCs w:val="18"/>
        </w:rPr>
        <w:t>*</w:t>
      </w:r>
      <w:proofErr w:type="spellStart"/>
      <w:r w:rsidRPr="007148B4">
        <w:rPr>
          <w:rFonts w:ascii="Courier New" w:hAnsi="Courier New"/>
          <w:sz w:val="18"/>
          <w:szCs w:val="18"/>
        </w:rPr>
        <w:t>VF</w:t>
      </w:r>
      <w:r w:rsidRPr="007148B4">
        <w:rPr>
          <w:rFonts w:ascii="Courier New" w:hAnsi="Courier New"/>
          <w:sz w:val="18"/>
          <w:szCs w:val="18"/>
          <w:highlight w:val="darkGray"/>
        </w:rPr>
        <w:t>D</w:t>
      </w:r>
      <w:r w:rsidRPr="007148B4">
        <w:rPr>
          <w:rFonts w:ascii="Courier New" w:hAnsi="Courier New"/>
          <w:sz w:val="18"/>
          <w:szCs w:val="18"/>
        </w:rPr>
        <w:t>II</w:t>
      </w:r>
      <w:r w:rsidRPr="007148B4">
        <w:rPr>
          <w:rFonts w:ascii="Courier New" w:hAnsi="Courier New"/>
          <w:sz w:val="18"/>
          <w:szCs w:val="18"/>
          <w:highlight w:val="darkGray"/>
        </w:rPr>
        <w:t>K</w:t>
      </w:r>
      <w:r w:rsidRPr="007148B4">
        <w:rPr>
          <w:rFonts w:ascii="Courier New" w:hAnsi="Courier New"/>
          <w:sz w:val="18"/>
          <w:szCs w:val="18"/>
        </w:rPr>
        <w:t>DAGRQLVAHAMG</w:t>
      </w:r>
      <w:r w:rsidRPr="007148B4">
        <w:rPr>
          <w:rFonts w:ascii="Courier New" w:hAnsi="Courier New"/>
          <w:sz w:val="18"/>
          <w:szCs w:val="18"/>
          <w:highlight w:val="darkGray"/>
        </w:rPr>
        <w:t>K</w:t>
      </w:r>
      <w:r w:rsidRPr="007148B4">
        <w:rPr>
          <w:rFonts w:ascii="Courier New" w:hAnsi="Courier New"/>
          <w:sz w:val="18"/>
          <w:szCs w:val="18"/>
        </w:rPr>
        <w:t>IAE</w:t>
      </w:r>
      <w:r w:rsidRPr="007148B4">
        <w:rPr>
          <w:rFonts w:ascii="Courier New" w:hAnsi="Courier New"/>
          <w:sz w:val="18"/>
          <w:szCs w:val="18"/>
          <w:highlight w:val="darkGray"/>
        </w:rPr>
        <w:t>K</w:t>
      </w:r>
      <w:r w:rsidRPr="007148B4">
        <w:rPr>
          <w:rFonts w:ascii="Courier New" w:hAnsi="Courier New"/>
          <w:sz w:val="18"/>
          <w:szCs w:val="18"/>
        </w:rPr>
        <w:t>V</w:t>
      </w:r>
      <w:r w:rsidRPr="007148B4">
        <w:rPr>
          <w:rFonts w:ascii="Courier New" w:hAnsi="Courier New"/>
          <w:sz w:val="18"/>
          <w:szCs w:val="18"/>
          <w:vertAlign w:val="superscript"/>
        </w:rPr>
        <w:t>a</w:t>
      </w:r>
      <w:proofErr w:type="spellEnd"/>
    </w:p>
    <w:p w14:paraId="49EC3CB3" w14:textId="2E0F93F8" w:rsidR="00092416" w:rsidRPr="007148B4" w:rsidRDefault="00092416" w:rsidP="007148B4">
      <w:pPr>
        <w:adjustRightInd w:val="0"/>
        <w:snapToGrid w:val="0"/>
        <w:spacing w:line="240" w:lineRule="auto"/>
        <w:ind w:left="840" w:firstLine="420"/>
        <w:jc w:val="left"/>
        <w:rPr>
          <w:rFonts w:ascii="Courier New" w:hAnsi="Courier New"/>
          <w:sz w:val="18"/>
          <w:szCs w:val="18"/>
        </w:rPr>
      </w:pPr>
      <w:r w:rsidRPr="007148B4">
        <w:rPr>
          <w:rFonts w:ascii="Courier New" w:hAnsi="Courier New"/>
          <w:i/>
          <w:sz w:val="18"/>
          <w:szCs w:val="18"/>
        </w:rPr>
        <w:t xml:space="preserve">L. </w:t>
      </w:r>
      <w:proofErr w:type="spellStart"/>
      <w:r w:rsidRPr="007148B4">
        <w:rPr>
          <w:rFonts w:ascii="Courier New" w:hAnsi="Courier New"/>
          <w:i/>
          <w:sz w:val="18"/>
          <w:szCs w:val="18"/>
        </w:rPr>
        <w:t>pustulatus</w:t>
      </w:r>
      <w:proofErr w:type="spellEnd"/>
      <w:r w:rsidRPr="007148B4">
        <w:rPr>
          <w:rFonts w:ascii="Courier New" w:hAnsi="Courier New"/>
          <w:sz w:val="18"/>
          <w:szCs w:val="18"/>
        </w:rPr>
        <w:t xml:space="preserve"> 6</w:t>
      </w:r>
      <w:r w:rsidR="001C2A94">
        <w:rPr>
          <w:rFonts w:ascii="Courier New" w:hAnsi="Courier New"/>
          <w:sz w:val="18"/>
          <w:szCs w:val="18"/>
        </w:rPr>
        <w:t xml:space="preserve"> </w:t>
      </w:r>
      <w:r w:rsidR="007A340C">
        <w:rPr>
          <w:rFonts w:ascii="Courier New" w:hAnsi="Courier New"/>
          <w:sz w:val="18"/>
          <w:szCs w:val="18"/>
        </w:rPr>
        <w:t xml:space="preserve"> </w:t>
      </w:r>
      <w:r w:rsidRPr="007148B4">
        <w:rPr>
          <w:rFonts w:ascii="Courier New" w:hAnsi="Courier New"/>
          <w:sz w:val="18"/>
          <w:szCs w:val="18"/>
          <w:highlight w:val="darkGray"/>
        </w:rPr>
        <w:t>G</w:t>
      </w:r>
      <w:r w:rsidRPr="007148B4">
        <w:rPr>
          <w:rFonts w:ascii="Courier New" w:hAnsi="Courier New"/>
          <w:sz w:val="18"/>
          <w:szCs w:val="18"/>
        </w:rPr>
        <w:t>*VF</w:t>
      </w:r>
      <w:r w:rsidRPr="007148B4">
        <w:rPr>
          <w:rFonts w:ascii="Courier New" w:hAnsi="Courier New"/>
          <w:sz w:val="18"/>
          <w:szCs w:val="18"/>
          <w:highlight w:val="darkGray"/>
        </w:rPr>
        <w:t>D</w:t>
      </w:r>
      <w:r w:rsidRPr="007148B4">
        <w:rPr>
          <w:rFonts w:ascii="Courier New" w:hAnsi="Courier New"/>
          <w:sz w:val="18"/>
          <w:szCs w:val="18"/>
        </w:rPr>
        <w:t>II</w:t>
      </w:r>
      <w:r w:rsidRPr="007148B4">
        <w:rPr>
          <w:rFonts w:ascii="Courier New" w:hAnsi="Courier New"/>
          <w:sz w:val="18"/>
          <w:szCs w:val="18"/>
          <w:highlight w:val="darkGray"/>
        </w:rPr>
        <w:t>K</w:t>
      </w:r>
      <w:r w:rsidRPr="007148B4">
        <w:rPr>
          <w:rFonts w:ascii="Courier New" w:hAnsi="Courier New"/>
          <w:sz w:val="18"/>
          <w:szCs w:val="18"/>
        </w:rPr>
        <w:t>GAG</w:t>
      </w:r>
      <w:r w:rsidRPr="007148B4">
        <w:rPr>
          <w:rFonts w:ascii="Courier New" w:hAnsi="Courier New"/>
          <w:sz w:val="18"/>
          <w:szCs w:val="18"/>
          <w:highlight w:val="darkGray"/>
        </w:rPr>
        <w:t>K</w:t>
      </w:r>
      <w:r w:rsidRPr="007148B4">
        <w:rPr>
          <w:rFonts w:ascii="Courier New" w:hAnsi="Courier New"/>
          <w:sz w:val="18"/>
          <w:szCs w:val="18"/>
        </w:rPr>
        <w:t>QLIAHAME</w:t>
      </w:r>
      <w:r w:rsidRPr="007148B4">
        <w:rPr>
          <w:rFonts w:ascii="Courier New" w:hAnsi="Courier New"/>
          <w:sz w:val="18"/>
          <w:szCs w:val="18"/>
          <w:highlight w:val="darkGray"/>
        </w:rPr>
        <w:t>K</w:t>
      </w:r>
      <w:r w:rsidRPr="007148B4">
        <w:rPr>
          <w:rFonts w:ascii="Courier New" w:hAnsi="Courier New"/>
          <w:sz w:val="18"/>
          <w:szCs w:val="18"/>
        </w:rPr>
        <w:t>IAE</w:t>
      </w:r>
      <w:r w:rsidRPr="007148B4">
        <w:rPr>
          <w:rFonts w:ascii="Courier New" w:hAnsi="Courier New"/>
          <w:sz w:val="18"/>
          <w:szCs w:val="18"/>
          <w:highlight w:val="darkGray"/>
        </w:rPr>
        <w:t>K</w:t>
      </w:r>
      <w:r w:rsidRPr="007148B4">
        <w:rPr>
          <w:rFonts w:ascii="Courier New" w:hAnsi="Courier New"/>
          <w:sz w:val="18"/>
          <w:szCs w:val="18"/>
        </w:rPr>
        <w:t>VGLNKDGN</w:t>
      </w:r>
    </w:p>
    <w:p w14:paraId="06E16E61" w14:textId="26AC4C10" w:rsidR="00092416" w:rsidRPr="007148B4" w:rsidRDefault="00092416" w:rsidP="007148B4">
      <w:pPr>
        <w:adjustRightInd w:val="0"/>
        <w:snapToGrid w:val="0"/>
        <w:spacing w:line="240" w:lineRule="auto"/>
        <w:ind w:left="840" w:firstLine="420"/>
        <w:jc w:val="left"/>
        <w:rPr>
          <w:rFonts w:ascii="Courier New" w:hAnsi="Courier New"/>
          <w:sz w:val="18"/>
          <w:szCs w:val="18"/>
        </w:rPr>
      </w:pPr>
      <w:r w:rsidRPr="007148B4">
        <w:rPr>
          <w:rFonts w:ascii="Courier New" w:hAnsi="Courier New"/>
          <w:i/>
          <w:sz w:val="18"/>
          <w:szCs w:val="18"/>
        </w:rPr>
        <w:t xml:space="preserve">L. </w:t>
      </w:r>
      <w:proofErr w:type="spellStart"/>
      <w:r w:rsidRPr="007148B4">
        <w:rPr>
          <w:rFonts w:ascii="Courier New" w:hAnsi="Courier New"/>
          <w:i/>
          <w:sz w:val="18"/>
          <w:szCs w:val="18"/>
        </w:rPr>
        <w:t>pustulatus</w:t>
      </w:r>
      <w:proofErr w:type="spellEnd"/>
      <w:r w:rsidRPr="007148B4">
        <w:rPr>
          <w:rFonts w:ascii="Courier New" w:hAnsi="Courier New"/>
          <w:sz w:val="18"/>
          <w:szCs w:val="18"/>
        </w:rPr>
        <w:t xml:space="preserve"> 7</w:t>
      </w:r>
      <w:r w:rsidR="001C2A94">
        <w:rPr>
          <w:rFonts w:ascii="Courier New" w:hAnsi="Courier New"/>
          <w:sz w:val="18"/>
          <w:szCs w:val="18"/>
        </w:rPr>
        <w:t xml:space="preserve"> </w:t>
      </w:r>
      <w:r w:rsidR="007A340C">
        <w:rPr>
          <w:rFonts w:ascii="Courier New" w:hAnsi="Courier New"/>
          <w:sz w:val="18"/>
          <w:szCs w:val="18"/>
        </w:rPr>
        <w:t xml:space="preserve"> </w:t>
      </w:r>
      <w:r w:rsidRPr="007148B4">
        <w:rPr>
          <w:rFonts w:ascii="Courier New" w:hAnsi="Courier New"/>
          <w:sz w:val="18"/>
          <w:szCs w:val="18"/>
          <w:highlight w:val="darkGray"/>
        </w:rPr>
        <w:t>G</w:t>
      </w:r>
      <w:r w:rsidRPr="007148B4">
        <w:rPr>
          <w:rFonts w:ascii="Courier New" w:hAnsi="Courier New"/>
          <w:sz w:val="18"/>
          <w:szCs w:val="18"/>
        </w:rPr>
        <w:t>*VF</w:t>
      </w:r>
      <w:r w:rsidRPr="007148B4">
        <w:rPr>
          <w:rFonts w:ascii="Courier New" w:hAnsi="Courier New"/>
          <w:sz w:val="18"/>
          <w:szCs w:val="18"/>
          <w:highlight w:val="darkGray"/>
        </w:rPr>
        <w:t>D</w:t>
      </w:r>
      <w:r w:rsidRPr="007148B4">
        <w:rPr>
          <w:rFonts w:ascii="Courier New" w:hAnsi="Courier New"/>
          <w:sz w:val="18"/>
          <w:szCs w:val="18"/>
        </w:rPr>
        <w:t>II</w:t>
      </w:r>
      <w:r w:rsidRPr="007148B4">
        <w:rPr>
          <w:rFonts w:ascii="Courier New" w:hAnsi="Courier New"/>
          <w:sz w:val="18"/>
          <w:szCs w:val="18"/>
          <w:highlight w:val="darkGray"/>
        </w:rPr>
        <w:t>K</w:t>
      </w:r>
      <w:r w:rsidRPr="007148B4">
        <w:rPr>
          <w:rFonts w:ascii="Courier New" w:hAnsi="Courier New"/>
          <w:sz w:val="18"/>
          <w:szCs w:val="18"/>
        </w:rPr>
        <w:t>GAG</w:t>
      </w:r>
      <w:r w:rsidRPr="007148B4">
        <w:rPr>
          <w:rFonts w:ascii="Courier New" w:hAnsi="Courier New"/>
          <w:sz w:val="18"/>
          <w:szCs w:val="18"/>
          <w:highlight w:val="darkGray"/>
        </w:rPr>
        <w:t>K</w:t>
      </w:r>
      <w:r w:rsidRPr="007148B4">
        <w:rPr>
          <w:rFonts w:ascii="Courier New" w:hAnsi="Courier New"/>
          <w:sz w:val="18"/>
          <w:szCs w:val="18"/>
        </w:rPr>
        <w:t>QLIAHAMG</w:t>
      </w:r>
      <w:r w:rsidRPr="007148B4">
        <w:rPr>
          <w:rFonts w:ascii="Courier New" w:hAnsi="Courier New"/>
          <w:sz w:val="18"/>
          <w:szCs w:val="18"/>
          <w:highlight w:val="darkGray"/>
        </w:rPr>
        <w:t>K</w:t>
      </w:r>
      <w:r w:rsidRPr="007148B4">
        <w:rPr>
          <w:rFonts w:ascii="Courier New" w:hAnsi="Courier New"/>
          <w:sz w:val="18"/>
          <w:szCs w:val="18"/>
        </w:rPr>
        <w:t>IAE</w:t>
      </w:r>
      <w:r w:rsidRPr="007148B4">
        <w:rPr>
          <w:rFonts w:ascii="Courier New" w:hAnsi="Courier New"/>
          <w:sz w:val="18"/>
          <w:szCs w:val="18"/>
          <w:highlight w:val="darkGray"/>
        </w:rPr>
        <w:t>K</w:t>
      </w:r>
      <w:r w:rsidRPr="007148B4">
        <w:rPr>
          <w:rFonts w:ascii="Courier New" w:hAnsi="Courier New"/>
          <w:sz w:val="18"/>
          <w:szCs w:val="18"/>
        </w:rPr>
        <w:t>VGLNKDGN</w:t>
      </w:r>
    </w:p>
    <w:p w14:paraId="1154406E" w14:textId="3AEED9C7" w:rsidR="00092416" w:rsidRPr="007148B4" w:rsidRDefault="00092416" w:rsidP="007148B4">
      <w:pPr>
        <w:adjustRightInd w:val="0"/>
        <w:snapToGrid w:val="0"/>
        <w:spacing w:line="240" w:lineRule="auto"/>
        <w:ind w:left="840" w:firstLine="420"/>
        <w:jc w:val="left"/>
        <w:rPr>
          <w:rFonts w:ascii="Courier New" w:hAnsi="Courier New"/>
          <w:sz w:val="18"/>
          <w:szCs w:val="18"/>
        </w:rPr>
      </w:pPr>
      <w:r w:rsidRPr="007148B4">
        <w:rPr>
          <w:rFonts w:ascii="Courier New" w:hAnsi="Courier New"/>
          <w:i/>
          <w:sz w:val="18"/>
          <w:szCs w:val="18"/>
        </w:rPr>
        <w:t xml:space="preserve">L. </w:t>
      </w:r>
      <w:proofErr w:type="spellStart"/>
      <w:r w:rsidRPr="007148B4">
        <w:rPr>
          <w:rFonts w:ascii="Courier New" w:hAnsi="Courier New"/>
          <w:i/>
          <w:sz w:val="18"/>
          <w:szCs w:val="18"/>
        </w:rPr>
        <w:t>pustulatus</w:t>
      </w:r>
      <w:proofErr w:type="spellEnd"/>
      <w:r w:rsidRPr="007148B4">
        <w:rPr>
          <w:rFonts w:ascii="Courier New" w:hAnsi="Courier New"/>
          <w:sz w:val="18"/>
          <w:szCs w:val="18"/>
        </w:rPr>
        <w:t xml:space="preserve"> 8</w:t>
      </w:r>
      <w:r w:rsidR="001C2A94">
        <w:rPr>
          <w:rFonts w:ascii="Courier New" w:hAnsi="Courier New"/>
          <w:sz w:val="18"/>
          <w:szCs w:val="18"/>
        </w:rPr>
        <w:t xml:space="preserve"> </w:t>
      </w:r>
      <w:r w:rsidR="007A340C">
        <w:rPr>
          <w:rFonts w:ascii="Courier New" w:hAnsi="Courier New"/>
          <w:sz w:val="18"/>
          <w:szCs w:val="18"/>
        </w:rPr>
        <w:t xml:space="preserve"> </w:t>
      </w:r>
      <w:r w:rsidRPr="007148B4">
        <w:rPr>
          <w:rFonts w:ascii="Courier New" w:hAnsi="Courier New"/>
          <w:sz w:val="18"/>
          <w:szCs w:val="18"/>
          <w:highlight w:val="darkGray"/>
        </w:rPr>
        <w:t>G</w:t>
      </w:r>
      <w:r w:rsidRPr="007148B4">
        <w:rPr>
          <w:rFonts w:ascii="Courier New" w:hAnsi="Courier New"/>
          <w:sz w:val="18"/>
          <w:szCs w:val="18"/>
        </w:rPr>
        <w:t>*VF</w:t>
      </w:r>
      <w:r w:rsidRPr="007148B4">
        <w:rPr>
          <w:rFonts w:ascii="Courier New" w:hAnsi="Courier New"/>
          <w:sz w:val="18"/>
          <w:szCs w:val="18"/>
          <w:highlight w:val="darkGray"/>
        </w:rPr>
        <w:t>D</w:t>
      </w:r>
      <w:r w:rsidRPr="007148B4">
        <w:rPr>
          <w:rFonts w:ascii="Courier New" w:hAnsi="Courier New"/>
          <w:sz w:val="18"/>
          <w:szCs w:val="18"/>
        </w:rPr>
        <w:t>II</w:t>
      </w:r>
      <w:r w:rsidRPr="007148B4">
        <w:rPr>
          <w:rFonts w:ascii="Courier New" w:hAnsi="Courier New"/>
          <w:sz w:val="18"/>
          <w:szCs w:val="18"/>
          <w:highlight w:val="darkGray"/>
        </w:rPr>
        <w:t>K</w:t>
      </w:r>
      <w:r w:rsidRPr="007148B4">
        <w:rPr>
          <w:rFonts w:ascii="Courier New" w:hAnsi="Courier New"/>
          <w:sz w:val="18"/>
          <w:szCs w:val="18"/>
        </w:rPr>
        <w:t>GAG</w:t>
      </w:r>
      <w:r w:rsidRPr="007148B4">
        <w:rPr>
          <w:rFonts w:ascii="Courier New" w:hAnsi="Courier New"/>
          <w:sz w:val="18"/>
          <w:szCs w:val="18"/>
          <w:highlight w:val="darkGray"/>
        </w:rPr>
        <w:t>K</w:t>
      </w:r>
      <w:r w:rsidRPr="007148B4">
        <w:rPr>
          <w:rFonts w:ascii="Courier New" w:hAnsi="Courier New"/>
          <w:sz w:val="18"/>
          <w:szCs w:val="18"/>
        </w:rPr>
        <w:t>QLIARAMG</w:t>
      </w:r>
      <w:r w:rsidRPr="007148B4">
        <w:rPr>
          <w:rFonts w:ascii="Courier New" w:hAnsi="Courier New"/>
          <w:sz w:val="18"/>
          <w:szCs w:val="18"/>
          <w:highlight w:val="darkGray"/>
        </w:rPr>
        <w:t>K</w:t>
      </w:r>
      <w:r w:rsidRPr="007148B4">
        <w:rPr>
          <w:rFonts w:ascii="Courier New" w:hAnsi="Courier New"/>
          <w:sz w:val="18"/>
          <w:szCs w:val="18"/>
        </w:rPr>
        <w:t>IAE</w:t>
      </w:r>
      <w:r w:rsidRPr="007148B4">
        <w:rPr>
          <w:rFonts w:ascii="Courier New" w:hAnsi="Courier New"/>
          <w:sz w:val="18"/>
          <w:szCs w:val="18"/>
          <w:highlight w:val="darkGray"/>
        </w:rPr>
        <w:t>K</w:t>
      </w:r>
      <w:r w:rsidRPr="007148B4">
        <w:rPr>
          <w:rFonts w:ascii="Courier New" w:hAnsi="Courier New"/>
          <w:sz w:val="18"/>
          <w:szCs w:val="18"/>
        </w:rPr>
        <w:t>VGLNKDGN</w:t>
      </w:r>
    </w:p>
    <w:p w14:paraId="6838707C" w14:textId="5341F6BA" w:rsidR="00092416" w:rsidRPr="007148B4" w:rsidRDefault="00092416" w:rsidP="007148B4">
      <w:pPr>
        <w:adjustRightInd w:val="0"/>
        <w:snapToGrid w:val="0"/>
        <w:spacing w:line="240" w:lineRule="auto"/>
        <w:ind w:left="840" w:firstLine="420"/>
        <w:jc w:val="left"/>
        <w:rPr>
          <w:rFonts w:ascii="Courier New" w:hAnsi="Courier New" w:cs="Courier New"/>
          <w:sz w:val="18"/>
          <w:szCs w:val="18"/>
        </w:rPr>
      </w:pPr>
      <w:r w:rsidRPr="007148B4">
        <w:rPr>
          <w:rFonts w:ascii="Courier New" w:hAnsi="Courier New"/>
          <w:i/>
          <w:sz w:val="18"/>
          <w:szCs w:val="18"/>
        </w:rPr>
        <w:t xml:space="preserve">L. </w:t>
      </w:r>
      <w:proofErr w:type="spellStart"/>
      <w:r w:rsidRPr="007148B4">
        <w:rPr>
          <w:rFonts w:ascii="Courier New" w:hAnsi="Courier New"/>
          <w:i/>
          <w:sz w:val="18"/>
          <w:szCs w:val="18"/>
        </w:rPr>
        <w:t>insularum</w:t>
      </w:r>
      <w:proofErr w:type="spellEnd"/>
      <w:r w:rsidRPr="007148B4">
        <w:rPr>
          <w:rFonts w:ascii="Courier New" w:hAnsi="Courier New"/>
          <w:sz w:val="18"/>
          <w:szCs w:val="18"/>
        </w:rPr>
        <w:t xml:space="preserve"> 1</w:t>
      </w:r>
      <w:r w:rsidR="001C2A94">
        <w:rPr>
          <w:rFonts w:ascii="Courier New" w:hAnsi="Courier New"/>
          <w:sz w:val="18"/>
          <w:szCs w:val="18"/>
        </w:rPr>
        <w:t xml:space="preserve">  </w:t>
      </w:r>
      <w:r w:rsidR="007A340C">
        <w:rPr>
          <w:rFonts w:ascii="Courier New" w:hAnsi="Courier New"/>
          <w:sz w:val="18"/>
          <w:szCs w:val="18"/>
        </w:rPr>
        <w:t xml:space="preserve"> </w:t>
      </w:r>
      <w:r w:rsidRPr="007148B4">
        <w:rPr>
          <w:rFonts w:ascii="Courier New" w:hAnsi="Courier New" w:cs="Courier New"/>
          <w:sz w:val="18"/>
          <w:szCs w:val="18"/>
          <w:highlight w:val="darkGray"/>
        </w:rPr>
        <w:t>G</w:t>
      </w:r>
      <w:r w:rsidRPr="007148B4">
        <w:rPr>
          <w:rFonts w:ascii="Courier New" w:hAnsi="Courier New" w:cs="Courier New"/>
          <w:sz w:val="18"/>
          <w:szCs w:val="18"/>
        </w:rPr>
        <w:t>*LL</w:t>
      </w:r>
      <w:r w:rsidRPr="007148B4">
        <w:rPr>
          <w:rFonts w:ascii="Courier New" w:hAnsi="Courier New" w:cs="Courier New"/>
          <w:sz w:val="18"/>
          <w:szCs w:val="18"/>
          <w:highlight w:val="darkGray"/>
        </w:rPr>
        <w:t>D</w:t>
      </w:r>
      <w:r w:rsidRPr="007148B4">
        <w:rPr>
          <w:rFonts w:ascii="Courier New" w:hAnsi="Courier New" w:cs="Courier New"/>
          <w:sz w:val="18"/>
          <w:szCs w:val="18"/>
        </w:rPr>
        <w:t>LL</w:t>
      </w:r>
      <w:r w:rsidRPr="007148B4">
        <w:rPr>
          <w:rFonts w:ascii="Courier New" w:hAnsi="Courier New" w:cs="Courier New"/>
          <w:sz w:val="18"/>
          <w:szCs w:val="18"/>
          <w:highlight w:val="darkGray"/>
        </w:rPr>
        <w:t>K</w:t>
      </w:r>
      <w:r w:rsidRPr="007148B4">
        <w:rPr>
          <w:rFonts w:ascii="Courier New" w:hAnsi="Courier New" w:cs="Courier New"/>
          <w:sz w:val="18"/>
          <w:szCs w:val="18"/>
        </w:rPr>
        <w:t>GAG</w:t>
      </w:r>
      <w:r w:rsidRPr="007148B4">
        <w:rPr>
          <w:rFonts w:ascii="Courier New" w:hAnsi="Courier New" w:cs="Courier New"/>
          <w:sz w:val="18"/>
          <w:szCs w:val="18"/>
          <w:highlight w:val="darkGray"/>
        </w:rPr>
        <w:t>K</w:t>
      </w:r>
      <w:r w:rsidRPr="007148B4">
        <w:rPr>
          <w:rFonts w:ascii="Courier New" w:hAnsi="Courier New" w:cs="Courier New"/>
          <w:sz w:val="18"/>
          <w:szCs w:val="18"/>
        </w:rPr>
        <w:t>GLLTHLAS*</w:t>
      </w:r>
      <w:proofErr w:type="spellStart"/>
      <w:r w:rsidRPr="007148B4">
        <w:rPr>
          <w:rFonts w:ascii="Courier New" w:hAnsi="Courier New" w:cs="Courier New"/>
          <w:sz w:val="18"/>
          <w:szCs w:val="18"/>
        </w:rPr>
        <w:t>QI</w:t>
      </w:r>
      <w:r w:rsidRPr="007148B4">
        <w:rPr>
          <w:rFonts w:ascii="Courier New" w:hAnsi="Courier New" w:cs="Courier New"/>
          <w:sz w:val="18"/>
          <w:szCs w:val="18"/>
          <w:vertAlign w:val="superscript"/>
        </w:rPr>
        <w:t>a</w:t>
      </w:r>
      <w:proofErr w:type="spellEnd"/>
    </w:p>
    <w:p w14:paraId="58402B8C" w14:textId="2260CAD1" w:rsidR="00092416" w:rsidRPr="007148B4" w:rsidRDefault="00092416" w:rsidP="007148B4">
      <w:pPr>
        <w:adjustRightInd w:val="0"/>
        <w:snapToGrid w:val="0"/>
        <w:spacing w:line="240" w:lineRule="auto"/>
        <w:ind w:left="840" w:firstLine="420"/>
        <w:jc w:val="left"/>
        <w:rPr>
          <w:rFonts w:ascii="Courier New" w:hAnsi="Courier New" w:cs="Courier New"/>
          <w:sz w:val="18"/>
          <w:szCs w:val="18"/>
        </w:rPr>
      </w:pPr>
      <w:r w:rsidRPr="007148B4">
        <w:rPr>
          <w:rFonts w:ascii="Courier New" w:hAnsi="Courier New"/>
          <w:i/>
          <w:sz w:val="18"/>
          <w:szCs w:val="18"/>
        </w:rPr>
        <w:t xml:space="preserve">L. </w:t>
      </w:r>
      <w:proofErr w:type="spellStart"/>
      <w:r w:rsidRPr="007148B4">
        <w:rPr>
          <w:rFonts w:ascii="Courier New" w:hAnsi="Courier New"/>
          <w:i/>
          <w:sz w:val="18"/>
          <w:szCs w:val="18"/>
        </w:rPr>
        <w:t>insularum</w:t>
      </w:r>
      <w:proofErr w:type="spellEnd"/>
      <w:r w:rsidRPr="007148B4">
        <w:rPr>
          <w:rFonts w:ascii="Courier New" w:hAnsi="Courier New"/>
          <w:sz w:val="18"/>
          <w:szCs w:val="18"/>
        </w:rPr>
        <w:t xml:space="preserve"> 2</w:t>
      </w:r>
      <w:r w:rsidR="001C2A94">
        <w:rPr>
          <w:rFonts w:ascii="Courier New" w:hAnsi="Courier New"/>
          <w:sz w:val="18"/>
          <w:szCs w:val="18"/>
        </w:rPr>
        <w:t xml:space="preserve">  </w:t>
      </w:r>
      <w:r w:rsidR="007A340C">
        <w:rPr>
          <w:rFonts w:ascii="Courier New" w:hAnsi="Courier New"/>
          <w:sz w:val="18"/>
          <w:szCs w:val="18"/>
        </w:rPr>
        <w:t xml:space="preserve"> </w:t>
      </w:r>
      <w:r w:rsidRPr="007148B4">
        <w:rPr>
          <w:rFonts w:ascii="Courier New" w:hAnsi="Courier New" w:cs="Courier New"/>
          <w:sz w:val="18"/>
          <w:szCs w:val="18"/>
          <w:highlight w:val="darkGray"/>
        </w:rPr>
        <w:t>G</w:t>
      </w:r>
      <w:r w:rsidRPr="007148B4">
        <w:rPr>
          <w:rFonts w:ascii="Courier New" w:hAnsi="Courier New" w:cs="Courier New"/>
          <w:sz w:val="18"/>
          <w:szCs w:val="18"/>
        </w:rPr>
        <w:t>*LL</w:t>
      </w:r>
      <w:r w:rsidRPr="007148B4">
        <w:rPr>
          <w:rFonts w:ascii="Courier New" w:hAnsi="Courier New" w:cs="Courier New"/>
          <w:sz w:val="18"/>
          <w:szCs w:val="18"/>
          <w:highlight w:val="darkGray"/>
        </w:rPr>
        <w:t>D</w:t>
      </w:r>
      <w:r w:rsidRPr="007148B4">
        <w:rPr>
          <w:rFonts w:ascii="Courier New" w:hAnsi="Courier New" w:cs="Courier New"/>
          <w:sz w:val="18"/>
          <w:szCs w:val="18"/>
        </w:rPr>
        <w:t>FF</w:t>
      </w:r>
      <w:r w:rsidRPr="007148B4">
        <w:rPr>
          <w:rFonts w:ascii="Courier New" w:hAnsi="Courier New" w:cs="Courier New"/>
          <w:sz w:val="18"/>
          <w:szCs w:val="18"/>
          <w:highlight w:val="darkGray"/>
        </w:rPr>
        <w:t>K</w:t>
      </w:r>
      <w:r w:rsidRPr="007148B4">
        <w:rPr>
          <w:rFonts w:ascii="Courier New" w:hAnsi="Courier New" w:cs="Courier New"/>
          <w:sz w:val="18"/>
          <w:szCs w:val="18"/>
        </w:rPr>
        <w:t>GAG</w:t>
      </w:r>
      <w:r w:rsidRPr="007148B4">
        <w:rPr>
          <w:rFonts w:ascii="Courier New" w:hAnsi="Courier New" w:cs="Courier New"/>
          <w:sz w:val="18"/>
          <w:szCs w:val="18"/>
          <w:highlight w:val="darkGray"/>
        </w:rPr>
        <w:t>K</w:t>
      </w:r>
      <w:r w:rsidRPr="007148B4">
        <w:rPr>
          <w:rFonts w:ascii="Courier New" w:hAnsi="Courier New" w:cs="Courier New"/>
          <w:sz w:val="18"/>
          <w:szCs w:val="18"/>
        </w:rPr>
        <w:t>ELLTHLAS*</w:t>
      </w:r>
      <w:proofErr w:type="spellStart"/>
      <w:r w:rsidRPr="007148B4">
        <w:rPr>
          <w:rFonts w:ascii="Courier New" w:hAnsi="Courier New" w:cs="Courier New"/>
          <w:sz w:val="18"/>
          <w:szCs w:val="18"/>
        </w:rPr>
        <w:t>QI</w:t>
      </w:r>
      <w:r w:rsidRPr="007148B4">
        <w:rPr>
          <w:rFonts w:ascii="Courier New" w:hAnsi="Courier New" w:cs="Courier New"/>
          <w:sz w:val="18"/>
          <w:szCs w:val="18"/>
          <w:vertAlign w:val="superscript"/>
        </w:rPr>
        <w:t>a</w:t>
      </w:r>
      <w:proofErr w:type="spellEnd"/>
    </w:p>
    <w:p w14:paraId="30D38648" w14:textId="2C5A67B2" w:rsidR="00092416" w:rsidRPr="007148B4" w:rsidRDefault="00092416" w:rsidP="007148B4">
      <w:pPr>
        <w:adjustRightInd w:val="0"/>
        <w:snapToGrid w:val="0"/>
        <w:spacing w:line="240" w:lineRule="auto"/>
        <w:ind w:left="840" w:firstLine="420"/>
        <w:jc w:val="left"/>
        <w:rPr>
          <w:rFonts w:ascii="Courier New" w:hAnsi="Courier New" w:cs="Courier New"/>
          <w:sz w:val="18"/>
          <w:szCs w:val="18"/>
        </w:rPr>
      </w:pPr>
      <w:r w:rsidRPr="007148B4">
        <w:rPr>
          <w:rFonts w:ascii="Courier New" w:hAnsi="Courier New" w:cs="Courier New"/>
          <w:i/>
          <w:sz w:val="18"/>
          <w:szCs w:val="18"/>
        </w:rPr>
        <w:t xml:space="preserve">L. </w:t>
      </w:r>
      <w:proofErr w:type="spellStart"/>
      <w:r w:rsidRPr="007148B4">
        <w:rPr>
          <w:rFonts w:ascii="Courier New" w:hAnsi="Courier New" w:cs="Courier New"/>
          <w:i/>
          <w:sz w:val="18"/>
          <w:szCs w:val="18"/>
        </w:rPr>
        <w:t>insularum</w:t>
      </w:r>
      <w:proofErr w:type="spellEnd"/>
      <w:r w:rsidRPr="007148B4">
        <w:rPr>
          <w:rFonts w:ascii="Courier New" w:hAnsi="Courier New" w:cs="Courier New"/>
          <w:sz w:val="18"/>
          <w:szCs w:val="18"/>
        </w:rPr>
        <w:t xml:space="preserve"> 3</w:t>
      </w:r>
      <w:r w:rsidR="001C2A94">
        <w:rPr>
          <w:rFonts w:ascii="Courier New" w:hAnsi="Courier New" w:cs="Courier New"/>
          <w:sz w:val="18"/>
          <w:szCs w:val="18"/>
        </w:rPr>
        <w:t xml:space="preserve">  </w:t>
      </w:r>
      <w:r w:rsidR="007A340C">
        <w:rPr>
          <w:rFonts w:ascii="Courier New" w:hAnsi="Courier New" w:cs="Courier New"/>
          <w:sz w:val="18"/>
          <w:szCs w:val="18"/>
        </w:rPr>
        <w:t xml:space="preserve"> </w:t>
      </w:r>
      <w:r w:rsidRPr="007148B4">
        <w:rPr>
          <w:rFonts w:ascii="Courier New" w:hAnsi="Courier New" w:cs="Courier New"/>
          <w:sz w:val="18"/>
          <w:szCs w:val="18"/>
          <w:highlight w:val="darkGray"/>
        </w:rPr>
        <w:t>G</w:t>
      </w:r>
      <w:r w:rsidRPr="007148B4">
        <w:rPr>
          <w:rFonts w:ascii="Courier New" w:hAnsi="Courier New" w:cs="Courier New"/>
          <w:sz w:val="18"/>
          <w:szCs w:val="18"/>
        </w:rPr>
        <w:t>*VI</w:t>
      </w:r>
      <w:r w:rsidRPr="007148B4">
        <w:rPr>
          <w:rFonts w:ascii="Courier New" w:hAnsi="Courier New" w:cs="Courier New"/>
          <w:sz w:val="18"/>
          <w:szCs w:val="18"/>
          <w:highlight w:val="darkGray"/>
        </w:rPr>
        <w:t>D</w:t>
      </w:r>
      <w:r w:rsidRPr="007148B4">
        <w:rPr>
          <w:rFonts w:ascii="Courier New" w:hAnsi="Courier New" w:cs="Courier New"/>
          <w:sz w:val="18"/>
          <w:szCs w:val="18"/>
        </w:rPr>
        <w:t>IL</w:t>
      </w:r>
      <w:r w:rsidRPr="007148B4">
        <w:rPr>
          <w:rFonts w:ascii="Courier New" w:hAnsi="Courier New" w:cs="Courier New"/>
          <w:sz w:val="18"/>
          <w:szCs w:val="18"/>
          <w:highlight w:val="darkGray"/>
        </w:rPr>
        <w:t>K</w:t>
      </w:r>
      <w:r w:rsidRPr="007148B4">
        <w:rPr>
          <w:rFonts w:ascii="Courier New" w:hAnsi="Courier New" w:cs="Courier New"/>
          <w:sz w:val="18"/>
          <w:szCs w:val="18"/>
        </w:rPr>
        <w:t>SLG</w:t>
      </w:r>
      <w:r w:rsidRPr="007148B4">
        <w:rPr>
          <w:rFonts w:ascii="Courier New" w:hAnsi="Courier New" w:cs="Courier New"/>
          <w:sz w:val="18"/>
          <w:szCs w:val="18"/>
          <w:highlight w:val="darkGray"/>
        </w:rPr>
        <w:t>K</w:t>
      </w:r>
      <w:r w:rsidRPr="007148B4">
        <w:rPr>
          <w:rFonts w:ascii="Courier New" w:hAnsi="Courier New" w:cs="Courier New"/>
          <w:sz w:val="18"/>
          <w:szCs w:val="18"/>
        </w:rPr>
        <w:t>NILTNLAS</w:t>
      </w:r>
      <w:r w:rsidRPr="007148B4">
        <w:rPr>
          <w:rFonts w:ascii="Courier New" w:hAnsi="Courier New" w:cs="Courier New"/>
          <w:sz w:val="18"/>
          <w:szCs w:val="18"/>
          <w:highlight w:val="darkGray"/>
        </w:rPr>
        <w:t>K</w:t>
      </w:r>
      <w:r w:rsidRPr="007148B4">
        <w:rPr>
          <w:rFonts w:ascii="Courier New" w:hAnsi="Courier New" w:cs="Courier New"/>
          <w:sz w:val="18"/>
          <w:szCs w:val="18"/>
        </w:rPr>
        <w:t>LSDNTA</w:t>
      </w:r>
    </w:p>
    <w:p w14:paraId="3DD34BA0" w14:textId="2320C556" w:rsidR="00092416" w:rsidRPr="007148B4" w:rsidRDefault="00092416" w:rsidP="007148B4">
      <w:pPr>
        <w:adjustRightInd w:val="0"/>
        <w:snapToGrid w:val="0"/>
        <w:spacing w:line="240" w:lineRule="auto"/>
        <w:ind w:left="840" w:firstLine="420"/>
        <w:jc w:val="left"/>
        <w:rPr>
          <w:rFonts w:ascii="Courier New" w:hAnsi="Courier New" w:cs="Courier New"/>
          <w:sz w:val="18"/>
          <w:szCs w:val="18"/>
        </w:rPr>
      </w:pPr>
      <w:r w:rsidRPr="007148B4">
        <w:rPr>
          <w:rFonts w:ascii="Courier New" w:hAnsi="Courier New" w:cs="Courier New"/>
          <w:i/>
          <w:sz w:val="18"/>
          <w:szCs w:val="18"/>
        </w:rPr>
        <w:t xml:space="preserve">L. </w:t>
      </w:r>
      <w:proofErr w:type="spellStart"/>
      <w:r w:rsidRPr="007148B4">
        <w:rPr>
          <w:rFonts w:ascii="Courier New" w:hAnsi="Courier New" w:cs="Courier New"/>
          <w:i/>
          <w:sz w:val="18"/>
          <w:szCs w:val="18"/>
        </w:rPr>
        <w:t>nesiotus</w:t>
      </w:r>
      <w:proofErr w:type="spellEnd"/>
      <w:r w:rsidRPr="007148B4">
        <w:rPr>
          <w:rFonts w:ascii="Courier New" w:hAnsi="Courier New" w:cs="Courier New"/>
          <w:sz w:val="18"/>
          <w:szCs w:val="18"/>
        </w:rPr>
        <w:t xml:space="preserve"> 1</w:t>
      </w:r>
      <w:r w:rsidR="007A340C">
        <w:rPr>
          <w:rFonts w:ascii="Courier New" w:hAnsi="Courier New" w:cs="Courier New"/>
          <w:sz w:val="18"/>
          <w:szCs w:val="18"/>
        </w:rPr>
        <w:t xml:space="preserve"> </w:t>
      </w:r>
      <w:r w:rsidR="001C2A94">
        <w:rPr>
          <w:rFonts w:ascii="Courier New" w:hAnsi="Courier New" w:cs="Courier New"/>
          <w:sz w:val="18"/>
          <w:szCs w:val="18"/>
        </w:rPr>
        <w:t xml:space="preserve">   </w:t>
      </w:r>
      <w:proofErr w:type="spellStart"/>
      <w:r w:rsidRPr="007148B4">
        <w:rPr>
          <w:rFonts w:ascii="Courier New" w:hAnsi="Courier New" w:cs="Courier New"/>
          <w:sz w:val="18"/>
          <w:szCs w:val="18"/>
          <w:highlight w:val="darkGray"/>
        </w:rPr>
        <w:t>G</w:t>
      </w:r>
      <w:r w:rsidRPr="007148B4">
        <w:rPr>
          <w:rFonts w:ascii="Courier New" w:hAnsi="Courier New" w:cs="Courier New"/>
          <w:sz w:val="18"/>
          <w:szCs w:val="18"/>
        </w:rPr>
        <w:t>AVV</w:t>
      </w:r>
      <w:r w:rsidRPr="007148B4">
        <w:rPr>
          <w:rFonts w:ascii="Courier New" w:hAnsi="Courier New" w:cs="Courier New"/>
          <w:sz w:val="18"/>
          <w:szCs w:val="18"/>
          <w:highlight w:val="darkGray"/>
        </w:rPr>
        <w:t>D</w:t>
      </w:r>
      <w:r w:rsidRPr="007148B4">
        <w:rPr>
          <w:rFonts w:ascii="Courier New" w:hAnsi="Courier New" w:cs="Courier New"/>
          <w:sz w:val="18"/>
          <w:szCs w:val="18"/>
        </w:rPr>
        <w:t>IL</w:t>
      </w:r>
      <w:r w:rsidRPr="007148B4">
        <w:rPr>
          <w:rFonts w:ascii="Courier New" w:hAnsi="Courier New" w:cs="Courier New"/>
          <w:sz w:val="18"/>
          <w:szCs w:val="18"/>
          <w:highlight w:val="darkGray"/>
        </w:rPr>
        <w:t>K</w:t>
      </w:r>
      <w:r w:rsidRPr="007148B4">
        <w:rPr>
          <w:rFonts w:ascii="Courier New" w:hAnsi="Courier New" w:cs="Courier New"/>
          <w:sz w:val="18"/>
          <w:szCs w:val="18"/>
        </w:rPr>
        <w:t>GAG</w:t>
      </w:r>
      <w:r w:rsidRPr="007148B4">
        <w:rPr>
          <w:rFonts w:ascii="Courier New" w:hAnsi="Courier New" w:cs="Courier New"/>
          <w:sz w:val="18"/>
          <w:szCs w:val="18"/>
          <w:highlight w:val="darkGray"/>
        </w:rPr>
        <w:t>K</w:t>
      </w:r>
      <w:r w:rsidRPr="007148B4">
        <w:rPr>
          <w:rFonts w:ascii="Courier New" w:hAnsi="Courier New" w:cs="Courier New"/>
          <w:sz w:val="18"/>
          <w:szCs w:val="18"/>
        </w:rPr>
        <w:t>NLLSLALN</w:t>
      </w:r>
      <w:r w:rsidRPr="007148B4">
        <w:rPr>
          <w:rFonts w:ascii="Courier New" w:hAnsi="Courier New" w:cs="Courier New"/>
          <w:sz w:val="18"/>
          <w:szCs w:val="18"/>
          <w:highlight w:val="darkGray"/>
        </w:rPr>
        <w:t>K</w:t>
      </w:r>
      <w:r w:rsidRPr="007148B4">
        <w:rPr>
          <w:rFonts w:ascii="Courier New" w:hAnsi="Courier New" w:cs="Courier New"/>
          <w:sz w:val="18"/>
          <w:szCs w:val="18"/>
        </w:rPr>
        <w:t>LSE</w:t>
      </w:r>
      <w:r w:rsidRPr="007148B4">
        <w:rPr>
          <w:rFonts w:ascii="Courier New" w:hAnsi="Courier New" w:cs="Courier New"/>
          <w:sz w:val="18"/>
          <w:szCs w:val="18"/>
          <w:highlight w:val="darkGray"/>
        </w:rPr>
        <w:t>K</w:t>
      </w:r>
      <w:r w:rsidRPr="007148B4">
        <w:rPr>
          <w:rFonts w:ascii="Courier New" w:hAnsi="Courier New" w:cs="Courier New"/>
          <w:sz w:val="18"/>
          <w:szCs w:val="18"/>
        </w:rPr>
        <w:t>V</w:t>
      </w:r>
      <w:r w:rsidRPr="007148B4">
        <w:rPr>
          <w:rFonts w:ascii="Courier New" w:hAnsi="Courier New" w:cs="Courier New"/>
          <w:sz w:val="18"/>
          <w:szCs w:val="18"/>
          <w:vertAlign w:val="superscript"/>
        </w:rPr>
        <w:t>a</w:t>
      </w:r>
      <w:proofErr w:type="spellEnd"/>
    </w:p>
    <w:p w14:paraId="6E09204C" w14:textId="581B693D" w:rsidR="00092416" w:rsidRPr="007148B4" w:rsidRDefault="00092416" w:rsidP="007148B4">
      <w:pPr>
        <w:adjustRightInd w:val="0"/>
        <w:snapToGrid w:val="0"/>
        <w:spacing w:line="240" w:lineRule="auto"/>
        <w:ind w:left="840" w:firstLine="420"/>
        <w:jc w:val="left"/>
        <w:rPr>
          <w:rFonts w:ascii="Courier New" w:hAnsi="Courier New" w:cs="Courier New"/>
          <w:sz w:val="18"/>
          <w:szCs w:val="18"/>
        </w:rPr>
      </w:pPr>
      <w:r w:rsidRPr="007148B4">
        <w:rPr>
          <w:rFonts w:ascii="Courier New" w:hAnsi="Courier New" w:cs="Courier New"/>
          <w:i/>
          <w:sz w:val="18"/>
          <w:szCs w:val="18"/>
        </w:rPr>
        <w:t xml:space="preserve">L. </w:t>
      </w:r>
      <w:proofErr w:type="spellStart"/>
      <w:r w:rsidRPr="007148B4">
        <w:rPr>
          <w:rFonts w:ascii="Courier New" w:hAnsi="Courier New" w:cs="Courier New"/>
          <w:i/>
          <w:sz w:val="18"/>
          <w:szCs w:val="18"/>
        </w:rPr>
        <w:t>nesiotus</w:t>
      </w:r>
      <w:proofErr w:type="spellEnd"/>
      <w:r w:rsidRPr="007148B4">
        <w:rPr>
          <w:rFonts w:ascii="Courier New" w:hAnsi="Courier New" w:cs="Courier New"/>
          <w:sz w:val="18"/>
          <w:szCs w:val="18"/>
        </w:rPr>
        <w:t xml:space="preserve"> 2</w:t>
      </w:r>
      <w:r w:rsidR="001C2A94">
        <w:rPr>
          <w:rFonts w:ascii="Courier New" w:hAnsi="Courier New" w:cs="Courier New"/>
          <w:sz w:val="18"/>
          <w:szCs w:val="18"/>
        </w:rPr>
        <w:t xml:space="preserve">   </w:t>
      </w:r>
      <w:r w:rsidR="007A340C">
        <w:rPr>
          <w:rFonts w:ascii="Courier New" w:hAnsi="Courier New" w:cs="Courier New"/>
          <w:sz w:val="18"/>
          <w:szCs w:val="18"/>
        </w:rPr>
        <w:t xml:space="preserve"> </w:t>
      </w:r>
      <w:proofErr w:type="spellStart"/>
      <w:r w:rsidRPr="007148B4">
        <w:rPr>
          <w:rFonts w:ascii="Courier New" w:hAnsi="Courier New" w:cs="Courier New"/>
          <w:sz w:val="18"/>
          <w:szCs w:val="18"/>
          <w:highlight w:val="darkGray"/>
        </w:rPr>
        <w:t>G</w:t>
      </w:r>
      <w:r w:rsidRPr="007148B4">
        <w:rPr>
          <w:rFonts w:ascii="Courier New" w:hAnsi="Courier New" w:cs="Courier New"/>
          <w:sz w:val="18"/>
          <w:szCs w:val="18"/>
        </w:rPr>
        <w:t>AVV</w:t>
      </w:r>
      <w:r w:rsidRPr="007148B4">
        <w:rPr>
          <w:rFonts w:ascii="Courier New" w:hAnsi="Courier New" w:cs="Courier New"/>
          <w:sz w:val="18"/>
          <w:szCs w:val="18"/>
          <w:highlight w:val="darkGray"/>
        </w:rPr>
        <w:t>D</w:t>
      </w:r>
      <w:r w:rsidRPr="007148B4">
        <w:rPr>
          <w:rFonts w:ascii="Courier New" w:hAnsi="Courier New" w:cs="Courier New"/>
          <w:sz w:val="18"/>
          <w:szCs w:val="18"/>
        </w:rPr>
        <w:t>IL</w:t>
      </w:r>
      <w:r w:rsidRPr="007148B4">
        <w:rPr>
          <w:rFonts w:ascii="Courier New" w:hAnsi="Courier New" w:cs="Courier New"/>
          <w:sz w:val="18"/>
          <w:szCs w:val="18"/>
          <w:highlight w:val="darkGray"/>
        </w:rPr>
        <w:t>K</w:t>
      </w:r>
      <w:r w:rsidRPr="007148B4">
        <w:rPr>
          <w:rFonts w:ascii="Courier New" w:hAnsi="Courier New" w:cs="Courier New"/>
          <w:sz w:val="18"/>
          <w:szCs w:val="18"/>
        </w:rPr>
        <w:t>DTG</w:t>
      </w:r>
      <w:r w:rsidRPr="007148B4">
        <w:rPr>
          <w:rFonts w:ascii="Courier New" w:hAnsi="Courier New" w:cs="Courier New"/>
          <w:sz w:val="18"/>
          <w:szCs w:val="18"/>
          <w:highlight w:val="darkGray"/>
        </w:rPr>
        <w:t>K</w:t>
      </w:r>
      <w:r w:rsidRPr="007148B4">
        <w:rPr>
          <w:rFonts w:ascii="Courier New" w:hAnsi="Courier New" w:cs="Courier New"/>
          <w:sz w:val="18"/>
          <w:szCs w:val="18"/>
        </w:rPr>
        <w:t>NLLSLALN</w:t>
      </w:r>
      <w:r w:rsidRPr="007148B4">
        <w:rPr>
          <w:rFonts w:ascii="Courier New" w:hAnsi="Courier New" w:cs="Courier New"/>
          <w:sz w:val="18"/>
          <w:szCs w:val="18"/>
          <w:highlight w:val="darkGray"/>
        </w:rPr>
        <w:t>K</w:t>
      </w:r>
      <w:r w:rsidRPr="007148B4">
        <w:rPr>
          <w:rFonts w:ascii="Courier New" w:hAnsi="Courier New" w:cs="Courier New"/>
          <w:sz w:val="18"/>
          <w:szCs w:val="18"/>
        </w:rPr>
        <w:t>LSE</w:t>
      </w:r>
      <w:r w:rsidRPr="007148B4">
        <w:rPr>
          <w:rFonts w:ascii="Courier New" w:hAnsi="Courier New" w:cs="Courier New"/>
          <w:sz w:val="18"/>
          <w:szCs w:val="18"/>
          <w:highlight w:val="darkGray"/>
        </w:rPr>
        <w:t>K</w:t>
      </w:r>
      <w:r w:rsidRPr="007148B4">
        <w:rPr>
          <w:rFonts w:ascii="Courier New" w:hAnsi="Courier New" w:cs="Courier New"/>
          <w:sz w:val="18"/>
          <w:szCs w:val="18"/>
        </w:rPr>
        <w:t>V</w:t>
      </w:r>
      <w:r w:rsidRPr="007148B4">
        <w:rPr>
          <w:rFonts w:ascii="Courier New" w:hAnsi="Courier New" w:cs="Courier New"/>
          <w:sz w:val="18"/>
          <w:szCs w:val="18"/>
          <w:vertAlign w:val="superscript"/>
        </w:rPr>
        <w:t>a</w:t>
      </w:r>
      <w:proofErr w:type="spellEnd"/>
    </w:p>
    <w:p w14:paraId="6F290861" w14:textId="6799C396" w:rsidR="00092416" w:rsidRPr="007148B4" w:rsidRDefault="00092416" w:rsidP="007148B4">
      <w:pPr>
        <w:adjustRightInd w:val="0"/>
        <w:snapToGrid w:val="0"/>
        <w:spacing w:line="240" w:lineRule="auto"/>
        <w:ind w:left="840" w:firstLine="420"/>
        <w:jc w:val="left"/>
        <w:rPr>
          <w:rFonts w:ascii="Courier New" w:hAnsi="Courier New" w:cs="Courier New"/>
          <w:sz w:val="18"/>
          <w:szCs w:val="18"/>
        </w:rPr>
      </w:pPr>
      <w:r w:rsidRPr="007148B4">
        <w:rPr>
          <w:rFonts w:ascii="Courier New" w:hAnsi="Courier New" w:cs="Courier New"/>
          <w:i/>
          <w:sz w:val="18"/>
          <w:szCs w:val="18"/>
        </w:rPr>
        <w:t xml:space="preserve">L. </w:t>
      </w:r>
      <w:proofErr w:type="spellStart"/>
      <w:r w:rsidRPr="007148B4">
        <w:rPr>
          <w:rFonts w:ascii="Courier New" w:hAnsi="Courier New" w:cs="Courier New"/>
          <w:i/>
          <w:sz w:val="18"/>
          <w:szCs w:val="18"/>
        </w:rPr>
        <w:t>nesiotus</w:t>
      </w:r>
      <w:proofErr w:type="spellEnd"/>
      <w:r w:rsidRPr="007148B4">
        <w:rPr>
          <w:rFonts w:ascii="Courier New" w:hAnsi="Courier New" w:cs="Courier New"/>
          <w:sz w:val="18"/>
          <w:szCs w:val="18"/>
        </w:rPr>
        <w:t xml:space="preserve"> 3</w:t>
      </w:r>
      <w:r w:rsidR="001C2A94">
        <w:rPr>
          <w:rFonts w:ascii="Courier New" w:hAnsi="Courier New" w:cs="Courier New"/>
          <w:sz w:val="18"/>
          <w:szCs w:val="18"/>
        </w:rPr>
        <w:t xml:space="preserve">   </w:t>
      </w:r>
      <w:r w:rsidR="007A340C">
        <w:rPr>
          <w:rFonts w:ascii="Courier New" w:hAnsi="Courier New" w:cs="Courier New"/>
          <w:sz w:val="18"/>
          <w:szCs w:val="18"/>
        </w:rPr>
        <w:t xml:space="preserve"> </w:t>
      </w:r>
      <w:r w:rsidRPr="007148B4">
        <w:rPr>
          <w:rFonts w:ascii="Courier New" w:hAnsi="Courier New" w:cs="Courier New"/>
          <w:color w:val="404040" w:themeColor="text1" w:themeTint="BF"/>
          <w:sz w:val="18"/>
          <w:szCs w:val="18"/>
          <w:highlight w:val="darkGray"/>
        </w:rPr>
        <w:t>G</w:t>
      </w:r>
      <w:r w:rsidRPr="007148B4">
        <w:rPr>
          <w:rFonts w:ascii="Courier New" w:hAnsi="Courier New" w:cs="Courier New"/>
          <w:sz w:val="18"/>
          <w:szCs w:val="18"/>
        </w:rPr>
        <w:t>*</w:t>
      </w:r>
      <w:proofErr w:type="spellStart"/>
      <w:r w:rsidRPr="007148B4">
        <w:rPr>
          <w:rFonts w:ascii="Courier New" w:hAnsi="Courier New" w:cs="Courier New"/>
          <w:sz w:val="18"/>
          <w:szCs w:val="18"/>
        </w:rPr>
        <w:t>IF</w:t>
      </w:r>
      <w:r w:rsidRPr="007148B4">
        <w:rPr>
          <w:rFonts w:ascii="Courier New" w:hAnsi="Courier New" w:cs="Courier New"/>
          <w:sz w:val="18"/>
          <w:szCs w:val="18"/>
          <w:highlight w:val="darkGray"/>
        </w:rPr>
        <w:t>D</w:t>
      </w:r>
      <w:r w:rsidRPr="007148B4">
        <w:rPr>
          <w:rFonts w:ascii="Courier New" w:hAnsi="Courier New" w:cs="Courier New"/>
          <w:sz w:val="18"/>
          <w:szCs w:val="18"/>
        </w:rPr>
        <w:t>VL</w:t>
      </w:r>
      <w:r w:rsidRPr="007148B4">
        <w:rPr>
          <w:rFonts w:ascii="Courier New" w:hAnsi="Courier New" w:cs="Courier New"/>
          <w:sz w:val="18"/>
          <w:szCs w:val="18"/>
          <w:highlight w:val="darkGray"/>
        </w:rPr>
        <w:t>K</w:t>
      </w:r>
      <w:r w:rsidRPr="007148B4">
        <w:rPr>
          <w:rFonts w:ascii="Courier New" w:hAnsi="Courier New" w:cs="Courier New"/>
          <w:sz w:val="18"/>
          <w:szCs w:val="18"/>
        </w:rPr>
        <w:t>NLA</w:t>
      </w:r>
      <w:r w:rsidRPr="007148B4">
        <w:rPr>
          <w:rFonts w:ascii="Courier New" w:hAnsi="Courier New" w:cs="Courier New"/>
          <w:sz w:val="18"/>
          <w:szCs w:val="18"/>
          <w:highlight w:val="darkGray"/>
        </w:rPr>
        <w:t>K</w:t>
      </w:r>
      <w:r w:rsidRPr="007148B4">
        <w:rPr>
          <w:rFonts w:ascii="Courier New" w:hAnsi="Courier New" w:cs="Courier New"/>
          <w:sz w:val="18"/>
          <w:szCs w:val="18"/>
        </w:rPr>
        <w:t>GVITSLAS</w:t>
      </w:r>
      <w:r w:rsidRPr="007148B4">
        <w:rPr>
          <w:rFonts w:ascii="Courier New" w:hAnsi="Courier New" w:cs="Courier New"/>
          <w:sz w:val="18"/>
          <w:szCs w:val="18"/>
          <w:vertAlign w:val="superscript"/>
        </w:rPr>
        <w:t>a</w:t>
      </w:r>
      <w:proofErr w:type="spellEnd"/>
    </w:p>
    <w:p w14:paraId="14336C59" w14:textId="04A8FDB3" w:rsidR="00092416" w:rsidRPr="007148B4" w:rsidRDefault="00092416" w:rsidP="007148B4">
      <w:pPr>
        <w:adjustRightInd w:val="0"/>
        <w:snapToGrid w:val="0"/>
        <w:spacing w:line="240" w:lineRule="auto"/>
        <w:ind w:left="840" w:firstLine="420"/>
        <w:jc w:val="left"/>
        <w:rPr>
          <w:rFonts w:ascii="Courier New" w:hAnsi="Courier New" w:cs="Courier New"/>
          <w:sz w:val="18"/>
          <w:szCs w:val="18"/>
        </w:rPr>
      </w:pPr>
      <w:r w:rsidRPr="007148B4">
        <w:rPr>
          <w:rFonts w:ascii="Courier New" w:hAnsi="Courier New" w:cs="Courier New"/>
          <w:i/>
          <w:sz w:val="18"/>
          <w:szCs w:val="18"/>
        </w:rPr>
        <w:t>L. nesiotus</w:t>
      </w:r>
      <w:r w:rsidRPr="007148B4">
        <w:rPr>
          <w:rFonts w:ascii="Courier New" w:hAnsi="Courier New" w:cs="Courier New"/>
          <w:sz w:val="18"/>
          <w:szCs w:val="18"/>
        </w:rPr>
        <w:t xml:space="preserve"> 4</w:t>
      </w:r>
      <w:r w:rsidR="007A340C">
        <w:rPr>
          <w:rFonts w:ascii="Courier New" w:hAnsi="Courier New" w:cs="Courier New"/>
          <w:sz w:val="18"/>
          <w:szCs w:val="18"/>
        </w:rPr>
        <w:t xml:space="preserve"> </w:t>
      </w:r>
      <w:r w:rsidRPr="007148B4">
        <w:rPr>
          <w:rFonts w:ascii="Courier New" w:hAnsi="Courier New" w:cs="Courier New"/>
          <w:sz w:val="18"/>
          <w:szCs w:val="18"/>
          <w:highlight w:val="darkGray"/>
        </w:rPr>
        <w:t>G</w:t>
      </w:r>
      <w:r w:rsidRPr="007148B4">
        <w:rPr>
          <w:rFonts w:ascii="Courier New" w:hAnsi="Courier New" w:cs="Courier New"/>
          <w:sz w:val="18"/>
          <w:szCs w:val="18"/>
        </w:rPr>
        <w:t>*LF</w:t>
      </w:r>
      <w:r w:rsidRPr="007148B4">
        <w:rPr>
          <w:rFonts w:ascii="Courier New" w:hAnsi="Courier New" w:cs="Courier New"/>
          <w:sz w:val="18"/>
          <w:szCs w:val="18"/>
          <w:highlight w:val="darkGray"/>
        </w:rPr>
        <w:t>D</w:t>
      </w:r>
      <w:r w:rsidRPr="007148B4">
        <w:rPr>
          <w:rFonts w:ascii="Courier New" w:hAnsi="Courier New" w:cs="Courier New"/>
          <w:sz w:val="18"/>
          <w:szCs w:val="18"/>
        </w:rPr>
        <w:t>VL</w:t>
      </w:r>
      <w:r w:rsidRPr="007148B4">
        <w:rPr>
          <w:rFonts w:ascii="Courier New" w:hAnsi="Courier New" w:cs="Courier New"/>
          <w:sz w:val="18"/>
          <w:szCs w:val="18"/>
          <w:highlight w:val="darkGray"/>
        </w:rPr>
        <w:t>K</w:t>
      </w:r>
      <w:r w:rsidRPr="007148B4">
        <w:rPr>
          <w:rFonts w:ascii="Courier New" w:hAnsi="Courier New" w:cs="Courier New"/>
          <w:sz w:val="18"/>
          <w:szCs w:val="18"/>
        </w:rPr>
        <w:t>NLA</w:t>
      </w:r>
      <w:r w:rsidRPr="007148B4">
        <w:rPr>
          <w:rFonts w:ascii="Courier New" w:hAnsi="Courier New" w:cs="Courier New"/>
          <w:sz w:val="18"/>
          <w:szCs w:val="18"/>
          <w:highlight w:val="darkGray"/>
        </w:rPr>
        <w:t>K</w:t>
      </w:r>
      <w:r w:rsidRPr="007148B4">
        <w:rPr>
          <w:rFonts w:ascii="Courier New" w:hAnsi="Courier New" w:cs="Courier New"/>
          <w:sz w:val="18"/>
          <w:szCs w:val="18"/>
        </w:rPr>
        <w:t>GVITSLAS</w:t>
      </w:r>
      <w:r w:rsidRPr="007148B4">
        <w:rPr>
          <w:rFonts w:ascii="Courier New" w:hAnsi="Courier New" w:cs="Courier New"/>
          <w:sz w:val="18"/>
          <w:szCs w:val="18"/>
          <w:vertAlign w:val="superscript"/>
        </w:rPr>
        <w:t>a</w:t>
      </w:r>
    </w:p>
    <w:p w14:paraId="3A96CAE7" w14:textId="55E352FC" w:rsidR="00092416" w:rsidRPr="007148B4" w:rsidRDefault="00335C7D" w:rsidP="00335C7D">
      <w:pPr>
        <w:pStyle w:val="MDPI51figurecaption"/>
      </w:pPr>
      <w:r w:rsidRPr="001C2A94">
        <w:rPr>
          <w:b/>
        </w:rPr>
        <w:t>Figure 4.</w:t>
      </w:r>
      <w:r w:rsidRPr="00335C7D">
        <w:rPr>
          <w:b/>
        </w:rPr>
        <w:t xml:space="preserve"> </w:t>
      </w:r>
      <w:r w:rsidR="00092416" w:rsidRPr="007148B4">
        <w:t xml:space="preserve">Sequence alignment of the ocellatin peptides from </w:t>
      </w:r>
      <w:r w:rsidR="00092416" w:rsidRPr="007148B4">
        <w:rPr>
          <w:i/>
        </w:rPr>
        <w:t>L. insularum</w:t>
      </w:r>
      <w:r w:rsidR="00092416" w:rsidRPr="007148B4">
        <w:t xml:space="preserve"> and </w:t>
      </w:r>
      <w:r w:rsidR="00092416" w:rsidRPr="007148B4">
        <w:rPr>
          <w:i/>
        </w:rPr>
        <w:t xml:space="preserve">L. nesiotus </w:t>
      </w:r>
      <w:r w:rsidR="00092416" w:rsidRPr="007148B4">
        <w:t xml:space="preserve">with the orthologous peptides from other </w:t>
      </w:r>
      <w:r w:rsidR="00092416" w:rsidRPr="007148B4">
        <w:rPr>
          <w:i/>
        </w:rPr>
        <w:t>Leptodactylus</w:t>
      </w:r>
      <w:r w:rsidR="00092416" w:rsidRPr="007148B4">
        <w:t xml:space="preserve"> species isolated to-date. Gaps denoted by (*) are introduced into certain sequences in order to maximize the structural similarity of the peptides. Shading is used to indicate the amino acid residues that have been very strongly conserved. </w:t>
      </w:r>
      <w:r w:rsidR="00092416" w:rsidRPr="007148B4">
        <w:rPr>
          <w:vertAlign w:val="superscript"/>
        </w:rPr>
        <w:t>a</w:t>
      </w:r>
      <w:r w:rsidR="00092416" w:rsidRPr="007148B4">
        <w:t xml:space="preserve"> denotes C-</w:t>
      </w:r>
      <w:r w:rsidR="00092416" w:rsidRPr="000F2A69">
        <w:t xml:space="preserve">terminal </w:t>
      </w:r>
      <w:r w:rsidR="000F2A69" w:rsidRPr="000F2A69">
        <w:t>α</w:t>
      </w:r>
      <w:r w:rsidR="00092416" w:rsidRPr="000F2A69">
        <w:t>-</w:t>
      </w:r>
      <w:r w:rsidR="00092416" w:rsidRPr="007148B4">
        <w:t>amidation.</w:t>
      </w:r>
    </w:p>
    <w:p w14:paraId="102B7E11" w14:textId="77777777" w:rsidR="00092416" w:rsidRPr="007148B4" w:rsidRDefault="00092416" w:rsidP="00637C39">
      <w:pPr>
        <w:pStyle w:val="MDPI52figure"/>
      </w:pPr>
      <w:r w:rsidRPr="007148B4">
        <w:rPr>
          <w:noProof/>
          <w:lang w:eastAsia="zh-CN" w:bidi="ar-SA"/>
        </w:rPr>
        <w:drawing>
          <wp:inline distT="0" distB="0" distL="0" distR="0" wp14:anchorId="158E82FD" wp14:editId="1BCF6E4C">
            <wp:extent cx="3396565" cy="3848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J_Poisson correction_pairwise.tif"/>
                    <pic:cNvPicPr/>
                  </pic:nvPicPr>
                  <pic:blipFill rotWithShape="1">
                    <a:blip r:embed="rId20">
                      <a:extLst>
                        <a:ext uri="{28A0092B-C50C-407E-A947-70E740481C1C}">
                          <a14:useLocalDpi xmlns:a14="http://schemas.microsoft.com/office/drawing/2010/main" val="0"/>
                        </a:ext>
                      </a:extLst>
                    </a:blip>
                    <a:srcRect t="2118" b="5774"/>
                    <a:stretch/>
                  </pic:blipFill>
                  <pic:spPr bwMode="auto">
                    <a:xfrm>
                      <a:off x="0" y="0"/>
                      <a:ext cx="3428671" cy="3884474"/>
                    </a:xfrm>
                    <a:prstGeom prst="rect">
                      <a:avLst/>
                    </a:prstGeom>
                    <a:ln>
                      <a:noFill/>
                    </a:ln>
                    <a:extLst>
                      <a:ext uri="{53640926-AAD7-44D8-BBD7-CCE9431645EC}">
                        <a14:shadowObscured xmlns:a14="http://schemas.microsoft.com/office/drawing/2010/main"/>
                      </a:ext>
                    </a:extLst>
                  </pic:spPr>
                </pic:pic>
              </a:graphicData>
            </a:graphic>
          </wp:inline>
        </w:drawing>
      </w:r>
    </w:p>
    <w:p w14:paraId="6F900859" w14:textId="7F9C82A9" w:rsidR="00092416" w:rsidRPr="007148B4" w:rsidRDefault="00637C39" w:rsidP="00637C39">
      <w:pPr>
        <w:pStyle w:val="MDPI51figurecaption"/>
      </w:pPr>
      <w:r w:rsidRPr="00637C39">
        <w:rPr>
          <w:b/>
        </w:rPr>
        <w:t xml:space="preserve">Figure 5. </w:t>
      </w:r>
      <w:r w:rsidR="00092416" w:rsidRPr="007148B4">
        <w:t xml:space="preserve">A phylogenetic tree generated using the neighbor-joining method with Poisson correction based upon the primary structures of the ocellatin peptides isolated from frogs belonging to the genus </w:t>
      </w:r>
      <w:r w:rsidR="00092416" w:rsidRPr="007148B4">
        <w:rPr>
          <w:i/>
        </w:rPr>
        <w:t>Leptodactylus</w:t>
      </w:r>
      <w:r w:rsidR="00092416" w:rsidRPr="007148B4">
        <w:t xml:space="preserve"> that are shown in Figure 4.</w:t>
      </w:r>
    </w:p>
    <w:p w14:paraId="3E952C36" w14:textId="5427ED99" w:rsidR="00092416" w:rsidRPr="007148B4" w:rsidRDefault="00637C39" w:rsidP="00637C39">
      <w:pPr>
        <w:pStyle w:val="MDPI21heading1"/>
      </w:pPr>
      <w:r>
        <w:lastRenderedPageBreak/>
        <w:t xml:space="preserve">3. </w:t>
      </w:r>
      <w:r w:rsidR="00092416" w:rsidRPr="007148B4">
        <w:t>Discussion</w:t>
      </w:r>
    </w:p>
    <w:p w14:paraId="7BCDD6E6" w14:textId="12F32689" w:rsidR="00092416" w:rsidRPr="007148B4" w:rsidRDefault="00092416" w:rsidP="00637C39">
      <w:pPr>
        <w:pStyle w:val="MDPI31text"/>
      </w:pPr>
      <w:r w:rsidRPr="007148B4">
        <w:rPr>
          <w:color w:val="auto"/>
        </w:rPr>
        <w:t xml:space="preserve">This study has described the purification of </w:t>
      </w:r>
      <w:r w:rsidR="00ED01EA">
        <w:rPr>
          <w:color w:val="auto"/>
        </w:rPr>
        <w:t>five</w:t>
      </w:r>
      <w:r w:rsidR="00ED01EA" w:rsidRPr="007148B4">
        <w:rPr>
          <w:color w:val="auto"/>
        </w:rPr>
        <w:t xml:space="preserve"> </w:t>
      </w:r>
      <w:r w:rsidRPr="007148B4">
        <w:rPr>
          <w:color w:val="auto"/>
        </w:rPr>
        <w:t xml:space="preserve">peptides from norepinephrine-stimulated skin secretions of </w:t>
      </w:r>
      <w:r w:rsidRPr="007148B4">
        <w:rPr>
          <w:i/>
          <w:color w:val="auto"/>
        </w:rPr>
        <w:t>L. insularum</w:t>
      </w:r>
      <w:r w:rsidRPr="007148B4">
        <w:rPr>
          <w:color w:val="auto"/>
        </w:rPr>
        <w:t xml:space="preserve"> </w:t>
      </w:r>
      <w:r w:rsidRPr="007148B4">
        <w:t xml:space="preserve">and </w:t>
      </w:r>
      <w:r w:rsidR="00ED01EA">
        <w:t>four</w:t>
      </w:r>
      <w:r w:rsidR="00ED01EA" w:rsidRPr="007148B4">
        <w:t xml:space="preserve"> </w:t>
      </w:r>
      <w:r w:rsidRPr="007148B4">
        <w:t xml:space="preserve">peptides from skin secretions of </w:t>
      </w:r>
      <w:r w:rsidRPr="007148B4">
        <w:rPr>
          <w:i/>
        </w:rPr>
        <w:t>L. nesiotus</w:t>
      </w:r>
      <w:r w:rsidRPr="007148B4">
        <w:t>. Determination of the primary structures of the peptides reveal</w:t>
      </w:r>
      <w:r w:rsidR="00ED01EA">
        <w:t>ed</w:t>
      </w:r>
      <w:r w:rsidRPr="007148B4">
        <w:t xml:space="preserve"> that they represent orthologues of the ocellatin frog skin peptides named after the first member to be identified from </w:t>
      </w:r>
      <w:r w:rsidR="00ED01EA">
        <w:t xml:space="preserve">a </w:t>
      </w:r>
      <w:r w:rsidRPr="007148B4">
        <w:t xml:space="preserve">skin secretion of </w:t>
      </w:r>
      <w:r w:rsidRPr="007148B4">
        <w:rPr>
          <w:i/>
        </w:rPr>
        <w:t>L. ocellatus</w:t>
      </w:r>
      <w:r w:rsidRPr="007148B4">
        <w:t xml:space="preserve"> [19]. The peptidomic approach (reversed-phase HPLC combined with MALDI-TOF mass spectrometry and automated Edman degradation) allowed the characterization of all </w:t>
      </w:r>
      <w:r w:rsidR="00ED01EA">
        <w:t xml:space="preserve">of </w:t>
      </w:r>
      <w:r w:rsidRPr="007148B4">
        <w:t xml:space="preserve">the peptides that </w:t>
      </w:r>
      <w:r w:rsidR="00ED01EA">
        <w:t>were</w:t>
      </w:r>
      <w:r w:rsidR="00ED01EA" w:rsidRPr="007148B4">
        <w:t xml:space="preserve"> </w:t>
      </w:r>
      <w:r w:rsidRPr="007148B4">
        <w:t xml:space="preserve">present in major abundance in the secretions. The advantage of the peptidomic approach is </w:t>
      </w:r>
      <w:r w:rsidR="00ED01EA">
        <w:t xml:space="preserve">that </w:t>
      </w:r>
      <w:r w:rsidRPr="007148B4">
        <w:t>those peptides with low or no antimicrobial activity would have been easily missed if the more traditional bioassay-guided method was utilized for identification of the HDPs [9].</w:t>
      </w:r>
    </w:p>
    <w:p w14:paraId="22BA3A1B" w14:textId="151A1529" w:rsidR="00092416" w:rsidRPr="007148B4" w:rsidRDefault="00092416" w:rsidP="00637C39">
      <w:pPr>
        <w:pStyle w:val="MDPI31text"/>
      </w:pPr>
      <w:r w:rsidRPr="007148B4">
        <w:t xml:space="preserve">Skin secretions of </w:t>
      </w:r>
      <w:r w:rsidRPr="007148B4">
        <w:rPr>
          <w:i/>
        </w:rPr>
        <w:t>L. insularum</w:t>
      </w:r>
      <w:r w:rsidRPr="007148B4">
        <w:t xml:space="preserve"> contained two truncated (1</w:t>
      </w:r>
      <w:r w:rsidR="000F2A69">
        <w:t>–</w:t>
      </w:r>
      <w:r w:rsidRPr="007148B4">
        <w:t>16) fragments of ocellatin-1I and -2I (Figure 3). The samples from this species were collected, handled</w:t>
      </w:r>
      <w:r w:rsidR="00ED01EA">
        <w:t>,</w:t>
      </w:r>
      <w:r w:rsidRPr="007148B4">
        <w:t xml:space="preserve"> and processed in the author’s laboratory at the same time as those from </w:t>
      </w:r>
      <w:r w:rsidRPr="007148B4">
        <w:rPr>
          <w:i/>
        </w:rPr>
        <w:t>L. nesiotus</w:t>
      </w:r>
      <w:r w:rsidR="00ED01EA">
        <w:rPr>
          <w:iCs/>
        </w:rPr>
        <w:t>,</w:t>
      </w:r>
      <w:r w:rsidRPr="007148B4">
        <w:t xml:space="preserve"> but no such fragments were detected in the secretions from the latter. The presence of shorter ocellatin-related peptides appears to be a common feature for many of the </w:t>
      </w:r>
      <w:r w:rsidRPr="007148B4">
        <w:rPr>
          <w:i/>
        </w:rPr>
        <w:t>Leptodactylus</w:t>
      </w:r>
      <w:r w:rsidRPr="007148B4">
        <w:t xml:space="preserve"> frogs studied</w:t>
      </w:r>
      <w:r w:rsidR="00ED01EA">
        <w:t xml:space="preserve"> </w:t>
      </w:r>
      <w:r w:rsidRPr="007148B4">
        <w:t>to-date</w:t>
      </w:r>
      <w:r w:rsidR="00ED01EA">
        <w:t>,</w:t>
      </w:r>
      <w:r w:rsidRPr="007148B4">
        <w:t xml:space="preserve"> irrespective of the method used for collection of the secretions [20,22,28,29]. It is unclear whether the ocellatin fragments originate from </w:t>
      </w:r>
      <w:r w:rsidR="00ED01EA">
        <w:t xml:space="preserve">the </w:t>
      </w:r>
      <w:r w:rsidRPr="007148B4">
        <w:t>proteolytic processing of full-length ocellatins by the peptidases that are present in skin secretions or are products of different genes.</w:t>
      </w:r>
    </w:p>
    <w:p w14:paraId="5D53DDB9" w14:textId="42AE8AAA" w:rsidR="00092416" w:rsidRPr="007148B4" w:rsidRDefault="00092416" w:rsidP="00637C39">
      <w:pPr>
        <w:pStyle w:val="MDPI31text"/>
      </w:pPr>
      <w:r w:rsidRPr="007148B4">
        <w:t>Frog skin HDPs are associated with extreme structural hypervariability and several studies (reviewed in [15]) have shown that comparisons of their amino acid sequences have proved to be of value in elucidating</w:t>
      </w:r>
      <w:r w:rsidR="00ED01EA">
        <w:t xml:space="preserve"> the</w:t>
      </w:r>
      <w:r w:rsidRPr="007148B4">
        <w:t xml:space="preserve"> evolutionary history and phylogenetic relationships of frogs within a particular genus. Such analyses can be used in conjunction with those based upon comparisons of nucleotide sequences of orthologous genes and morphological criteria. Cladistic analysis based upon the primary structures of the ocellatins from </w:t>
      </w:r>
      <w:r w:rsidRPr="007148B4">
        <w:rPr>
          <w:i/>
        </w:rPr>
        <w:t>Leptodactylus</w:t>
      </w:r>
      <w:r w:rsidRPr="007148B4">
        <w:t xml:space="preserve"> frogs support</w:t>
      </w:r>
      <w:r w:rsidR="00ED01EA">
        <w:t>s</w:t>
      </w:r>
      <w:r w:rsidRPr="007148B4">
        <w:t xml:space="preserve"> the conclusion based upon morphological criteria [18] that </w:t>
      </w:r>
      <w:r w:rsidRPr="007148B4">
        <w:rPr>
          <w:i/>
        </w:rPr>
        <w:t>L. nesiotus</w:t>
      </w:r>
      <w:r w:rsidRPr="007148B4">
        <w:t xml:space="preserve"> and </w:t>
      </w:r>
      <w:r w:rsidRPr="007148B4">
        <w:rPr>
          <w:i/>
        </w:rPr>
        <w:t>L. validus</w:t>
      </w:r>
      <w:r w:rsidRPr="007148B4">
        <w:t xml:space="preserve"> are closely related phylogenetically</w:t>
      </w:r>
      <w:r w:rsidR="00ED01EA">
        <w:t>,</w:t>
      </w:r>
      <w:r w:rsidRPr="007148B4">
        <w:t xml:space="preserve"> whereas </w:t>
      </w:r>
      <w:r w:rsidRPr="007148B4">
        <w:rPr>
          <w:i/>
        </w:rPr>
        <w:t>L. insularum</w:t>
      </w:r>
      <w:r w:rsidRPr="007148B4">
        <w:t xml:space="preserve"> is most closely related to </w:t>
      </w:r>
      <w:r w:rsidRPr="007148B4">
        <w:rPr>
          <w:i/>
        </w:rPr>
        <w:t>L. ocellatus</w:t>
      </w:r>
      <w:r w:rsidRPr="007148B4">
        <w:t>.</w:t>
      </w:r>
    </w:p>
    <w:p w14:paraId="756DD9B8" w14:textId="44965674" w:rsidR="00092416" w:rsidRPr="00335C7D" w:rsidRDefault="00092416" w:rsidP="00637C39">
      <w:pPr>
        <w:pStyle w:val="MDPI31text"/>
        <w:rPr>
          <w:color w:val="auto"/>
        </w:rPr>
      </w:pPr>
      <w:r w:rsidRPr="007148B4">
        <w:t>It is well-documented that most of the ocellatins isolated to-date show low hemolytic activity and display only weak antimicrobial activity targeting preferentially Gram-negative bacteria [21,22,24,26,</w:t>
      </w:r>
      <w:r w:rsidRPr="007148B4">
        <w:rPr>
          <w:color w:val="auto"/>
        </w:rPr>
        <w:t>32</w:t>
      </w:r>
      <w:r w:rsidRPr="007148B4">
        <w:t xml:space="preserve">]. However, ocellatin 4, isolated from </w:t>
      </w:r>
      <w:r w:rsidRPr="007148B4">
        <w:rPr>
          <w:i/>
          <w:color w:val="auto"/>
        </w:rPr>
        <w:t>L. ocellatus</w:t>
      </w:r>
      <w:r w:rsidRPr="007148B4">
        <w:rPr>
          <w:color w:val="auto"/>
        </w:rPr>
        <w:t xml:space="preserve">, </w:t>
      </w:r>
      <w:r w:rsidRPr="007148B4">
        <w:t xml:space="preserve">displayed broad-spectrum antimicrobial activity by inhibiting both </w:t>
      </w:r>
      <w:r w:rsidRPr="007148B4">
        <w:rPr>
          <w:i/>
        </w:rPr>
        <w:t>E. coli</w:t>
      </w:r>
      <w:r w:rsidRPr="007148B4">
        <w:t xml:space="preserve"> and </w:t>
      </w:r>
      <w:r w:rsidRPr="007148B4">
        <w:rPr>
          <w:i/>
        </w:rPr>
        <w:t>S. aureus</w:t>
      </w:r>
      <w:r w:rsidRPr="007148B4">
        <w:t xml:space="preserve"> (MICs = 64 </w:t>
      </w:r>
      <w:r w:rsidR="000F2A69" w:rsidRPr="007148B4">
        <w:t>μ</w:t>
      </w:r>
      <w:r w:rsidRPr="007148B4">
        <w:t xml:space="preserve">M) </w:t>
      </w:r>
      <w:r w:rsidRPr="007148B4">
        <w:rPr>
          <w:color w:val="auto"/>
        </w:rPr>
        <w:t xml:space="preserve">[20] </w:t>
      </w:r>
      <w:r w:rsidRPr="007148B4">
        <w:t>and it was also strongly hemolytic (LC</w:t>
      </w:r>
      <w:r w:rsidRPr="007148B4">
        <w:rPr>
          <w:vertAlign w:val="subscript"/>
        </w:rPr>
        <w:t>50</w:t>
      </w:r>
      <w:r w:rsidRPr="007148B4">
        <w:t xml:space="preserve"> = 14.3 μM). Ocellatin-related fragments may contribute to the general protection exerted by the full-length peptides</w:t>
      </w:r>
      <w:r w:rsidR="00ED01EA">
        <w:t>,</w:t>
      </w:r>
      <w:r w:rsidRPr="007148B4">
        <w:t xml:space="preserve"> as some of them </w:t>
      </w:r>
      <w:r w:rsidR="00ED01EA">
        <w:t>have been</w:t>
      </w:r>
      <w:r w:rsidR="00ED01EA" w:rsidRPr="007148B4">
        <w:t xml:space="preserve"> </w:t>
      </w:r>
      <w:r w:rsidRPr="007148B4">
        <w:t xml:space="preserve">documented to possess various degrees of antimicrobial and hemolytic activities [27,33]. The </w:t>
      </w:r>
      <w:r w:rsidR="00ED01EA" w:rsidRPr="007A340C">
        <w:t xml:space="preserve">in vitro </w:t>
      </w:r>
      <w:r w:rsidRPr="007148B4">
        <w:t>antimicrobial and hemolytic activities</w:t>
      </w:r>
      <w:r w:rsidRPr="007A340C">
        <w:t xml:space="preserve"> </w:t>
      </w:r>
      <w:r w:rsidRPr="007148B4">
        <w:t>of synthetic replicates of the ocellatins -1I, -2I, -1N</w:t>
      </w:r>
      <w:r w:rsidR="00ED01EA">
        <w:t>,</w:t>
      </w:r>
      <w:r w:rsidRPr="007148B4">
        <w:t xml:space="preserve"> and -3N (selected on the basis of their higher hydrophobicities) were investigated using a range of reference bacteria, including drug-</w:t>
      </w:r>
      <w:r w:rsidRPr="00335C7D">
        <w:t xml:space="preserve">resistant bacterial strains, and mouse erythrocytes (Table 2). Ocellatin-3N isolated from skin secretions of </w:t>
      </w:r>
      <w:r w:rsidRPr="00335C7D">
        <w:rPr>
          <w:i/>
        </w:rPr>
        <w:t>L. nesiotus</w:t>
      </w:r>
      <w:r w:rsidRPr="00335C7D">
        <w:t xml:space="preserve"> was the only peptide that displayed broad-spectrum antimic</w:t>
      </w:r>
      <w:r w:rsidR="000F2A69">
        <w:t>robial activity (MICs = 31.25–</w:t>
      </w:r>
      <w:r w:rsidRPr="00335C7D">
        <w:t xml:space="preserve">62.5 μM) against Gram-positive and Gram-negative bacteria, including drug-resistant strains. </w:t>
      </w:r>
      <w:bookmarkStart w:id="2" w:name="_Hlk52011887"/>
      <w:r w:rsidRPr="00335C7D">
        <w:rPr>
          <w:color w:val="auto"/>
        </w:rPr>
        <w:t>The hemolytic activity of ocellatin-3N (LC</w:t>
      </w:r>
      <w:r w:rsidRPr="00335C7D">
        <w:rPr>
          <w:color w:val="auto"/>
          <w:vertAlign w:val="subscript"/>
        </w:rPr>
        <w:t>50</w:t>
      </w:r>
      <w:r w:rsidRPr="00335C7D">
        <w:rPr>
          <w:color w:val="auto"/>
        </w:rPr>
        <w:t xml:space="preserve"> = 98 </w:t>
      </w:r>
      <w:r w:rsidR="000F2A69">
        <w:rPr>
          <w:color w:val="auto"/>
        </w:rPr>
        <w:t>μ</w:t>
      </w:r>
      <w:r w:rsidRPr="00335C7D">
        <w:rPr>
          <w:color w:val="auto"/>
        </w:rPr>
        <w:t>M) was appreciably greater than the corresponding activities of fallaxin (LC</w:t>
      </w:r>
      <w:r w:rsidRPr="00335C7D">
        <w:rPr>
          <w:color w:val="auto"/>
          <w:vertAlign w:val="subscript"/>
        </w:rPr>
        <w:t xml:space="preserve">50 </w:t>
      </w:r>
      <w:r w:rsidRPr="00335C7D">
        <w:rPr>
          <w:color w:val="auto"/>
        </w:rPr>
        <w:t xml:space="preserve">&gt; 200 </w:t>
      </w:r>
      <w:r w:rsidR="000F2A69">
        <w:rPr>
          <w:color w:val="auto"/>
        </w:rPr>
        <w:t>μ</w:t>
      </w:r>
      <w:r w:rsidRPr="00335C7D">
        <w:rPr>
          <w:color w:val="auto"/>
        </w:rPr>
        <w:t>M) [22], pentadactylin (LC</w:t>
      </w:r>
      <w:r w:rsidRPr="00335C7D">
        <w:rPr>
          <w:color w:val="auto"/>
          <w:vertAlign w:val="subscript"/>
        </w:rPr>
        <w:t xml:space="preserve">50 </w:t>
      </w:r>
      <w:r w:rsidRPr="00335C7D">
        <w:rPr>
          <w:color w:val="auto"/>
        </w:rPr>
        <w:t>&gt; 400</w:t>
      </w:r>
      <w:r w:rsidR="000F2A69">
        <w:rPr>
          <w:color w:val="auto"/>
        </w:rPr>
        <w:t xml:space="preserve"> μ</w:t>
      </w:r>
      <w:r w:rsidRPr="00335C7D">
        <w:rPr>
          <w:color w:val="auto"/>
        </w:rPr>
        <w:t>M) [23]</w:t>
      </w:r>
      <w:r w:rsidR="00ED01EA">
        <w:rPr>
          <w:color w:val="auto"/>
        </w:rPr>
        <w:t>,</w:t>
      </w:r>
      <w:r w:rsidRPr="00335C7D">
        <w:rPr>
          <w:color w:val="auto"/>
        </w:rPr>
        <w:t xml:space="preserve"> and laticeptin (LC</w:t>
      </w:r>
      <w:r w:rsidRPr="00335C7D">
        <w:rPr>
          <w:color w:val="auto"/>
          <w:vertAlign w:val="subscript"/>
        </w:rPr>
        <w:t xml:space="preserve">50 </w:t>
      </w:r>
      <w:r w:rsidRPr="00335C7D">
        <w:rPr>
          <w:color w:val="auto"/>
        </w:rPr>
        <w:t xml:space="preserve">&gt; 400 </w:t>
      </w:r>
      <w:r w:rsidR="000F2A69">
        <w:rPr>
          <w:color w:val="auto"/>
        </w:rPr>
        <w:t>μ</w:t>
      </w:r>
      <w:r w:rsidRPr="00335C7D">
        <w:rPr>
          <w:color w:val="auto"/>
        </w:rPr>
        <w:t xml:space="preserve">M) [25]. However, the peptide, while displaying comparable activity </w:t>
      </w:r>
      <w:r w:rsidRPr="00335C7D">
        <w:rPr>
          <w:rFonts w:cs="Calibri"/>
          <w:color w:val="auto"/>
          <w:bdr w:val="none" w:sz="0" w:space="0" w:color="auto" w:frame="1"/>
          <w:shd w:val="clear" w:color="auto" w:fill="FFFFFF"/>
        </w:rPr>
        <w:t xml:space="preserve">against a range of Gram-positive and Gram-negative bacteria </w:t>
      </w:r>
      <w:r w:rsidR="00ED01EA">
        <w:rPr>
          <w:rFonts w:cs="Calibri"/>
          <w:color w:val="auto"/>
          <w:bdr w:val="none" w:sz="0" w:space="0" w:color="auto" w:frame="1"/>
          <w:shd w:val="clear" w:color="auto" w:fill="FFFFFF"/>
        </w:rPr>
        <w:t>to that of</w:t>
      </w:r>
      <w:r w:rsidR="00ED01EA" w:rsidRPr="00335C7D">
        <w:rPr>
          <w:rFonts w:cs="Calibri"/>
          <w:color w:val="auto"/>
          <w:bdr w:val="none" w:sz="0" w:space="0" w:color="auto" w:frame="1"/>
          <w:shd w:val="clear" w:color="auto" w:fill="FFFFFF"/>
        </w:rPr>
        <w:t xml:space="preserve"> </w:t>
      </w:r>
      <w:r w:rsidRPr="00335C7D">
        <w:rPr>
          <w:rFonts w:cs="Calibri"/>
          <w:color w:val="auto"/>
          <w:bdr w:val="none" w:sz="0" w:space="0" w:color="auto" w:frame="1"/>
          <w:shd w:val="clear" w:color="auto" w:fill="FFFFFF"/>
        </w:rPr>
        <w:t xml:space="preserve">ocellatin 4 [20], was nearly </w:t>
      </w:r>
      <w:r w:rsidR="00ED01EA">
        <w:rPr>
          <w:rFonts w:cs="Calibri"/>
          <w:color w:val="auto"/>
          <w:bdr w:val="none" w:sz="0" w:space="0" w:color="auto" w:frame="1"/>
          <w:shd w:val="clear" w:color="auto" w:fill="FFFFFF"/>
        </w:rPr>
        <w:t>seven</w:t>
      </w:r>
      <w:r w:rsidRPr="00335C7D">
        <w:rPr>
          <w:rFonts w:cs="Calibri"/>
          <w:color w:val="auto"/>
          <w:bdr w:val="none" w:sz="0" w:space="0" w:color="auto" w:frame="1"/>
          <w:shd w:val="clear" w:color="auto" w:fill="FFFFFF"/>
        </w:rPr>
        <w:t>-fold less hemolytic.</w:t>
      </w:r>
      <w:r w:rsidRPr="00335C7D">
        <w:rPr>
          <w:color w:val="auto"/>
        </w:rPr>
        <w:t xml:space="preserve"> </w:t>
      </w:r>
      <w:bookmarkEnd w:id="2"/>
      <w:r w:rsidRPr="00335C7D">
        <w:rPr>
          <w:color w:val="auto"/>
        </w:rPr>
        <w:t xml:space="preserve">The cytotoxicity of ocellatin-3N against cell lines derived from human tissues, such as A549 </w:t>
      </w:r>
      <w:r w:rsidRPr="00335C7D">
        <w:rPr>
          <w:rFonts w:cs="Arial"/>
          <w:color w:val="auto"/>
          <w:shd w:val="clear" w:color="auto" w:fill="FFFFFF"/>
        </w:rPr>
        <w:t>alveolar basal epithelial cells</w:t>
      </w:r>
      <w:r w:rsidRPr="00335C7D">
        <w:rPr>
          <w:rFonts w:cs="Arial"/>
          <w:b/>
          <w:bCs/>
          <w:color w:val="auto"/>
          <w:shd w:val="clear" w:color="auto" w:fill="FFFFFF"/>
        </w:rPr>
        <w:t xml:space="preserve"> </w:t>
      </w:r>
      <w:r w:rsidRPr="00335C7D">
        <w:rPr>
          <w:rFonts w:cs="Arial"/>
          <w:color w:val="auto"/>
          <w:shd w:val="clear" w:color="auto" w:fill="FFFFFF"/>
        </w:rPr>
        <w:t xml:space="preserve">and HUVEC umbilical vein endothelial cells, </w:t>
      </w:r>
      <w:r w:rsidRPr="00335C7D">
        <w:rPr>
          <w:color w:val="auto"/>
        </w:rPr>
        <w:t>will be addressed in future studies. In addition, the activity of the peptide against reference strains and clinical isolates of opportunist yeast pathogens</w:t>
      </w:r>
      <w:r w:rsidR="00ED01EA">
        <w:rPr>
          <w:color w:val="auto"/>
        </w:rPr>
        <w:t>,</w:t>
      </w:r>
      <w:r w:rsidRPr="00335C7D">
        <w:rPr>
          <w:color w:val="auto"/>
        </w:rPr>
        <w:t xml:space="preserve"> such as </w:t>
      </w:r>
      <w:r w:rsidRPr="00335C7D">
        <w:rPr>
          <w:i/>
          <w:iCs/>
          <w:color w:val="auto"/>
        </w:rPr>
        <w:t>Candida albicans</w:t>
      </w:r>
      <w:r w:rsidRPr="00335C7D">
        <w:rPr>
          <w:color w:val="auto"/>
        </w:rPr>
        <w:t xml:space="preserve"> and </w:t>
      </w:r>
      <w:r w:rsidRPr="00335C7D">
        <w:rPr>
          <w:i/>
          <w:iCs/>
          <w:color w:val="auto"/>
        </w:rPr>
        <w:t>Candida parapsilosis</w:t>
      </w:r>
      <w:r w:rsidR="00ED01EA">
        <w:rPr>
          <w:color w:val="auto"/>
        </w:rPr>
        <w:t>,</w:t>
      </w:r>
      <w:r w:rsidRPr="00335C7D">
        <w:rPr>
          <w:color w:val="auto"/>
        </w:rPr>
        <w:t xml:space="preserve"> will be investigated.</w:t>
      </w:r>
    </w:p>
    <w:p w14:paraId="12466E0B" w14:textId="25728A78" w:rsidR="00092416" w:rsidRPr="007148B4" w:rsidRDefault="00092416" w:rsidP="00637C39">
      <w:pPr>
        <w:pStyle w:val="MDPI31text"/>
      </w:pPr>
      <w:r w:rsidRPr="00335C7D">
        <w:t>The factors that determine the activity of any antimicrobial peptide are</w:t>
      </w:r>
      <w:r w:rsidR="00ED01EA">
        <w:t xml:space="preserve"> the</w:t>
      </w:r>
      <w:r w:rsidRPr="00335C7D">
        <w:t xml:space="preserve"> helicity, amphipathicity,</w:t>
      </w:r>
      <w:r w:rsidRPr="007148B4">
        <w:t xml:space="preserve"> hydrophobicity</w:t>
      </w:r>
      <w:r w:rsidR="00ED01EA">
        <w:t>,</w:t>
      </w:r>
      <w:r w:rsidRPr="007148B4">
        <w:t xml:space="preserve"> and charge </w:t>
      </w:r>
      <w:r w:rsidR="007A340C">
        <w:t>[39–42</w:t>
      </w:r>
      <w:r w:rsidRPr="007148B4">
        <w:t>]. These parameters are strongly interrelated</w:t>
      </w:r>
      <w:r w:rsidR="00ED01EA">
        <w:t>,</w:t>
      </w:r>
      <w:r w:rsidRPr="007148B4">
        <w:t xml:space="preserve"> which makes prediction</w:t>
      </w:r>
      <w:r w:rsidR="00ED01EA">
        <w:t>s</w:t>
      </w:r>
      <w:r w:rsidRPr="007148B4">
        <w:t xml:space="preserve"> based on the amino acid sequence of the peptide antimicrobial activity and mode of action difficult. Studies with model α-helical peptides </w:t>
      </w:r>
      <w:r w:rsidR="00ED01EA">
        <w:t>have shown</w:t>
      </w:r>
      <w:r w:rsidR="00ED01EA" w:rsidRPr="007148B4">
        <w:t xml:space="preserve"> </w:t>
      </w:r>
      <w:r w:rsidRPr="007148B4">
        <w:t>that to exert activity against Gram-positive bacteria, the peptides need to adopt stabilized amphipathic conformation</w:t>
      </w:r>
      <w:r w:rsidR="00ED01EA">
        <w:t>,</w:t>
      </w:r>
      <w:r w:rsidRPr="007148B4">
        <w:t xml:space="preserve"> while that is not always needed in the case of Gram-negative bacteria [39</w:t>
      </w:r>
      <w:r w:rsidRPr="007148B4">
        <w:rPr>
          <w:color w:val="auto"/>
        </w:rPr>
        <w:t>].</w:t>
      </w:r>
      <w:r w:rsidRPr="007148B4">
        <w:t xml:space="preserve"> Similarly, it has been </w:t>
      </w:r>
      <w:r w:rsidRPr="007148B4">
        <w:lastRenderedPageBreak/>
        <w:t xml:space="preserve">demonstrated that the more amphipathic a peptide is, the more hemolytic it becomes for human erythrocytes </w:t>
      </w:r>
      <w:r w:rsidRPr="001C2A94">
        <w:t>[43].</w:t>
      </w:r>
      <w:r w:rsidRPr="007148B4">
        <w:t xml:space="preserve"> </w:t>
      </w:r>
      <w:r w:rsidR="00ED01EA">
        <w:t>As is the case for</w:t>
      </w:r>
      <w:r w:rsidRPr="007148B4">
        <w:t xml:space="preserve"> the vast majority of frog skin antimicrobial peptides, the ocellatins from </w:t>
      </w:r>
      <w:r w:rsidRPr="007148B4">
        <w:rPr>
          <w:i/>
        </w:rPr>
        <w:t>L. insularum</w:t>
      </w:r>
      <w:r w:rsidRPr="007148B4">
        <w:t xml:space="preserve"> and </w:t>
      </w:r>
      <w:r w:rsidRPr="007148B4">
        <w:rPr>
          <w:i/>
        </w:rPr>
        <w:t>L. nesiotus</w:t>
      </w:r>
      <w:r w:rsidRPr="007148B4">
        <w:t xml:space="preserve"> are cationic (charge at pH 7 between +1 and +3). In particular, ocellatin-3N has an overall cationic charge of +2, which could facilitate electrostatic interactions with the negatively charged bacterial cell membranes. </w:t>
      </w:r>
      <w:r w:rsidRPr="007148B4">
        <w:rPr>
          <w:color w:val="auto"/>
        </w:rPr>
        <w:t>Two regions of helicity were predicted for this peptide between amino acid residues 4</w:t>
      </w:r>
      <w:r w:rsidR="000F2A69">
        <w:rPr>
          <w:color w:val="auto"/>
        </w:rPr>
        <w:t>–</w:t>
      </w:r>
      <w:r w:rsidRPr="007148B4">
        <w:rPr>
          <w:color w:val="auto"/>
        </w:rPr>
        <w:t>11 and 13</w:t>
      </w:r>
      <w:r w:rsidR="000F2A69">
        <w:rPr>
          <w:color w:val="auto"/>
        </w:rPr>
        <w:t>–</w:t>
      </w:r>
      <w:r w:rsidRPr="007148B4">
        <w:rPr>
          <w:color w:val="auto"/>
        </w:rPr>
        <w:t xml:space="preserve">18 (Table 1). A helical wheel projection of ocellatin-3N (Figure 6) demonstrated that the amphipathicity of </w:t>
      </w:r>
      <w:r w:rsidRPr="000F2A69">
        <w:rPr>
          <w:color w:val="auto"/>
        </w:rPr>
        <w:t xml:space="preserve">the </w:t>
      </w:r>
      <w:r w:rsidR="000F2A69" w:rsidRPr="000F2A69">
        <w:rPr>
          <w:color w:val="auto"/>
        </w:rPr>
        <w:t>α</w:t>
      </w:r>
      <w:r w:rsidRPr="000F2A69">
        <w:rPr>
          <w:color w:val="auto"/>
        </w:rPr>
        <w:t>-helix</w:t>
      </w:r>
      <w:r w:rsidRPr="007148B4">
        <w:rPr>
          <w:color w:val="auto"/>
        </w:rPr>
        <w:t xml:space="preserve"> is high, with the polar Asp</w:t>
      </w:r>
      <w:r w:rsidRPr="007148B4">
        <w:rPr>
          <w:color w:val="auto"/>
          <w:vertAlign w:val="superscript"/>
        </w:rPr>
        <w:t>4</w:t>
      </w:r>
      <w:r w:rsidRPr="007148B4">
        <w:rPr>
          <w:color w:val="auto"/>
        </w:rPr>
        <w:t>, Lys</w:t>
      </w:r>
      <w:r w:rsidRPr="007148B4">
        <w:rPr>
          <w:color w:val="auto"/>
          <w:vertAlign w:val="superscript"/>
        </w:rPr>
        <w:t>7</w:t>
      </w:r>
      <w:r w:rsidR="00ED01EA">
        <w:rPr>
          <w:color w:val="auto"/>
        </w:rPr>
        <w:t>,</w:t>
      </w:r>
      <w:r w:rsidRPr="007148B4">
        <w:rPr>
          <w:color w:val="auto"/>
        </w:rPr>
        <w:t xml:space="preserve"> and Lys</w:t>
      </w:r>
      <w:r w:rsidRPr="007148B4">
        <w:rPr>
          <w:color w:val="auto"/>
          <w:vertAlign w:val="superscript"/>
        </w:rPr>
        <w:t>11</w:t>
      </w:r>
      <w:r w:rsidRPr="007148B4">
        <w:rPr>
          <w:color w:val="auto"/>
        </w:rPr>
        <w:t xml:space="preserve"> residues aligning on one face of the helix and the hydrophobic Ile</w:t>
      </w:r>
      <w:r w:rsidRPr="007148B4">
        <w:rPr>
          <w:color w:val="auto"/>
          <w:vertAlign w:val="superscript"/>
        </w:rPr>
        <w:t>2</w:t>
      </w:r>
      <w:r w:rsidRPr="007148B4">
        <w:rPr>
          <w:color w:val="auto"/>
        </w:rPr>
        <w:t>, Leu</w:t>
      </w:r>
      <w:r w:rsidRPr="007148B4">
        <w:rPr>
          <w:color w:val="auto"/>
          <w:vertAlign w:val="superscript"/>
        </w:rPr>
        <w:t>6</w:t>
      </w:r>
      <w:r w:rsidRPr="007148B4">
        <w:rPr>
          <w:color w:val="auto"/>
        </w:rPr>
        <w:t>, Leu</w:t>
      </w:r>
      <w:r w:rsidRPr="007148B4">
        <w:rPr>
          <w:color w:val="auto"/>
          <w:vertAlign w:val="superscript"/>
        </w:rPr>
        <w:t>9</w:t>
      </w:r>
      <w:r w:rsidRPr="007148B4">
        <w:rPr>
          <w:color w:val="auto"/>
        </w:rPr>
        <w:t>, Val</w:t>
      </w:r>
      <w:r w:rsidRPr="007148B4">
        <w:rPr>
          <w:color w:val="auto"/>
          <w:vertAlign w:val="superscript"/>
        </w:rPr>
        <w:t>13</w:t>
      </w:r>
      <w:r w:rsidR="00ED01EA">
        <w:rPr>
          <w:color w:val="auto"/>
        </w:rPr>
        <w:t>,</w:t>
      </w:r>
      <w:r w:rsidRPr="007148B4">
        <w:rPr>
          <w:color w:val="auto"/>
        </w:rPr>
        <w:t xml:space="preserve"> and Leu</w:t>
      </w:r>
      <w:r w:rsidRPr="007148B4">
        <w:rPr>
          <w:color w:val="auto"/>
          <w:vertAlign w:val="superscript"/>
        </w:rPr>
        <w:t>17</w:t>
      </w:r>
      <w:r w:rsidRPr="007148B4">
        <w:rPr>
          <w:color w:val="auto"/>
        </w:rPr>
        <w:t xml:space="preserve"> residues </w:t>
      </w:r>
      <w:r w:rsidR="00ED01EA">
        <w:rPr>
          <w:color w:val="auto"/>
        </w:rPr>
        <w:t xml:space="preserve">aligning </w:t>
      </w:r>
      <w:r w:rsidRPr="007148B4">
        <w:rPr>
          <w:color w:val="auto"/>
        </w:rPr>
        <w:t>on the opposite face. In addition, ocellatin-3N was the most hydrophobic of peptides tested in this study</w:t>
      </w:r>
      <w:r w:rsidR="00ED01EA">
        <w:rPr>
          <w:color w:val="auto"/>
        </w:rPr>
        <w:t>,</w:t>
      </w:r>
      <w:r w:rsidRPr="007148B4">
        <w:rPr>
          <w:color w:val="auto"/>
        </w:rPr>
        <w:t xml:space="preserve"> with a GRAVY value of 0.911. It is suggested, therefore, that the observed potency of ocellatin-3N against Gram-positive bacteria and the hemolytic activity </w:t>
      </w:r>
      <w:r w:rsidR="00ED01EA">
        <w:rPr>
          <w:color w:val="auto"/>
        </w:rPr>
        <w:t>are</w:t>
      </w:r>
      <w:r w:rsidR="00ED01EA" w:rsidRPr="007148B4">
        <w:rPr>
          <w:color w:val="auto"/>
        </w:rPr>
        <w:t xml:space="preserve"> </w:t>
      </w:r>
      <w:r w:rsidRPr="007148B4">
        <w:rPr>
          <w:color w:val="auto"/>
        </w:rPr>
        <w:t>a consequence of the combination of a high degree of amphipathicity and hydrophobicity of the peptide</w:t>
      </w:r>
      <w:r w:rsidRPr="007148B4">
        <w:t>. Although ocellatin-1N is even more cationic than ocellatin-3N, its hydrophobicity is low. Similarly, Figure 6 demonstrates that the amphipathicities of ocellatin-1I and -2I are low</w:t>
      </w:r>
      <w:r w:rsidR="00ED01EA">
        <w:t>,</w:t>
      </w:r>
      <w:r w:rsidRPr="007148B4">
        <w:t xml:space="preserve"> which accounts for the weak antimicrobial activity of these three peptides.</w:t>
      </w:r>
    </w:p>
    <w:p w14:paraId="7CE5116B" w14:textId="21CEC6C9" w:rsidR="00092416" w:rsidRPr="007148B4" w:rsidRDefault="000F2A69" w:rsidP="000F2A69">
      <w:pPr>
        <w:pStyle w:val="MDPI52figure"/>
        <w:rPr>
          <w:highlight w:val="yellow"/>
        </w:rPr>
      </w:pPr>
      <w:r w:rsidRPr="007148B4">
        <w:rPr>
          <w:noProof/>
          <w:snapToGrid/>
          <w:lang w:eastAsia="zh-CN" w:bidi="ar-SA"/>
        </w:rPr>
        <w:drawing>
          <wp:inline distT="0" distB="0" distL="0" distR="0" wp14:anchorId="1B27817A" wp14:editId="309AF964">
            <wp:extent cx="3885565" cy="18002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JPG"/>
                    <pic:cNvPicPr/>
                  </pic:nvPicPr>
                  <pic:blipFill rotWithShape="1">
                    <a:blip r:embed="rId21" cstate="print">
                      <a:extLst>
                        <a:ext uri="{28A0092B-C50C-407E-A947-70E740481C1C}">
                          <a14:useLocalDpi xmlns:a14="http://schemas.microsoft.com/office/drawing/2010/main" val="0"/>
                        </a:ext>
                      </a:extLst>
                    </a:blip>
                    <a:srcRect l="8358" t="9781" r="15705" b="28774"/>
                    <a:stretch/>
                  </pic:blipFill>
                  <pic:spPr bwMode="auto">
                    <a:xfrm>
                      <a:off x="0" y="0"/>
                      <a:ext cx="3885565" cy="1800225"/>
                    </a:xfrm>
                    <a:prstGeom prst="rect">
                      <a:avLst/>
                    </a:prstGeom>
                    <a:ln>
                      <a:noFill/>
                    </a:ln>
                    <a:extLst>
                      <a:ext uri="{53640926-AAD7-44D8-BBD7-CCE9431645EC}">
                        <a14:shadowObscured xmlns:a14="http://schemas.microsoft.com/office/drawing/2010/main"/>
                      </a:ext>
                    </a:extLst>
                  </pic:spPr>
                </pic:pic>
              </a:graphicData>
            </a:graphic>
          </wp:inline>
        </w:drawing>
      </w:r>
      <w:r w:rsidR="00092416" w:rsidRPr="007148B4">
        <w:rPr>
          <w:noProof/>
          <w:snapToGrid/>
          <w:lang w:eastAsia="zh-CN" w:bidi="ar-SA"/>
        </w:rPr>
        <w:drawing>
          <wp:inline distT="0" distB="0" distL="0" distR="0" wp14:anchorId="202C4854" wp14:editId="5DDF8D6A">
            <wp:extent cx="3862692" cy="1860550"/>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rotWithShape="1">
                    <a:blip r:embed="rId22">
                      <a:extLst>
                        <a:ext uri="{28A0092B-C50C-407E-A947-70E740481C1C}">
                          <a14:useLocalDpi xmlns:a14="http://schemas.microsoft.com/office/drawing/2010/main" val="0"/>
                        </a:ext>
                      </a:extLst>
                    </a:blip>
                    <a:srcRect l="8213" t="8633" r="15216" b="28886"/>
                    <a:stretch/>
                  </pic:blipFill>
                  <pic:spPr bwMode="auto">
                    <a:xfrm>
                      <a:off x="0" y="0"/>
                      <a:ext cx="3941063" cy="1898299"/>
                    </a:xfrm>
                    <a:prstGeom prst="rect">
                      <a:avLst/>
                    </a:prstGeom>
                    <a:ln>
                      <a:noFill/>
                    </a:ln>
                    <a:extLst>
                      <a:ext uri="{53640926-AAD7-44D8-BBD7-CCE9431645EC}">
                        <a14:shadowObscured xmlns:a14="http://schemas.microsoft.com/office/drawing/2010/main"/>
                      </a:ext>
                    </a:extLst>
                  </pic:spPr>
                </pic:pic>
              </a:graphicData>
            </a:graphic>
          </wp:inline>
        </w:drawing>
      </w:r>
    </w:p>
    <w:p w14:paraId="74A48A70" w14:textId="6D430CD7" w:rsidR="00092416" w:rsidRPr="007148B4" w:rsidRDefault="000F2A69" w:rsidP="000F2A69">
      <w:pPr>
        <w:pStyle w:val="MDPI51figurecaption"/>
      </w:pPr>
      <w:r w:rsidRPr="000F2A69">
        <w:rPr>
          <w:b/>
        </w:rPr>
        <w:t xml:space="preserve">Figure 6. </w:t>
      </w:r>
      <w:r w:rsidR="00092416" w:rsidRPr="007148B4">
        <w:t>Schiffer</w:t>
      </w:r>
      <w:r w:rsidR="00ED01EA" w:rsidRPr="00ED01EA">
        <w:t>–</w:t>
      </w:r>
      <w:r w:rsidR="00092416" w:rsidRPr="007148B4">
        <w:t>Edmundson wheel representation of the (1</w:t>
      </w:r>
      <w:r>
        <w:t>–</w:t>
      </w:r>
      <w:r w:rsidR="00092416" w:rsidRPr="007148B4">
        <w:t xml:space="preserve">18) regions of four of the ocellatins, isolated from </w:t>
      </w:r>
      <w:r w:rsidR="00092416" w:rsidRPr="007148B4">
        <w:rPr>
          <w:i/>
        </w:rPr>
        <w:t>L. insularum</w:t>
      </w:r>
      <w:r w:rsidR="00092416" w:rsidRPr="007148B4">
        <w:t xml:space="preserve"> and </w:t>
      </w:r>
      <w:r w:rsidR="00092416" w:rsidRPr="007148B4">
        <w:rPr>
          <w:i/>
        </w:rPr>
        <w:t>L</w:t>
      </w:r>
      <w:r w:rsidR="00092416" w:rsidRPr="007148B4">
        <w:t xml:space="preserve">. </w:t>
      </w:r>
      <w:r w:rsidR="00092416" w:rsidRPr="007148B4">
        <w:rPr>
          <w:i/>
        </w:rPr>
        <w:t>nesiotus</w:t>
      </w:r>
      <w:r w:rsidR="00354E8D">
        <w:t xml:space="preserve">. Amino acid color code: </w:t>
      </w:r>
      <w:r w:rsidR="00ED01EA">
        <w:t>R</w:t>
      </w:r>
      <w:r w:rsidR="00354E8D">
        <w:t>ed—</w:t>
      </w:r>
      <w:r w:rsidR="00092416" w:rsidRPr="007148B4">
        <w:t>polar/basic (Lys, His)</w:t>
      </w:r>
      <w:r w:rsidR="00ED01EA">
        <w:t>;</w:t>
      </w:r>
      <w:r w:rsidR="00092416" w:rsidRPr="007148B4">
        <w:t xml:space="preserve"> blue</w:t>
      </w:r>
      <w:r>
        <w:t>—</w:t>
      </w:r>
      <w:r w:rsidR="00092416" w:rsidRPr="007148B4">
        <w:t>polar/acid (Asp, Glu)</w:t>
      </w:r>
      <w:r w:rsidR="00ED01EA">
        <w:t>;</w:t>
      </w:r>
      <w:r w:rsidR="00092416" w:rsidRPr="007148B4">
        <w:t xml:space="preserve"> green</w:t>
      </w:r>
      <w:r>
        <w:t>—</w:t>
      </w:r>
      <w:r w:rsidR="00092416" w:rsidRPr="007148B4">
        <w:t>polar/uncharged</w:t>
      </w:r>
      <w:r w:rsidR="00ED01EA">
        <w:t>; and</w:t>
      </w:r>
      <w:r w:rsidR="00092416" w:rsidRPr="007148B4">
        <w:t xml:space="preserve"> yellow</w:t>
      </w:r>
      <w:r>
        <w:t>—</w:t>
      </w:r>
      <w:r w:rsidR="00092416" w:rsidRPr="007148B4">
        <w:t>nonpolar/hydrophobic.</w:t>
      </w:r>
    </w:p>
    <w:p w14:paraId="664CF85E" w14:textId="40507D28" w:rsidR="00092416" w:rsidRPr="007148B4" w:rsidRDefault="00092416" w:rsidP="00637C39">
      <w:pPr>
        <w:pStyle w:val="MDPI31text"/>
      </w:pPr>
      <w:r w:rsidRPr="007148B4">
        <w:t xml:space="preserve">Bessa et al. </w:t>
      </w:r>
      <w:r w:rsidRPr="001C2A94">
        <w:t>[45]</w:t>
      </w:r>
      <w:r w:rsidRPr="007148B4">
        <w:t xml:space="preserve"> reported that </w:t>
      </w:r>
      <w:proofErr w:type="spellStart"/>
      <w:r w:rsidRPr="007148B4">
        <w:t>ocellatins</w:t>
      </w:r>
      <w:proofErr w:type="spellEnd"/>
      <w:r w:rsidRPr="007148B4">
        <w:t xml:space="preserve"> isolated from </w:t>
      </w:r>
      <w:r w:rsidRPr="007148B4">
        <w:rPr>
          <w:i/>
        </w:rPr>
        <w:t>L. pustulatus</w:t>
      </w:r>
      <w:r w:rsidRPr="007148B4">
        <w:t xml:space="preserve"> acted preferentially on clinical isolates of multidrug-resistant </w:t>
      </w:r>
      <w:r w:rsidRPr="007148B4">
        <w:rPr>
          <w:i/>
        </w:rPr>
        <w:t>P. aeruginosa</w:t>
      </w:r>
      <w:r w:rsidRPr="007148B4">
        <w:t xml:space="preserve"> (MICs 16</w:t>
      </w:r>
      <w:r w:rsidR="00354E8D">
        <w:t>–</w:t>
      </w:r>
      <w:r w:rsidRPr="007148B4">
        <w:t>256 µg/mL) compared with reference strains (MICs &gt; 520 µg/mL). In particular, ocellatin-PT3 displayed an ability to inhibit biofilm formation (concentrations 4</w:t>
      </w:r>
      <w:r w:rsidR="00354E8D">
        <w:t>–</w:t>
      </w:r>
      <w:r w:rsidRPr="007148B4">
        <w:t xml:space="preserve">8 times </w:t>
      </w:r>
      <w:r w:rsidR="00ED01EA">
        <w:t xml:space="preserve">higher than </w:t>
      </w:r>
      <w:r w:rsidRPr="007148B4">
        <w:t>the MIC) and showed synergistic effects with the antibiotics ciprofloxacin and ceftazidime</w:t>
      </w:r>
      <w:r w:rsidR="00ED01EA">
        <w:t>,</w:t>
      </w:r>
      <w:r w:rsidRPr="007148B4">
        <w:t xml:space="preserve"> so the peptide was proposed as a promising lead molecule for the design and development of novel therapeutic agents against drug-resistant </w:t>
      </w:r>
      <w:r w:rsidRPr="007148B4">
        <w:rPr>
          <w:i/>
        </w:rPr>
        <w:t>P. aeruginosa</w:t>
      </w:r>
      <w:r w:rsidRPr="007148B4">
        <w:t xml:space="preserve"> biofilms.</w:t>
      </w:r>
    </w:p>
    <w:p w14:paraId="31E10883" w14:textId="7495EA73" w:rsidR="00092416" w:rsidRPr="007148B4" w:rsidRDefault="00092416" w:rsidP="00637C39">
      <w:pPr>
        <w:pStyle w:val="MDPI31text"/>
      </w:pPr>
      <w:r w:rsidRPr="007148B4">
        <w:t>However, the clinical utility of antimicrobial peptides is limited by their short half-life in circulation and their toxicities against human cells. Several strategies have been employed to increase the stability of HDPs</w:t>
      </w:r>
      <w:r w:rsidR="00ED01EA">
        <w:t>,</w:t>
      </w:r>
      <w:r w:rsidRPr="007148B4">
        <w:t xml:space="preserve"> including </w:t>
      </w:r>
      <w:r w:rsidR="00ED01EA">
        <w:t xml:space="preserve">the </w:t>
      </w:r>
      <w:r w:rsidRPr="007148B4">
        <w:t>substitution of amino acid residues by D-isomers and unnatural amino acids</w:t>
      </w:r>
      <w:r w:rsidR="00ED01EA">
        <w:t>;</w:t>
      </w:r>
      <w:r w:rsidRPr="007148B4">
        <w:t xml:space="preserve"> modification of the peptide termini</w:t>
      </w:r>
      <w:r w:rsidR="00ED01EA">
        <w:t>;</w:t>
      </w:r>
      <w:r w:rsidRPr="007148B4">
        <w:t xml:space="preserve"> dimerization and multimerization of the peptide</w:t>
      </w:r>
      <w:r w:rsidR="00ED01EA">
        <w:t>;</w:t>
      </w:r>
      <w:r w:rsidRPr="007148B4">
        <w:t xml:space="preserve"> cyclization</w:t>
      </w:r>
      <w:r w:rsidR="00ED01EA">
        <w:t>;</w:t>
      </w:r>
      <w:r w:rsidRPr="007148B4">
        <w:t xml:space="preserve"> conjugation with polymers, sugars</w:t>
      </w:r>
      <w:r w:rsidR="00ED01EA">
        <w:t>,</w:t>
      </w:r>
      <w:r w:rsidRPr="007148B4">
        <w:t xml:space="preserve"> and albumin</w:t>
      </w:r>
      <w:r w:rsidR="00ED01EA">
        <w:t>;</w:t>
      </w:r>
      <w:r w:rsidRPr="007148B4">
        <w:t xml:space="preserve"> and</w:t>
      </w:r>
      <w:r w:rsidR="00ED01EA">
        <w:t xml:space="preserve"> the</w:t>
      </w:r>
      <w:r w:rsidRPr="007148B4">
        <w:t xml:space="preserve"> use of peptidase inhibitors [46]. </w:t>
      </w:r>
      <w:r w:rsidRPr="007148B4">
        <w:lastRenderedPageBreak/>
        <w:t>Similarly, the cationicity, hydrophobicity</w:t>
      </w:r>
      <w:r w:rsidR="00ED01EA">
        <w:t>,</w:t>
      </w:r>
      <w:r w:rsidRPr="007148B4">
        <w:t xml:space="preserve"> and amphipathicity of HDPs may be selectively manipulated to </w:t>
      </w:r>
      <w:r w:rsidRPr="00335C7D">
        <w:t xml:space="preserve">increase </w:t>
      </w:r>
      <w:r w:rsidR="00ED01EA">
        <w:t xml:space="preserve">their </w:t>
      </w:r>
      <w:r w:rsidRPr="00335C7D">
        <w:t>antimicrobial potency</w:t>
      </w:r>
      <w:r w:rsidR="00ED01EA">
        <w:t>,</w:t>
      </w:r>
      <w:r w:rsidRPr="00335C7D">
        <w:t xml:space="preserve"> while simultaneously reducing </w:t>
      </w:r>
      <w:r w:rsidR="00ED01EA">
        <w:t xml:space="preserve">their </w:t>
      </w:r>
      <w:r w:rsidRPr="00335C7D">
        <w:t xml:space="preserve">cytotoxicity to mammalian cells [41]. </w:t>
      </w:r>
      <w:bookmarkStart w:id="3" w:name="_Hlk52012141"/>
      <w:r w:rsidRPr="00335C7D">
        <w:t>Moreover, the use of suitable carriers and optimized delivery systems, such as inorganic materials, polymers, and self-assembly lipid-based and nanomaterial-based structures</w:t>
      </w:r>
      <w:r w:rsidR="00ED01EA">
        <w:t>,</w:t>
      </w:r>
      <w:r w:rsidRPr="00335C7D">
        <w:t xml:space="preserve"> has been reported for both</w:t>
      </w:r>
      <w:r w:rsidR="00ED01EA">
        <w:t xml:space="preserve"> the</w:t>
      </w:r>
      <w:r w:rsidRPr="00335C7D">
        <w:t xml:space="preserve"> systemic and local application of AMPs (reviewed in [47,48]). Such approaches would be expected to increase AMP stability, controlled release</w:t>
      </w:r>
      <w:r w:rsidR="00ED01EA">
        <w:t>,</w:t>
      </w:r>
      <w:r w:rsidRPr="00335C7D">
        <w:t xml:space="preserve"> and reduced toxicity and simultaneously minimize the potential side effects and/or overcome undesired host immune responses, thus alleviating many of the challenges that AMPs face as therapeutic agents. In this light, we propose future structure–activity studies that will involve </w:t>
      </w:r>
      <w:r w:rsidR="00EA4140">
        <w:t xml:space="preserve">the </w:t>
      </w:r>
      <w:r w:rsidRPr="00335C7D">
        <w:t>synthesis of long-acting analogs of ocellatin-3N with increased broad-spectrum activity against multidrug-resistant clinical isolates of pathogenic microorganisms and the ability to inhibit biofilm formation.</w:t>
      </w:r>
      <w:bookmarkEnd w:id="3"/>
    </w:p>
    <w:p w14:paraId="211065AE" w14:textId="020E999D" w:rsidR="00092416" w:rsidRPr="007148B4" w:rsidRDefault="00637C39" w:rsidP="00637C39">
      <w:pPr>
        <w:pStyle w:val="MDPI21heading1"/>
      </w:pPr>
      <w:r>
        <w:rPr>
          <w:lang w:eastAsia="zh-CN"/>
        </w:rPr>
        <w:t xml:space="preserve">4. </w:t>
      </w:r>
      <w:r w:rsidR="00092416" w:rsidRPr="007148B4">
        <w:t>Materials and Methods</w:t>
      </w:r>
    </w:p>
    <w:p w14:paraId="0D1980C2" w14:textId="7DB8FA16" w:rsidR="00092416" w:rsidRPr="00637C39" w:rsidRDefault="00637C39" w:rsidP="00637C39">
      <w:pPr>
        <w:pStyle w:val="MDPI22heading2"/>
      </w:pPr>
      <w:r w:rsidRPr="00637C39">
        <w:t xml:space="preserve">4.1. </w:t>
      </w:r>
      <w:r w:rsidR="00092416" w:rsidRPr="00637C39">
        <w:t xml:space="preserve">Collection of </w:t>
      </w:r>
      <w:r w:rsidR="00C41D42" w:rsidRPr="00637C39">
        <w:t>Skin Secretions</w:t>
      </w:r>
    </w:p>
    <w:p w14:paraId="266D3CF6" w14:textId="43EA10B4" w:rsidR="00092416" w:rsidRPr="007148B4" w:rsidRDefault="00092416" w:rsidP="00637C39">
      <w:pPr>
        <w:pStyle w:val="MDPI31text"/>
      </w:pPr>
      <w:r w:rsidRPr="007148B4">
        <w:t xml:space="preserve">Relevant permits approving </w:t>
      </w:r>
      <w:r w:rsidR="00570D01">
        <w:t xml:space="preserve">the </w:t>
      </w:r>
      <w:r w:rsidRPr="007148B4">
        <w:t>collection and sampling of live animals were granted by the Wildlife Section, Forestry Division, Trinidad (Special Game License with nationwi</w:t>
      </w:r>
      <w:r w:rsidR="00354E8D">
        <w:t xml:space="preserve">de validity was issued on 21 June </w:t>
      </w:r>
      <w:r w:rsidRPr="007148B4">
        <w:t xml:space="preserve">2016) and by the University of the West Indies (UWI) Campus Ethics Committee (CEC234/07/16). Adult and sub-adult </w:t>
      </w:r>
      <w:r w:rsidRPr="007148B4">
        <w:rPr>
          <w:i/>
        </w:rPr>
        <w:t xml:space="preserve">L. insularum </w:t>
      </w:r>
      <w:r w:rsidRPr="008D5D67">
        <w:rPr>
          <w:iCs/>
        </w:rPr>
        <w:t>frogs</w:t>
      </w:r>
      <w:r w:rsidRPr="007148B4">
        <w:rPr>
          <w:i/>
        </w:rPr>
        <w:t xml:space="preserve"> </w:t>
      </w:r>
      <w:r w:rsidRPr="007148B4">
        <w:t>(n = 9; SVL 55</w:t>
      </w:r>
      <w:r w:rsidR="00077DBD">
        <w:t>–</w:t>
      </w:r>
      <w:r w:rsidRPr="007148B4">
        <w:t>85 mm; weight 13.7</w:t>
      </w:r>
      <w:r w:rsidR="00077DBD">
        <w:t>–</w:t>
      </w:r>
      <w:r w:rsidRPr="007148B4">
        <w:t xml:space="preserve">74.9 g; sex not determined) and sub-adult </w:t>
      </w:r>
      <w:r w:rsidRPr="00077DBD">
        <w:t>specimens</w:t>
      </w:r>
      <w:r w:rsidR="00065E3C">
        <w:t xml:space="preserve"> of</w:t>
      </w:r>
      <w:r w:rsidRPr="00077DBD">
        <w:t xml:space="preserve"> </w:t>
      </w:r>
      <w:r w:rsidRPr="00077DBD">
        <w:rPr>
          <w:i/>
        </w:rPr>
        <w:t>L. nesiotus</w:t>
      </w:r>
      <w:r w:rsidRPr="00077DBD">
        <w:t xml:space="preserve"> (n = 7; SVL 21</w:t>
      </w:r>
      <w:r w:rsidR="00077DBD">
        <w:t>–</w:t>
      </w:r>
      <w:r w:rsidRPr="00077DBD">
        <w:t>28 mm; weight 1.1</w:t>
      </w:r>
      <w:r w:rsidR="00077DBD">
        <w:t>–</w:t>
      </w:r>
      <w:r w:rsidRPr="00077DBD">
        <w:t>1.9 g; sex not determined) were collected at 10°</w:t>
      </w:r>
      <w:r w:rsidR="007A340C" w:rsidRPr="00077DBD">
        <w:t>4</w:t>
      </w:r>
      <w:r w:rsidR="00077DBD">
        <w:t>′</w:t>
      </w:r>
      <w:r w:rsidRPr="00077DBD">
        <w:t>49</w:t>
      </w:r>
      <w:r w:rsidR="00077DBD">
        <w:t>″</w:t>
      </w:r>
      <w:r w:rsidRPr="00077DBD">
        <w:t xml:space="preserve"> N, 61°5</w:t>
      </w:r>
      <w:r w:rsidR="007A340C" w:rsidRPr="00077DBD">
        <w:t>3</w:t>
      </w:r>
      <w:r w:rsidR="00D01D85">
        <w:t>′</w:t>
      </w:r>
      <w:r w:rsidRPr="00077DBD">
        <w:t>25</w:t>
      </w:r>
      <w:r w:rsidR="00D01D85">
        <w:t>″</w:t>
      </w:r>
      <w:r w:rsidRPr="007148B4">
        <w:t xml:space="preserve"> W in Cedros (Icacos, Trinidad) in May 2019. Species identification was based on audible calls and visual characteristics [35]. The animals were taken to a nearby base for </w:t>
      </w:r>
      <w:r w:rsidR="00065E3C">
        <w:t xml:space="preserve">the </w:t>
      </w:r>
      <w:r w:rsidRPr="007148B4">
        <w:t>collection of skin secretions</w:t>
      </w:r>
      <w:r w:rsidR="00065E3C">
        <w:t>,</w:t>
      </w:r>
      <w:r w:rsidRPr="007148B4">
        <w:t xml:space="preserve"> </w:t>
      </w:r>
      <w:r w:rsidR="00065E3C">
        <w:t>which</w:t>
      </w:r>
      <w:r w:rsidR="00065E3C" w:rsidRPr="007148B4">
        <w:t xml:space="preserve"> </w:t>
      </w:r>
      <w:r w:rsidRPr="007148B4">
        <w:t xml:space="preserve">was carried out by authorized investigators. The </w:t>
      </w:r>
      <w:r w:rsidRPr="007148B4">
        <w:rPr>
          <w:i/>
        </w:rPr>
        <w:t>L. insularum</w:t>
      </w:r>
      <w:r w:rsidRPr="007148B4">
        <w:t xml:space="preserve"> frogs were injected via the dorsal lymph sac with norepinephrine hydrochloride (NE; 40 nmol/g body weight)</w:t>
      </w:r>
      <w:r w:rsidR="00065E3C">
        <w:t>,</w:t>
      </w:r>
      <w:r w:rsidRPr="007148B4">
        <w:t xml:space="preserve"> as previously </w:t>
      </w:r>
      <w:r w:rsidRPr="00077DBD">
        <w:t>described [49].</w:t>
      </w:r>
      <w:r w:rsidRPr="007148B4">
        <w:t xml:space="preserve"> The much smaller </w:t>
      </w:r>
      <w:r w:rsidRPr="007148B4">
        <w:rPr>
          <w:i/>
        </w:rPr>
        <w:t>L. nesiotus</w:t>
      </w:r>
      <w:r w:rsidRPr="007148B4">
        <w:t xml:space="preserve"> frogs were immersed in distilled water (130 mL) containing 40 nmol/g body weight NE for 15 min</w:t>
      </w:r>
      <w:r w:rsidR="00065E3C">
        <w:t>,</w:t>
      </w:r>
      <w:r w:rsidRPr="007148B4">
        <w:t xml:space="preserve"> as described </w:t>
      </w:r>
      <w:r w:rsidRPr="00077DBD">
        <w:t>[49].</w:t>
      </w:r>
      <w:r w:rsidRPr="007148B4">
        <w:t xml:space="preserve"> The collection solutions were acidified by </w:t>
      </w:r>
      <w:r w:rsidR="00065E3C">
        <w:t xml:space="preserve">the </w:t>
      </w:r>
      <w:r w:rsidRPr="007148B4">
        <w:t xml:space="preserve">addition of concentrated hydrochloric acid (final concentration 1%, </w:t>
      </w:r>
      <w:r w:rsidRPr="001B3B42">
        <w:rPr>
          <w:i/>
        </w:rPr>
        <w:t>v</w:t>
      </w:r>
      <w:r w:rsidRPr="007148B4">
        <w:t>/</w:t>
      </w:r>
      <w:r w:rsidRPr="001B3B42">
        <w:rPr>
          <w:i/>
        </w:rPr>
        <w:t>v</w:t>
      </w:r>
      <w:r w:rsidRPr="007148B4">
        <w:t xml:space="preserve">) and immediately frozen for transfer to Ulster University. The frogs were monitored closely over a period of </w:t>
      </w:r>
      <w:r w:rsidR="00065E3C">
        <w:t xml:space="preserve">a </w:t>
      </w:r>
      <w:r w:rsidRPr="007148B4">
        <w:t>few hours for any signs of distress and were subsequently released unharmed at the site of collection.</w:t>
      </w:r>
    </w:p>
    <w:p w14:paraId="724FFA92" w14:textId="7325C019" w:rsidR="00092416" w:rsidRPr="00637C39" w:rsidRDefault="00637C39" w:rsidP="00637C39">
      <w:pPr>
        <w:pStyle w:val="MDPI22heading2"/>
      </w:pPr>
      <w:r w:rsidRPr="00637C39">
        <w:t xml:space="preserve">4.2. </w:t>
      </w:r>
      <w:r w:rsidR="00092416" w:rsidRPr="00637C39">
        <w:t xml:space="preserve">Purification of the </w:t>
      </w:r>
      <w:r w:rsidR="00D01D85" w:rsidRPr="00637C39">
        <w:t>Peptides</w:t>
      </w:r>
    </w:p>
    <w:p w14:paraId="014CA10A" w14:textId="7008FC0A" w:rsidR="00092416" w:rsidRPr="007148B4" w:rsidRDefault="00092416" w:rsidP="00637C39">
      <w:pPr>
        <w:pStyle w:val="MDPI31text"/>
      </w:pPr>
      <w:r w:rsidRPr="007148B4">
        <w:t xml:space="preserve">The solutions containing the secretions from each animal were pooled separately and concentrated by passage at a flow rate of approximately 2 mL/min through </w:t>
      </w:r>
      <w:r w:rsidR="00065E3C">
        <w:t>nine</w:t>
      </w:r>
      <w:r w:rsidR="00065E3C" w:rsidRPr="007148B4">
        <w:t xml:space="preserve"> </w:t>
      </w:r>
      <w:r w:rsidRPr="007148B4">
        <w:t>(</w:t>
      </w:r>
      <w:r w:rsidRPr="007148B4">
        <w:rPr>
          <w:i/>
        </w:rPr>
        <w:t>L. insularum</w:t>
      </w:r>
      <w:r w:rsidRPr="007148B4">
        <w:t xml:space="preserve">) and </w:t>
      </w:r>
      <w:r w:rsidR="00065E3C">
        <w:t>three</w:t>
      </w:r>
      <w:r w:rsidR="00065E3C" w:rsidRPr="007148B4">
        <w:t xml:space="preserve"> </w:t>
      </w:r>
      <w:r w:rsidRPr="007148B4">
        <w:t>(</w:t>
      </w:r>
      <w:r w:rsidRPr="007148B4">
        <w:rPr>
          <w:i/>
        </w:rPr>
        <w:t>L. nesiotus</w:t>
      </w:r>
      <w:r w:rsidRPr="007148B4">
        <w:t xml:space="preserve">) Sep-Pak C-18 cartridges (Waters Associates, Milford, MA, USA) connected in series. Bound material was eluted with acetonitrile/water/trifluoroacetic acid (TFA) (70.0:29.9:0.1, </w:t>
      </w:r>
      <w:r w:rsidRPr="001B3B42">
        <w:rPr>
          <w:i/>
        </w:rPr>
        <w:t>v</w:t>
      </w:r>
      <w:r w:rsidRPr="007148B4">
        <w:t>/</w:t>
      </w:r>
      <w:r w:rsidRPr="001B3B42">
        <w:rPr>
          <w:i/>
        </w:rPr>
        <w:t>v</w:t>
      </w:r>
      <w:r w:rsidRPr="007148B4">
        <w:t>/</w:t>
      </w:r>
      <w:r w:rsidRPr="001B3B42">
        <w:rPr>
          <w:i/>
        </w:rPr>
        <w:t>v</w:t>
      </w:r>
      <w:r w:rsidRPr="007148B4">
        <w:t>) and freeze-dried. The material was redissolved in 0.1% (</w:t>
      </w:r>
      <w:r w:rsidRPr="001B3B42">
        <w:rPr>
          <w:i/>
        </w:rPr>
        <w:t>v</w:t>
      </w:r>
      <w:r w:rsidRPr="007148B4">
        <w:t>/</w:t>
      </w:r>
      <w:r w:rsidRPr="001B3B42">
        <w:rPr>
          <w:i/>
        </w:rPr>
        <w:t>v</w:t>
      </w:r>
      <w:r w:rsidRPr="007148B4">
        <w:t xml:space="preserve">) TFA/water (2 mL) and injected onto a semipreparative (1.0 cm </w:t>
      </w:r>
      <w:r w:rsidR="00D01D85">
        <w:t>×</w:t>
      </w:r>
      <w:r w:rsidRPr="007148B4">
        <w:t xml:space="preserve"> 25 cm) Vydac 218TP510 (C-18) reversed-phase HPLC column (Grace, Deerfield, IL, USA) equilibrated with 0.1% (</w:t>
      </w:r>
      <w:r w:rsidRPr="001B3B42">
        <w:rPr>
          <w:i/>
        </w:rPr>
        <w:t>v</w:t>
      </w:r>
      <w:r w:rsidRPr="007148B4">
        <w:t>/</w:t>
      </w:r>
      <w:r w:rsidRPr="001B3B42">
        <w:rPr>
          <w:i/>
        </w:rPr>
        <w:t>v</w:t>
      </w:r>
      <w:r w:rsidRPr="007148B4">
        <w:t>) TFA/water at a flow rate of 2 mL/min. The following linear gradients were used to elute the peptides: 0% to 21% (</w:t>
      </w:r>
      <w:r w:rsidRPr="001B3B42">
        <w:rPr>
          <w:i/>
        </w:rPr>
        <w:t>v</w:t>
      </w:r>
      <w:r w:rsidRPr="007148B4">
        <w:t>/</w:t>
      </w:r>
      <w:r w:rsidRPr="001B3B42">
        <w:rPr>
          <w:i/>
        </w:rPr>
        <w:t>v</w:t>
      </w:r>
      <w:r w:rsidRPr="007148B4">
        <w:t>) acetonitrile over 10 min</w:t>
      </w:r>
      <w:r w:rsidR="00065E3C">
        <w:t>,</w:t>
      </w:r>
      <w:r w:rsidRPr="007148B4">
        <w:t xml:space="preserve"> followed by 21% to 63% (</w:t>
      </w:r>
      <w:r w:rsidRPr="001B3B42">
        <w:rPr>
          <w:i/>
        </w:rPr>
        <w:t>v</w:t>
      </w:r>
      <w:r w:rsidRPr="007148B4">
        <w:t>/</w:t>
      </w:r>
      <w:r w:rsidRPr="001B3B42">
        <w:rPr>
          <w:i/>
        </w:rPr>
        <w:t>v</w:t>
      </w:r>
      <w:r w:rsidRPr="007148B4">
        <w:t>) over 60 min. Absorbance was monitored at 214 nm and fractions (1 min) were collected using a BioRad 2110 fraction collector.</w:t>
      </w:r>
    </w:p>
    <w:p w14:paraId="73CAA29E" w14:textId="76B3E0A3" w:rsidR="00092416" w:rsidRPr="007148B4" w:rsidRDefault="00092416" w:rsidP="00637C39">
      <w:pPr>
        <w:pStyle w:val="MDPI31text"/>
      </w:pPr>
      <w:r w:rsidRPr="007148B4">
        <w:t>The peaks designated 1</w:t>
      </w:r>
      <w:r w:rsidR="00D01D85">
        <w:t>–</w:t>
      </w:r>
      <w:r w:rsidRPr="007148B4">
        <w:t>5 in Figure 1 and 1</w:t>
      </w:r>
      <w:r w:rsidR="00D01D85">
        <w:t>–</w:t>
      </w:r>
      <w:r w:rsidRPr="007148B4">
        <w:t>4 in Figure 2 were shown to contain components with molecular masses in the range</w:t>
      </w:r>
      <w:r w:rsidR="00065E3C">
        <w:t xml:space="preserve"> of</w:t>
      </w:r>
      <w:r w:rsidRPr="007148B4">
        <w:t xml:space="preserve"> 1</w:t>
      </w:r>
      <w:r w:rsidR="00D01D85">
        <w:t>–</w:t>
      </w:r>
      <w:r w:rsidRPr="007148B4">
        <w:t xml:space="preserve">4 kDa by MALDI-TOF mass spectrometry. These peptides were purified to near homogeneity by successive chromatographies on (1.0 cm </w:t>
      </w:r>
      <w:r w:rsidR="00D01D85">
        <w:t>×</w:t>
      </w:r>
      <w:r w:rsidRPr="007148B4">
        <w:t xml:space="preserve"> 25 cm) Vydac 214TP510 (C-4), (1.0 cm </w:t>
      </w:r>
      <w:r w:rsidR="00D01D85">
        <w:t>×</w:t>
      </w:r>
      <w:r w:rsidRPr="007148B4">
        <w:t xml:space="preserve"> 25 cm) Vydac 219TP510 (dimethylphenyl), and (1.0 cm </w:t>
      </w:r>
      <w:r w:rsidR="00D01D85">
        <w:t>×</w:t>
      </w:r>
      <w:r w:rsidRPr="007148B4">
        <w:t xml:space="preserve"> 25 cm) Vydac 208TP510 (C-8) columns</w:t>
      </w:r>
      <w:r w:rsidR="00065E3C">
        <w:t>.</w:t>
      </w:r>
      <w:r w:rsidRPr="007148B4">
        <w:t xml:space="preserve"> For the more hydrophi</w:t>
      </w:r>
      <w:r w:rsidR="00D01D85">
        <w:t>lic peptides (retention times &lt;</w:t>
      </w:r>
      <w:r w:rsidR="00065E3C">
        <w:t xml:space="preserve"> </w:t>
      </w:r>
      <w:r w:rsidRPr="007148B4">
        <w:t>35 min)</w:t>
      </w:r>
      <w:r w:rsidR="00065E3C">
        <w:t>,</w:t>
      </w:r>
      <w:r w:rsidRPr="007148B4">
        <w:t xml:space="preserve"> the concentration of acetonitrile in the eluting solvent was raised</w:t>
      </w:r>
      <w:r w:rsidR="00065E3C">
        <w:t xml:space="preserve"> from</w:t>
      </w:r>
      <w:r w:rsidRPr="007148B4">
        <w:t xml:space="preserve"> 14% to 42% (</w:t>
      </w:r>
      <w:r w:rsidRPr="001B3B42">
        <w:rPr>
          <w:i/>
        </w:rPr>
        <w:t>v</w:t>
      </w:r>
      <w:r w:rsidRPr="007148B4">
        <w:t>/</w:t>
      </w:r>
      <w:r w:rsidRPr="001B3B42">
        <w:rPr>
          <w:i/>
        </w:rPr>
        <w:t>v</w:t>
      </w:r>
      <w:r w:rsidRPr="007148B4">
        <w:t>) over 50 min and for the more hydrophobic peptides</w:t>
      </w:r>
      <w:r w:rsidR="00065E3C">
        <w:t>,</w:t>
      </w:r>
      <w:r w:rsidRPr="007148B4">
        <w:t xml:space="preserve"> from 21% to 56% (</w:t>
      </w:r>
      <w:r w:rsidRPr="001B3B42">
        <w:rPr>
          <w:i/>
        </w:rPr>
        <w:t>v</w:t>
      </w:r>
      <w:r w:rsidRPr="007148B4">
        <w:t>/</w:t>
      </w:r>
      <w:r w:rsidRPr="001B3B42">
        <w:rPr>
          <w:i/>
        </w:rPr>
        <w:t>v</w:t>
      </w:r>
      <w:r w:rsidRPr="007148B4">
        <w:t>) over 50 min. The flow rate was 2 mL/min.</w:t>
      </w:r>
    </w:p>
    <w:p w14:paraId="43F0D623" w14:textId="77777777" w:rsidR="00260644" w:rsidRDefault="00260644">
      <w:pPr>
        <w:spacing w:line="240" w:lineRule="auto"/>
        <w:jc w:val="left"/>
        <w:rPr>
          <w:rFonts w:ascii="Palatino Linotype" w:hAnsi="Palatino Linotype"/>
          <w:i/>
          <w:noProof/>
          <w:snapToGrid w:val="0"/>
          <w:sz w:val="20"/>
          <w:szCs w:val="22"/>
          <w:lang w:bidi="en-US"/>
        </w:rPr>
      </w:pPr>
      <w:r>
        <w:br w:type="page"/>
      </w:r>
    </w:p>
    <w:p w14:paraId="4B5F1614" w14:textId="10E88988" w:rsidR="00092416" w:rsidRPr="00637C39" w:rsidRDefault="00637C39" w:rsidP="00637C39">
      <w:pPr>
        <w:pStyle w:val="MDPI22heading2"/>
      </w:pPr>
      <w:r w:rsidRPr="00637C39">
        <w:lastRenderedPageBreak/>
        <w:t xml:space="preserve">4.3. </w:t>
      </w:r>
      <w:r w:rsidR="00092416" w:rsidRPr="00637C39">
        <w:t xml:space="preserve">Structural </w:t>
      </w:r>
      <w:r w:rsidR="00D01D85" w:rsidRPr="00637C39">
        <w:t>Characterization</w:t>
      </w:r>
    </w:p>
    <w:p w14:paraId="19DED3BC" w14:textId="24A0FDA7" w:rsidR="00092416" w:rsidRPr="007148B4" w:rsidRDefault="00092416" w:rsidP="00637C39">
      <w:pPr>
        <w:pStyle w:val="MDPI31text"/>
      </w:pPr>
      <w:r w:rsidRPr="007148B4">
        <w:t xml:space="preserve">The monoisotopic molecular masses of the purified ocellatins were determined by MALDI-TOF mass spectrometry using an UltrafleXtreme instrument (Bruker Daltonik, Bremen, Germany). Full details of the procedure, including calibration of the instrument with peptides of </w:t>
      </w:r>
      <w:r w:rsidR="00065E3C">
        <w:t xml:space="preserve">a </w:t>
      </w:r>
      <w:r w:rsidRPr="007148B4">
        <w:t>known molecular mass in the 1</w:t>
      </w:r>
      <w:r w:rsidR="00D01D85">
        <w:t>–</w:t>
      </w:r>
      <w:r w:rsidRPr="007148B4">
        <w:t>4 kDa range, have been provided [</w:t>
      </w:r>
      <w:r w:rsidRPr="00D01D85">
        <w:t>50,51</w:t>
      </w:r>
      <w:r w:rsidRPr="007148B4">
        <w:t>]. The accura</w:t>
      </w:r>
      <w:r w:rsidR="006D1715">
        <w:t>cy of mass determinations was &lt;</w:t>
      </w:r>
      <w:r w:rsidRPr="007148B4">
        <w:t>0.02%. The primary structures of the purified peptides were determined by automated Edman degradation using an Applied Biosystems model 494 Procise sequenator (Foster City, CA, USA).</w:t>
      </w:r>
    </w:p>
    <w:p w14:paraId="4C5EC2FE" w14:textId="26A366AC" w:rsidR="00092416" w:rsidRPr="00637C39" w:rsidRDefault="00637C39" w:rsidP="00637C39">
      <w:pPr>
        <w:pStyle w:val="MDPI22heading2"/>
      </w:pPr>
      <w:r w:rsidRPr="00637C39">
        <w:t xml:space="preserve">4.4. </w:t>
      </w:r>
      <w:r w:rsidR="00092416" w:rsidRPr="00637C39">
        <w:t xml:space="preserve">Synthetic </w:t>
      </w:r>
      <w:r w:rsidR="00C41D42" w:rsidRPr="00637C39">
        <w:t>Peptides</w:t>
      </w:r>
    </w:p>
    <w:p w14:paraId="6A6B6E00" w14:textId="774D52EF" w:rsidR="00092416" w:rsidRPr="007148B4" w:rsidRDefault="00092416" w:rsidP="00637C39">
      <w:pPr>
        <w:pStyle w:val="MDPI31text"/>
      </w:pPr>
      <w:r w:rsidRPr="007148B4">
        <w:t xml:space="preserve">The four ocellatin peptides used in this study for </w:t>
      </w:r>
      <w:r w:rsidR="00065E3C">
        <w:t xml:space="preserve">an </w:t>
      </w:r>
      <w:r w:rsidRPr="007148B4">
        <w:t xml:space="preserve">evaluation of antimicrobial and hemolytic activities were supplied in crude form by EZBiolab Inc. (Carmel, IN, USA). The peptides were purified by reversed-phase HPLC on a (2.2 cm </w:t>
      </w:r>
      <w:r w:rsidR="006D1715">
        <w:t>×</w:t>
      </w:r>
      <w:r w:rsidRPr="007148B4">
        <w:t xml:space="preserve"> 25 cm) Vydac 218TP1022 (C-18) column equilibrated with acetonitrile/water/TFA (35.0/64.9.9/0.1, </w:t>
      </w:r>
      <w:r w:rsidRPr="001B3B42">
        <w:rPr>
          <w:i/>
        </w:rPr>
        <w:t>v</w:t>
      </w:r>
      <w:r w:rsidRPr="007148B4">
        <w:t>/</w:t>
      </w:r>
      <w:r w:rsidRPr="001B3B42">
        <w:rPr>
          <w:i/>
        </w:rPr>
        <w:t>v</w:t>
      </w:r>
      <w:r w:rsidRPr="007148B4">
        <w:t>/</w:t>
      </w:r>
      <w:r w:rsidRPr="001B3B42">
        <w:rPr>
          <w:i/>
        </w:rPr>
        <w:t>v</w:t>
      </w:r>
      <w:r w:rsidRPr="007148B4">
        <w:t>) at a flow rate of 6 mL/min. The concentration of acetonitrile was raised to 63% (</w:t>
      </w:r>
      <w:r w:rsidRPr="001B3B42">
        <w:rPr>
          <w:i/>
        </w:rPr>
        <w:t>v</w:t>
      </w:r>
      <w:r w:rsidRPr="007148B4">
        <w:t>/</w:t>
      </w:r>
      <w:r w:rsidRPr="001B3B42">
        <w:rPr>
          <w:i/>
        </w:rPr>
        <w:t>v</w:t>
      </w:r>
      <w:r w:rsidRPr="007148B4">
        <w:t xml:space="preserve">) over 60 min using a linear gradient. Absorbance was measured at 214 nm and the major peak in the chromatogram was collected by hand. The identities of the peptides were confirmed by electrospray mass spectrometry and their final </w:t>
      </w:r>
      <w:r w:rsidR="00C41D42">
        <w:t>purities were estimated to be &gt;</w:t>
      </w:r>
      <w:r w:rsidRPr="007148B4">
        <w:t>98%.</w:t>
      </w:r>
    </w:p>
    <w:p w14:paraId="4C012A36" w14:textId="41EE4C34" w:rsidR="00092416" w:rsidRPr="00637C39" w:rsidRDefault="00637C39" w:rsidP="00637C39">
      <w:pPr>
        <w:pStyle w:val="MDPI22heading2"/>
      </w:pPr>
      <w:r w:rsidRPr="00637C39">
        <w:t xml:space="preserve">4.5. </w:t>
      </w:r>
      <w:r w:rsidR="00092416" w:rsidRPr="00637C39">
        <w:t xml:space="preserve">Antimicrobial </w:t>
      </w:r>
      <w:r w:rsidR="00C41D42" w:rsidRPr="00637C39">
        <w:t>Assays</w:t>
      </w:r>
    </w:p>
    <w:p w14:paraId="63BD32EE" w14:textId="444D5CBA" w:rsidR="00092416" w:rsidRPr="001B3B42" w:rsidRDefault="00092416" w:rsidP="00637C39">
      <w:pPr>
        <w:pStyle w:val="MDPI31text"/>
        <w:rPr>
          <w:spacing w:val="-4"/>
        </w:rPr>
      </w:pPr>
      <w:r w:rsidRPr="007148B4">
        <w:t>Minimum inhibitory concentrations (</w:t>
      </w:r>
      <w:r w:rsidRPr="00C41D42">
        <w:t>MICs) were determined in duplicate by a standard double dilution method according to CSLI guidelines [52] using 96-well microtiter cell-culture plates</w:t>
      </w:r>
      <w:r w:rsidR="00065E3C">
        <w:t>,</w:t>
      </w:r>
      <w:r w:rsidRPr="00C41D42">
        <w:t xml:space="preserve"> as previously described [49]. All reference strain bacteria</w:t>
      </w:r>
      <w:r w:rsidR="00065E3C">
        <w:t>, including</w:t>
      </w:r>
      <w:r w:rsidRPr="00C41D42">
        <w:t xml:space="preserve"> </w:t>
      </w:r>
      <w:r w:rsidRPr="00C41D42">
        <w:rPr>
          <w:i/>
        </w:rPr>
        <w:t>S. aureus</w:t>
      </w:r>
      <w:r w:rsidRPr="00C41D42">
        <w:t xml:space="preserve"> (ATCC 12600), </w:t>
      </w:r>
      <w:r w:rsidRPr="00C41D42">
        <w:rPr>
          <w:i/>
        </w:rPr>
        <w:t>E. faecium</w:t>
      </w:r>
      <w:r w:rsidRPr="00C41D42">
        <w:t xml:space="preserve"> (ATCC 19434), </w:t>
      </w:r>
      <w:r w:rsidRPr="00C41D42">
        <w:rPr>
          <w:i/>
        </w:rPr>
        <w:t xml:space="preserve">E. faecalis </w:t>
      </w:r>
      <w:r w:rsidRPr="00C41D42">
        <w:t xml:space="preserve">(ATCC 51299), </w:t>
      </w:r>
      <w:r w:rsidRPr="00C41D42">
        <w:rPr>
          <w:i/>
        </w:rPr>
        <w:t>E. coli</w:t>
      </w:r>
      <w:r w:rsidRPr="00C41D42">
        <w:t xml:space="preserve"> (ATCC</w:t>
      </w:r>
      <w:r w:rsidRPr="007148B4">
        <w:t xml:space="preserve"> 35218), </w:t>
      </w:r>
      <w:r w:rsidRPr="007148B4">
        <w:rPr>
          <w:i/>
        </w:rPr>
        <w:t>K. pneumoniae</w:t>
      </w:r>
      <w:r w:rsidRPr="007148B4">
        <w:t xml:space="preserve"> (ATCC 49472), </w:t>
      </w:r>
      <w:r w:rsidRPr="007148B4">
        <w:rPr>
          <w:i/>
        </w:rPr>
        <w:t>P. aeruginosa</w:t>
      </w:r>
      <w:r w:rsidRPr="007148B4">
        <w:t xml:space="preserve"> (ATCC 27853)</w:t>
      </w:r>
      <w:r w:rsidR="00065E3C">
        <w:t>,</w:t>
      </w:r>
      <w:r w:rsidRPr="007148B4">
        <w:t xml:space="preserve"> and </w:t>
      </w:r>
      <w:r w:rsidRPr="007148B4">
        <w:rPr>
          <w:i/>
        </w:rPr>
        <w:t>S. typhimurium</w:t>
      </w:r>
      <w:r w:rsidRPr="007148B4">
        <w:t xml:space="preserve"> (ATCC 14028), as well as </w:t>
      </w:r>
      <w:r w:rsidRPr="007148B4">
        <w:rPr>
          <w:i/>
        </w:rPr>
        <w:t>S. aureus</w:t>
      </w:r>
      <w:r w:rsidRPr="007148B4">
        <w:t xml:space="preserve"> (ATCC BAA-2312) and antibiotic-resistant </w:t>
      </w:r>
      <w:r w:rsidRPr="007148B4">
        <w:rPr>
          <w:i/>
        </w:rPr>
        <w:t>K. pneumoniae</w:t>
      </w:r>
      <w:r w:rsidRPr="007148B4">
        <w:t xml:space="preserve"> (ATCC BAA-2814)</w:t>
      </w:r>
      <w:r w:rsidR="00065E3C">
        <w:t>,</w:t>
      </w:r>
      <w:r w:rsidRPr="007148B4">
        <w:t xml:space="preserve"> were obtained from the Microbiology Research Group at the Department of Life Sciences (DLS), Faculty of Science and Technology (FST), University </w:t>
      </w:r>
      <w:r w:rsidRPr="001B3B42">
        <w:rPr>
          <w:spacing w:val="-4"/>
        </w:rPr>
        <w:t xml:space="preserve">of the West Indies. Control incubations were carried out in parallel with increasing concentrations of antibiotics (ampicillin for </w:t>
      </w:r>
      <w:r w:rsidRPr="001B3B42">
        <w:rPr>
          <w:i/>
          <w:spacing w:val="-4"/>
        </w:rPr>
        <w:t>S. aureus,</w:t>
      </w:r>
      <w:r w:rsidRPr="001B3B42">
        <w:rPr>
          <w:spacing w:val="-4"/>
        </w:rPr>
        <w:t xml:space="preserve"> </w:t>
      </w:r>
      <w:r w:rsidRPr="001B3B42">
        <w:rPr>
          <w:i/>
          <w:spacing w:val="-4"/>
        </w:rPr>
        <w:t>E. faecalis</w:t>
      </w:r>
      <w:r w:rsidR="00065E3C">
        <w:rPr>
          <w:iCs/>
          <w:spacing w:val="-4"/>
        </w:rPr>
        <w:t>,</w:t>
      </w:r>
      <w:r w:rsidRPr="001B3B42">
        <w:rPr>
          <w:spacing w:val="-4"/>
        </w:rPr>
        <w:t xml:space="preserve"> and </w:t>
      </w:r>
      <w:r w:rsidRPr="001B3B42">
        <w:rPr>
          <w:i/>
          <w:spacing w:val="-4"/>
        </w:rPr>
        <w:t>E. coli</w:t>
      </w:r>
      <w:r w:rsidR="00065E3C">
        <w:rPr>
          <w:spacing w:val="-4"/>
        </w:rPr>
        <w:t>;</w:t>
      </w:r>
      <w:r w:rsidRPr="001B3B42">
        <w:rPr>
          <w:spacing w:val="-4"/>
        </w:rPr>
        <w:t xml:space="preserve"> vancomycin for </w:t>
      </w:r>
      <w:r w:rsidRPr="001B3B42">
        <w:rPr>
          <w:i/>
          <w:spacing w:val="-4"/>
        </w:rPr>
        <w:t>S. aureus</w:t>
      </w:r>
      <w:r w:rsidRPr="001B3B42">
        <w:rPr>
          <w:spacing w:val="-4"/>
        </w:rPr>
        <w:t xml:space="preserve"> (ATCC BAA-2312)</w:t>
      </w:r>
      <w:r w:rsidR="00065E3C">
        <w:rPr>
          <w:spacing w:val="-4"/>
        </w:rPr>
        <w:t>;</w:t>
      </w:r>
      <w:r w:rsidRPr="001B3B42">
        <w:rPr>
          <w:spacing w:val="-4"/>
        </w:rPr>
        <w:t xml:space="preserve"> and ciprofloxacin for the sensitive </w:t>
      </w:r>
      <w:r w:rsidRPr="001B3B42">
        <w:rPr>
          <w:i/>
          <w:spacing w:val="-4"/>
        </w:rPr>
        <w:t>K. pneumoniae</w:t>
      </w:r>
      <w:r w:rsidRPr="001B3B42">
        <w:rPr>
          <w:spacing w:val="-4"/>
        </w:rPr>
        <w:t xml:space="preserve"> strain, </w:t>
      </w:r>
      <w:r w:rsidRPr="001B3B42">
        <w:rPr>
          <w:i/>
          <w:spacing w:val="-4"/>
        </w:rPr>
        <w:t>P. aeruginosa</w:t>
      </w:r>
      <w:r w:rsidR="00065E3C">
        <w:rPr>
          <w:iCs/>
          <w:spacing w:val="-4"/>
        </w:rPr>
        <w:t>,</w:t>
      </w:r>
      <w:r w:rsidRPr="001B3B42">
        <w:rPr>
          <w:spacing w:val="-4"/>
        </w:rPr>
        <w:t xml:space="preserve"> and </w:t>
      </w:r>
      <w:r w:rsidRPr="001B3B42">
        <w:rPr>
          <w:i/>
          <w:spacing w:val="-4"/>
        </w:rPr>
        <w:t>S. typhimurium</w:t>
      </w:r>
      <w:r w:rsidRPr="001B3B42">
        <w:rPr>
          <w:spacing w:val="-4"/>
        </w:rPr>
        <w:t>)</w:t>
      </w:r>
      <w:r w:rsidR="00065E3C">
        <w:rPr>
          <w:spacing w:val="-4"/>
        </w:rPr>
        <w:t>,</w:t>
      </w:r>
      <w:r w:rsidRPr="001B3B42">
        <w:rPr>
          <w:spacing w:val="-4"/>
        </w:rPr>
        <w:t xml:space="preserve"> in order to monitor the validity and reproducibility of the assays. The published antibiotic sensitivity/resistance profiles for all bacterial strains were confirmed in the authors’ laboratory prior to setting up the MIC experiments.</w:t>
      </w:r>
    </w:p>
    <w:p w14:paraId="7DBD6F80" w14:textId="3D1322B6" w:rsidR="00092416" w:rsidRPr="00637C39" w:rsidRDefault="00637C39" w:rsidP="00637C39">
      <w:pPr>
        <w:pStyle w:val="MDPI22heading2"/>
      </w:pPr>
      <w:r w:rsidRPr="00637C39">
        <w:t xml:space="preserve">4.6. </w:t>
      </w:r>
      <w:r w:rsidR="00092416" w:rsidRPr="00637C39">
        <w:t xml:space="preserve">Hemolysis </w:t>
      </w:r>
      <w:r w:rsidR="00C41D42" w:rsidRPr="00637C39">
        <w:t>Assay</w:t>
      </w:r>
    </w:p>
    <w:p w14:paraId="676B739D" w14:textId="29AED4F8" w:rsidR="00092416" w:rsidRPr="001B3B42" w:rsidRDefault="00092416" w:rsidP="00637C39">
      <w:pPr>
        <w:pStyle w:val="MDPI31text"/>
        <w:rPr>
          <w:spacing w:val="-2"/>
        </w:rPr>
      </w:pPr>
      <w:r w:rsidRPr="001B3B42">
        <w:rPr>
          <w:spacing w:val="-2"/>
        </w:rPr>
        <w:t>All procedures involving mice were approved by Ulster University (UU) Animal Ethics Review Committee and were carried out in accordance with the UK Animals (Scientific Procedures) Act 1986 and EU Directive 2010/63EU for animal experiments. Hemolytic activity against erythrocytes from NIH Swiss female mice was determined as previously described [22]. Control incubations were carried out in parallel in Krebs Ringer Bicarbonate buffer only or with 1% v/v Triton-X100</w:t>
      </w:r>
      <w:r w:rsidR="00065E3C">
        <w:rPr>
          <w:spacing w:val="-2"/>
        </w:rPr>
        <w:t>, in order</w:t>
      </w:r>
      <w:r w:rsidRPr="001B3B42">
        <w:rPr>
          <w:spacing w:val="-2"/>
        </w:rPr>
        <w:t xml:space="preserve"> to determine the absorbance associated with 0% and 100% hemolysis</w:t>
      </w:r>
      <w:r w:rsidR="00065E3C">
        <w:rPr>
          <w:spacing w:val="-2"/>
        </w:rPr>
        <w:t>,</w:t>
      </w:r>
      <w:r w:rsidRPr="001B3B42">
        <w:rPr>
          <w:spacing w:val="-2"/>
        </w:rPr>
        <w:t xml:space="preserve"> respectively. The LC</w:t>
      </w:r>
      <w:r w:rsidRPr="001B3B42">
        <w:rPr>
          <w:spacing w:val="-2"/>
          <w:vertAlign w:val="subscript"/>
        </w:rPr>
        <w:t>50</w:t>
      </w:r>
      <w:r w:rsidRPr="001B3B42">
        <w:rPr>
          <w:spacing w:val="-2"/>
        </w:rPr>
        <w:t xml:space="preserve"> value was taken as the mean concentration of peptide producing 50% hemolysis in three independent experiments.</w:t>
      </w:r>
    </w:p>
    <w:p w14:paraId="359863A1" w14:textId="60EB8D40" w:rsidR="00092416" w:rsidRPr="00637C39" w:rsidRDefault="00637C39" w:rsidP="00637C39">
      <w:pPr>
        <w:pStyle w:val="MDPI22heading2"/>
      </w:pPr>
      <w:r w:rsidRPr="00637C39">
        <w:t xml:space="preserve">4.7. </w:t>
      </w:r>
      <w:r w:rsidR="00092416" w:rsidRPr="00637C39">
        <w:t xml:space="preserve">Cladistic </w:t>
      </w:r>
      <w:r w:rsidR="00C41D42" w:rsidRPr="00637C39">
        <w:t>Analysis</w:t>
      </w:r>
    </w:p>
    <w:p w14:paraId="3232E7E3" w14:textId="63FEB639" w:rsidR="00092416" w:rsidRPr="007148B4" w:rsidRDefault="00092416" w:rsidP="00637C39">
      <w:pPr>
        <w:pStyle w:val="MDPI31text"/>
      </w:pPr>
      <w:r w:rsidRPr="007148B4">
        <w:t xml:space="preserve">The optimum phylogenetic tree was constructed using the neighbor-joining </w:t>
      </w:r>
      <w:r w:rsidRPr="00C41D42">
        <w:t xml:space="preserve">method [53]. The evolutionary distances were computed using the Poisson correction method [54] and are </w:t>
      </w:r>
      <w:r w:rsidR="002B67A2">
        <w:t>given as</w:t>
      </w:r>
      <w:r w:rsidRPr="00C41D42">
        <w:t xml:space="preserve"> the number of amino acid substitutions per site. All positions containing alignment gaps and missing amino acid residues were</w:t>
      </w:r>
      <w:r w:rsidR="002B67A2">
        <w:t xml:space="preserve"> only</w:t>
      </w:r>
      <w:r w:rsidRPr="00C41D42">
        <w:t xml:space="preserve"> eliminated in pairwise sequence comparisons (pairwise deletion option). Phylogenetic analyses were conducted in MEGA X [55].</w:t>
      </w:r>
    </w:p>
    <w:p w14:paraId="6EA8CAC9" w14:textId="77777777" w:rsidR="00260644" w:rsidRDefault="00260644">
      <w:pPr>
        <w:spacing w:line="240" w:lineRule="auto"/>
        <w:jc w:val="left"/>
        <w:rPr>
          <w:rFonts w:ascii="Palatino Linotype" w:hAnsi="Palatino Linotype"/>
          <w:b/>
          <w:snapToGrid w:val="0"/>
          <w:sz w:val="20"/>
          <w:szCs w:val="22"/>
          <w:lang w:bidi="en-US"/>
        </w:rPr>
      </w:pPr>
      <w:r>
        <w:br w:type="page"/>
      </w:r>
    </w:p>
    <w:p w14:paraId="65F6C57B" w14:textId="0953CB3E" w:rsidR="00092416" w:rsidRPr="007148B4" w:rsidRDefault="00637C39" w:rsidP="00637C39">
      <w:pPr>
        <w:pStyle w:val="MDPI21heading1"/>
      </w:pPr>
      <w:r>
        <w:lastRenderedPageBreak/>
        <w:t xml:space="preserve">5. </w:t>
      </w:r>
      <w:r w:rsidR="00092416" w:rsidRPr="007148B4">
        <w:t>Conclusions</w:t>
      </w:r>
    </w:p>
    <w:p w14:paraId="4702ED9A" w14:textId="3DA1931B" w:rsidR="00092416" w:rsidRPr="007148B4" w:rsidRDefault="00092416" w:rsidP="00637C39">
      <w:pPr>
        <w:pStyle w:val="MDPI31text"/>
      </w:pPr>
      <w:r w:rsidRPr="007148B4">
        <w:t xml:space="preserve">In contrast to the majority of previously isolated ocellatin-related peptides with well-documented weak antimicrobial activity towards Gram-negative bacteria only, ocellatin-3N from skin secretions of the Caribbean frog </w:t>
      </w:r>
      <w:r w:rsidRPr="007148B4">
        <w:rPr>
          <w:i/>
        </w:rPr>
        <w:t>L. nesiotus</w:t>
      </w:r>
      <w:r w:rsidRPr="007148B4">
        <w:t xml:space="preserve"> displays broad spectrum activity against a range of Gram-negative and Gram-positive bacteria, including antibiotic-resistant strains. Consequently, this peptide could serve as a template for development into an antimicrobial agent with</w:t>
      </w:r>
      <w:r w:rsidR="002B67A2">
        <w:t xml:space="preserve"> an</w:t>
      </w:r>
      <w:r w:rsidRPr="007148B4">
        <w:t xml:space="preserve"> improved potency and reduced cytotoxicity for red blood cells. In addition, this study has contributed to our understanding of amphibian biodiversity in Trinidad and the primary structures of the newly characterized ocellatin-related peptides provide insight into the phylogenetic relationships amongst Leptodactylid</w:t>
      </w:r>
      <w:r w:rsidR="002B67A2">
        <w:t>ae</w:t>
      </w:r>
      <w:r w:rsidRPr="007148B4">
        <w:t>.</w:t>
      </w:r>
    </w:p>
    <w:p w14:paraId="0C5A1FC9" w14:textId="49BE5EFA" w:rsidR="00092416" w:rsidRPr="00637C39" w:rsidRDefault="00092416" w:rsidP="001B3B42">
      <w:pPr>
        <w:pStyle w:val="MDPI62Acknowledgments"/>
        <w:spacing w:before="240"/>
      </w:pPr>
      <w:r w:rsidRPr="00637C39">
        <w:rPr>
          <w:b/>
        </w:rPr>
        <w:t xml:space="preserve">Author Contributions: </w:t>
      </w:r>
      <w:r w:rsidRPr="00637C39">
        <w:t xml:space="preserve">Conceptualization, M.M. and J.M.C.; </w:t>
      </w:r>
      <w:r w:rsidR="002B67A2">
        <w:t>m</w:t>
      </w:r>
      <w:r w:rsidRPr="00637C39">
        <w:t xml:space="preserve">ethodology, J.M.C. and M.M.; </w:t>
      </w:r>
      <w:r w:rsidR="002B67A2">
        <w:t>r</w:t>
      </w:r>
      <w:r w:rsidRPr="00637C39">
        <w:t xml:space="preserve">esources, J.M.C., M.M., J.K., N.N., J.L., L.C., </w:t>
      </w:r>
      <w:r w:rsidR="002B67A2">
        <w:t xml:space="preserve">and </w:t>
      </w:r>
      <w:r w:rsidRPr="00637C39">
        <w:t xml:space="preserve">T.J.; </w:t>
      </w:r>
      <w:r w:rsidR="002B67A2">
        <w:t>d</w:t>
      </w:r>
      <w:r w:rsidRPr="00637C39">
        <w:t xml:space="preserve">ata </w:t>
      </w:r>
      <w:r w:rsidR="002B67A2">
        <w:t>c</w:t>
      </w:r>
      <w:r w:rsidRPr="00637C39">
        <w:t>uration, G.B., J.K., J.L., L.C., T.J., N.N., J.M.C.</w:t>
      </w:r>
      <w:r w:rsidR="002B67A2">
        <w:t>,</w:t>
      </w:r>
      <w:r w:rsidRPr="00637C39">
        <w:t xml:space="preserve"> and M.M.; </w:t>
      </w:r>
      <w:r w:rsidR="002B67A2">
        <w:t>w</w:t>
      </w:r>
      <w:r w:rsidRPr="00C41D42">
        <w:t>riting, G.B.,</w:t>
      </w:r>
      <w:r w:rsidR="00C41D42">
        <w:t xml:space="preserve"> J.M.C.</w:t>
      </w:r>
      <w:r w:rsidR="002B67A2">
        <w:t>,</w:t>
      </w:r>
      <w:r w:rsidR="00C41D42">
        <w:t xml:space="preserve"> and M.M.; </w:t>
      </w:r>
      <w:r w:rsidR="002B67A2">
        <w:t>w</w:t>
      </w:r>
      <w:r w:rsidR="00C41D42">
        <w:t>riting—</w:t>
      </w:r>
      <w:r w:rsidR="002B67A2">
        <w:t>r</w:t>
      </w:r>
      <w:r w:rsidRPr="00637C39">
        <w:t xml:space="preserve">eview </w:t>
      </w:r>
      <w:r w:rsidR="002B67A2">
        <w:t>and</w:t>
      </w:r>
      <w:r w:rsidR="002B67A2" w:rsidRPr="00637C39">
        <w:t xml:space="preserve"> </w:t>
      </w:r>
      <w:r w:rsidR="002B67A2">
        <w:t>e</w:t>
      </w:r>
      <w:r w:rsidRPr="00637C39">
        <w:t xml:space="preserve">diting, M.M. and J.M.C.; </w:t>
      </w:r>
      <w:r w:rsidR="002B67A2">
        <w:t>v</w:t>
      </w:r>
      <w:r w:rsidRPr="00637C39">
        <w:t>isualization, G.B., J.K., J.M.C.</w:t>
      </w:r>
      <w:r w:rsidR="002B67A2">
        <w:t>,</w:t>
      </w:r>
      <w:r w:rsidRPr="00637C39">
        <w:t xml:space="preserve"> and M.M.; </w:t>
      </w:r>
      <w:r w:rsidR="002B67A2">
        <w:t>s</w:t>
      </w:r>
      <w:r w:rsidRPr="00637C39">
        <w:t xml:space="preserve">upervision, M.M. and J.M.C.; </w:t>
      </w:r>
      <w:r w:rsidR="002B67A2">
        <w:t>p</w:t>
      </w:r>
      <w:r w:rsidRPr="00637C39">
        <w:t xml:space="preserve">roject </w:t>
      </w:r>
      <w:r w:rsidR="002B67A2">
        <w:t>a</w:t>
      </w:r>
      <w:r w:rsidRPr="00637C39">
        <w:t xml:space="preserve">dministration, M.M.; </w:t>
      </w:r>
      <w:r w:rsidR="002B67A2">
        <w:t>f</w:t>
      </w:r>
      <w:r w:rsidRPr="00637C39">
        <w:t xml:space="preserve">unding </w:t>
      </w:r>
      <w:r w:rsidR="002B67A2">
        <w:t>a</w:t>
      </w:r>
      <w:r w:rsidRPr="00637C39">
        <w:t>cquisition, M.M. All authors have read and agreed to the published version of the manuscript.</w:t>
      </w:r>
    </w:p>
    <w:p w14:paraId="7882218E" w14:textId="274E75D6" w:rsidR="00092416" w:rsidRPr="00637C39" w:rsidRDefault="00092416" w:rsidP="00637C39">
      <w:pPr>
        <w:pStyle w:val="MDPI62Acknowledgments"/>
      </w:pPr>
      <w:r w:rsidRPr="00637C39">
        <w:rPr>
          <w:b/>
        </w:rPr>
        <w:t xml:space="preserve">Funding: </w:t>
      </w:r>
      <w:r w:rsidRPr="00637C39">
        <w:t xml:space="preserve">Support for this study was provided by The UWI Campus Research and Publication (CR&amp;P) Fund [CRP.3.NOV16.8(1)] and </w:t>
      </w:r>
      <w:r w:rsidR="002B67A2">
        <w:t>s</w:t>
      </w:r>
      <w:r w:rsidRPr="00637C39">
        <w:t xml:space="preserve">tudy and travel grant from The UWI for visiting Ulster University (UU) (both grants awarded to M.M.). Travel/subsistence grants for visiting UU were awarded to G.B. from the School for Graduate Studies and Research (CRP.5.OCT19.94) (The UWI) and </w:t>
      </w:r>
      <w:r w:rsidRPr="00637C39">
        <w:rPr>
          <w:color w:val="auto"/>
        </w:rPr>
        <w:t>the Dean’s Office, Faculty of Science and Technology (FST), as well as the Department of Life Sciences (FST</w:t>
      </w:r>
      <w:r w:rsidRPr="00637C39">
        <w:t>, The UWI).</w:t>
      </w:r>
    </w:p>
    <w:p w14:paraId="334E45FD" w14:textId="773D6EC0" w:rsidR="00092416" w:rsidRPr="00637C39" w:rsidRDefault="00092416" w:rsidP="00637C39">
      <w:pPr>
        <w:pStyle w:val="MDPI62Acknowledgments"/>
      </w:pPr>
      <w:r w:rsidRPr="00637C39">
        <w:rPr>
          <w:b/>
        </w:rPr>
        <w:t xml:space="preserve">Acknowledgments: </w:t>
      </w:r>
      <w:r w:rsidRPr="00637C39">
        <w:t>The authors thank Romano Macfarlane (Head Wildlife Section, Forestry Division, Trinidad) for help with obtaining the frog collection permit and Rainer Deo and Hukaymah Ali from West Indian Herping (Trinidad and Tobago) for providing expert advice and assistance during the Icacos field trip to collect frogs. The technical support provided by members of the Microbiology Research Group (DLS, FST, The UWI) and the Diabetes Research Group (UU) is greatly appreciated. Special thanks are extended to Farrah Mathura (DLS, FST, The UWI) for standardizing the growth conditions of all bacterial strains used in the antimicrobial assays.</w:t>
      </w:r>
    </w:p>
    <w:p w14:paraId="5CDFC90F" w14:textId="080B647E" w:rsidR="00092416" w:rsidRPr="00637C39" w:rsidRDefault="00092416" w:rsidP="00637C39">
      <w:pPr>
        <w:pStyle w:val="MDPI62Acknowledgments"/>
      </w:pPr>
      <w:r w:rsidRPr="00637C39">
        <w:rPr>
          <w:b/>
        </w:rPr>
        <w:t xml:space="preserve">Conflicts of Interest: </w:t>
      </w:r>
      <w:r w:rsidRPr="00637C39">
        <w:t>The authors declare no conflict</w:t>
      </w:r>
      <w:r w:rsidR="002B67A2">
        <w:t>s</w:t>
      </w:r>
      <w:r w:rsidRPr="00637C39">
        <w:t xml:space="preserve"> of interest. The funders had no role in the design of the study; in the collection, analyses, or interpretation of data; in the writing of the manuscript</w:t>
      </w:r>
      <w:r w:rsidR="002B67A2">
        <w:t>;</w:t>
      </w:r>
      <w:r w:rsidRPr="00637C39">
        <w:t xml:space="preserve"> or in the decision to publish the results.</w:t>
      </w:r>
    </w:p>
    <w:p w14:paraId="43EDAE79" w14:textId="77777777" w:rsidR="00D55757" w:rsidRPr="00494123" w:rsidRDefault="00D55757" w:rsidP="00D55757">
      <w:pPr>
        <w:pStyle w:val="MDPI21heading1"/>
      </w:pPr>
      <w:r w:rsidRPr="000C511E">
        <w:t>References</w:t>
      </w:r>
    </w:p>
    <w:p w14:paraId="104B3EFD" w14:textId="77777777" w:rsidR="00D55757" w:rsidRPr="001C2A94" w:rsidRDefault="00D55757" w:rsidP="00D55757">
      <w:pPr>
        <w:pStyle w:val="MDPI71References"/>
        <w:numPr>
          <w:ilvl w:val="0"/>
          <w:numId w:val="7"/>
        </w:numPr>
        <w:adjustRightInd w:val="0"/>
        <w:snapToGrid w:val="0"/>
        <w:ind w:left="425" w:hanging="425"/>
        <w:rPr>
          <w:rFonts w:eastAsia="SimSun"/>
          <w:color w:val="auto"/>
          <w:szCs w:val="18"/>
        </w:rPr>
      </w:pPr>
      <w:r w:rsidRPr="00575F01">
        <w:rPr>
          <w:shd w:val="clear" w:color="auto" w:fill="FFFFFF"/>
        </w:rPr>
        <w:t>WHO. Media Centre. News Release. WHO Publishes List of Bacteria for Which New Antibiotics are Urgently Needed. 2017. Available online</w:t>
      </w:r>
      <w:r w:rsidRPr="00575F01">
        <w:rPr>
          <w:color w:val="auto"/>
          <w:shd w:val="clear" w:color="auto" w:fill="FFFFFF"/>
        </w:rPr>
        <w:t xml:space="preserve">: </w:t>
      </w:r>
      <w:r w:rsidRPr="00575F01">
        <w:rPr>
          <w:shd w:val="clear" w:color="auto" w:fill="FFFFFF"/>
        </w:rPr>
        <w:t>http://www.who.int/mediacentre/news/releases/2017/bacteria-antibiotics-needed/en/</w:t>
      </w:r>
      <w:r w:rsidRPr="00575F01">
        <w:rPr>
          <w:rStyle w:val="Hyperlink"/>
          <w:color w:val="auto"/>
          <w:u w:val="none"/>
          <w:shd w:val="clear" w:color="auto" w:fill="FFFFFF"/>
        </w:rPr>
        <w:t xml:space="preserve"> </w:t>
      </w:r>
      <w:r w:rsidRPr="001C2A94">
        <w:rPr>
          <w:rStyle w:val="Hyperlink"/>
          <w:color w:val="auto"/>
          <w:u w:val="none"/>
          <w:shd w:val="clear" w:color="auto" w:fill="FFFFFF"/>
        </w:rPr>
        <w:t>(accessed on Day Month Year).</w:t>
      </w:r>
    </w:p>
    <w:p w14:paraId="31BC1A05" w14:textId="77777777" w:rsidR="00D55757" w:rsidRPr="001C2A94" w:rsidRDefault="00D55757" w:rsidP="00D55757">
      <w:pPr>
        <w:pStyle w:val="MDPI71References"/>
        <w:numPr>
          <w:ilvl w:val="0"/>
          <w:numId w:val="7"/>
        </w:numPr>
        <w:adjustRightInd w:val="0"/>
        <w:snapToGrid w:val="0"/>
        <w:ind w:left="425" w:hanging="425"/>
        <w:rPr>
          <w:rFonts w:eastAsia="SimSun"/>
          <w:szCs w:val="18"/>
        </w:rPr>
      </w:pPr>
      <w:proofErr w:type="spellStart"/>
      <w:r w:rsidRPr="001C2A94">
        <w:rPr>
          <w:rFonts w:eastAsia="SimSun"/>
          <w:szCs w:val="18"/>
        </w:rPr>
        <w:t>Bassetti</w:t>
      </w:r>
      <w:proofErr w:type="spellEnd"/>
      <w:r w:rsidRPr="001C2A94">
        <w:rPr>
          <w:rFonts w:eastAsia="SimSun"/>
          <w:szCs w:val="18"/>
        </w:rPr>
        <w:t xml:space="preserve">, M.; </w:t>
      </w:r>
      <w:proofErr w:type="spellStart"/>
      <w:r w:rsidRPr="001C2A94">
        <w:rPr>
          <w:rFonts w:eastAsia="SimSun"/>
          <w:szCs w:val="18"/>
        </w:rPr>
        <w:t>Peghin</w:t>
      </w:r>
      <w:proofErr w:type="spellEnd"/>
      <w:r w:rsidRPr="001C2A94">
        <w:rPr>
          <w:rFonts w:eastAsia="SimSun"/>
          <w:szCs w:val="18"/>
        </w:rPr>
        <w:t xml:space="preserve">, M.; Vena, A.; </w:t>
      </w:r>
      <w:proofErr w:type="spellStart"/>
      <w:r w:rsidRPr="001C2A94">
        <w:rPr>
          <w:rFonts w:eastAsia="SimSun"/>
          <w:szCs w:val="18"/>
        </w:rPr>
        <w:t>Giacobbe</w:t>
      </w:r>
      <w:proofErr w:type="spellEnd"/>
      <w:r w:rsidRPr="001C2A94">
        <w:rPr>
          <w:rFonts w:eastAsia="SimSun"/>
          <w:szCs w:val="18"/>
        </w:rPr>
        <w:t xml:space="preserve">, D.R. Treatment of infections due to MDR Gram-negative bacteria. </w:t>
      </w:r>
      <w:r w:rsidRPr="001C2A94">
        <w:rPr>
          <w:rFonts w:eastAsia="SimSun"/>
          <w:i/>
          <w:szCs w:val="18"/>
        </w:rPr>
        <w:t xml:space="preserve">Front. Med. </w:t>
      </w:r>
      <w:r w:rsidRPr="001C2A94">
        <w:rPr>
          <w:rFonts w:eastAsia="SimSun"/>
          <w:b/>
          <w:szCs w:val="18"/>
        </w:rPr>
        <w:t>2019</w:t>
      </w:r>
      <w:r w:rsidRPr="001C2A94">
        <w:rPr>
          <w:rFonts w:eastAsia="SimSun"/>
          <w:szCs w:val="18"/>
        </w:rPr>
        <w:t xml:space="preserve">, </w:t>
      </w:r>
      <w:r w:rsidRPr="001C2A94">
        <w:rPr>
          <w:rFonts w:eastAsia="SimSun"/>
          <w:i/>
          <w:szCs w:val="18"/>
        </w:rPr>
        <w:t>6</w:t>
      </w:r>
      <w:r w:rsidRPr="001C2A94">
        <w:rPr>
          <w:rFonts w:eastAsia="SimSun"/>
          <w:szCs w:val="18"/>
        </w:rPr>
        <w:t>, 74, doi:10.3389/fmed.2019.00074.</w:t>
      </w:r>
    </w:p>
    <w:p w14:paraId="183F0ECE" w14:textId="77777777" w:rsidR="00D55757" w:rsidRPr="001C2A94" w:rsidRDefault="00D55757" w:rsidP="00D55757">
      <w:pPr>
        <w:pStyle w:val="MDPI71References"/>
        <w:numPr>
          <w:ilvl w:val="0"/>
          <w:numId w:val="7"/>
        </w:numPr>
        <w:adjustRightInd w:val="0"/>
        <w:snapToGrid w:val="0"/>
        <w:ind w:left="425" w:hanging="425"/>
        <w:rPr>
          <w:rFonts w:eastAsia="SimSun"/>
          <w:szCs w:val="18"/>
        </w:rPr>
      </w:pPr>
      <w:r w:rsidRPr="001C2A94">
        <w:rPr>
          <w:rFonts w:eastAsia="SimSun"/>
        </w:rPr>
        <w:t xml:space="preserve">WHO. News Room. </w:t>
      </w:r>
      <w:r w:rsidRPr="001C2A94">
        <w:rPr>
          <w:rFonts w:eastAsia="SimSun"/>
          <w:szCs w:val="18"/>
        </w:rPr>
        <w:t xml:space="preserve">Addressing the Crisis in Antibiotic Development. 2020. </w:t>
      </w:r>
      <w:r w:rsidRPr="001C2A94">
        <w:rPr>
          <w:rFonts w:eastAsia="SimSun"/>
        </w:rPr>
        <w:t>Available online: https://www.who.int/news-room/detail/09-07-2020-addressing-the-crisis-in-antibiotic-developmentAMR fund (accessed on).</w:t>
      </w:r>
    </w:p>
    <w:p w14:paraId="4627B845" w14:textId="77777777" w:rsidR="00D55757" w:rsidRPr="001C2A94" w:rsidRDefault="00D55757" w:rsidP="00D55757">
      <w:pPr>
        <w:pStyle w:val="MDPI71References"/>
        <w:numPr>
          <w:ilvl w:val="0"/>
          <w:numId w:val="7"/>
        </w:numPr>
        <w:adjustRightInd w:val="0"/>
        <w:snapToGrid w:val="0"/>
        <w:ind w:left="425" w:hanging="425"/>
        <w:rPr>
          <w:rFonts w:eastAsia="SimSun"/>
          <w:color w:val="auto"/>
          <w:szCs w:val="18"/>
        </w:rPr>
      </w:pPr>
      <w:r w:rsidRPr="001C2A94">
        <w:rPr>
          <w:rFonts w:eastAsia="SimSun"/>
          <w:szCs w:val="18"/>
        </w:rPr>
        <w:t>WHO. WHO Director-General. Speeches. WHO Director-General Opening Remarks at the AMR Action Fund Launch. 2020. Available online: https://www.who.int/dg/speeches/detail/who-director-general-opening-remarks-at-the-amr-action-fund-launch</w:t>
      </w:r>
      <w:r w:rsidRPr="001C2A94">
        <w:rPr>
          <w:rStyle w:val="Hyperlink"/>
          <w:rFonts w:eastAsia="SimSun"/>
          <w:color w:val="auto"/>
          <w:szCs w:val="18"/>
          <w:u w:val="none"/>
        </w:rPr>
        <w:t xml:space="preserve"> (accessed on).</w:t>
      </w:r>
    </w:p>
    <w:p w14:paraId="7CD51B2F" w14:textId="77777777" w:rsidR="00D55757" w:rsidRPr="00575F01" w:rsidRDefault="00D55757" w:rsidP="00D55757">
      <w:pPr>
        <w:pStyle w:val="MDPI71References"/>
        <w:numPr>
          <w:ilvl w:val="0"/>
          <w:numId w:val="7"/>
        </w:numPr>
        <w:adjustRightInd w:val="0"/>
        <w:snapToGrid w:val="0"/>
        <w:ind w:left="425" w:hanging="425"/>
        <w:rPr>
          <w:rFonts w:eastAsia="SimSun"/>
          <w:szCs w:val="18"/>
        </w:rPr>
      </w:pPr>
      <w:r w:rsidRPr="001C2A94">
        <w:t xml:space="preserve">Hollmann, A.; Martinez, M.; </w:t>
      </w:r>
      <w:proofErr w:type="spellStart"/>
      <w:r w:rsidRPr="001C2A94">
        <w:t>Maturana</w:t>
      </w:r>
      <w:proofErr w:type="spellEnd"/>
      <w:r w:rsidRPr="001C2A94">
        <w:t xml:space="preserve">, P.; </w:t>
      </w:r>
      <w:proofErr w:type="spellStart"/>
      <w:r w:rsidRPr="001C2A94">
        <w:t>Semorile</w:t>
      </w:r>
      <w:proofErr w:type="spellEnd"/>
      <w:r w:rsidRPr="001C2A94">
        <w:t>, L.C.;</w:t>
      </w:r>
      <w:r w:rsidRPr="00575F01">
        <w:t xml:space="preserve"> </w:t>
      </w:r>
      <w:proofErr w:type="spellStart"/>
      <w:r w:rsidRPr="00575F01">
        <w:t>Maffia</w:t>
      </w:r>
      <w:proofErr w:type="spellEnd"/>
      <w:r w:rsidRPr="00575F01">
        <w:t xml:space="preserve">, P.C. Antimicrobial Peptides: Interaction with model and biological membranes and synergism with chemical antibiotics. </w:t>
      </w:r>
      <w:r w:rsidRPr="00575F01">
        <w:rPr>
          <w:i/>
        </w:rPr>
        <w:t>Front. Chem.</w:t>
      </w:r>
      <w:r w:rsidRPr="00575F01">
        <w:t xml:space="preserve"> </w:t>
      </w:r>
      <w:r>
        <w:rPr>
          <w:b/>
        </w:rPr>
        <w:t>2018</w:t>
      </w:r>
      <w:r>
        <w:t xml:space="preserve">, </w:t>
      </w:r>
      <w:r>
        <w:rPr>
          <w:i/>
        </w:rPr>
        <w:t>6</w:t>
      </w:r>
      <w:r>
        <w:t>, 204</w:t>
      </w:r>
      <w:r w:rsidRPr="00575F01">
        <w:t xml:space="preserve">, </w:t>
      </w:r>
      <w:r>
        <w:t>doi:</w:t>
      </w:r>
      <w:r w:rsidRPr="00575F01">
        <w:t>10.3389/fchem.2018.00204.</w:t>
      </w:r>
    </w:p>
    <w:p w14:paraId="1680DE67" w14:textId="77777777" w:rsidR="00D55757" w:rsidRPr="00575F01" w:rsidRDefault="00D55757" w:rsidP="00D55757">
      <w:pPr>
        <w:pStyle w:val="MDPI71References"/>
        <w:numPr>
          <w:ilvl w:val="0"/>
          <w:numId w:val="7"/>
        </w:numPr>
        <w:adjustRightInd w:val="0"/>
        <w:snapToGrid w:val="0"/>
        <w:ind w:left="425" w:hanging="425"/>
        <w:rPr>
          <w:rFonts w:eastAsia="SimSun"/>
          <w:szCs w:val="18"/>
        </w:rPr>
      </w:pPr>
      <w:r w:rsidRPr="00575F01">
        <w:t xml:space="preserve">Conlon, J.M. Structural diversity and species distribution of host-defense peptides in frog skin secretions. </w:t>
      </w:r>
      <w:r w:rsidRPr="00575F01">
        <w:rPr>
          <w:i/>
        </w:rPr>
        <w:t>Cell Mol. Life Sci.</w:t>
      </w:r>
      <w:r w:rsidRPr="00575F01">
        <w:t xml:space="preserve"> </w:t>
      </w:r>
      <w:r>
        <w:rPr>
          <w:b/>
        </w:rPr>
        <w:t>2011</w:t>
      </w:r>
      <w:r>
        <w:t xml:space="preserve">, </w:t>
      </w:r>
      <w:r>
        <w:rPr>
          <w:i/>
        </w:rPr>
        <w:t>68</w:t>
      </w:r>
      <w:r>
        <w:t>, 2303–2315</w:t>
      </w:r>
      <w:r w:rsidRPr="00575F01">
        <w:t xml:space="preserve">, </w:t>
      </w:r>
      <w:r>
        <w:t>doi:</w:t>
      </w:r>
      <w:r w:rsidRPr="00575F01">
        <w:t>10.1007/s00018-011-0720-8.</w:t>
      </w:r>
    </w:p>
    <w:p w14:paraId="68E0C080" w14:textId="77777777" w:rsidR="00D55757" w:rsidRPr="009B45D3" w:rsidRDefault="00D55757" w:rsidP="00D55757">
      <w:pPr>
        <w:pStyle w:val="MDPI71References"/>
        <w:numPr>
          <w:ilvl w:val="0"/>
          <w:numId w:val="7"/>
        </w:numPr>
        <w:adjustRightInd w:val="0"/>
        <w:snapToGrid w:val="0"/>
        <w:ind w:left="425" w:hanging="425"/>
        <w:rPr>
          <w:rFonts w:eastAsia="SimSun"/>
          <w:szCs w:val="18"/>
        </w:rPr>
      </w:pPr>
      <w:r w:rsidRPr="00575F01">
        <w:rPr>
          <w:rFonts w:eastAsia="SimSun"/>
        </w:rPr>
        <w:t xml:space="preserve">Xu, X.; Lai, R. </w:t>
      </w:r>
      <w:r w:rsidRPr="009B45D3">
        <w:rPr>
          <w:rFonts w:eastAsia="SimSun"/>
        </w:rPr>
        <w:t xml:space="preserve">The chemistry and biological activities of peptides from amphibian skin secretions. </w:t>
      </w:r>
      <w:r w:rsidRPr="009B45D3">
        <w:rPr>
          <w:rFonts w:eastAsia="SimSun"/>
          <w:i/>
          <w:iCs/>
        </w:rPr>
        <w:t xml:space="preserve">Chem. Rev. </w:t>
      </w:r>
      <w:r>
        <w:rPr>
          <w:rFonts w:eastAsia="SimSun"/>
          <w:b/>
        </w:rPr>
        <w:t>2015</w:t>
      </w:r>
      <w:r>
        <w:rPr>
          <w:rFonts w:eastAsia="SimSun"/>
        </w:rPr>
        <w:t xml:space="preserve">, </w:t>
      </w:r>
      <w:r>
        <w:rPr>
          <w:rFonts w:eastAsia="SimSun"/>
          <w:i/>
        </w:rPr>
        <w:t>115</w:t>
      </w:r>
      <w:r>
        <w:rPr>
          <w:rFonts w:eastAsia="SimSun"/>
        </w:rPr>
        <w:t>, 1760–1846</w:t>
      </w:r>
      <w:r w:rsidRPr="009B45D3">
        <w:rPr>
          <w:rFonts w:eastAsia="SimSun"/>
        </w:rPr>
        <w:t xml:space="preserve">, </w:t>
      </w:r>
      <w:r>
        <w:rPr>
          <w:rFonts w:eastAsia="SimSun"/>
        </w:rPr>
        <w:t>doi:</w:t>
      </w:r>
      <w:r w:rsidRPr="009B45D3">
        <w:rPr>
          <w:rFonts w:eastAsia="SimSun"/>
          <w:szCs w:val="18"/>
        </w:rPr>
        <w:t>10.1021/cr4006704.</w:t>
      </w:r>
    </w:p>
    <w:p w14:paraId="1145D95A" w14:textId="77777777" w:rsidR="00D55757" w:rsidRPr="009B45D3" w:rsidRDefault="00D55757" w:rsidP="00D55757">
      <w:pPr>
        <w:pStyle w:val="MDPI71References"/>
        <w:numPr>
          <w:ilvl w:val="0"/>
          <w:numId w:val="7"/>
        </w:numPr>
        <w:adjustRightInd w:val="0"/>
        <w:snapToGrid w:val="0"/>
        <w:ind w:left="425" w:hanging="425"/>
        <w:rPr>
          <w:rFonts w:eastAsia="SimSun"/>
          <w:szCs w:val="18"/>
        </w:rPr>
      </w:pPr>
      <w:proofErr w:type="spellStart"/>
      <w:r w:rsidRPr="009B45D3">
        <w:t>Ladram</w:t>
      </w:r>
      <w:proofErr w:type="spellEnd"/>
      <w:r w:rsidRPr="009B45D3">
        <w:t xml:space="preserve">, A.; Nicolas, P. Antimicrobial peptides from frog skin: Biodiversity and therapeutic promises. </w:t>
      </w:r>
      <w:r w:rsidRPr="009B45D3">
        <w:rPr>
          <w:i/>
        </w:rPr>
        <w:t xml:space="preserve">Front. </w:t>
      </w:r>
      <w:proofErr w:type="spellStart"/>
      <w:r w:rsidRPr="009B45D3">
        <w:rPr>
          <w:i/>
        </w:rPr>
        <w:t>BioSci</w:t>
      </w:r>
      <w:proofErr w:type="spellEnd"/>
      <w:r w:rsidRPr="009B45D3">
        <w:rPr>
          <w:i/>
        </w:rPr>
        <w:t>.</w:t>
      </w:r>
      <w:r w:rsidRPr="009B45D3">
        <w:t xml:space="preserve"> </w:t>
      </w:r>
      <w:r>
        <w:rPr>
          <w:b/>
        </w:rPr>
        <w:t>2016</w:t>
      </w:r>
      <w:r>
        <w:t xml:space="preserve">, </w:t>
      </w:r>
      <w:r>
        <w:rPr>
          <w:i/>
        </w:rPr>
        <w:t>21</w:t>
      </w:r>
      <w:r>
        <w:t>, 1341–1371</w:t>
      </w:r>
      <w:r w:rsidRPr="009B45D3">
        <w:t>.</w:t>
      </w:r>
    </w:p>
    <w:p w14:paraId="3FB005EC" w14:textId="77777777" w:rsidR="00D55757" w:rsidRPr="009B45D3" w:rsidRDefault="00D55757" w:rsidP="00D55757">
      <w:pPr>
        <w:pStyle w:val="MDPI71References"/>
        <w:numPr>
          <w:ilvl w:val="0"/>
          <w:numId w:val="7"/>
        </w:numPr>
        <w:adjustRightInd w:val="0"/>
        <w:snapToGrid w:val="0"/>
        <w:ind w:left="425" w:hanging="425"/>
        <w:rPr>
          <w:rFonts w:eastAsia="SimSun"/>
          <w:szCs w:val="18"/>
        </w:rPr>
      </w:pPr>
      <w:r w:rsidRPr="009B45D3">
        <w:rPr>
          <w:rFonts w:eastAsia="SimSun"/>
          <w:szCs w:val="18"/>
        </w:rPr>
        <w:lastRenderedPageBreak/>
        <w:t xml:space="preserve">Conlon, J.M.; </w:t>
      </w:r>
      <w:proofErr w:type="spellStart"/>
      <w:r w:rsidRPr="009B45D3">
        <w:rPr>
          <w:rFonts w:eastAsia="SimSun"/>
          <w:szCs w:val="18"/>
        </w:rPr>
        <w:t>Mechkarska</w:t>
      </w:r>
      <w:proofErr w:type="spellEnd"/>
      <w:r w:rsidRPr="009B45D3">
        <w:rPr>
          <w:rFonts w:eastAsia="SimSun"/>
          <w:szCs w:val="18"/>
        </w:rPr>
        <w:t xml:space="preserve">, M.; </w:t>
      </w:r>
      <w:proofErr w:type="spellStart"/>
      <w:r w:rsidRPr="009B45D3">
        <w:rPr>
          <w:rFonts w:eastAsia="SimSun"/>
          <w:szCs w:val="18"/>
        </w:rPr>
        <w:t>Leprince</w:t>
      </w:r>
      <w:proofErr w:type="spellEnd"/>
      <w:r w:rsidRPr="009B45D3">
        <w:rPr>
          <w:rFonts w:eastAsia="SimSun"/>
          <w:szCs w:val="18"/>
        </w:rPr>
        <w:t xml:space="preserve">, J. </w:t>
      </w:r>
      <w:proofErr w:type="spellStart"/>
      <w:r w:rsidRPr="009B45D3">
        <w:rPr>
          <w:rFonts w:eastAsia="SimSun"/>
          <w:szCs w:val="18"/>
        </w:rPr>
        <w:t>Peptidomic</w:t>
      </w:r>
      <w:proofErr w:type="spellEnd"/>
      <w:r w:rsidRPr="009B45D3">
        <w:rPr>
          <w:rFonts w:eastAsia="SimSun"/>
          <w:szCs w:val="18"/>
        </w:rPr>
        <w:t xml:space="preserve"> analysis in the discovery of therapeutically valuable peptides in amphibian skin secretions. </w:t>
      </w:r>
      <w:r w:rsidRPr="009B45D3">
        <w:rPr>
          <w:rFonts w:eastAsia="SimSun"/>
          <w:i/>
          <w:iCs/>
          <w:szCs w:val="18"/>
        </w:rPr>
        <w:t xml:space="preserve">Expert Rev. </w:t>
      </w:r>
      <w:proofErr w:type="spellStart"/>
      <w:r w:rsidRPr="009B45D3">
        <w:rPr>
          <w:rFonts w:eastAsia="SimSun"/>
          <w:i/>
          <w:iCs/>
          <w:szCs w:val="18"/>
        </w:rPr>
        <w:t>Proteom</w:t>
      </w:r>
      <w:proofErr w:type="spellEnd"/>
      <w:r w:rsidRPr="009B45D3">
        <w:rPr>
          <w:rFonts w:eastAsia="SimSun"/>
          <w:i/>
          <w:iCs/>
          <w:szCs w:val="18"/>
        </w:rPr>
        <w:t xml:space="preserve">. </w:t>
      </w:r>
      <w:r>
        <w:rPr>
          <w:rFonts w:eastAsia="SimSun"/>
          <w:b/>
          <w:bCs/>
          <w:szCs w:val="18"/>
        </w:rPr>
        <w:t>2019</w:t>
      </w:r>
      <w:r>
        <w:rPr>
          <w:rFonts w:eastAsia="SimSun"/>
          <w:bCs/>
          <w:szCs w:val="18"/>
        </w:rPr>
        <w:t xml:space="preserve">, </w:t>
      </w:r>
      <w:r>
        <w:rPr>
          <w:rFonts w:eastAsia="SimSun"/>
          <w:bCs/>
          <w:i/>
          <w:szCs w:val="18"/>
        </w:rPr>
        <w:t>16</w:t>
      </w:r>
      <w:r>
        <w:rPr>
          <w:rFonts w:eastAsia="SimSun"/>
          <w:bCs/>
          <w:szCs w:val="18"/>
        </w:rPr>
        <w:t>, 897–908</w:t>
      </w:r>
      <w:r w:rsidRPr="009B45D3">
        <w:rPr>
          <w:rFonts w:eastAsia="SimSun"/>
          <w:szCs w:val="18"/>
        </w:rPr>
        <w:t xml:space="preserve">, </w:t>
      </w:r>
      <w:r>
        <w:rPr>
          <w:rFonts w:eastAsia="SimSun"/>
          <w:szCs w:val="18"/>
        </w:rPr>
        <w:t>doi:</w:t>
      </w:r>
      <w:r w:rsidRPr="009B45D3">
        <w:rPr>
          <w:rFonts w:eastAsia="SimSun"/>
          <w:szCs w:val="18"/>
        </w:rPr>
        <w:t>10.1080/14789450.2019.1693894.</w:t>
      </w:r>
    </w:p>
    <w:p w14:paraId="5EDFF95D" w14:textId="77777777" w:rsidR="00D55757" w:rsidRPr="009B45D3" w:rsidRDefault="00D55757" w:rsidP="00D55757">
      <w:pPr>
        <w:pStyle w:val="MDPI71References"/>
        <w:numPr>
          <w:ilvl w:val="0"/>
          <w:numId w:val="7"/>
        </w:numPr>
        <w:adjustRightInd w:val="0"/>
        <w:snapToGrid w:val="0"/>
        <w:ind w:left="425" w:hanging="425"/>
        <w:rPr>
          <w:rFonts w:eastAsia="SimSun"/>
          <w:szCs w:val="18"/>
        </w:rPr>
      </w:pPr>
      <w:proofErr w:type="spellStart"/>
      <w:r w:rsidRPr="009B45D3">
        <w:rPr>
          <w:rFonts w:eastAsia="SimSun"/>
          <w:szCs w:val="18"/>
        </w:rPr>
        <w:t>Patocka</w:t>
      </w:r>
      <w:proofErr w:type="spellEnd"/>
      <w:r w:rsidRPr="009B45D3">
        <w:rPr>
          <w:rFonts w:eastAsia="SimSun"/>
          <w:szCs w:val="18"/>
        </w:rPr>
        <w:t xml:space="preserve">, J.; </w:t>
      </w:r>
      <w:proofErr w:type="spellStart"/>
      <w:r w:rsidRPr="009B45D3">
        <w:rPr>
          <w:rFonts w:eastAsia="SimSun"/>
          <w:szCs w:val="18"/>
        </w:rPr>
        <w:t>Nepovimova</w:t>
      </w:r>
      <w:proofErr w:type="spellEnd"/>
      <w:r w:rsidRPr="009B45D3">
        <w:rPr>
          <w:rFonts w:eastAsia="SimSun"/>
          <w:szCs w:val="18"/>
        </w:rPr>
        <w:t xml:space="preserve">, E.; </w:t>
      </w:r>
      <w:proofErr w:type="spellStart"/>
      <w:r w:rsidRPr="009B45D3">
        <w:rPr>
          <w:rFonts w:eastAsia="SimSun"/>
          <w:szCs w:val="18"/>
        </w:rPr>
        <w:t>Klimova</w:t>
      </w:r>
      <w:proofErr w:type="spellEnd"/>
      <w:r w:rsidRPr="009B45D3">
        <w:rPr>
          <w:rFonts w:eastAsia="SimSun"/>
          <w:szCs w:val="18"/>
        </w:rPr>
        <w:t xml:space="preserve">, B.; Wu, Q.; </w:t>
      </w:r>
      <w:proofErr w:type="spellStart"/>
      <w:r w:rsidRPr="009B45D3">
        <w:rPr>
          <w:rFonts w:eastAsia="SimSun"/>
          <w:szCs w:val="18"/>
        </w:rPr>
        <w:t>Kuca</w:t>
      </w:r>
      <w:proofErr w:type="spellEnd"/>
      <w:r w:rsidRPr="009B45D3">
        <w:rPr>
          <w:rFonts w:eastAsia="SimSun"/>
          <w:szCs w:val="18"/>
        </w:rPr>
        <w:t>, K. Antimicrobial peptides: Amphibian host defense peptides.</w:t>
      </w:r>
      <w:r w:rsidRPr="009B45D3">
        <w:rPr>
          <w:rFonts w:eastAsia="SimSun"/>
          <w:i/>
          <w:iCs/>
          <w:szCs w:val="18"/>
        </w:rPr>
        <w:t xml:space="preserve"> </w:t>
      </w:r>
      <w:proofErr w:type="spellStart"/>
      <w:r w:rsidRPr="009B45D3">
        <w:rPr>
          <w:rFonts w:eastAsia="SimSun"/>
          <w:i/>
          <w:iCs/>
          <w:szCs w:val="18"/>
        </w:rPr>
        <w:t>Curr</w:t>
      </w:r>
      <w:proofErr w:type="spellEnd"/>
      <w:r w:rsidRPr="009B45D3">
        <w:rPr>
          <w:rFonts w:eastAsia="SimSun"/>
          <w:i/>
          <w:iCs/>
          <w:szCs w:val="18"/>
        </w:rPr>
        <w:t>. Med. Chem.</w:t>
      </w:r>
      <w:r w:rsidRPr="009B45D3">
        <w:rPr>
          <w:rFonts w:eastAsia="SimSun"/>
          <w:szCs w:val="18"/>
        </w:rPr>
        <w:t xml:space="preserve"> </w:t>
      </w:r>
      <w:r>
        <w:rPr>
          <w:rFonts w:eastAsia="SimSun"/>
          <w:b/>
          <w:bCs/>
          <w:szCs w:val="18"/>
        </w:rPr>
        <w:t>2019</w:t>
      </w:r>
      <w:r>
        <w:rPr>
          <w:rFonts w:eastAsia="SimSun"/>
          <w:bCs/>
          <w:szCs w:val="18"/>
        </w:rPr>
        <w:t xml:space="preserve">, </w:t>
      </w:r>
      <w:r>
        <w:rPr>
          <w:rFonts w:eastAsia="SimSun"/>
          <w:bCs/>
          <w:i/>
          <w:szCs w:val="18"/>
        </w:rPr>
        <w:t>26</w:t>
      </w:r>
      <w:r>
        <w:rPr>
          <w:rFonts w:eastAsia="SimSun"/>
          <w:bCs/>
          <w:szCs w:val="18"/>
        </w:rPr>
        <w:t>, 5924–5946</w:t>
      </w:r>
      <w:r w:rsidRPr="009B45D3">
        <w:rPr>
          <w:rFonts w:eastAsia="SimSun"/>
          <w:szCs w:val="18"/>
        </w:rPr>
        <w:t xml:space="preserve">, </w:t>
      </w:r>
      <w:r>
        <w:rPr>
          <w:rFonts w:eastAsia="SimSun"/>
          <w:szCs w:val="18"/>
        </w:rPr>
        <w:t>doi:</w:t>
      </w:r>
      <w:r w:rsidRPr="009B45D3">
        <w:rPr>
          <w:rFonts w:eastAsia="SimSun"/>
          <w:szCs w:val="18"/>
        </w:rPr>
        <w:t>10.2174/0929867325666180713125314.</w:t>
      </w:r>
    </w:p>
    <w:p w14:paraId="516E3B54" w14:textId="77777777" w:rsidR="00D55757" w:rsidRPr="009B45D3" w:rsidRDefault="00D55757" w:rsidP="00D55757">
      <w:pPr>
        <w:pStyle w:val="MDPI71References"/>
        <w:numPr>
          <w:ilvl w:val="0"/>
          <w:numId w:val="7"/>
        </w:numPr>
        <w:adjustRightInd w:val="0"/>
        <w:snapToGrid w:val="0"/>
        <w:ind w:left="425" w:hanging="425"/>
        <w:rPr>
          <w:rFonts w:eastAsia="SimSun"/>
          <w:szCs w:val="18"/>
        </w:rPr>
      </w:pPr>
      <w:r w:rsidRPr="009B45D3">
        <w:rPr>
          <w:rFonts w:eastAsia="SimSun"/>
          <w:szCs w:val="18"/>
        </w:rPr>
        <w:t xml:space="preserve">Wang, G. Bioinformatic analysis of 1000 amphibian antimicrobial peptides uncovers multiple length-dependent correlations for peptide design and prediction. </w:t>
      </w:r>
      <w:r w:rsidRPr="009B45D3">
        <w:rPr>
          <w:rFonts w:eastAsia="SimSun"/>
          <w:i/>
          <w:szCs w:val="18"/>
        </w:rPr>
        <w:t>Antibiotics</w:t>
      </w:r>
      <w:r w:rsidRPr="009B45D3">
        <w:rPr>
          <w:rFonts w:eastAsia="SimSun"/>
          <w:szCs w:val="18"/>
        </w:rPr>
        <w:t xml:space="preserve"> </w:t>
      </w:r>
      <w:r w:rsidRPr="009B45D3">
        <w:rPr>
          <w:rFonts w:eastAsia="SimSun"/>
          <w:b/>
          <w:bCs/>
          <w:szCs w:val="18"/>
        </w:rPr>
        <w:t>2020,</w:t>
      </w:r>
      <w:r w:rsidRPr="009B45D3">
        <w:rPr>
          <w:rFonts w:eastAsia="SimSun"/>
          <w:szCs w:val="18"/>
        </w:rPr>
        <w:t xml:space="preserve"> </w:t>
      </w:r>
      <w:r w:rsidRPr="009B45D3">
        <w:rPr>
          <w:rFonts w:eastAsia="SimSun"/>
          <w:i/>
          <w:iCs/>
          <w:szCs w:val="18"/>
        </w:rPr>
        <w:t>9</w:t>
      </w:r>
      <w:r w:rsidRPr="009B45D3">
        <w:rPr>
          <w:rFonts w:eastAsia="SimSun"/>
          <w:szCs w:val="18"/>
        </w:rPr>
        <w:t xml:space="preserve">, E491, </w:t>
      </w:r>
      <w:r>
        <w:rPr>
          <w:rFonts w:eastAsia="SimSun"/>
          <w:szCs w:val="18"/>
        </w:rPr>
        <w:t>doi:</w:t>
      </w:r>
      <w:r w:rsidRPr="009B45D3">
        <w:rPr>
          <w:rFonts w:eastAsia="SimSun"/>
          <w:szCs w:val="18"/>
        </w:rPr>
        <w:t>10.3390/antibiotics9080491.</w:t>
      </w:r>
    </w:p>
    <w:p w14:paraId="0CE6D77E" w14:textId="77777777" w:rsidR="00D55757" w:rsidRPr="009B45D3" w:rsidRDefault="00D55757" w:rsidP="00D55757">
      <w:pPr>
        <w:pStyle w:val="MDPI71References"/>
        <w:numPr>
          <w:ilvl w:val="0"/>
          <w:numId w:val="7"/>
        </w:numPr>
        <w:adjustRightInd w:val="0"/>
        <w:snapToGrid w:val="0"/>
        <w:ind w:left="425" w:hanging="425"/>
        <w:rPr>
          <w:rFonts w:eastAsia="SimSun"/>
          <w:szCs w:val="18"/>
        </w:rPr>
      </w:pPr>
      <w:proofErr w:type="spellStart"/>
      <w:r w:rsidRPr="009B45D3">
        <w:rPr>
          <w:rFonts w:eastAsia="SimSun"/>
          <w:szCs w:val="18"/>
        </w:rPr>
        <w:t>Tennessen</w:t>
      </w:r>
      <w:proofErr w:type="spellEnd"/>
      <w:r w:rsidRPr="009B45D3">
        <w:rPr>
          <w:rFonts w:eastAsia="SimSun"/>
          <w:szCs w:val="18"/>
        </w:rPr>
        <w:t xml:space="preserve">, J.A.; Blouin, M.S. Balancing selection at a frog antimicrobial peptide locus: Fluctuating immune effector alleles? </w:t>
      </w:r>
      <w:r w:rsidRPr="009B45D3">
        <w:rPr>
          <w:rFonts w:eastAsia="SimSun"/>
          <w:i/>
          <w:szCs w:val="18"/>
        </w:rPr>
        <w:t xml:space="preserve">Mol. Biol. </w:t>
      </w:r>
      <w:proofErr w:type="spellStart"/>
      <w:r w:rsidRPr="009B45D3">
        <w:rPr>
          <w:i/>
          <w:iCs/>
        </w:rPr>
        <w:t>Evol</w:t>
      </w:r>
      <w:proofErr w:type="spellEnd"/>
      <w:r w:rsidRPr="009B45D3">
        <w:rPr>
          <w:i/>
          <w:iCs/>
        </w:rPr>
        <w:t xml:space="preserve">. </w:t>
      </w:r>
      <w:r>
        <w:rPr>
          <w:rFonts w:eastAsia="SimSun"/>
          <w:b/>
          <w:szCs w:val="18"/>
        </w:rPr>
        <w:t>2008</w:t>
      </w:r>
      <w:r>
        <w:rPr>
          <w:rFonts w:eastAsia="SimSun"/>
          <w:szCs w:val="18"/>
        </w:rPr>
        <w:t xml:space="preserve">, </w:t>
      </w:r>
      <w:r>
        <w:rPr>
          <w:rFonts w:eastAsia="SimSun"/>
          <w:i/>
          <w:szCs w:val="18"/>
        </w:rPr>
        <w:t>12</w:t>
      </w:r>
      <w:r>
        <w:rPr>
          <w:rFonts w:eastAsia="SimSun"/>
          <w:szCs w:val="18"/>
        </w:rPr>
        <w:t>, 2669–2680</w:t>
      </w:r>
      <w:r w:rsidRPr="009B45D3">
        <w:rPr>
          <w:rFonts w:eastAsia="SimSun"/>
          <w:szCs w:val="18"/>
        </w:rPr>
        <w:t xml:space="preserve">, </w:t>
      </w:r>
      <w:r>
        <w:rPr>
          <w:rFonts w:eastAsia="SimSun"/>
          <w:szCs w:val="18"/>
        </w:rPr>
        <w:t>doi:</w:t>
      </w:r>
      <w:r w:rsidRPr="009B45D3">
        <w:rPr>
          <w:rFonts w:eastAsia="SimSun"/>
          <w:szCs w:val="18"/>
        </w:rPr>
        <w:t>10.1093/</w:t>
      </w:r>
      <w:proofErr w:type="spellStart"/>
      <w:r w:rsidRPr="009B45D3">
        <w:rPr>
          <w:rFonts w:eastAsia="SimSun"/>
          <w:szCs w:val="18"/>
        </w:rPr>
        <w:t>molbev</w:t>
      </w:r>
      <w:proofErr w:type="spellEnd"/>
      <w:r w:rsidRPr="009B45D3">
        <w:rPr>
          <w:rFonts w:eastAsia="SimSun"/>
          <w:szCs w:val="18"/>
        </w:rPr>
        <w:t>/msn208</w:t>
      </w:r>
      <w:r w:rsidRPr="009B45D3">
        <w:rPr>
          <w:rStyle w:val="Hyperlink"/>
          <w:rFonts w:eastAsia="SimSun"/>
          <w:color w:val="auto"/>
          <w:szCs w:val="18"/>
          <w:u w:val="none"/>
        </w:rPr>
        <w:t>.</w:t>
      </w:r>
    </w:p>
    <w:p w14:paraId="0EE5A550" w14:textId="77777777" w:rsidR="00D55757" w:rsidRPr="009B45D3" w:rsidRDefault="00D55757" w:rsidP="00D55757">
      <w:pPr>
        <w:pStyle w:val="MDPI71References"/>
        <w:numPr>
          <w:ilvl w:val="0"/>
          <w:numId w:val="7"/>
        </w:numPr>
        <w:adjustRightInd w:val="0"/>
        <w:snapToGrid w:val="0"/>
        <w:ind w:left="425" w:hanging="425"/>
        <w:rPr>
          <w:rFonts w:eastAsia="SimSun"/>
          <w:szCs w:val="18"/>
        </w:rPr>
      </w:pPr>
      <w:r w:rsidRPr="009B45D3">
        <w:rPr>
          <w:rFonts w:eastAsia="SimSun"/>
        </w:rPr>
        <w:t xml:space="preserve">Conlon, J.M. The contribution of skin antimicrobial peptides to the system of innate immunity in anurans. </w:t>
      </w:r>
      <w:r w:rsidRPr="009B45D3">
        <w:rPr>
          <w:rFonts w:eastAsia="SimSun"/>
          <w:i/>
        </w:rPr>
        <w:t>Cell Tissue Res.</w:t>
      </w:r>
      <w:r w:rsidRPr="009B45D3">
        <w:rPr>
          <w:rFonts w:eastAsia="SimSun"/>
        </w:rPr>
        <w:t xml:space="preserve"> </w:t>
      </w:r>
      <w:r>
        <w:rPr>
          <w:rFonts w:eastAsia="SimSun"/>
          <w:b/>
        </w:rPr>
        <w:t>2011</w:t>
      </w:r>
      <w:r>
        <w:rPr>
          <w:rFonts w:eastAsia="SimSun"/>
        </w:rPr>
        <w:t xml:space="preserve">, </w:t>
      </w:r>
      <w:r>
        <w:rPr>
          <w:rFonts w:eastAsia="SimSun"/>
          <w:i/>
        </w:rPr>
        <w:t>343</w:t>
      </w:r>
      <w:r>
        <w:rPr>
          <w:rFonts w:eastAsia="SimSun"/>
        </w:rPr>
        <w:t>, 201–12</w:t>
      </w:r>
      <w:r w:rsidRPr="009B45D3">
        <w:rPr>
          <w:rFonts w:eastAsia="SimSun"/>
          <w:szCs w:val="18"/>
        </w:rPr>
        <w:t xml:space="preserve">, </w:t>
      </w:r>
      <w:r>
        <w:rPr>
          <w:rFonts w:eastAsia="SimSun"/>
          <w:szCs w:val="18"/>
        </w:rPr>
        <w:t>doi:</w:t>
      </w:r>
      <w:r w:rsidRPr="009B45D3">
        <w:rPr>
          <w:rFonts w:eastAsia="SimSun"/>
          <w:szCs w:val="18"/>
        </w:rPr>
        <w:t>10.1007/s00441-010-1014-4.</w:t>
      </w:r>
    </w:p>
    <w:p w14:paraId="1B03ABCE" w14:textId="77777777" w:rsidR="00D55757" w:rsidRPr="009B45D3" w:rsidRDefault="00D55757" w:rsidP="00D55757">
      <w:pPr>
        <w:pStyle w:val="MDPI71References"/>
        <w:numPr>
          <w:ilvl w:val="0"/>
          <w:numId w:val="7"/>
        </w:numPr>
        <w:adjustRightInd w:val="0"/>
        <w:snapToGrid w:val="0"/>
        <w:ind w:left="425" w:hanging="425"/>
        <w:rPr>
          <w:rFonts w:eastAsia="SimSun"/>
          <w:szCs w:val="18"/>
        </w:rPr>
      </w:pPr>
      <w:r w:rsidRPr="009B45D3">
        <w:rPr>
          <w:rFonts w:eastAsia="SimSun"/>
        </w:rPr>
        <w:t xml:space="preserve">Conlon, J.M.; </w:t>
      </w:r>
      <w:proofErr w:type="spellStart"/>
      <w:r w:rsidRPr="009B45D3">
        <w:rPr>
          <w:rFonts w:eastAsia="SimSun"/>
        </w:rPr>
        <w:t>Mechkarska</w:t>
      </w:r>
      <w:proofErr w:type="spellEnd"/>
      <w:r w:rsidRPr="009B45D3">
        <w:rPr>
          <w:rFonts w:eastAsia="SimSun"/>
        </w:rPr>
        <w:t xml:space="preserve">, M.; </w:t>
      </w:r>
      <w:proofErr w:type="spellStart"/>
      <w:r w:rsidRPr="009B45D3">
        <w:rPr>
          <w:rFonts w:eastAsia="SimSun"/>
        </w:rPr>
        <w:t>Lukic</w:t>
      </w:r>
      <w:proofErr w:type="spellEnd"/>
      <w:r w:rsidRPr="009B45D3">
        <w:rPr>
          <w:rFonts w:eastAsia="SimSun"/>
        </w:rPr>
        <w:t xml:space="preserve">, M.L.; Flatt, P.R.; Potential therapeutic applications of multifunctional host-defense peptides from frog skin as anti-cancer, anti-viral, immunomodulatory, and anti-diabetic agents. </w:t>
      </w:r>
      <w:r w:rsidRPr="009B45D3">
        <w:rPr>
          <w:rFonts w:eastAsia="SimSun"/>
          <w:i/>
        </w:rPr>
        <w:t>Peptides</w:t>
      </w:r>
      <w:r w:rsidRPr="009B45D3">
        <w:rPr>
          <w:rFonts w:eastAsia="SimSun"/>
        </w:rPr>
        <w:t xml:space="preserve"> </w:t>
      </w:r>
      <w:r>
        <w:rPr>
          <w:rFonts w:eastAsia="SimSun"/>
          <w:b/>
        </w:rPr>
        <w:t>2014</w:t>
      </w:r>
      <w:r>
        <w:rPr>
          <w:rFonts w:eastAsia="SimSun"/>
        </w:rPr>
        <w:t xml:space="preserve">, </w:t>
      </w:r>
      <w:r>
        <w:rPr>
          <w:rFonts w:eastAsia="SimSun"/>
          <w:i/>
        </w:rPr>
        <w:t>57</w:t>
      </w:r>
      <w:r>
        <w:rPr>
          <w:rFonts w:eastAsia="SimSun"/>
        </w:rPr>
        <w:t>, 67–77</w:t>
      </w:r>
      <w:r w:rsidRPr="009B45D3">
        <w:rPr>
          <w:rFonts w:eastAsia="SimSun"/>
        </w:rPr>
        <w:t xml:space="preserve">, </w:t>
      </w:r>
      <w:r>
        <w:rPr>
          <w:rFonts w:eastAsia="SimSun"/>
        </w:rPr>
        <w:t>doi:</w:t>
      </w:r>
      <w:r w:rsidRPr="009B45D3">
        <w:rPr>
          <w:rFonts w:eastAsia="SimSun"/>
        </w:rPr>
        <w:t>10</w:t>
      </w:r>
      <w:r w:rsidRPr="009B45D3">
        <w:rPr>
          <w:rFonts w:eastAsia="SimSun"/>
          <w:szCs w:val="18"/>
        </w:rPr>
        <w:t>.1016/j.peptides.2014.04.019.</w:t>
      </w:r>
    </w:p>
    <w:p w14:paraId="76E2CB15" w14:textId="77777777" w:rsidR="00D55757" w:rsidRPr="009B45D3" w:rsidRDefault="00D55757" w:rsidP="00D55757">
      <w:pPr>
        <w:pStyle w:val="MDPI71References"/>
        <w:numPr>
          <w:ilvl w:val="0"/>
          <w:numId w:val="7"/>
        </w:numPr>
        <w:adjustRightInd w:val="0"/>
        <w:snapToGrid w:val="0"/>
        <w:ind w:left="425" w:hanging="425"/>
        <w:rPr>
          <w:rFonts w:eastAsia="SimSun"/>
          <w:szCs w:val="18"/>
        </w:rPr>
      </w:pPr>
      <w:proofErr w:type="spellStart"/>
      <w:r w:rsidRPr="009B45D3">
        <w:rPr>
          <w:rFonts w:eastAsia="SimSun"/>
          <w:szCs w:val="18"/>
        </w:rPr>
        <w:t>Mechkarska</w:t>
      </w:r>
      <w:proofErr w:type="spellEnd"/>
      <w:r w:rsidRPr="009B45D3">
        <w:rPr>
          <w:rFonts w:eastAsia="SimSun"/>
          <w:szCs w:val="18"/>
        </w:rPr>
        <w:t xml:space="preserve">, M.; </w:t>
      </w:r>
      <w:proofErr w:type="spellStart"/>
      <w:r w:rsidRPr="009B45D3">
        <w:rPr>
          <w:rFonts w:eastAsia="SimSun"/>
          <w:szCs w:val="18"/>
        </w:rPr>
        <w:t>Kolodziejek</w:t>
      </w:r>
      <w:proofErr w:type="spellEnd"/>
      <w:r w:rsidRPr="009B45D3">
        <w:rPr>
          <w:rFonts w:eastAsia="SimSun"/>
          <w:szCs w:val="18"/>
        </w:rPr>
        <w:t xml:space="preserve">, J.; </w:t>
      </w:r>
      <w:proofErr w:type="spellStart"/>
      <w:r w:rsidRPr="009B45D3">
        <w:rPr>
          <w:rFonts w:eastAsia="SimSun"/>
          <w:szCs w:val="18"/>
        </w:rPr>
        <w:t>Musale</w:t>
      </w:r>
      <w:proofErr w:type="spellEnd"/>
      <w:r w:rsidRPr="009B45D3">
        <w:rPr>
          <w:rFonts w:eastAsia="SimSun"/>
          <w:szCs w:val="18"/>
        </w:rPr>
        <w:t xml:space="preserve">, V.; Coquet, L.; </w:t>
      </w:r>
      <w:proofErr w:type="spellStart"/>
      <w:r w:rsidRPr="009B45D3">
        <w:rPr>
          <w:rFonts w:eastAsia="SimSun"/>
          <w:szCs w:val="18"/>
        </w:rPr>
        <w:t>Leprince</w:t>
      </w:r>
      <w:proofErr w:type="spellEnd"/>
      <w:r w:rsidRPr="009B45D3">
        <w:rPr>
          <w:rFonts w:eastAsia="SimSun"/>
          <w:szCs w:val="18"/>
        </w:rPr>
        <w:t xml:space="preserve">, J.; </w:t>
      </w:r>
      <w:proofErr w:type="spellStart"/>
      <w:r w:rsidRPr="009B45D3">
        <w:rPr>
          <w:rFonts w:eastAsia="SimSun"/>
          <w:szCs w:val="18"/>
        </w:rPr>
        <w:t>Jouenne</w:t>
      </w:r>
      <w:proofErr w:type="spellEnd"/>
      <w:r w:rsidRPr="009B45D3">
        <w:rPr>
          <w:rFonts w:eastAsia="SimSun"/>
          <w:szCs w:val="18"/>
        </w:rPr>
        <w:t xml:space="preserve">, T.; </w:t>
      </w:r>
      <w:proofErr w:type="spellStart"/>
      <w:r w:rsidRPr="009B45D3">
        <w:rPr>
          <w:rFonts w:eastAsia="SimSun"/>
          <w:szCs w:val="18"/>
        </w:rPr>
        <w:t>Nowotny</w:t>
      </w:r>
      <w:proofErr w:type="spellEnd"/>
      <w:r w:rsidRPr="009B45D3">
        <w:rPr>
          <w:rFonts w:eastAsia="SimSun"/>
          <w:szCs w:val="18"/>
        </w:rPr>
        <w:t xml:space="preserve">, N.; Conlon, J.M. </w:t>
      </w:r>
      <w:proofErr w:type="spellStart"/>
      <w:r w:rsidRPr="009B45D3">
        <w:rPr>
          <w:rFonts w:eastAsia="SimSun"/>
          <w:szCs w:val="18"/>
        </w:rPr>
        <w:t>Peptidomic</w:t>
      </w:r>
      <w:proofErr w:type="spellEnd"/>
      <w:r w:rsidRPr="009B45D3">
        <w:rPr>
          <w:rFonts w:eastAsia="SimSun"/>
          <w:szCs w:val="18"/>
        </w:rPr>
        <w:t xml:space="preserve"> analysis of the host-defense peptides in skin secretions of </w:t>
      </w:r>
      <w:r w:rsidRPr="009B45D3">
        <w:rPr>
          <w:rFonts w:eastAsia="SimSun"/>
          <w:i/>
          <w:szCs w:val="18"/>
        </w:rPr>
        <w:t xml:space="preserve">Rana </w:t>
      </w:r>
      <w:proofErr w:type="spellStart"/>
      <w:r w:rsidRPr="009B45D3">
        <w:rPr>
          <w:rFonts w:eastAsia="SimSun"/>
          <w:i/>
          <w:szCs w:val="18"/>
        </w:rPr>
        <w:t>graeca</w:t>
      </w:r>
      <w:proofErr w:type="spellEnd"/>
      <w:r w:rsidRPr="009B45D3">
        <w:rPr>
          <w:rFonts w:eastAsia="SimSun"/>
          <w:szCs w:val="18"/>
        </w:rPr>
        <w:t xml:space="preserve"> provides insight into phylogenetic relationships among Eurasian Rana species. </w:t>
      </w:r>
      <w:r w:rsidRPr="009B45D3">
        <w:rPr>
          <w:i/>
          <w:iCs/>
        </w:rPr>
        <w:t xml:space="preserve">Comp. </w:t>
      </w:r>
      <w:proofErr w:type="spellStart"/>
      <w:r w:rsidRPr="009B45D3">
        <w:rPr>
          <w:rFonts w:eastAsia="SimSun"/>
          <w:i/>
          <w:szCs w:val="18"/>
        </w:rPr>
        <w:t>BioChem</w:t>
      </w:r>
      <w:proofErr w:type="spellEnd"/>
      <w:r w:rsidRPr="009B45D3">
        <w:rPr>
          <w:rFonts w:eastAsia="SimSun"/>
          <w:i/>
          <w:szCs w:val="18"/>
        </w:rPr>
        <w:t xml:space="preserve">. Physiol. Part D </w:t>
      </w:r>
      <w:proofErr w:type="spellStart"/>
      <w:r w:rsidRPr="009B45D3">
        <w:rPr>
          <w:rFonts w:eastAsia="SimSun"/>
          <w:i/>
          <w:szCs w:val="18"/>
        </w:rPr>
        <w:t>Genom</w:t>
      </w:r>
      <w:proofErr w:type="spellEnd"/>
      <w:r w:rsidRPr="009B45D3">
        <w:rPr>
          <w:rFonts w:eastAsia="SimSun"/>
          <w:i/>
          <w:szCs w:val="18"/>
        </w:rPr>
        <w:t xml:space="preserve">. </w:t>
      </w:r>
      <w:proofErr w:type="spellStart"/>
      <w:r w:rsidRPr="009B45D3">
        <w:rPr>
          <w:rFonts w:eastAsia="SimSun"/>
          <w:i/>
          <w:szCs w:val="18"/>
        </w:rPr>
        <w:t>Proteom</w:t>
      </w:r>
      <w:proofErr w:type="spellEnd"/>
      <w:r w:rsidRPr="009B45D3">
        <w:rPr>
          <w:rFonts w:eastAsia="SimSun"/>
          <w:i/>
          <w:szCs w:val="18"/>
        </w:rPr>
        <w:t xml:space="preserve">. </w:t>
      </w:r>
      <w:r>
        <w:rPr>
          <w:rFonts w:eastAsia="SimSun"/>
          <w:b/>
          <w:szCs w:val="18"/>
        </w:rPr>
        <w:t>2019</w:t>
      </w:r>
      <w:r>
        <w:rPr>
          <w:rFonts w:eastAsia="SimSun"/>
          <w:szCs w:val="18"/>
        </w:rPr>
        <w:t xml:space="preserve">, </w:t>
      </w:r>
      <w:r>
        <w:rPr>
          <w:rFonts w:eastAsia="SimSun"/>
          <w:i/>
          <w:szCs w:val="18"/>
        </w:rPr>
        <w:t>29</w:t>
      </w:r>
      <w:r>
        <w:rPr>
          <w:rFonts w:eastAsia="SimSun"/>
          <w:szCs w:val="18"/>
        </w:rPr>
        <w:t>, 228–234</w:t>
      </w:r>
      <w:r w:rsidRPr="009B45D3">
        <w:rPr>
          <w:rFonts w:eastAsia="SimSun"/>
          <w:szCs w:val="18"/>
        </w:rPr>
        <w:t xml:space="preserve">, </w:t>
      </w:r>
      <w:r>
        <w:rPr>
          <w:rFonts w:eastAsia="SimSun"/>
          <w:szCs w:val="18"/>
        </w:rPr>
        <w:t>doi:</w:t>
      </w:r>
      <w:r w:rsidRPr="009B45D3">
        <w:rPr>
          <w:rFonts w:eastAsia="SimSun"/>
          <w:szCs w:val="18"/>
        </w:rPr>
        <w:t>10</w:t>
      </w:r>
      <w:r w:rsidRPr="009B45D3">
        <w:t>.1016/j.cbd.2018.12.006.</w:t>
      </w:r>
    </w:p>
    <w:p w14:paraId="7595EF3E" w14:textId="77777777" w:rsidR="00D55757" w:rsidRPr="00575F01" w:rsidRDefault="00D55757" w:rsidP="00D55757">
      <w:pPr>
        <w:pStyle w:val="MDPI71References"/>
        <w:numPr>
          <w:ilvl w:val="0"/>
          <w:numId w:val="7"/>
        </w:numPr>
        <w:adjustRightInd w:val="0"/>
        <w:snapToGrid w:val="0"/>
        <w:ind w:left="425" w:hanging="425"/>
        <w:rPr>
          <w:rFonts w:eastAsia="SimSun"/>
          <w:szCs w:val="18"/>
        </w:rPr>
      </w:pPr>
      <w:proofErr w:type="spellStart"/>
      <w:r w:rsidRPr="009B45D3">
        <w:rPr>
          <w:rFonts w:eastAsia="SimSun"/>
          <w:szCs w:val="18"/>
        </w:rPr>
        <w:t>Mechkarska</w:t>
      </w:r>
      <w:proofErr w:type="spellEnd"/>
      <w:r w:rsidRPr="009B45D3">
        <w:rPr>
          <w:rFonts w:eastAsia="SimSun"/>
          <w:szCs w:val="18"/>
        </w:rPr>
        <w:t xml:space="preserve">, M.; Coquet, L.; </w:t>
      </w:r>
      <w:proofErr w:type="spellStart"/>
      <w:r w:rsidRPr="009B45D3">
        <w:rPr>
          <w:rFonts w:eastAsia="SimSun"/>
          <w:szCs w:val="18"/>
        </w:rPr>
        <w:t>Leprince</w:t>
      </w:r>
      <w:proofErr w:type="spellEnd"/>
      <w:r w:rsidRPr="009B45D3">
        <w:rPr>
          <w:rFonts w:eastAsia="SimSun"/>
          <w:szCs w:val="18"/>
        </w:rPr>
        <w:t xml:space="preserve">, J.; Auguste, R.J.; </w:t>
      </w:r>
      <w:proofErr w:type="spellStart"/>
      <w:r w:rsidRPr="009B45D3">
        <w:rPr>
          <w:rFonts w:eastAsia="SimSun"/>
          <w:szCs w:val="18"/>
        </w:rPr>
        <w:t>Jouenne</w:t>
      </w:r>
      <w:proofErr w:type="spellEnd"/>
      <w:r w:rsidRPr="009B45D3">
        <w:rPr>
          <w:rFonts w:eastAsia="SimSun"/>
          <w:szCs w:val="18"/>
        </w:rPr>
        <w:t xml:space="preserve">, T.; Conlon, J.M. </w:t>
      </w:r>
      <w:proofErr w:type="spellStart"/>
      <w:r w:rsidRPr="009B45D3">
        <w:rPr>
          <w:rFonts w:eastAsia="SimSun"/>
          <w:szCs w:val="18"/>
        </w:rPr>
        <w:t>Peptidomic</w:t>
      </w:r>
      <w:proofErr w:type="spellEnd"/>
      <w:r w:rsidRPr="009B45D3">
        <w:rPr>
          <w:rFonts w:eastAsia="SimSun"/>
          <w:szCs w:val="18"/>
        </w:rPr>
        <w:t xml:space="preserve"> analysis of the host-defense peptides in skin secretions of the Trinidadian leaf frog </w:t>
      </w:r>
      <w:proofErr w:type="spellStart"/>
      <w:r w:rsidRPr="009B45D3">
        <w:rPr>
          <w:rFonts w:eastAsia="SimSun"/>
          <w:i/>
          <w:szCs w:val="18"/>
        </w:rPr>
        <w:t>Phyllomedusa</w:t>
      </w:r>
      <w:proofErr w:type="spellEnd"/>
      <w:r w:rsidRPr="009B45D3">
        <w:rPr>
          <w:rFonts w:eastAsia="SimSun"/>
          <w:i/>
          <w:szCs w:val="18"/>
        </w:rPr>
        <w:t xml:space="preserve"> </w:t>
      </w:r>
      <w:proofErr w:type="spellStart"/>
      <w:r w:rsidRPr="009B45D3">
        <w:rPr>
          <w:rFonts w:eastAsia="SimSun"/>
          <w:i/>
          <w:szCs w:val="18"/>
        </w:rPr>
        <w:t>trinitatis</w:t>
      </w:r>
      <w:proofErr w:type="spellEnd"/>
      <w:r w:rsidRPr="009B45D3">
        <w:rPr>
          <w:rFonts w:eastAsia="SimSun"/>
          <w:szCs w:val="18"/>
        </w:rPr>
        <w:t xml:space="preserve"> (</w:t>
      </w:r>
      <w:proofErr w:type="spellStart"/>
      <w:r w:rsidRPr="009B45D3">
        <w:rPr>
          <w:rFonts w:eastAsia="SimSun"/>
          <w:szCs w:val="18"/>
        </w:rPr>
        <w:t>Phyllomedusidae</w:t>
      </w:r>
      <w:proofErr w:type="spellEnd"/>
      <w:r w:rsidRPr="009B45D3">
        <w:rPr>
          <w:rFonts w:eastAsia="SimSun"/>
          <w:szCs w:val="18"/>
        </w:rPr>
        <w:t xml:space="preserve">). </w:t>
      </w:r>
      <w:r w:rsidRPr="009B45D3">
        <w:rPr>
          <w:i/>
          <w:iCs/>
        </w:rPr>
        <w:t xml:space="preserve">Comp. </w:t>
      </w:r>
      <w:proofErr w:type="spellStart"/>
      <w:r w:rsidRPr="009B45D3">
        <w:rPr>
          <w:rFonts w:eastAsia="SimSun"/>
          <w:i/>
          <w:szCs w:val="18"/>
        </w:rPr>
        <w:t>BioChem</w:t>
      </w:r>
      <w:proofErr w:type="spellEnd"/>
      <w:r w:rsidRPr="009B45D3">
        <w:rPr>
          <w:rFonts w:eastAsia="SimSun"/>
          <w:i/>
          <w:szCs w:val="18"/>
        </w:rPr>
        <w:t xml:space="preserve">. Physiol. Part D </w:t>
      </w:r>
      <w:proofErr w:type="spellStart"/>
      <w:r w:rsidRPr="009B45D3">
        <w:rPr>
          <w:rFonts w:eastAsia="SimSun"/>
          <w:i/>
          <w:szCs w:val="18"/>
        </w:rPr>
        <w:t>Genom</w:t>
      </w:r>
      <w:proofErr w:type="spellEnd"/>
      <w:r w:rsidRPr="009B45D3">
        <w:rPr>
          <w:rFonts w:eastAsia="SimSun"/>
          <w:i/>
          <w:szCs w:val="18"/>
        </w:rPr>
        <w:t xml:space="preserve">. </w:t>
      </w:r>
      <w:proofErr w:type="spellStart"/>
      <w:r w:rsidRPr="009B45D3">
        <w:rPr>
          <w:rFonts w:eastAsia="SimSun"/>
          <w:i/>
          <w:szCs w:val="18"/>
        </w:rPr>
        <w:t>Proteom</w:t>
      </w:r>
      <w:proofErr w:type="spellEnd"/>
      <w:r w:rsidRPr="009B45D3">
        <w:rPr>
          <w:rFonts w:eastAsia="SimSun"/>
          <w:i/>
          <w:szCs w:val="18"/>
        </w:rPr>
        <w:t xml:space="preserve">. </w:t>
      </w:r>
      <w:r>
        <w:rPr>
          <w:rFonts w:eastAsia="SimSun"/>
          <w:b/>
          <w:szCs w:val="18"/>
        </w:rPr>
        <w:t>2018</w:t>
      </w:r>
      <w:r>
        <w:rPr>
          <w:rFonts w:eastAsia="SimSun"/>
          <w:szCs w:val="18"/>
        </w:rPr>
        <w:t xml:space="preserve">, </w:t>
      </w:r>
      <w:r>
        <w:rPr>
          <w:rFonts w:eastAsia="SimSun"/>
          <w:i/>
          <w:szCs w:val="18"/>
        </w:rPr>
        <w:t>28</w:t>
      </w:r>
      <w:r>
        <w:rPr>
          <w:rFonts w:eastAsia="SimSun"/>
          <w:szCs w:val="18"/>
        </w:rPr>
        <w:t>, 72–79</w:t>
      </w:r>
      <w:r w:rsidRPr="00575F01">
        <w:rPr>
          <w:rFonts w:eastAsia="SimSun"/>
          <w:szCs w:val="18"/>
        </w:rPr>
        <w:t xml:space="preserve">, </w:t>
      </w:r>
      <w:r>
        <w:rPr>
          <w:rFonts w:eastAsia="SimSun"/>
          <w:szCs w:val="18"/>
        </w:rPr>
        <w:t>doi:</w:t>
      </w:r>
      <w:r w:rsidRPr="00575F01">
        <w:rPr>
          <w:rFonts w:eastAsia="SimSun"/>
          <w:szCs w:val="18"/>
        </w:rPr>
        <w:t>10</w:t>
      </w:r>
      <w:r w:rsidRPr="00575F01">
        <w:t>.1016/j.cbd.2018.06.006.</w:t>
      </w:r>
    </w:p>
    <w:p w14:paraId="14081F3A" w14:textId="77777777" w:rsidR="00D55757" w:rsidRPr="000C4617" w:rsidRDefault="00D55757" w:rsidP="00D55757">
      <w:pPr>
        <w:pStyle w:val="MDPI71References"/>
        <w:numPr>
          <w:ilvl w:val="0"/>
          <w:numId w:val="7"/>
        </w:numPr>
        <w:adjustRightInd w:val="0"/>
        <w:snapToGrid w:val="0"/>
        <w:ind w:left="425" w:hanging="425"/>
        <w:rPr>
          <w:rFonts w:eastAsia="SimSun"/>
          <w:szCs w:val="18"/>
        </w:rPr>
      </w:pPr>
      <w:r w:rsidRPr="00575F01">
        <w:rPr>
          <w:rFonts w:eastAsia="SimSun"/>
        </w:rPr>
        <w:t xml:space="preserve">Conlon, J.M.; </w:t>
      </w:r>
      <w:proofErr w:type="spellStart"/>
      <w:r w:rsidRPr="00575F01">
        <w:rPr>
          <w:rFonts w:eastAsia="SimSun"/>
        </w:rPr>
        <w:t>Mechkarska</w:t>
      </w:r>
      <w:proofErr w:type="spellEnd"/>
      <w:r w:rsidRPr="00575F01">
        <w:rPr>
          <w:rFonts w:eastAsia="SimSun"/>
        </w:rPr>
        <w:t xml:space="preserve">, M.; Coquet, L.; </w:t>
      </w:r>
      <w:proofErr w:type="spellStart"/>
      <w:r w:rsidRPr="00575F01">
        <w:rPr>
          <w:rFonts w:eastAsia="SimSun"/>
        </w:rPr>
        <w:t>Leprince</w:t>
      </w:r>
      <w:proofErr w:type="spellEnd"/>
      <w:r w:rsidRPr="00575F01">
        <w:rPr>
          <w:rFonts w:eastAsia="SimSun"/>
        </w:rPr>
        <w:t xml:space="preserve">, J.; </w:t>
      </w:r>
      <w:proofErr w:type="spellStart"/>
      <w:r w:rsidRPr="00575F01">
        <w:rPr>
          <w:rFonts w:eastAsia="SimSun"/>
        </w:rPr>
        <w:t>Jouenne</w:t>
      </w:r>
      <w:proofErr w:type="spellEnd"/>
      <w:r w:rsidRPr="00575F01">
        <w:rPr>
          <w:rFonts w:eastAsia="SimSun"/>
        </w:rPr>
        <w:t xml:space="preserve">, T.; </w:t>
      </w:r>
      <w:proofErr w:type="spellStart"/>
      <w:r w:rsidRPr="00575F01">
        <w:rPr>
          <w:rFonts w:eastAsia="SimSun"/>
        </w:rPr>
        <w:t>Vaudry</w:t>
      </w:r>
      <w:proofErr w:type="spellEnd"/>
      <w:r w:rsidRPr="00575F01">
        <w:rPr>
          <w:rFonts w:eastAsia="SimSun"/>
        </w:rPr>
        <w:t xml:space="preserve">, H.; </w:t>
      </w:r>
      <w:proofErr w:type="spellStart"/>
      <w:r w:rsidRPr="00575F01">
        <w:rPr>
          <w:rFonts w:eastAsia="SimSun"/>
        </w:rPr>
        <w:t>Measey</w:t>
      </w:r>
      <w:proofErr w:type="spellEnd"/>
      <w:r w:rsidRPr="00575F01">
        <w:rPr>
          <w:rFonts w:eastAsia="SimSun"/>
        </w:rPr>
        <w:t xml:space="preserve">, G.J. Evidence from </w:t>
      </w:r>
      <w:proofErr w:type="spellStart"/>
      <w:r w:rsidRPr="00575F01">
        <w:rPr>
          <w:rFonts w:eastAsia="SimSun"/>
        </w:rPr>
        <w:t>peptidomic</w:t>
      </w:r>
      <w:proofErr w:type="spellEnd"/>
      <w:r w:rsidRPr="00575F01">
        <w:rPr>
          <w:rFonts w:eastAsia="SimSun"/>
        </w:rPr>
        <w:t xml:space="preserve"> analysis of skin secretions that allopatric populations of </w:t>
      </w:r>
      <w:r w:rsidRPr="00575F01">
        <w:rPr>
          <w:rFonts w:eastAsia="SimSun"/>
          <w:i/>
        </w:rPr>
        <w:t xml:space="preserve">Xenopus </w:t>
      </w:r>
      <w:proofErr w:type="spellStart"/>
      <w:r w:rsidRPr="00575F01">
        <w:rPr>
          <w:rFonts w:eastAsia="SimSun"/>
          <w:i/>
        </w:rPr>
        <w:t>gilli</w:t>
      </w:r>
      <w:proofErr w:type="spellEnd"/>
      <w:r w:rsidRPr="00575F01">
        <w:rPr>
          <w:rFonts w:eastAsia="SimSun"/>
        </w:rPr>
        <w:t xml:space="preserve"> (</w:t>
      </w:r>
      <w:proofErr w:type="spellStart"/>
      <w:r w:rsidRPr="00575F01">
        <w:rPr>
          <w:rFonts w:eastAsia="SimSun"/>
        </w:rPr>
        <w:t>Anura:Pipidae</w:t>
      </w:r>
      <w:proofErr w:type="spellEnd"/>
      <w:r w:rsidRPr="00575F01">
        <w:rPr>
          <w:rFonts w:eastAsia="SimSun"/>
        </w:rPr>
        <w:t xml:space="preserve">) </w:t>
      </w:r>
      <w:r w:rsidRPr="000C4617">
        <w:rPr>
          <w:rFonts w:eastAsia="SimSun"/>
        </w:rPr>
        <w:t xml:space="preserve">constitute distinct lineages. </w:t>
      </w:r>
      <w:r w:rsidRPr="000C4617">
        <w:rPr>
          <w:rFonts w:eastAsia="SimSun"/>
          <w:i/>
        </w:rPr>
        <w:t>Peptides</w:t>
      </w:r>
      <w:r w:rsidRPr="000C4617">
        <w:rPr>
          <w:rFonts w:eastAsia="SimSun"/>
        </w:rPr>
        <w:t xml:space="preserve"> </w:t>
      </w:r>
      <w:r w:rsidRPr="000C4617">
        <w:rPr>
          <w:rFonts w:eastAsia="SimSun"/>
          <w:b/>
        </w:rPr>
        <w:t>2014</w:t>
      </w:r>
      <w:r w:rsidRPr="000C4617">
        <w:rPr>
          <w:rFonts w:eastAsia="SimSun"/>
        </w:rPr>
        <w:t xml:space="preserve">, </w:t>
      </w:r>
      <w:r w:rsidRPr="000C4617">
        <w:rPr>
          <w:rFonts w:eastAsia="SimSun"/>
          <w:i/>
        </w:rPr>
        <w:t>63C</w:t>
      </w:r>
      <w:r w:rsidRPr="000C4617">
        <w:rPr>
          <w:rFonts w:eastAsia="SimSun"/>
        </w:rPr>
        <w:t>, 118–125, doi:</w:t>
      </w:r>
      <w:r w:rsidRPr="000C4617">
        <w:rPr>
          <w:rFonts w:eastAsia="SimSun"/>
          <w:szCs w:val="18"/>
        </w:rPr>
        <w:t>10.1016/j.peptides.2014.11.005</w:t>
      </w:r>
      <w:r w:rsidRPr="000C4617">
        <w:rPr>
          <w:rStyle w:val="Hyperlink"/>
          <w:rFonts w:eastAsia="SimSun"/>
          <w:color w:val="auto"/>
          <w:szCs w:val="18"/>
          <w:u w:val="none"/>
        </w:rPr>
        <w:t>.</w:t>
      </w:r>
    </w:p>
    <w:p w14:paraId="16A2B7BC" w14:textId="77777777" w:rsidR="00D55757" w:rsidRPr="001C2A94" w:rsidRDefault="00D55757" w:rsidP="00D55757">
      <w:pPr>
        <w:pStyle w:val="MDPI71References"/>
        <w:numPr>
          <w:ilvl w:val="0"/>
          <w:numId w:val="7"/>
        </w:numPr>
        <w:adjustRightInd w:val="0"/>
        <w:snapToGrid w:val="0"/>
        <w:ind w:left="425" w:hanging="425"/>
        <w:rPr>
          <w:rFonts w:eastAsia="SimSun"/>
          <w:szCs w:val="18"/>
        </w:rPr>
      </w:pPr>
      <w:r w:rsidRPr="001C2A94">
        <w:rPr>
          <w:rFonts w:eastAsia="SimSun"/>
          <w:szCs w:val="18"/>
        </w:rPr>
        <w:t xml:space="preserve">Frost, D.R. </w:t>
      </w:r>
      <w:r w:rsidRPr="001C2A94">
        <w:rPr>
          <w:rFonts w:eastAsia="SimSun"/>
          <w:i/>
          <w:szCs w:val="18"/>
        </w:rPr>
        <w:t>Amphibian Species of the World</w:t>
      </w:r>
      <w:r w:rsidRPr="001C2A94">
        <w:rPr>
          <w:rFonts w:eastAsia="SimSun"/>
          <w:szCs w:val="18"/>
        </w:rPr>
        <w:t>; An Online Reference. Version 6.1.; American Museum of Natural History: New York, USA, 2020. doi:10.5531/db.vz.0001. Available online: https://amphibiansoftheworld.amnh.org/index.php. (accessed on).</w:t>
      </w:r>
    </w:p>
    <w:p w14:paraId="7B6F5B98" w14:textId="77777777" w:rsidR="00D55757" w:rsidRPr="00575F01" w:rsidRDefault="00D55757" w:rsidP="00D55757">
      <w:pPr>
        <w:pStyle w:val="MDPI71References"/>
        <w:numPr>
          <w:ilvl w:val="0"/>
          <w:numId w:val="7"/>
        </w:numPr>
        <w:adjustRightInd w:val="0"/>
        <w:snapToGrid w:val="0"/>
        <w:ind w:left="425" w:hanging="425"/>
        <w:rPr>
          <w:rFonts w:eastAsia="SimSun"/>
          <w:szCs w:val="18"/>
        </w:rPr>
      </w:pPr>
      <w:r w:rsidRPr="000C4617">
        <w:rPr>
          <w:rFonts w:eastAsia="SimSun"/>
        </w:rPr>
        <w:t xml:space="preserve">Nascimento, A.C.C.; </w:t>
      </w:r>
      <w:proofErr w:type="spellStart"/>
      <w:r w:rsidRPr="000C4617">
        <w:rPr>
          <w:rFonts w:eastAsia="SimSun"/>
        </w:rPr>
        <w:t>Zanotta</w:t>
      </w:r>
      <w:proofErr w:type="spellEnd"/>
      <w:r w:rsidRPr="000C4617">
        <w:rPr>
          <w:rFonts w:eastAsia="SimSun"/>
        </w:rPr>
        <w:t>, L.C.; Kyaw, C.M.; Schwartz, E.N.F.; Sch</w:t>
      </w:r>
      <w:r w:rsidRPr="00575F01">
        <w:rPr>
          <w:rFonts w:eastAsia="SimSun"/>
        </w:rPr>
        <w:t xml:space="preserve">wartz, C.A.; </w:t>
      </w:r>
      <w:proofErr w:type="spellStart"/>
      <w:r w:rsidRPr="00575F01">
        <w:rPr>
          <w:rFonts w:eastAsia="SimSun"/>
        </w:rPr>
        <w:t>Sebben</w:t>
      </w:r>
      <w:proofErr w:type="spellEnd"/>
      <w:r w:rsidRPr="00575F01">
        <w:rPr>
          <w:rFonts w:eastAsia="SimSun"/>
        </w:rPr>
        <w:t xml:space="preserve">, A.; Sousa, M.V.; Fontes, W.; Castro, M.S. </w:t>
      </w:r>
      <w:proofErr w:type="spellStart"/>
      <w:r w:rsidRPr="00575F01">
        <w:rPr>
          <w:rFonts w:eastAsia="SimSun"/>
        </w:rPr>
        <w:t>Ocellatins</w:t>
      </w:r>
      <w:proofErr w:type="spellEnd"/>
      <w:r w:rsidRPr="00575F01">
        <w:rPr>
          <w:rFonts w:eastAsia="SimSun"/>
        </w:rPr>
        <w:t xml:space="preserve">: New antimicrobial peptides from the skin secretion of the South American Frog </w:t>
      </w:r>
      <w:proofErr w:type="spellStart"/>
      <w:r w:rsidRPr="00575F01">
        <w:rPr>
          <w:rFonts w:eastAsia="SimSun"/>
          <w:i/>
        </w:rPr>
        <w:t>Leptodactylus</w:t>
      </w:r>
      <w:proofErr w:type="spellEnd"/>
      <w:r w:rsidRPr="00575F01">
        <w:rPr>
          <w:rFonts w:eastAsia="SimSun"/>
          <w:i/>
        </w:rPr>
        <w:t xml:space="preserve"> </w:t>
      </w:r>
      <w:proofErr w:type="spellStart"/>
      <w:r w:rsidRPr="00575F01">
        <w:rPr>
          <w:rFonts w:eastAsia="SimSun"/>
          <w:i/>
        </w:rPr>
        <w:t>ocellatus</w:t>
      </w:r>
      <w:proofErr w:type="spellEnd"/>
      <w:r w:rsidRPr="00575F01">
        <w:rPr>
          <w:rFonts w:eastAsia="SimSun"/>
        </w:rPr>
        <w:t xml:space="preserve"> (</w:t>
      </w:r>
      <w:proofErr w:type="spellStart"/>
      <w:r w:rsidRPr="00575F01">
        <w:rPr>
          <w:rFonts w:eastAsia="SimSun"/>
        </w:rPr>
        <w:t>Anura</w:t>
      </w:r>
      <w:proofErr w:type="spellEnd"/>
      <w:r w:rsidRPr="00575F01">
        <w:rPr>
          <w:rFonts w:eastAsia="SimSun"/>
        </w:rPr>
        <w:t xml:space="preserve">: </w:t>
      </w:r>
      <w:proofErr w:type="spellStart"/>
      <w:r w:rsidRPr="00575F01">
        <w:rPr>
          <w:rFonts w:eastAsia="SimSun"/>
        </w:rPr>
        <w:t>Leptodactylidae</w:t>
      </w:r>
      <w:proofErr w:type="spellEnd"/>
      <w:r w:rsidRPr="00575F01">
        <w:rPr>
          <w:rFonts w:eastAsia="SimSun"/>
        </w:rPr>
        <w:t xml:space="preserve">). </w:t>
      </w:r>
      <w:r w:rsidRPr="00575F01">
        <w:rPr>
          <w:rFonts w:eastAsia="SimSun"/>
          <w:i/>
        </w:rPr>
        <w:t>Protein J</w:t>
      </w:r>
      <w:r>
        <w:rPr>
          <w:rFonts w:eastAsia="SimSun"/>
          <w:i/>
        </w:rPr>
        <w:t>.</w:t>
      </w:r>
      <w:r w:rsidRPr="00575F01">
        <w:rPr>
          <w:rFonts w:eastAsia="SimSun"/>
        </w:rPr>
        <w:t xml:space="preserve"> </w:t>
      </w:r>
      <w:r>
        <w:rPr>
          <w:rFonts w:eastAsia="SimSun"/>
          <w:b/>
        </w:rPr>
        <w:t>2004</w:t>
      </w:r>
      <w:r>
        <w:rPr>
          <w:rFonts w:eastAsia="SimSun"/>
        </w:rPr>
        <w:t xml:space="preserve">, </w:t>
      </w:r>
      <w:r>
        <w:rPr>
          <w:rFonts w:eastAsia="SimSun"/>
          <w:i/>
        </w:rPr>
        <w:t>23</w:t>
      </w:r>
      <w:r>
        <w:rPr>
          <w:rFonts w:eastAsia="SimSun"/>
        </w:rPr>
        <w:t>, 501–508</w:t>
      </w:r>
      <w:r w:rsidRPr="00575F01">
        <w:rPr>
          <w:rFonts w:eastAsia="SimSun"/>
        </w:rPr>
        <w:t xml:space="preserve">, </w:t>
      </w:r>
      <w:r>
        <w:rPr>
          <w:rFonts w:eastAsia="SimSun"/>
        </w:rPr>
        <w:t>doi:</w:t>
      </w:r>
      <w:r w:rsidRPr="00575F01">
        <w:rPr>
          <w:rFonts w:eastAsia="SimSun"/>
        </w:rPr>
        <w:t>10.1007/s10930-004-7877-z.</w:t>
      </w:r>
    </w:p>
    <w:p w14:paraId="7A19CE2D" w14:textId="77777777" w:rsidR="00D55757" w:rsidRPr="00575F01" w:rsidRDefault="00D55757" w:rsidP="00D55757">
      <w:pPr>
        <w:pStyle w:val="MDPI71References"/>
        <w:numPr>
          <w:ilvl w:val="0"/>
          <w:numId w:val="7"/>
        </w:numPr>
        <w:adjustRightInd w:val="0"/>
        <w:snapToGrid w:val="0"/>
        <w:ind w:left="425" w:hanging="425"/>
        <w:rPr>
          <w:rFonts w:eastAsia="SimSun"/>
          <w:szCs w:val="18"/>
        </w:rPr>
      </w:pPr>
      <w:r w:rsidRPr="00575F01">
        <w:rPr>
          <w:rFonts w:eastAsia="SimSun"/>
        </w:rPr>
        <w:t xml:space="preserve">Nascimento, A.; </w:t>
      </w:r>
      <w:proofErr w:type="spellStart"/>
      <w:r w:rsidRPr="00575F01">
        <w:rPr>
          <w:rFonts w:eastAsia="SimSun"/>
        </w:rPr>
        <w:t>Chapeaurouge</w:t>
      </w:r>
      <w:proofErr w:type="spellEnd"/>
      <w:r w:rsidRPr="00575F01">
        <w:rPr>
          <w:rFonts w:eastAsia="SimSun"/>
        </w:rPr>
        <w:t xml:space="preserve">, A.; Perales, J.; </w:t>
      </w:r>
      <w:proofErr w:type="spellStart"/>
      <w:r w:rsidRPr="00575F01">
        <w:rPr>
          <w:rFonts w:eastAsia="SimSun"/>
        </w:rPr>
        <w:t>Sebben</w:t>
      </w:r>
      <w:proofErr w:type="spellEnd"/>
      <w:r w:rsidRPr="00575F01">
        <w:rPr>
          <w:rFonts w:eastAsia="SimSun"/>
        </w:rPr>
        <w:t xml:space="preserve">, A.; Sousa, M.V.; Fontes, W.; Castro, M.S. Purification, characterization and homology analysis of </w:t>
      </w:r>
      <w:proofErr w:type="spellStart"/>
      <w:r w:rsidRPr="00575F01">
        <w:rPr>
          <w:rFonts w:eastAsia="SimSun"/>
        </w:rPr>
        <w:t>ocellatin</w:t>
      </w:r>
      <w:proofErr w:type="spellEnd"/>
      <w:r w:rsidRPr="00575F01">
        <w:rPr>
          <w:rFonts w:eastAsia="SimSun"/>
        </w:rPr>
        <w:t xml:space="preserve"> 4, a cytolytic peptide from the skin secretion of the frog </w:t>
      </w:r>
      <w:proofErr w:type="spellStart"/>
      <w:r w:rsidRPr="00575F01">
        <w:rPr>
          <w:rFonts w:eastAsia="SimSun"/>
          <w:i/>
        </w:rPr>
        <w:t>Leptodactylus</w:t>
      </w:r>
      <w:proofErr w:type="spellEnd"/>
      <w:r w:rsidRPr="00575F01">
        <w:rPr>
          <w:rFonts w:eastAsia="SimSun"/>
          <w:i/>
        </w:rPr>
        <w:t xml:space="preserve"> </w:t>
      </w:r>
      <w:proofErr w:type="spellStart"/>
      <w:r w:rsidRPr="00575F01">
        <w:rPr>
          <w:rFonts w:eastAsia="SimSun"/>
          <w:i/>
        </w:rPr>
        <w:t>ocellatus</w:t>
      </w:r>
      <w:proofErr w:type="spellEnd"/>
      <w:r w:rsidRPr="00575F01">
        <w:rPr>
          <w:rFonts w:eastAsia="SimSun"/>
        </w:rPr>
        <w:t xml:space="preserve">. </w:t>
      </w:r>
      <w:r w:rsidRPr="00575F01">
        <w:rPr>
          <w:rFonts w:eastAsia="SimSun"/>
          <w:i/>
        </w:rPr>
        <w:t>Toxicon</w:t>
      </w:r>
      <w:r w:rsidRPr="00575F01">
        <w:rPr>
          <w:rFonts w:eastAsia="SimSun"/>
        </w:rPr>
        <w:t xml:space="preserve"> </w:t>
      </w:r>
      <w:r>
        <w:rPr>
          <w:rFonts w:eastAsia="SimSun"/>
          <w:b/>
        </w:rPr>
        <w:t>2007</w:t>
      </w:r>
      <w:r>
        <w:rPr>
          <w:rFonts w:eastAsia="SimSun"/>
        </w:rPr>
        <w:t xml:space="preserve">, </w:t>
      </w:r>
      <w:r>
        <w:rPr>
          <w:rFonts w:eastAsia="SimSun"/>
          <w:i/>
        </w:rPr>
        <w:t>8</w:t>
      </w:r>
      <w:r>
        <w:rPr>
          <w:rFonts w:eastAsia="SimSun"/>
        </w:rPr>
        <w:t>, 1095–1104</w:t>
      </w:r>
      <w:r w:rsidRPr="00575F01">
        <w:rPr>
          <w:rFonts w:eastAsia="SimSun"/>
        </w:rPr>
        <w:t xml:space="preserve">, </w:t>
      </w:r>
      <w:r>
        <w:rPr>
          <w:rFonts w:eastAsia="SimSun"/>
        </w:rPr>
        <w:t>doi:</w:t>
      </w:r>
      <w:r w:rsidRPr="00575F01">
        <w:rPr>
          <w:rFonts w:eastAsia="SimSun"/>
          <w:szCs w:val="18"/>
        </w:rPr>
        <w:t>10.1016/j.toxicon.2007.07.014</w:t>
      </w:r>
      <w:r w:rsidRPr="00575F01">
        <w:rPr>
          <w:rStyle w:val="Hyperlink"/>
          <w:rFonts w:eastAsia="SimSun"/>
          <w:color w:val="auto"/>
          <w:szCs w:val="18"/>
          <w:u w:val="none"/>
        </w:rPr>
        <w:t>.</w:t>
      </w:r>
    </w:p>
    <w:p w14:paraId="4B078D35" w14:textId="77777777" w:rsidR="00D55757" w:rsidRPr="00BD4C3F" w:rsidRDefault="00D55757" w:rsidP="00D55757">
      <w:pPr>
        <w:pStyle w:val="MDPI71References"/>
        <w:numPr>
          <w:ilvl w:val="0"/>
          <w:numId w:val="7"/>
        </w:numPr>
        <w:adjustRightInd w:val="0"/>
        <w:snapToGrid w:val="0"/>
        <w:ind w:left="425" w:hanging="425"/>
        <w:rPr>
          <w:rFonts w:eastAsia="SimSun"/>
          <w:szCs w:val="18"/>
        </w:rPr>
      </w:pPr>
      <w:proofErr w:type="spellStart"/>
      <w:r>
        <w:rPr>
          <w:rFonts w:eastAsia="SimSun"/>
        </w:rPr>
        <w:t>Leite</w:t>
      </w:r>
      <w:proofErr w:type="spellEnd"/>
      <w:r>
        <w:rPr>
          <w:rFonts w:eastAsia="SimSun"/>
        </w:rPr>
        <w:t>,</w:t>
      </w:r>
      <w:r w:rsidRPr="00575F01">
        <w:rPr>
          <w:rFonts w:eastAsia="SimSun"/>
        </w:rPr>
        <w:t xml:space="preserve"> J.M.A.,</w:t>
      </w:r>
      <w:r>
        <w:rPr>
          <w:rFonts w:eastAsia="SimSun"/>
        </w:rPr>
        <w:t xml:space="preserve"> </w:t>
      </w:r>
      <w:r w:rsidRPr="00575F01">
        <w:rPr>
          <w:rFonts w:eastAsia="SimSun"/>
        </w:rPr>
        <w:t>Jr.</w:t>
      </w:r>
      <w:r>
        <w:rPr>
          <w:rFonts w:eastAsia="SimSun"/>
        </w:rPr>
        <w:t>;</w:t>
      </w:r>
      <w:r w:rsidRPr="00575F01">
        <w:rPr>
          <w:rFonts w:eastAsia="SimSun"/>
        </w:rPr>
        <w:t xml:space="preserve"> Silva, L.P.; Silva-</w:t>
      </w:r>
      <w:proofErr w:type="spellStart"/>
      <w:r w:rsidRPr="00575F01">
        <w:rPr>
          <w:rFonts w:eastAsia="SimSun"/>
        </w:rPr>
        <w:t>Leite</w:t>
      </w:r>
      <w:proofErr w:type="spellEnd"/>
      <w:r w:rsidRPr="00575F01">
        <w:rPr>
          <w:rFonts w:eastAsia="SimSun"/>
        </w:rPr>
        <w:t>, R</w:t>
      </w:r>
      <w:r w:rsidRPr="00BD4C3F">
        <w:rPr>
          <w:rFonts w:eastAsia="SimSun"/>
        </w:rPr>
        <w:t xml:space="preserve">.R.; Ferrari, A.S.; Noronha, S.E.; Silva, H.R.; Bloch, C., Jr.; </w:t>
      </w:r>
      <w:proofErr w:type="spellStart"/>
      <w:r w:rsidRPr="00BD4C3F">
        <w:rPr>
          <w:rFonts w:eastAsia="SimSun"/>
        </w:rPr>
        <w:t>Leite</w:t>
      </w:r>
      <w:proofErr w:type="spellEnd"/>
      <w:r w:rsidRPr="00BD4C3F">
        <w:rPr>
          <w:rFonts w:eastAsia="SimSun"/>
        </w:rPr>
        <w:t xml:space="preserve">, J.R.S.A. </w:t>
      </w:r>
      <w:proofErr w:type="spellStart"/>
      <w:r w:rsidRPr="00BD4C3F">
        <w:rPr>
          <w:rFonts w:eastAsia="SimSun"/>
          <w:i/>
        </w:rPr>
        <w:t>Leptodactylus</w:t>
      </w:r>
      <w:proofErr w:type="spellEnd"/>
      <w:r w:rsidRPr="00BD4C3F">
        <w:rPr>
          <w:rFonts w:eastAsia="SimSun"/>
          <w:i/>
        </w:rPr>
        <w:t xml:space="preserve"> </w:t>
      </w:r>
      <w:proofErr w:type="spellStart"/>
      <w:r w:rsidRPr="00BD4C3F">
        <w:rPr>
          <w:rFonts w:eastAsia="SimSun"/>
          <w:i/>
        </w:rPr>
        <w:t>ocellatus</w:t>
      </w:r>
      <w:proofErr w:type="spellEnd"/>
      <w:r w:rsidRPr="00BD4C3F">
        <w:rPr>
          <w:rFonts w:eastAsia="SimSun"/>
        </w:rPr>
        <w:t xml:space="preserve"> (Amphibia): Mechanism of defense in the skin and molecular phylogenetic relationships. </w:t>
      </w:r>
      <w:r w:rsidRPr="00BD4C3F">
        <w:rPr>
          <w:rFonts w:eastAsia="SimSun"/>
          <w:i/>
        </w:rPr>
        <w:t>J. Exp. Zool.</w:t>
      </w:r>
      <w:r w:rsidRPr="00BD4C3F">
        <w:rPr>
          <w:rFonts w:ascii="Arial" w:hAnsi="Arial" w:cs="Arial"/>
          <w:i/>
          <w:iCs/>
          <w:color w:val="222222"/>
          <w:sz w:val="20"/>
          <w:shd w:val="clear" w:color="auto" w:fill="FFFFFF"/>
        </w:rPr>
        <w:t xml:space="preserve"> </w:t>
      </w:r>
      <w:r w:rsidRPr="00BD4C3F">
        <w:rPr>
          <w:rFonts w:eastAsia="SimSun"/>
          <w:b/>
        </w:rPr>
        <w:t>2010</w:t>
      </w:r>
      <w:r w:rsidRPr="00BD4C3F">
        <w:rPr>
          <w:rFonts w:eastAsia="SimSun"/>
        </w:rPr>
        <w:t xml:space="preserve">, </w:t>
      </w:r>
      <w:r w:rsidRPr="00BD4C3F">
        <w:rPr>
          <w:rFonts w:eastAsia="SimSun"/>
          <w:i/>
        </w:rPr>
        <w:t>313A</w:t>
      </w:r>
      <w:r w:rsidRPr="00BD4C3F">
        <w:rPr>
          <w:rFonts w:eastAsia="SimSun"/>
        </w:rPr>
        <w:t>, 1–8, doi:10</w:t>
      </w:r>
      <w:r w:rsidRPr="00BD4C3F">
        <w:rPr>
          <w:rFonts w:eastAsia="SimSun"/>
          <w:szCs w:val="18"/>
        </w:rPr>
        <w:t>.1002/jez.551.</w:t>
      </w:r>
    </w:p>
    <w:p w14:paraId="7BC103A4" w14:textId="77777777" w:rsidR="00D55757" w:rsidRPr="00575F01" w:rsidRDefault="00D55757" w:rsidP="00D55757">
      <w:pPr>
        <w:pStyle w:val="MDPI71References"/>
        <w:numPr>
          <w:ilvl w:val="0"/>
          <w:numId w:val="7"/>
        </w:numPr>
        <w:adjustRightInd w:val="0"/>
        <w:snapToGrid w:val="0"/>
        <w:ind w:left="425" w:hanging="425"/>
        <w:rPr>
          <w:rFonts w:eastAsia="SimSun"/>
          <w:szCs w:val="18"/>
        </w:rPr>
      </w:pPr>
      <w:r w:rsidRPr="00BD4C3F">
        <w:rPr>
          <w:rFonts w:eastAsia="SimSun"/>
        </w:rPr>
        <w:t xml:space="preserve">Rollins-Smith, L.A.; King, J.D.; Nielsen, P.F.; </w:t>
      </w:r>
      <w:proofErr w:type="spellStart"/>
      <w:r w:rsidRPr="00BD4C3F">
        <w:rPr>
          <w:rFonts w:eastAsia="SimSun"/>
        </w:rPr>
        <w:t>Sonnevend</w:t>
      </w:r>
      <w:proofErr w:type="spellEnd"/>
      <w:r w:rsidRPr="00575F01">
        <w:rPr>
          <w:rFonts w:eastAsia="SimSun"/>
        </w:rPr>
        <w:t xml:space="preserve">, A.; Conlon, J.M. An antimicrobial peptide from the skin secretions of the mountain chicken frog </w:t>
      </w:r>
      <w:proofErr w:type="spellStart"/>
      <w:r w:rsidRPr="00575F01">
        <w:rPr>
          <w:rFonts w:eastAsia="SimSun"/>
          <w:i/>
        </w:rPr>
        <w:t>Leptodactylus</w:t>
      </w:r>
      <w:proofErr w:type="spellEnd"/>
      <w:r w:rsidRPr="00575F01">
        <w:rPr>
          <w:rFonts w:eastAsia="SimSun"/>
          <w:i/>
        </w:rPr>
        <w:t xml:space="preserve"> </w:t>
      </w:r>
      <w:proofErr w:type="spellStart"/>
      <w:r w:rsidRPr="00575F01">
        <w:rPr>
          <w:rFonts w:eastAsia="SimSun"/>
          <w:i/>
        </w:rPr>
        <w:t>fallax</w:t>
      </w:r>
      <w:proofErr w:type="spellEnd"/>
      <w:r w:rsidRPr="00575F01">
        <w:rPr>
          <w:rFonts w:eastAsia="SimSun"/>
        </w:rPr>
        <w:t xml:space="preserve"> (</w:t>
      </w:r>
      <w:proofErr w:type="spellStart"/>
      <w:r w:rsidRPr="00575F01">
        <w:rPr>
          <w:rFonts w:eastAsia="SimSun"/>
        </w:rPr>
        <w:t>Anura</w:t>
      </w:r>
      <w:proofErr w:type="spellEnd"/>
      <w:r w:rsidRPr="00575F01">
        <w:rPr>
          <w:rFonts w:eastAsia="SimSun"/>
        </w:rPr>
        <w:t xml:space="preserve">: </w:t>
      </w:r>
      <w:proofErr w:type="spellStart"/>
      <w:r w:rsidRPr="00575F01">
        <w:rPr>
          <w:rFonts w:eastAsia="SimSun"/>
        </w:rPr>
        <w:t>Leptodactylidae</w:t>
      </w:r>
      <w:proofErr w:type="spellEnd"/>
      <w:r w:rsidRPr="00575F01">
        <w:rPr>
          <w:rFonts w:eastAsia="SimSun"/>
        </w:rPr>
        <w:t xml:space="preserve">). </w:t>
      </w:r>
      <w:proofErr w:type="spellStart"/>
      <w:r w:rsidRPr="00575F01">
        <w:rPr>
          <w:rFonts w:eastAsia="SimSun"/>
          <w:i/>
        </w:rPr>
        <w:t>Regul</w:t>
      </w:r>
      <w:proofErr w:type="spellEnd"/>
      <w:r w:rsidRPr="00575F01">
        <w:rPr>
          <w:rFonts w:eastAsia="SimSun"/>
          <w:i/>
        </w:rPr>
        <w:t xml:space="preserve"> </w:t>
      </w:r>
      <w:proofErr w:type="spellStart"/>
      <w:r w:rsidRPr="00575F01">
        <w:rPr>
          <w:rFonts w:eastAsia="SimSun"/>
          <w:i/>
        </w:rPr>
        <w:t>Pept</w:t>
      </w:r>
      <w:proofErr w:type="spellEnd"/>
      <w:r w:rsidRPr="00575F01">
        <w:rPr>
          <w:rFonts w:eastAsia="SimSun"/>
        </w:rPr>
        <w:t xml:space="preserve"> </w:t>
      </w:r>
      <w:r>
        <w:rPr>
          <w:rFonts w:eastAsia="SimSun"/>
          <w:b/>
        </w:rPr>
        <w:t>2005</w:t>
      </w:r>
      <w:r>
        <w:rPr>
          <w:rFonts w:eastAsia="SimSun"/>
        </w:rPr>
        <w:t xml:space="preserve">, </w:t>
      </w:r>
      <w:r>
        <w:rPr>
          <w:rFonts w:eastAsia="SimSun"/>
          <w:i/>
        </w:rPr>
        <w:t>124</w:t>
      </w:r>
      <w:r>
        <w:rPr>
          <w:rFonts w:eastAsia="SimSun"/>
        </w:rPr>
        <w:t>, 173–178</w:t>
      </w:r>
      <w:r w:rsidRPr="00575F01">
        <w:rPr>
          <w:rFonts w:eastAsia="SimSun"/>
        </w:rPr>
        <w:t xml:space="preserve">, </w:t>
      </w:r>
      <w:r>
        <w:rPr>
          <w:rFonts w:eastAsia="SimSun"/>
        </w:rPr>
        <w:t>doi:</w:t>
      </w:r>
      <w:r w:rsidRPr="00575F01">
        <w:rPr>
          <w:rFonts w:eastAsia="SimSun"/>
        </w:rPr>
        <w:t>10.1016/j.regpep.2004.07.013.</w:t>
      </w:r>
    </w:p>
    <w:p w14:paraId="36B59F2B" w14:textId="77777777" w:rsidR="00D55757" w:rsidRPr="00575F01" w:rsidRDefault="00D55757" w:rsidP="00D55757">
      <w:pPr>
        <w:pStyle w:val="MDPI71References"/>
        <w:numPr>
          <w:ilvl w:val="0"/>
          <w:numId w:val="7"/>
        </w:numPr>
        <w:adjustRightInd w:val="0"/>
        <w:snapToGrid w:val="0"/>
        <w:ind w:left="425" w:hanging="425"/>
        <w:rPr>
          <w:rFonts w:eastAsia="SimSun"/>
          <w:szCs w:val="18"/>
        </w:rPr>
      </w:pPr>
      <w:r w:rsidRPr="00575F01">
        <w:rPr>
          <w:rFonts w:eastAsia="SimSun"/>
          <w:szCs w:val="18"/>
        </w:rPr>
        <w:t>King, J.D.; Al-</w:t>
      </w:r>
      <w:proofErr w:type="spellStart"/>
      <w:r w:rsidRPr="00575F01">
        <w:rPr>
          <w:rFonts w:eastAsia="SimSun"/>
          <w:szCs w:val="18"/>
        </w:rPr>
        <w:t>Ghaferi</w:t>
      </w:r>
      <w:proofErr w:type="spellEnd"/>
      <w:r w:rsidRPr="00575F01">
        <w:rPr>
          <w:rFonts w:eastAsia="SimSun"/>
          <w:szCs w:val="18"/>
        </w:rPr>
        <w:t xml:space="preserve">, N.; Abraham, B.; </w:t>
      </w:r>
      <w:proofErr w:type="spellStart"/>
      <w:r w:rsidRPr="00575F01">
        <w:rPr>
          <w:rFonts w:eastAsia="SimSun"/>
          <w:szCs w:val="18"/>
        </w:rPr>
        <w:t>Sonnevend</w:t>
      </w:r>
      <w:proofErr w:type="spellEnd"/>
      <w:r w:rsidRPr="00575F01">
        <w:rPr>
          <w:rFonts w:eastAsia="SimSun"/>
          <w:szCs w:val="18"/>
        </w:rPr>
        <w:t xml:space="preserve">, A.; </w:t>
      </w:r>
      <w:proofErr w:type="spellStart"/>
      <w:r w:rsidRPr="00575F01">
        <w:rPr>
          <w:rFonts w:eastAsia="SimSun"/>
          <w:szCs w:val="18"/>
        </w:rPr>
        <w:t>Leprince</w:t>
      </w:r>
      <w:proofErr w:type="spellEnd"/>
      <w:r w:rsidRPr="00575F01">
        <w:rPr>
          <w:rFonts w:eastAsia="SimSun"/>
          <w:szCs w:val="18"/>
        </w:rPr>
        <w:t xml:space="preserve">, J.; Nielsen, P.F.; Conlon, J.M. </w:t>
      </w:r>
      <w:proofErr w:type="spellStart"/>
      <w:r w:rsidRPr="00575F01">
        <w:rPr>
          <w:rFonts w:eastAsia="SimSun"/>
          <w:szCs w:val="18"/>
        </w:rPr>
        <w:t>Pentadactylin</w:t>
      </w:r>
      <w:proofErr w:type="spellEnd"/>
      <w:r w:rsidRPr="00575F01">
        <w:rPr>
          <w:rFonts w:eastAsia="SimSun"/>
          <w:szCs w:val="18"/>
        </w:rPr>
        <w:t xml:space="preserve">: An antimicrobial peptide from the skin secretions of the South American bullfrog </w:t>
      </w:r>
      <w:proofErr w:type="spellStart"/>
      <w:r w:rsidRPr="00575F01">
        <w:rPr>
          <w:rFonts w:eastAsia="SimSun"/>
          <w:i/>
          <w:szCs w:val="18"/>
        </w:rPr>
        <w:t>Leptodactylus</w:t>
      </w:r>
      <w:proofErr w:type="spellEnd"/>
      <w:r w:rsidRPr="00575F01">
        <w:rPr>
          <w:rFonts w:eastAsia="SimSun"/>
          <w:i/>
          <w:szCs w:val="18"/>
        </w:rPr>
        <w:t xml:space="preserve"> </w:t>
      </w:r>
      <w:proofErr w:type="spellStart"/>
      <w:r w:rsidRPr="00575F01">
        <w:rPr>
          <w:rFonts w:eastAsia="SimSun"/>
          <w:i/>
          <w:szCs w:val="18"/>
        </w:rPr>
        <w:t>pentadactylus</w:t>
      </w:r>
      <w:proofErr w:type="spellEnd"/>
      <w:r w:rsidRPr="00575F01">
        <w:rPr>
          <w:rFonts w:eastAsia="SimSun"/>
          <w:i/>
          <w:szCs w:val="18"/>
        </w:rPr>
        <w:t>. Comp</w:t>
      </w:r>
      <w:r>
        <w:rPr>
          <w:rFonts w:eastAsia="SimSun"/>
          <w:i/>
          <w:szCs w:val="18"/>
        </w:rPr>
        <w:t>.</w:t>
      </w:r>
      <w:r w:rsidRPr="00575F01">
        <w:rPr>
          <w:rFonts w:eastAsia="SimSun"/>
          <w:i/>
          <w:szCs w:val="18"/>
        </w:rPr>
        <w:t xml:space="preserve"> </w:t>
      </w:r>
      <w:proofErr w:type="spellStart"/>
      <w:r w:rsidRPr="00575F01">
        <w:rPr>
          <w:rFonts w:eastAsia="SimSun"/>
          <w:i/>
          <w:szCs w:val="18"/>
        </w:rPr>
        <w:t>BioChem</w:t>
      </w:r>
      <w:proofErr w:type="spellEnd"/>
      <w:r w:rsidRPr="00575F01">
        <w:rPr>
          <w:rFonts w:eastAsia="SimSun"/>
          <w:i/>
          <w:szCs w:val="18"/>
        </w:rPr>
        <w:t>. Physiol</w:t>
      </w:r>
      <w:r>
        <w:rPr>
          <w:rFonts w:eastAsia="SimSun"/>
          <w:i/>
          <w:szCs w:val="18"/>
        </w:rPr>
        <w:t>.</w:t>
      </w:r>
      <w:r w:rsidRPr="00575F01">
        <w:rPr>
          <w:rFonts w:eastAsia="SimSun"/>
          <w:i/>
          <w:szCs w:val="18"/>
        </w:rPr>
        <w:t xml:space="preserve"> Part C</w:t>
      </w:r>
      <w:r w:rsidRPr="00575F01">
        <w:rPr>
          <w:rFonts w:eastAsia="SimSun"/>
          <w:szCs w:val="18"/>
        </w:rPr>
        <w:t xml:space="preserve"> </w:t>
      </w:r>
      <w:r>
        <w:rPr>
          <w:rFonts w:eastAsia="SimSun"/>
          <w:b/>
          <w:szCs w:val="18"/>
        </w:rPr>
        <w:t>2005</w:t>
      </w:r>
      <w:r>
        <w:rPr>
          <w:rFonts w:eastAsia="SimSun"/>
          <w:szCs w:val="18"/>
        </w:rPr>
        <w:t xml:space="preserve">, </w:t>
      </w:r>
      <w:r>
        <w:rPr>
          <w:rFonts w:eastAsia="SimSun"/>
          <w:i/>
          <w:szCs w:val="18"/>
        </w:rPr>
        <w:t>141</w:t>
      </w:r>
      <w:r>
        <w:rPr>
          <w:rFonts w:eastAsia="SimSun"/>
          <w:szCs w:val="18"/>
        </w:rPr>
        <w:t>, 393–397</w:t>
      </w:r>
      <w:r w:rsidRPr="00575F01">
        <w:rPr>
          <w:rFonts w:eastAsia="SimSun"/>
          <w:szCs w:val="18"/>
        </w:rPr>
        <w:t xml:space="preserve">, </w:t>
      </w:r>
      <w:r>
        <w:rPr>
          <w:rFonts w:eastAsia="SimSun"/>
          <w:szCs w:val="18"/>
        </w:rPr>
        <w:t>doi:</w:t>
      </w:r>
      <w:r w:rsidRPr="00575F01">
        <w:rPr>
          <w:rFonts w:eastAsia="SimSun"/>
          <w:szCs w:val="18"/>
        </w:rPr>
        <w:t>10.1016/j.cbpc.2005.09.002.</w:t>
      </w:r>
    </w:p>
    <w:p w14:paraId="70A8005F" w14:textId="77777777" w:rsidR="00D55757" w:rsidRPr="00575F01" w:rsidRDefault="00D55757" w:rsidP="00D55757">
      <w:pPr>
        <w:pStyle w:val="MDPI71References"/>
        <w:numPr>
          <w:ilvl w:val="0"/>
          <w:numId w:val="7"/>
        </w:numPr>
        <w:adjustRightInd w:val="0"/>
        <w:snapToGrid w:val="0"/>
        <w:ind w:left="425" w:hanging="425"/>
        <w:rPr>
          <w:rFonts w:eastAsia="SimSun"/>
          <w:szCs w:val="18"/>
        </w:rPr>
      </w:pPr>
      <w:r w:rsidRPr="00575F01">
        <w:rPr>
          <w:rFonts w:eastAsia="SimSun"/>
        </w:rPr>
        <w:t xml:space="preserve">Sousa, J.C.; </w:t>
      </w:r>
      <w:proofErr w:type="spellStart"/>
      <w:r w:rsidRPr="00575F01">
        <w:rPr>
          <w:rFonts w:eastAsia="SimSun"/>
        </w:rPr>
        <w:t>Berto</w:t>
      </w:r>
      <w:proofErr w:type="spellEnd"/>
      <w:r w:rsidRPr="00575F01">
        <w:rPr>
          <w:rFonts w:eastAsia="SimSun"/>
        </w:rPr>
        <w:t xml:space="preserve">, R.F.; </w:t>
      </w:r>
      <w:proofErr w:type="spellStart"/>
      <w:r w:rsidRPr="00575F01">
        <w:rPr>
          <w:rFonts w:eastAsia="SimSun"/>
        </w:rPr>
        <w:t>Gois</w:t>
      </w:r>
      <w:proofErr w:type="spellEnd"/>
      <w:r w:rsidRPr="00575F01">
        <w:rPr>
          <w:rFonts w:eastAsia="SimSun"/>
        </w:rPr>
        <w:t xml:space="preserve">, E.A.; </w:t>
      </w:r>
      <w:proofErr w:type="spellStart"/>
      <w:r w:rsidRPr="00575F01">
        <w:rPr>
          <w:rFonts w:eastAsia="SimSun"/>
        </w:rPr>
        <w:t>Fontenele-Cardi</w:t>
      </w:r>
      <w:proofErr w:type="spellEnd"/>
      <w:r w:rsidRPr="00575F01">
        <w:rPr>
          <w:rFonts w:eastAsia="SimSun"/>
        </w:rPr>
        <w:t xml:space="preserve">, N.C.; </w:t>
      </w:r>
      <w:proofErr w:type="spellStart"/>
      <w:r w:rsidRPr="00575F01">
        <w:rPr>
          <w:rFonts w:eastAsia="SimSun"/>
        </w:rPr>
        <w:t>Honório</w:t>
      </w:r>
      <w:proofErr w:type="spellEnd"/>
      <w:r w:rsidRPr="00575F01">
        <w:rPr>
          <w:rFonts w:eastAsia="SimSun"/>
        </w:rPr>
        <w:t xml:space="preserve">-Júnior, J.E.R.; Konno, K.; Richardson, M.; Rocha, M.F.G.; Camargo, A.A.C.M.; </w:t>
      </w:r>
      <w:proofErr w:type="spellStart"/>
      <w:r w:rsidRPr="00575F01">
        <w:rPr>
          <w:rFonts w:eastAsia="SimSun"/>
        </w:rPr>
        <w:t>Pimenta</w:t>
      </w:r>
      <w:proofErr w:type="spellEnd"/>
      <w:r w:rsidRPr="00575F01">
        <w:rPr>
          <w:rFonts w:eastAsia="SimSun"/>
        </w:rPr>
        <w:t xml:space="preserve">, D.C.; et al. </w:t>
      </w:r>
      <w:proofErr w:type="spellStart"/>
      <w:r w:rsidRPr="00575F01">
        <w:rPr>
          <w:rFonts w:eastAsia="SimSun"/>
        </w:rPr>
        <w:t>Leptoglycin</w:t>
      </w:r>
      <w:proofErr w:type="spellEnd"/>
      <w:r w:rsidRPr="00575F01">
        <w:rPr>
          <w:rFonts w:eastAsia="SimSun"/>
        </w:rPr>
        <w:t xml:space="preserve">: A new glycine/leucine-rich antimicrobial peptide isolated from the skin secretion of the South American frog </w:t>
      </w:r>
      <w:proofErr w:type="spellStart"/>
      <w:r w:rsidRPr="00575F01">
        <w:rPr>
          <w:rFonts w:eastAsia="SimSun"/>
          <w:i/>
        </w:rPr>
        <w:t>Leptodactylus</w:t>
      </w:r>
      <w:proofErr w:type="spellEnd"/>
      <w:r w:rsidRPr="00575F01">
        <w:rPr>
          <w:rFonts w:eastAsia="SimSun"/>
          <w:i/>
        </w:rPr>
        <w:t xml:space="preserve"> </w:t>
      </w:r>
      <w:proofErr w:type="spellStart"/>
      <w:r w:rsidRPr="00575F01">
        <w:rPr>
          <w:rFonts w:eastAsia="SimSun"/>
          <w:i/>
        </w:rPr>
        <w:t>pentadactylus</w:t>
      </w:r>
      <w:proofErr w:type="spellEnd"/>
      <w:r w:rsidRPr="00575F01">
        <w:rPr>
          <w:rFonts w:eastAsia="SimSun"/>
        </w:rPr>
        <w:t xml:space="preserve"> (</w:t>
      </w:r>
      <w:proofErr w:type="spellStart"/>
      <w:r w:rsidRPr="00575F01">
        <w:rPr>
          <w:rFonts w:eastAsia="SimSun"/>
        </w:rPr>
        <w:t>Leptodactylidae</w:t>
      </w:r>
      <w:proofErr w:type="spellEnd"/>
      <w:r w:rsidRPr="00575F01">
        <w:rPr>
          <w:rFonts w:eastAsia="SimSun"/>
        </w:rPr>
        <w:t xml:space="preserve">). </w:t>
      </w:r>
      <w:r w:rsidRPr="00575F01">
        <w:rPr>
          <w:rFonts w:eastAsia="SimSun"/>
          <w:i/>
        </w:rPr>
        <w:t>Toxicon</w:t>
      </w:r>
      <w:r w:rsidRPr="00575F01">
        <w:rPr>
          <w:rFonts w:eastAsia="SimSun"/>
        </w:rPr>
        <w:t xml:space="preserve"> </w:t>
      </w:r>
      <w:r>
        <w:rPr>
          <w:rFonts w:eastAsia="SimSun"/>
          <w:b/>
        </w:rPr>
        <w:t>2009</w:t>
      </w:r>
      <w:r>
        <w:rPr>
          <w:rFonts w:eastAsia="SimSun"/>
        </w:rPr>
        <w:t xml:space="preserve">, </w:t>
      </w:r>
      <w:r>
        <w:rPr>
          <w:rFonts w:eastAsia="SimSun"/>
          <w:i/>
        </w:rPr>
        <w:t>54</w:t>
      </w:r>
      <w:r>
        <w:rPr>
          <w:rFonts w:eastAsia="SimSun"/>
        </w:rPr>
        <w:t>, 23–32</w:t>
      </w:r>
      <w:r w:rsidRPr="00575F01">
        <w:rPr>
          <w:rFonts w:eastAsia="SimSun"/>
        </w:rPr>
        <w:t xml:space="preserve">, </w:t>
      </w:r>
      <w:r>
        <w:rPr>
          <w:rFonts w:eastAsia="SimSun"/>
        </w:rPr>
        <w:t>doi:</w:t>
      </w:r>
      <w:r w:rsidRPr="00575F01">
        <w:rPr>
          <w:rFonts w:eastAsia="SimSun"/>
        </w:rPr>
        <w:t>10.1016/j.toxicon.2009.03.011.</w:t>
      </w:r>
    </w:p>
    <w:p w14:paraId="78232ED9" w14:textId="77777777" w:rsidR="00D55757" w:rsidRPr="00575F01" w:rsidRDefault="00D55757" w:rsidP="00D55757">
      <w:pPr>
        <w:pStyle w:val="MDPI71References"/>
        <w:numPr>
          <w:ilvl w:val="0"/>
          <w:numId w:val="7"/>
        </w:numPr>
        <w:adjustRightInd w:val="0"/>
        <w:snapToGrid w:val="0"/>
        <w:ind w:left="425" w:hanging="425"/>
        <w:rPr>
          <w:rFonts w:eastAsia="SimSun"/>
          <w:szCs w:val="18"/>
        </w:rPr>
      </w:pPr>
      <w:r w:rsidRPr="00575F01">
        <w:rPr>
          <w:rFonts w:eastAsia="SimSun"/>
        </w:rPr>
        <w:t>Conlon, J.M.; Al-</w:t>
      </w:r>
      <w:proofErr w:type="spellStart"/>
      <w:r w:rsidRPr="00575F01">
        <w:rPr>
          <w:rFonts w:eastAsia="SimSun"/>
        </w:rPr>
        <w:t>Ghaferi</w:t>
      </w:r>
      <w:proofErr w:type="spellEnd"/>
      <w:r w:rsidRPr="00575F01">
        <w:rPr>
          <w:rFonts w:eastAsia="SimSun"/>
        </w:rPr>
        <w:t xml:space="preserve">, N.; Abraham, B.; </w:t>
      </w:r>
      <w:proofErr w:type="spellStart"/>
      <w:r w:rsidRPr="00575F01">
        <w:rPr>
          <w:rFonts w:eastAsia="SimSun"/>
        </w:rPr>
        <w:t>Sonnevend</w:t>
      </w:r>
      <w:proofErr w:type="spellEnd"/>
      <w:r w:rsidRPr="00575F01">
        <w:rPr>
          <w:rFonts w:eastAsia="SimSun"/>
        </w:rPr>
        <w:t xml:space="preserve">, A.; King, J.D.; Nielsen, P.F. Purification and properties of </w:t>
      </w:r>
      <w:proofErr w:type="spellStart"/>
      <w:r w:rsidRPr="00575F01">
        <w:rPr>
          <w:rFonts w:eastAsia="SimSun"/>
        </w:rPr>
        <w:t>laticeptin</w:t>
      </w:r>
      <w:proofErr w:type="spellEnd"/>
      <w:r w:rsidRPr="00575F01">
        <w:rPr>
          <w:rFonts w:eastAsia="SimSun"/>
        </w:rPr>
        <w:t xml:space="preserve">, an antimicrobial peptide from skin secretions of the South American frog </w:t>
      </w:r>
      <w:proofErr w:type="spellStart"/>
      <w:r w:rsidRPr="00575F01">
        <w:rPr>
          <w:rFonts w:eastAsia="SimSun"/>
          <w:i/>
        </w:rPr>
        <w:t>Leptodactylus</w:t>
      </w:r>
      <w:proofErr w:type="spellEnd"/>
      <w:r w:rsidRPr="00575F01">
        <w:rPr>
          <w:rFonts w:eastAsia="SimSun"/>
          <w:i/>
        </w:rPr>
        <w:t xml:space="preserve"> </w:t>
      </w:r>
      <w:proofErr w:type="spellStart"/>
      <w:r w:rsidRPr="00575F01">
        <w:rPr>
          <w:rFonts w:eastAsia="SimSun"/>
          <w:i/>
        </w:rPr>
        <w:t>laticeps</w:t>
      </w:r>
      <w:proofErr w:type="spellEnd"/>
      <w:r w:rsidRPr="00575F01">
        <w:rPr>
          <w:rFonts w:eastAsia="SimSun"/>
        </w:rPr>
        <w:t xml:space="preserve">. </w:t>
      </w:r>
      <w:r w:rsidRPr="00575F01">
        <w:rPr>
          <w:rFonts w:eastAsia="SimSun"/>
          <w:i/>
        </w:rPr>
        <w:t xml:space="preserve">Protein </w:t>
      </w:r>
      <w:proofErr w:type="spellStart"/>
      <w:r w:rsidRPr="00575F01">
        <w:rPr>
          <w:rFonts w:eastAsia="SimSun"/>
          <w:i/>
        </w:rPr>
        <w:t>Pept</w:t>
      </w:r>
      <w:proofErr w:type="spellEnd"/>
      <w:r w:rsidRPr="00575F01">
        <w:rPr>
          <w:rFonts w:eastAsia="SimSun"/>
          <w:i/>
        </w:rPr>
        <w:t>. Lett.</w:t>
      </w:r>
      <w:r w:rsidRPr="00575F01">
        <w:rPr>
          <w:rFonts w:eastAsia="SimSun"/>
        </w:rPr>
        <w:t xml:space="preserve"> </w:t>
      </w:r>
      <w:r>
        <w:rPr>
          <w:rFonts w:eastAsia="SimSun"/>
          <w:b/>
        </w:rPr>
        <w:t>2006</w:t>
      </w:r>
      <w:r>
        <w:rPr>
          <w:rFonts w:eastAsia="SimSun"/>
        </w:rPr>
        <w:t xml:space="preserve">, </w:t>
      </w:r>
      <w:r>
        <w:rPr>
          <w:rFonts w:eastAsia="SimSun"/>
          <w:i/>
        </w:rPr>
        <w:t>13</w:t>
      </w:r>
      <w:r>
        <w:rPr>
          <w:rFonts w:eastAsia="SimSun"/>
        </w:rPr>
        <w:t>, 411–415</w:t>
      </w:r>
      <w:r w:rsidRPr="00575F01">
        <w:rPr>
          <w:rFonts w:eastAsia="SimSun"/>
        </w:rPr>
        <w:t xml:space="preserve">, </w:t>
      </w:r>
      <w:r>
        <w:rPr>
          <w:rFonts w:eastAsia="SimSun"/>
        </w:rPr>
        <w:t>doi:</w:t>
      </w:r>
      <w:r w:rsidRPr="00575F01">
        <w:rPr>
          <w:rFonts w:eastAsia="SimSun"/>
        </w:rPr>
        <w:t>10.2174/092986606775974410.</w:t>
      </w:r>
    </w:p>
    <w:p w14:paraId="78C94239" w14:textId="77777777" w:rsidR="00D55757" w:rsidRPr="009B45D3" w:rsidRDefault="00D55757" w:rsidP="00D55757">
      <w:pPr>
        <w:pStyle w:val="MDPI71References"/>
        <w:numPr>
          <w:ilvl w:val="0"/>
          <w:numId w:val="7"/>
        </w:numPr>
        <w:adjustRightInd w:val="0"/>
        <w:snapToGrid w:val="0"/>
        <w:ind w:left="425" w:hanging="425"/>
        <w:rPr>
          <w:rFonts w:eastAsia="SimSun"/>
          <w:szCs w:val="18"/>
        </w:rPr>
      </w:pPr>
      <w:r w:rsidRPr="00575F01">
        <w:rPr>
          <w:rFonts w:eastAsia="SimSun"/>
        </w:rPr>
        <w:lastRenderedPageBreak/>
        <w:t xml:space="preserve">Conlon, J.M.; Abdel-Wahab, Y.H.A.; </w:t>
      </w:r>
      <w:r w:rsidRPr="009B45D3">
        <w:rPr>
          <w:rFonts w:eastAsia="SimSun"/>
        </w:rPr>
        <w:t xml:space="preserve">Flatt, P.R.; </w:t>
      </w:r>
      <w:proofErr w:type="spellStart"/>
      <w:r w:rsidRPr="009B45D3">
        <w:rPr>
          <w:rFonts w:eastAsia="SimSun"/>
        </w:rPr>
        <w:t>Leprince</w:t>
      </w:r>
      <w:proofErr w:type="spellEnd"/>
      <w:r w:rsidRPr="009B45D3">
        <w:rPr>
          <w:rFonts w:eastAsia="SimSun"/>
        </w:rPr>
        <w:t xml:space="preserve">, J.; </w:t>
      </w:r>
      <w:proofErr w:type="spellStart"/>
      <w:r w:rsidRPr="009B45D3">
        <w:rPr>
          <w:rFonts w:eastAsia="SimSun"/>
        </w:rPr>
        <w:t>Vaudry</w:t>
      </w:r>
      <w:proofErr w:type="spellEnd"/>
      <w:r w:rsidRPr="009B45D3">
        <w:rPr>
          <w:rFonts w:eastAsia="SimSun"/>
        </w:rPr>
        <w:t xml:space="preserve">, H.; </w:t>
      </w:r>
      <w:proofErr w:type="spellStart"/>
      <w:r w:rsidRPr="009B45D3">
        <w:rPr>
          <w:rFonts w:eastAsia="SimSun"/>
        </w:rPr>
        <w:t>Jouenne</w:t>
      </w:r>
      <w:proofErr w:type="spellEnd"/>
      <w:r w:rsidRPr="009B45D3">
        <w:rPr>
          <w:rFonts w:eastAsia="SimSun"/>
        </w:rPr>
        <w:t xml:space="preserve">, T.; Condamine, E.A glycine-leucine-rich peptide structurally related to the </w:t>
      </w:r>
      <w:proofErr w:type="spellStart"/>
      <w:r w:rsidRPr="009B45D3">
        <w:rPr>
          <w:rFonts w:eastAsia="SimSun"/>
        </w:rPr>
        <w:t>plasticins</w:t>
      </w:r>
      <w:proofErr w:type="spellEnd"/>
      <w:r w:rsidRPr="009B45D3">
        <w:rPr>
          <w:rFonts w:eastAsia="SimSun"/>
        </w:rPr>
        <w:t xml:space="preserve"> from skin secretions of the frog </w:t>
      </w:r>
      <w:proofErr w:type="spellStart"/>
      <w:r w:rsidRPr="009B45D3">
        <w:rPr>
          <w:rFonts w:eastAsia="SimSun"/>
          <w:i/>
        </w:rPr>
        <w:t>Leptodactylus</w:t>
      </w:r>
      <w:proofErr w:type="spellEnd"/>
      <w:r w:rsidRPr="009B45D3">
        <w:rPr>
          <w:rFonts w:eastAsia="SimSun"/>
          <w:i/>
        </w:rPr>
        <w:t xml:space="preserve"> </w:t>
      </w:r>
      <w:proofErr w:type="spellStart"/>
      <w:r w:rsidRPr="009B45D3">
        <w:rPr>
          <w:rFonts w:eastAsia="SimSun"/>
          <w:i/>
        </w:rPr>
        <w:t>laticeps</w:t>
      </w:r>
      <w:proofErr w:type="spellEnd"/>
      <w:r w:rsidRPr="009B45D3">
        <w:rPr>
          <w:rFonts w:eastAsia="SimSun"/>
        </w:rPr>
        <w:t xml:space="preserve"> (</w:t>
      </w:r>
      <w:proofErr w:type="spellStart"/>
      <w:r w:rsidRPr="009B45D3">
        <w:rPr>
          <w:rFonts w:eastAsia="SimSun"/>
        </w:rPr>
        <w:t>Leptodactylidae</w:t>
      </w:r>
      <w:proofErr w:type="spellEnd"/>
      <w:r w:rsidRPr="009B45D3">
        <w:rPr>
          <w:rFonts w:eastAsia="SimSun"/>
        </w:rPr>
        <w:t xml:space="preserve">). </w:t>
      </w:r>
      <w:r w:rsidRPr="009B45D3">
        <w:rPr>
          <w:rFonts w:eastAsia="SimSun"/>
          <w:i/>
        </w:rPr>
        <w:t>Peptides</w:t>
      </w:r>
      <w:r w:rsidRPr="009B45D3">
        <w:rPr>
          <w:rFonts w:eastAsia="SimSun"/>
        </w:rPr>
        <w:t xml:space="preserve"> </w:t>
      </w:r>
      <w:r>
        <w:rPr>
          <w:rFonts w:eastAsia="SimSun"/>
          <w:b/>
        </w:rPr>
        <w:t>2009</w:t>
      </w:r>
      <w:r>
        <w:rPr>
          <w:rFonts w:eastAsia="SimSun"/>
        </w:rPr>
        <w:t xml:space="preserve">, </w:t>
      </w:r>
      <w:r>
        <w:rPr>
          <w:rFonts w:eastAsia="SimSun"/>
          <w:i/>
        </w:rPr>
        <w:t>5</w:t>
      </w:r>
      <w:r>
        <w:rPr>
          <w:rFonts w:eastAsia="SimSun"/>
        </w:rPr>
        <w:t>, 888–892</w:t>
      </w:r>
      <w:r w:rsidRPr="009B45D3">
        <w:rPr>
          <w:rFonts w:eastAsia="SimSun"/>
        </w:rPr>
        <w:t xml:space="preserve">, </w:t>
      </w:r>
      <w:r>
        <w:rPr>
          <w:rFonts w:eastAsia="SimSun"/>
        </w:rPr>
        <w:t>doi:</w:t>
      </w:r>
      <w:r w:rsidRPr="009B45D3">
        <w:rPr>
          <w:rFonts w:eastAsia="SimSun"/>
        </w:rPr>
        <w:t>10.1016/j.peptides.2009.01.008</w:t>
      </w:r>
      <w:r w:rsidRPr="009B45D3">
        <w:rPr>
          <w:rStyle w:val="Hyperlink"/>
          <w:rFonts w:eastAsia="SimSun"/>
          <w:color w:val="auto"/>
          <w:u w:val="none"/>
        </w:rPr>
        <w:t>.</w:t>
      </w:r>
    </w:p>
    <w:p w14:paraId="5BFE8D9A" w14:textId="77777777" w:rsidR="00D55757" w:rsidRPr="009B45D3" w:rsidRDefault="00D55757" w:rsidP="00D55757">
      <w:pPr>
        <w:pStyle w:val="MDPI71References"/>
        <w:numPr>
          <w:ilvl w:val="0"/>
          <w:numId w:val="7"/>
        </w:numPr>
        <w:adjustRightInd w:val="0"/>
        <w:snapToGrid w:val="0"/>
        <w:ind w:left="425" w:hanging="425"/>
        <w:rPr>
          <w:rFonts w:eastAsia="SimSun"/>
          <w:szCs w:val="18"/>
        </w:rPr>
      </w:pPr>
      <w:proofErr w:type="spellStart"/>
      <w:r w:rsidRPr="009B45D3">
        <w:rPr>
          <w:rFonts w:eastAsia="SimSun"/>
          <w:szCs w:val="18"/>
        </w:rPr>
        <w:t>Dourado</w:t>
      </w:r>
      <w:proofErr w:type="spellEnd"/>
      <w:r w:rsidRPr="009B45D3">
        <w:rPr>
          <w:rFonts w:eastAsia="SimSun"/>
          <w:szCs w:val="18"/>
        </w:rPr>
        <w:t xml:space="preserve">, F.S.; </w:t>
      </w:r>
      <w:proofErr w:type="spellStart"/>
      <w:r w:rsidRPr="009B45D3">
        <w:rPr>
          <w:rFonts w:eastAsia="SimSun"/>
          <w:szCs w:val="18"/>
        </w:rPr>
        <w:t>Leite</w:t>
      </w:r>
      <w:proofErr w:type="spellEnd"/>
      <w:r w:rsidRPr="009B45D3">
        <w:rPr>
          <w:rFonts w:eastAsia="SimSun"/>
          <w:szCs w:val="18"/>
        </w:rPr>
        <w:t xml:space="preserve">, J.R.S.A.; Silva, L.P.; Melo, J.A.T.; Bloch, C., Jr.; Schwartz, E.F. Antimicrobial peptide from the skin secretion of the frog </w:t>
      </w:r>
      <w:proofErr w:type="spellStart"/>
      <w:r w:rsidRPr="009B45D3">
        <w:rPr>
          <w:rFonts w:eastAsia="SimSun"/>
          <w:i/>
          <w:szCs w:val="18"/>
        </w:rPr>
        <w:t>Leptodactylus</w:t>
      </w:r>
      <w:proofErr w:type="spellEnd"/>
      <w:r w:rsidRPr="009B45D3">
        <w:rPr>
          <w:rFonts w:eastAsia="SimSun"/>
          <w:i/>
          <w:szCs w:val="18"/>
        </w:rPr>
        <w:t xml:space="preserve"> </w:t>
      </w:r>
      <w:proofErr w:type="spellStart"/>
      <w:r w:rsidRPr="009B45D3">
        <w:rPr>
          <w:rFonts w:eastAsia="SimSun"/>
          <w:i/>
          <w:szCs w:val="18"/>
        </w:rPr>
        <w:t>syphax</w:t>
      </w:r>
      <w:proofErr w:type="spellEnd"/>
      <w:r w:rsidRPr="009B45D3">
        <w:rPr>
          <w:rFonts w:eastAsia="SimSun"/>
          <w:szCs w:val="18"/>
        </w:rPr>
        <w:t xml:space="preserve">. </w:t>
      </w:r>
      <w:r w:rsidRPr="009B45D3">
        <w:rPr>
          <w:rFonts w:eastAsia="SimSun"/>
          <w:i/>
          <w:szCs w:val="18"/>
        </w:rPr>
        <w:t>Toxicon</w:t>
      </w:r>
      <w:r w:rsidRPr="009B45D3">
        <w:rPr>
          <w:rFonts w:eastAsia="SimSun"/>
          <w:szCs w:val="18"/>
        </w:rPr>
        <w:t xml:space="preserve"> </w:t>
      </w:r>
      <w:r>
        <w:rPr>
          <w:rFonts w:eastAsia="SimSun"/>
          <w:b/>
          <w:szCs w:val="18"/>
        </w:rPr>
        <w:t>2007</w:t>
      </w:r>
      <w:r>
        <w:rPr>
          <w:rFonts w:eastAsia="SimSun"/>
          <w:szCs w:val="18"/>
        </w:rPr>
        <w:t xml:space="preserve">, </w:t>
      </w:r>
      <w:r>
        <w:rPr>
          <w:rFonts w:eastAsia="SimSun"/>
          <w:i/>
          <w:szCs w:val="18"/>
        </w:rPr>
        <w:t>50</w:t>
      </w:r>
      <w:r>
        <w:rPr>
          <w:rFonts w:eastAsia="SimSun"/>
          <w:szCs w:val="18"/>
        </w:rPr>
        <w:t>, 572–580</w:t>
      </w:r>
      <w:r w:rsidRPr="009B45D3">
        <w:rPr>
          <w:rFonts w:eastAsia="SimSun"/>
          <w:szCs w:val="18"/>
        </w:rPr>
        <w:t xml:space="preserve">, </w:t>
      </w:r>
      <w:r>
        <w:rPr>
          <w:rFonts w:eastAsia="SimSun"/>
          <w:szCs w:val="18"/>
        </w:rPr>
        <w:t>doi:</w:t>
      </w:r>
      <w:r w:rsidRPr="009B45D3">
        <w:rPr>
          <w:rFonts w:eastAsia="SimSun"/>
          <w:szCs w:val="18"/>
        </w:rPr>
        <w:t>10.1016/j.toxicon.2007.04.027.</w:t>
      </w:r>
    </w:p>
    <w:p w14:paraId="4F8B2164" w14:textId="77777777" w:rsidR="00D55757" w:rsidRPr="009B45D3" w:rsidRDefault="00D55757" w:rsidP="00D55757">
      <w:pPr>
        <w:pStyle w:val="MDPI71References"/>
        <w:numPr>
          <w:ilvl w:val="0"/>
          <w:numId w:val="7"/>
        </w:numPr>
        <w:adjustRightInd w:val="0"/>
        <w:snapToGrid w:val="0"/>
        <w:ind w:left="425" w:hanging="425"/>
        <w:rPr>
          <w:rFonts w:eastAsia="SimSun"/>
          <w:szCs w:val="18"/>
        </w:rPr>
      </w:pPr>
      <w:r w:rsidRPr="009B45D3">
        <w:rPr>
          <w:rFonts w:eastAsia="SimSun"/>
        </w:rPr>
        <w:t xml:space="preserve">King, J.D.; </w:t>
      </w:r>
      <w:proofErr w:type="spellStart"/>
      <w:r w:rsidRPr="009B45D3">
        <w:rPr>
          <w:rFonts w:eastAsia="SimSun"/>
        </w:rPr>
        <w:t>Leprince</w:t>
      </w:r>
      <w:proofErr w:type="spellEnd"/>
      <w:r w:rsidRPr="009B45D3">
        <w:rPr>
          <w:rFonts w:eastAsia="SimSun"/>
        </w:rPr>
        <w:t xml:space="preserve">, J.; </w:t>
      </w:r>
      <w:proofErr w:type="spellStart"/>
      <w:r w:rsidRPr="009B45D3">
        <w:rPr>
          <w:rFonts w:eastAsia="SimSun"/>
        </w:rPr>
        <w:t>Vaudry</w:t>
      </w:r>
      <w:proofErr w:type="spellEnd"/>
      <w:r w:rsidRPr="009B45D3">
        <w:rPr>
          <w:rFonts w:eastAsia="SimSun"/>
        </w:rPr>
        <w:t xml:space="preserve">, H.; Coquet, L.; </w:t>
      </w:r>
      <w:proofErr w:type="spellStart"/>
      <w:r w:rsidRPr="009B45D3">
        <w:rPr>
          <w:rFonts w:eastAsia="SimSun"/>
        </w:rPr>
        <w:t>Jouenne</w:t>
      </w:r>
      <w:proofErr w:type="spellEnd"/>
      <w:r w:rsidRPr="009B45D3">
        <w:rPr>
          <w:rFonts w:eastAsia="SimSun"/>
        </w:rPr>
        <w:t xml:space="preserve">, T.; Conlon, J.M. Purification and characterization of antimicrobial peptides from the Caribbean frog, </w:t>
      </w:r>
      <w:proofErr w:type="spellStart"/>
      <w:r w:rsidRPr="009B45D3">
        <w:rPr>
          <w:rFonts w:eastAsia="SimSun"/>
          <w:i/>
        </w:rPr>
        <w:t>Leptodactylus</w:t>
      </w:r>
      <w:proofErr w:type="spellEnd"/>
      <w:r w:rsidRPr="009B45D3">
        <w:rPr>
          <w:rFonts w:eastAsia="SimSun"/>
          <w:i/>
        </w:rPr>
        <w:t xml:space="preserve"> </w:t>
      </w:r>
      <w:proofErr w:type="spellStart"/>
      <w:r w:rsidRPr="009B45D3">
        <w:rPr>
          <w:rFonts w:eastAsia="SimSun"/>
          <w:i/>
        </w:rPr>
        <w:t>validus</w:t>
      </w:r>
      <w:proofErr w:type="spellEnd"/>
      <w:r w:rsidRPr="009B45D3">
        <w:rPr>
          <w:rFonts w:eastAsia="SimSun"/>
        </w:rPr>
        <w:t xml:space="preserve"> (</w:t>
      </w:r>
      <w:proofErr w:type="spellStart"/>
      <w:r w:rsidRPr="009B45D3">
        <w:rPr>
          <w:rFonts w:eastAsia="SimSun"/>
        </w:rPr>
        <w:t>Anura</w:t>
      </w:r>
      <w:proofErr w:type="spellEnd"/>
      <w:r w:rsidRPr="009B45D3">
        <w:rPr>
          <w:rFonts w:eastAsia="SimSun"/>
        </w:rPr>
        <w:t xml:space="preserve">: </w:t>
      </w:r>
      <w:proofErr w:type="spellStart"/>
      <w:r w:rsidRPr="009B45D3">
        <w:rPr>
          <w:rFonts w:eastAsia="SimSun"/>
        </w:rPr>
        <w:t>Leptodactylidae</w:t>
      </w:r>
      <w:proofErr w:type="spellEnd"/>
      <w:r w:rsidRPr="009B45D3">
        <w:rPr>
          <w:rFonts w:eastAsia="SimSun"/>
        </w:rPr>
        <w:t xml:space="preserve">). </w:t>
      </w:r>
      <w:r w:rsidRPr="009B45D3">
        <w:rPr>
          <w:rFonts w:eastAsia="SimSun"/>
          <w:i/>
        </w:rPr>
        <w:t>Peptides</w:t>
      </w:r>
      <w:r w:rsidRPr="009B45D3">
        <w:rPr>
          <w:rFonts w:eastAsia="SimSun"/>
        </w:rPr>
        <w:t xml:space="preserve"> </w:t>
      </w:r>
      <w:r>
        <w:rPr>
          <w:rFonts w:eastAsia="SimSun"/>
          <w:b/>
        </w:rPr>
        <w:t>2008</w:t>
      </w:r>
      <w:r>
        <w:rPr>
          <w:rFonts w:eastAsia="SimSun"/>
        </w:rPr>
        <w:t xml:space="preserve">, </w:t>
      </w:r>
      <w:r>
        <w:rPr>
          <w:rFonts w:eastAsia="SimSun"/>
          <w:i/>
        </w:rPr>
        <w:t>29</w:t>
      </w:r>
      <w:r>
        <w:rPr>
          <w:rFonts w:eastAsia="SimSun"/>
        </w:rPr>
        <w:t>, 1287–1292</w:t>
      </w:r>
      <w:r w:rsidRPr="009B45D3">
        <w:rPr>
          <w:rFonts w:eastAsia="SimSun"/>
          <w:i/>
        </w:rPr>
        <w:t>,</w:t>
      </w:r>
      <w:r w:rsidRPr="009B45D3">
        <w:rPr>
          <w:rFonts w:eastAsia="SimSun"/>
        </w:rPr>
        <w:t xml:space="preserve"> </w:t>
      </w:r>
      <w:r>
        <w:rPr>
          <w:rFonts w:eastAsia="SimSun"/>
        </w:rPr>
        <w:t>doi:</w:t>
      </w:r>
      <w:r w:rsidRPr="009B45D3">
        <w:rPr>
          <w:rFonts w:eastAsia="SimSun"/>
        </w:rPr>
        <w:t>10</w:t>
      </w:r>
      <w:r w:rsidRPr="009B45D3">
        <w:rPr>
          <w:rFonts w:eastAsia="SimSun"/>
          <w:szCs w:val="18"/>
        </w:rPr>
        <w:t>.1016/j.peptides.2008.04.005.</w:t>
      </w:r>
    </w:p>
    <w:p w14:paraId="278CC801" w14:textId="77777777" w:rsidR="00D55757" w:rsidRPr="009B45D3" w:rsidRDefault="00D55757" w:rsidP="00D55757">
      <w:pPr>
        <w:pStyle w:val="MDPI71References"/>
        <w:numPr>
          <w:ilvl w:val="0"/>
          <w:numId w:val="7"/>
        </w:numPr>
        <w:adjustRightInd w:val="0"/>
        <w:snapToGrid w:val="0"/>
        <w:ind w:left="425" w:hanging="425"/>
        <w:rPr>
          <w:rFonts w:eastAsia="SimSun"/>
          <w:szCs w:val="18"/>
        </w:rPr>
      </w:pPr>
      <w:proofErr w:type="spellStart"/>
      <w:r w:rsidRPr="009B45D3">
        <w:rPr>
          <w:rFonts w:eastAsia="SimSun"/>
          <w:szCs w:val="18"/>
        </w:rPr>
        <w:t>Liberio</w:t>
      </w:r>
      <w:proofErr w:type="spellEnd"/>
      <w:r w:rsidRPr="009B45D3">
        <w:rPr>
          <w:rFonts w:eastAsia="SimSun"/>
          <w:szCs w:val="18"/>
        </w:rPr>
        <w:t xml:space="preserve">, M.S.; </w:t>
      </w:r>
      <w:proofErr w:type="spellStart"/>
      <w:r w:rsidRPr="009B45D3">
        <w:rPr>
          <w:rFonts w:eastAsia="SimSun"/>
          <w:szCs w:val="18"/>
        </w:rPr>
        <w:t>Joanitti</w:t>
      </w:r>
      <w:proofErr w:type="spellEnd"/>
      <w:r w:rsidRPr="009B45D3">
        <w:rPr>
          <w:rFonts w:eastAsia="SimSun"/>
          <w:szCs w:val="18"/>
        </w:rPr>
        <w:t xml:space="preserve">, G.A.; Azevedo, R.B.; </w:t>
      </w:r>
      <w:proofErr w:type="spellStart"/>
      <w:r w:rsidRPr="009B45D3">
        <w:rPr>
          <w:rFonts w:eastAsia="SimSun"/>
          <w:szCs w:val="18"/>
        </w:rPr>
        <w:t>Cilli</w:t>
      </w:r>
      <w:proofErr w:type="spellEnd"/>
      <w:r w:rsidRPr="009B45D3">
        <w:rPr>
          <w:rFonts w:eastAsia="SimSun"/>
          <w:szCs w:val="18"/>
        </w:rPr>
        <w:t xml:space="preserve">, E.M.; </w:t>
      </w:r>
      <w:proofErr w:type="spellStart"/>
      <w:r w:rsidRPr="009B45D3">
        <w:rPr>
          <w:rFonts w:eastAsia="SimSun"/>
          <w:szCs w:val="18"/>
        </w:rPr>
        <w:t>Zanotta</w:t>
      </w:r>
      <w:proofErr w:type="spellEnd"/>
      <w:r w:rsidRPr="009B45D3">
        <w:rPr>
          <w:rFonts w:eastAsia="SimSun"/>
          <w:szCs w:val="18"/>
        </w:rPr>
        <w:t xml:space="preserve">, L.C.; Nascimento, A.C.C.; Sousa, M.V.; Pires, O.R., Jr.; Fontes, W.; Castro, M.S. Anti-proliferative and cytotoxic activity of </w:t>
      </w:r>
      <w:proofErr w:type="spellStart"/>
      <w:r w:rsidRPr="009B45D3">
        <w:rPr>
          <w:rFonts w:eastAsia="SimSun"/>
          <w:szCs w:val="18"/>
        </w:rPr>
        <w:t>pentadactylin</w:t>
      </w:r>
      <w:proofErr w:type="spellEnd"/>
      <w:r w:rsidRPr="009B45D3">
        <w:rPr>
          <w:rFonts w:eastAsia="SimSun"/>
          <w:szCs w:val="18"/>
        </w:rPr>
        <w:t xml:space="preserve"> isolated from </w:t>
      </w:r>
      <w:proofErr w:type="spellStart"/>
      <w:r w:rsidRPr="009B45D3">
        <w:rPr>
          <w:rFonts w:eastAsia="SimSun"/>
          <w:i/>
          <w:szCs w:val="18"/>
        </w:rPr>
        <w:t>Leptodactylus</w:t>
      </w:r>
      <w:proofErr w:type="spellEnd"/>
      <w:r w:rsidRPr="009B45D3">
        <w:rPr>
          <w:rFonts w:eastAsia="SimSun"/>
          <w:i/>
          <w:szCs w:val="18"/>
        </w:rPr>
        <w:t xml:space="preserve"> </w:t>
      </w:r>
      <w:proofErr w:type="spellStart"/>
      <w:r w:rsidRPr="009B45D3">
        <w:rPr>
          <w:rFonts w:eastAsia="SimSun"/>
          <w:i/>
          <w:szCs w:val="18"/>
        </w:rPr>
        <w:t>labyrinthicus</w:t>
      </w:r>
      <w:proofErr w:type="spellEnd"/>
      <w:r w:rsidRPr="009B45D3">
        <w:rPr>
          <w:rFonts w:eastAsia="SimSun"/>
          <w:szCs w:val="18"/>
        </w:rPr>
        <w:t xml:space="preserve"> on melanoma cells. </w:t>
      </w:r>
      <w:r w:rsidRPr="009B45D3">
        <w:rPr>
          <w:rFonts w:eastAsia="SimSun"/>
          <w:i/>
          <w:szCs w:val="18"/>
        </w:rPr>
        <w:t>Amino Acids</w:t>
      </w:r>
      <w:r w:rsidRPr="009B45D3">
        <w:rPr>
          <w:rFonts w:eastAsia="SimSun"/>
          <w:szCs w:val="18"/>
        </w:rPr>
        <w:t xml:space="preserve"> </w:t>
      </w:r>
      <w:r>
        <w:rPr>
          <w:rFonts w:eastAsia="SimSun"/>
          <w:b/>
          <w:szCs w:val="18"/>
        </w:rPr>
        <w:t>2011</w:t>
      </w:r>
      <w:r>
        <w:rPr>
          <w:rFonts w:eastAsia="SimSun"/>
          <w:szCs w:val="18"/>
        </w:rPr>
        <w:t xml:space="preserve">, </w:t>
      </w:r>
      <w:r>
        <w:rPr>
          <w:rFonts w:eastAsia="SimSun"/>
          <w:i/>
          <w:szCs w:val="18"/>
        </w:rPr>
        <w:t>40</w:t>
      </w:r>
      <w:r>
        <w:rPr>
          <w:rFonts w:eastAsia="SimSun"/>
          <w:szCs w:val="18"/>
        </w:rPr>
        <w:t>, 51–59</w:t>
      </w:r>
      <w:r w:rsidRPr="009B45D3">
        <w:rPr>
          <w:rFonts w:eastAsia="SimSun"/>
          <w:szCs w:val="18"/>
        </w:rPr>
        <w:t xml:space="preserve">, </w:t>
      </w:r>
      <w:r>
        <w:rPr>
          <w:rFonts w:eastAsia="SimSun"/>
          <w:szCs w:val="18"/>
        </w:rPr>
        <w:t>doi:</w:t>
      </w:r>
      <w:r w:rsidRPr="009B45D3">
        <w:rPr>
          <w:rFonts w:eastAsia="SimSun"/>
          <w:szCs w:val="18"/>
        </w:rPr>
        <w:t>10.1007/s00726-009-0384-y.</w:t>
      </w:r>
    </w:p>
    <w:p w14:paraId="5EE19D90" w14:textId="77777777" w:rsidR="00D55757" w:rsidRPr="009B45D3" w:rsidRDefault="00D55757" w:rsidP="00D55757">
      <w:pPr>
        <w:pStyle w:val="MDPI71References"/>
        <w:numPr>
          <w:ilvl w:val="0"/>
          <w:numId w:val="7"/>
        </w:numPr>
        <w:adjustRightInd w:val="0"/>
        <w:snapToGrid w:val="0"/>
        <w:ind w:left="425" w:hanging="425"/>
        <w:rPr>
          <w:rFonts w:eastAsia="SimSun"/>
          <w:szCs w:val="18"/>
        </w:rPr>
      </w:pPr>
      <w:proofErr w:type="spellStart"/>
      <w:r w:rsidRPr="009B45D3">
        <w:rPr>
          <w:rFonts w:eastAsia="SimSun"/>
        </w:rPr>
        <w:t>Gusmão</w:t>
      </w:r>
      <w:proofErr w:type="spellEnd"/>
      <w:r w:rsidRPr="009B45D3">
        <w:rPr>
          <w:rFonts w:eastAsia="SimSun"/>
        </w:rPr>
        <w:t xml:space="preserve">, K.A.G.; dos Santos, D.M.; Santos, V.M.; Cortes, M.E.; Reis, P.V.M.; Santos, V.L.; </w:t>
      </w:r>
      <w:proofErr w:type="spellStart"/>
      <w:r w:rsidRPr="009B45D3">
        <w:rPr>
          <w:rFonts w:eastAsia="SimSun"/>
        </w:rPr>
        <w:t>Pilo</w:t>
      </w:r>
      <w:proofErr w:type="spellEnd"/>
      <w:r w:rsidRPr="009B45D3">
        <w:rPr>
          <w:rFonts w:eastAsia="SimSun"/>
        </w:rPr>
        <w:t xml:space="preserve">-Veloso, D.; </w:t>
      </w:r>
      <w:proofErr w:type="spellStart"/>
      <w:r w:rsidRPr="009B45D3">
        <w:rPr>
          <w:rFonts w:eastAsia="SimSun"/>
        </w:rPr>
        <w:t>Verly</w:t>
      </w:r>
      <w:proofErr w:type="spellEnd"/>
      <w:r w:rsidRPr="009B45D3">
        <w:rPr>
          <w:rFonts w:eastAsia="SimSun"/>
        </w:rPr>
        <w:t xml:space="preserve">, R.M.; de Lima, M.E.; </w:t>
      </w:r>
      <w:proofErr w:type="spellStart"/>
      <w:r w:rsidRPr="009B45D3">
        <w:rPr>
          <w:rFonts w:eastAsia="SimSun"/>
        </w:rPr>
        <w:t>Resende</w:t>
      </w:r>
      <w:proofErr w:type="spellEnd"/>
      <w:r w:rsidRPr="009B45D3">
        <w:rPr>
          <w:rFonts w:eastAsia="SimSun"/>
        </w:rPr>
        <w:t xml:space="preserve">, J.M. </w:t>
      </w:r>
      <w:proofErr w:type="spellStart"/>
      <w:r w:rsidRPr="009B45D3">
        <w:rPr>
          <w:rFonts w:eastAsia="SimSun"/>
        </w:rPr>
        <w:t>Ocellatin</w:t>
      </w:r>
      <w:proofErr w:type="spellEnd"/>
      <w:r w:rsidRPr="009B45D3">
        <w:rPr>
          <w:rFonts w:eastAsia="SimSun"/>
        </w:rPr>
        <w:t xml:space="preserve"> peptides from the skin secretion of the South American frog </w:t>
      </w:r>
      <w:proofErr w:type="spellStart"/>
      <w:r w:rsidRPr="009B45D3">
        <w:rPr>
          <w:rFonts w:eastAsia="SimSun"/>
          <w:i/>
        </w:rPr>
        <w:t>Leptodactylus</w:t>
      </w:r>
      <w:proofErr w:type="spellEnd"/>
      <w:r w:rsidRPr="009B45D3">
        <w:rPr>
          <w:rFonts w:eastAsia="SimSun"/>
          <w:i/>
        </w:rPr>
        <w:t xml:space="preserve"> </w:t>
      </w:r>
      <w:proofErr w:type="spellStart"/>
      <w:r w:rsidRPr="009B45D3">
        <w:rPr>
          <w:rFonts w:eastAsia="SimSun"/>
          <w:i/>
        </w:rPr>
        <w:t>labyrinthicus</w:t>
      </w:r>
      <w:proofErr w:type="spellEnd"/>
      <w:r w:rsidRPr="009B45D3">
        <w:rPr>
          <w:rFonts w:eastAsia="SimSun"/>
        </w:rPr>
        <w:t xml:space="preserve"> (</w:t>
      </w:r>
      <w:proofErr w:type="spellStart"/>
      <w:r w:rsidRPr="009B45D3">
        <w:rPr>
          <w:rFonts w:eastAsia="SimSun"/>
        </w:rPr>
        <w:t>Leptodactylidae</w:t>
      </w:r>
      <w:proofErr w:type="spellEnd"/>
      <w:r w:rsidRPr="009B45D3">
        <w:rPr>
          <w:rFonts w:eastAsia="SimSun"/>
        </w:rPr>
        <w:t xml:space="preserve">): Characterization, antimicrobial activities and membrane interactions. </w:t>
      </w:r>
      <w:r w:rsidRPr="009B45D3">
        <w:rPr>
          <w:i/>
          <w:iCs/>
        </w:rPr>
        <w:t xml:space="preserve">J. Venom. Anim. Toxins Incl. Trop. Dis. </w:t>
      </w:r>
      <w:r>
        <w:rPr>
          <w:rFonts w:eastAsia="SimSun"/>
          <w:b/>
        </w:rPr>
        <w:t>2017</w:t>
      </w:r>
      <w:r>
        <w:rPr>
          <w:rFonts w:eastAsia="SimSun"/>
        </w:rPr>
        <w:t xml:space="preserve">, </w:t>
      </w:r>
      <w:r>
        <w:rPr>
          <w:rFonts w:eastAsia="SimSun"/>
          <w:i/>
        </w:rPr>
        <w:t>23</w:t>
      </w:r>
      <w:r>
        <w:rPr>
          <w:rFonts w:eastAsia="SimSun"/>
        </w:rPr>
        <w:t>, 4</w:t>
      </w:r>
      <w:r w:rsidRPr="009B45D3">
        <w:rPr>
          <w:rFonts w:eastAsia="SimSun"/>
        </w:rPr>
        <w:t xml:space="preserve">, </w:t>
      </w:r>
      <w:r>
        <w:rPr>
          <w:rFonts w:eastAsia="SimSun"/>
        </w:rPr>
        <w:t>doi:</w:t>
      </w:r>
      <w:r w:rsidRPr="009B45D3">
        <w:rPr>
          <w:rFonts w:eastAsia="SimSun"/>
        </w:rPr>
        <w:t>10.1186/s40409-017-0094-y.</w:t>
      </w:r>
    </w:p>
    <w:p w14:paraId="106676EE" w14:textId="77777777" w:rsidR="00D55757" w:rsidRPr="00575F01" w:rsidRDefault="00D55757" w:rsidP="00D55757">
      <w:pPr>
        <w:pStyle w:val="MDPI71References"/>
        <w:numPr>
          <w:ilvl w:val="0"/>
          <w:numId w:val="7"/>
        </w:numPr>
        <w:adjustRightInd w:val="0"/>
        <w:snapToGrid w:val="0"/>
        <w:ind w:left="425" w:hanging="425"/>
        <w:rPr>
          <w:rFonts w:eastAsia="SimSun"/>
          <w:szCs w:val="18"/>
        </w:rPr>
      </w:pPr>
      <w:proofErr w:type="spellStart"/>
      <w:r w:rsidRPr="009B45D3">
        <w:rPr>
          <w:rFonts w:eastAsia="SimSun"/>
        </w:rPr>
        <w:t>Marani</w:t>
      </w:r>
      <w:proofErr w:type="spellEnd"/>
      <w:r w:rsidRPr="009B45D3">
        <w:rPr>
          <w:rFonts w:eastAsia="SimSun"/>
        </w:rPr>
        <w:t xml:space="preserve">, M.M.; </w:t>
      </w:r>
      <w:proofErr w:type="spellStart"/>
      <w:r w:rsidRPr="009B45D3">
        <w:rPr>
          <w:rFonts w:eastAsia="SimSun"/>
        </w:rPr>
        <w:t>Dourado</w:t>
      </w:r>
      <w:proofErr w:type="spellEnd"/>
      <w:r w:rsidRPr="009B45D3">
        <w:rPr>
          <w:rFonts w:eastAsia="SimSun"/>
        </w:rPr>
        <w:t xml:space="preserve">, F.S.; </w:t>
      </w:r>
      <w:proofErr w:type="spellStart"/>
      <w:r w:rsidRPr="009B45D3">
        <w:rPr>
          <w:rFonts w:eastAsia="SimSun"/>
        </w:rPr>
        <w:t>Quelemes</w:t>
      </w:r>
      <w:proofErr w:type="spellEnd"/>
      <w:r w:rsidRPr="009B45D3">
        <w:rPr>
          <w:rFonts w:eastAsia="SimSun"/>
        </w:rPr>
        <w:t xml:space="preserve">, P.V.; de Araujo, A.R.; </w:t>
      </w:r>
      <w:proofErr w:type="spellStart"/>
      <w:r w:rsidRPr="009B45D3">
        <w:rPr>
          <w:rFonts w:eastAsia="SimSun"/>
        </w:rPr>
        <w:t>Perfeito</w:t>
      </w:r>
      <w:proofErr w:type="spellEnd"/>
      <w:r w:rsidRPr="009B45D3">
        <w:rPr>
          <w:rFonts w:eastAsia="SimSun"/>
        </w:rPr>
        <w:t>, M.L.G.; Barbosa</w:t>
      </w:r>
      <w:r w:rsidRPr="00575F01">
        <w:rPr>
          <w:rFonts w:eastAsia="SimSun"/>
        </w:rPr>
        <w:t xml:space="preserve">, E.A.; </w:t>
      </w:r>
      <w:proofErr w:type="spellStart"/>
      <w:r w:rsidRPr="00575F01">
        <w:rPr>
          <w:rFonts w:eastAsia="SimSun"/>
        </w:rPr>
        <w:t>Veras</w:t>
      </w:r>
      <w:proofErr w:type="spellEnd"/>
      <w:r w:rsidRPr="00575F01">
        <w:rPr>
          <w:rFonts w:eastAsia="SimSun"/>
        </w:rPr>
        <w:t>, M.L.C.</w:t>
      </w:r>
      <w:r>
        <w:rPr>
          <w:rFonts w:eastAsia="SimSun"/>
        </w:rPr>
        <w:t>;</w:t>
      </w:r>
      <w:r w:rsidRPr="00575F01">
        <w:rPr>
          <w:rFonts w:eastAsia="SimSun"/>
        </w:rPr>
        <w:t xml:space="preserve"> Coelho, A.L.R.; Andrade, E.B.; Eaton, P.; et al. Characterization and biological activities of </w:t>
      </w:r>
      <w:proofErr w:type="spellStart"/>
      <w:r w:rsidRPr="00575F01">
        <w:rPr>
          <w:rFonts w:eastAsia="SimSun"/>
        </w:rPr>
        <w:t>ocellatin</w:t>
      </w:r>
      <w:proofErr w:type="spellEnd"/>
      <w:r w:rsidRPr="00575F01">
        <w:rPr>
          <w:rFonts w:eastAsia="SimSun"/>
        </w:rPr>
        <w:t xml:space="preserve"> peptides from the skin secretion of the frog </w:t>
      </w:r>
      <w:proofErr w:type="spellStart"/>
      <w:r w:rsidRPr="00575F01">
        <w:rPr>
          <w:rFonts w:eastAsia="SimSun"/>
          <w:i/>
        </w:rPr>
        <w:t>Leptodactylus</w:t>
      </w:r>
      <w:proofErr w:type="spellEnd"/>
      <w:r w:rsidRPr="00575F01">
        <w:rPr>
          <w:rFonts w:eastAsia="SimSun"/>
          <w:i/>
        </w:rPr>
        <w:t xml:space="preserve"> </w:t>
      </w:r>
      <w:proofErr w:type="spellStart"/>
      <w:r w:rsidRPr="00575F01">
        <w:rPr>
          <w:rFonts w:eastAsia="SimSun"/>
          <w:i/>
        </w:rPr>
        <w:t>pustulatus</w:t>
      </w:r>
      <w:proofErr w:type="spellEnd"/>
      <w:r w:rsidRPr="00575F01">
        <w:rPr>
          <w:rFonts w:eastAsia="SimSun"/>
          <w:i/>
        </w:rPr>
        <w:t>.</w:t>
      </w:r>
      <w:r w:rsidRPr="00575F01">
        <w:rPr>
          <w:rFonts w:eastAsia="SimSun"/>
        </w:rPr>
        <w:t xml:space="preserve"> </w:t>
      </w:r>
      <w:r w:rsidRPr="00575F01">
        <w:rPr>
          <w:rFonts w:eastAsia="SimSun"/>
          <w:i/>
        </w:rPr>
        <w:t>J. Nat. Prod.</w:t>
      </w:r>
      <w:r w:rsidRPr="00575F01">
        <w:rPr>
          <w:rFonts w:eastAsia="SimSun"/>
        </w:rPr>
        <w:t xml:space="preserve"> </w:t>
      </w:r>
      <w:r>
        <w:rPr>
          <w:rFonts w:eastAsia="SimSun"/>
          <w:b/>
        </w:rPr>
        <w:t>2015</w:t>
      </w:r>
      <w:r>
        <w:rPr>
          <w:rFonts w:eastAsia="SimSun"/>
        </w:rPr>
        <w:t xml:space="preserve">, </w:t>
      </w:r>
      <w:r>
        <w:rPr>
          <w:rFonts w:eastAsia="SimSun"/>
          <w:i/>
        </w:rPr>
        <w:t>78</w:t>
      </w:r>
      <w:r>
        <w:rPr>
          <w:rFonts w:eastAsia="SimSun"/>
        </w:rPr>
        <w:t>, 1495–1504</w:t>
      </w:r>
      <w:r w:rsidRPr="00575F01">
        <w:rPr>
          <w:rFonts w:eastAsia="SimSun"/>
        </w:rPr>
        <w:t xml:space="preserve">, </w:t>
      </w:r>
      <w:r>
        <w:rPr>
          <w:rFonts w:eastAsia="SimSun"/>
        </w:rPr>
        <w:t>doi:</w:t>
      </w:r>
      <w:r w:rsidRPr="00575F01">
        <w:rPr>
          <w:rFonts w:eastAsia="SimSun"/>
          <w:szCs w:val="18"/>
        </w:rPr>
        <w:t>10.1021/np500907t.</w:t>
      </w:r>
    </w:p>
    <w:p w14:paraId="45ED453A" w14:textId="77777777" w:rsidR="00D55757" w:rsidRPr="001C2A94" w:rsidRDefault="00D55757" w:rsidP="00D55757">
      <w:pPr>
        <w:pStyle w:val="MDPI71References"/>
        <w:numPr>
          <w:ilvl w:val="0"/>
          <w:numId w:val="7"/>
        </w:numPr>
        <w:adjustRightInd w:val="0"/>
        <w:snapToGrid w:val="0"/>
        <w:ind w:left="425" w:hanging="425"/>
        <w:rPr>
          <w:rFonts w:eastAsia="SimSun"/>
          <w:szCs w:val="18"/>
        </w:rPr>
      </w:pPr>
      <w:proofErr w:type="spellStart"/>
      <w:r w:rsidRPr="00575F01">
        <w:rPr>
          <w:rFonts w:eastAsia="SimSun"/>
        </w:rPr>
        <w:t>Siano</w:t>
      </w:r>
      <w:proofErr w:type="spellEnd"/>
      <w:r w:rsidRPr="00575F01">
        <w:rPr>
          <w:rFonts w:eastAsia="SimSun"/>
        </w:rPr>
        <w:t xml:space="preserve">, A.; </w:t>
      </w:r>
      <w:proofErr w:type="spellStart"/>
      <w:r w:rsidRPr="00575F01">
        <w:rPr>
          <w:rFonts w:eastAsia="SimSun"/>
        </w:rPr>
        <w:t>Humpola</w:t>
      </w:r>
      <w:proofErr w:type="spellEnd"/>
      <w:r w:rsidRPr="00575F01">
        <w:rPr>
          <w:rFonts w:eastAsia="SimSun"/>
        </w:rPr>
        <w:t xml:space="preserve">, M.V.; de Oliveira, E.; </w:t>
      </w:r>
      <w:proofErr w:type="spellStart"/>
      <w:r w:rsidRPr="00575F01">
        <w:rPr>
          <w:rFonts w:eastAsia="SimSun"/>
        </w:rPr>
        <w:t>Albericio</w:t>
      </w:r>
      <w:proofErr w:type="spellEnd"/>
      <w:r w:rsidRPr="00575F01">
        <w:rPr>
          <w:rFonts w:eastAsia="SimSun"/>
        </w:rPr>
        <w:t xml:space="preserve">, F.; Simonetta, A.C.; </w:t>
      </w:r>
      <w:proofErr w:type="spellStart"/>
      <w:r w:rsidRPr="00575F01">
        <w:rPr>
          <w:rFonts w:eastAsia="SimSun"/>
        </w:rPr>
        <w:t>Lajmanovich</w:t>
      </w:r>
      <w:proofErr w:type="spellEnd"/>
      <w:r w:rsidRPr="00575F01">
        <w:rPr>
          <w:rFonts w:eastAsia="SimSun"/>
        </w:rPr>
        <w:t xml:space="preserve">, R.; </w:t>
      </w:r>
      <w:proofErr w:type="spellStart"/>
      <w:r w:rsidRPr="00575F01">
        <w:rPr>
          <w:rFonts w:eastAsia="SimSun"/>
        </w:rPr>
        <w:t>Tonarelli</w:t>
      </w:r>
      <w:proofErr w:type="spellEnd"/>
      <w:r w:rsidRPr="00575F01">
        <w:rPr>
          <w:rFonts w:eastAsia="SimSun"/>
        </w:rPr>
        <w:t xml:space="preserve">, G.G. </w:t>
      </w:r>
      <w:proofErr w:type="spellStart"/>
      <w:r w:rsidRPr="00575F01">
        <w:rPr>
          <w:rFonts w:eastAsia="SimSun"/>
          <w:i/>
        </w:rPr>
        <w:t>Leptodactylus</w:t>
      </w:r>
      <w:proofErr w:type="spellEnd"/>
      <w:r w:rsidRPr="00575F01">
        <w:rPr>
          <w:rFonts w:eastAsia="SimSun"/>
          <w:i/>
        </w:rPr>
        <w:t xml:space="preserve"> </w:t>
      </w:r>
      <w:proofErr w:type="spellStart"/>
      <w:r w:rsidRPr="00575F01">
        <w:rPr>
          <w:rFonts w:eastAsia="SimSun"/>
          <w:i/>
        </w:rPr>
        <w:t>latrans</w:t>
      </w:r>
      <w:proofErr w:type="spellEnd"/>
      <w:r w:rsidRPr="00575F01">
        <w:rPr>
          <w:rFonts w:eastAsia="SimSun"/>
        </w:rPr>
        <w:t xml:space="preserve"> amphibian skin secretions as a novel source for the isolation of antibacterial peptides. </w:t>
      </w:r>
      <w:r w:rsidRPr="001C2A94">
        <w:rPr>
          <w:rFonts w:eastAsia="SimSun"/>
          <w:i/>
        </w:rPr>
        <w:t>Molecules</w:t>
      </w:r>
      <w:r w:rsidRPr="001C2A94">
        <w:rPr>
          <w:rFonts w:eastAsia="SimSun"/>
        </w:rPr>
        <w:t xml:space="preserve"> </w:t>
      </w:r>
      <w:r w:rsidRPr="001C2A94">
        <w:rPr>
          <w:rFonts w:eastAsia="SimSun"/>
          <w:b/>
        </w:rPr>
        <w:t>2018</w:t>
      </w:r>
      <w:r w:rsidRPr="001C2A94">
        <w:rPr>
          <w:rFonts w:eastAsia="SimSun"/>
        </w:rPr>
        <w:t xml:space="preserve">, </w:t>
      </w:r>
      <w:r w:rsidRPr="001C2A94">
        <w:rPr>
          <w:rFonts w:eastAsia="SimSun"/>
          <w:i/>
        </w:rPr>
        <w:t>23</w:t>
      </w:r>
      <w:r w:rsidRPr="001C2A94">
        <w:rPr>
          <w:rFonts w:eastAsia="SimSun"/>
        </w:rPr>
        <w:t>, 2943, doi:10.3390/molecules23112943.</w:t>
      </w:r>
    </w:p>
    <w:p w14:paraId="3A85A7D3" w14:textId="77777777" w:rsidR="00D55757" w:rsidRPr="001C2A94" w:rsidRDefault="00D55757" w:rsidP="00D55757">
      <w:pPr>
        <w:pStyle w:val="MDPI71References"/>
        <w:numPr>
          <w:ilvl w:val="0"/>
          <w:numId w:val="7"/>
        </w:numPr>
        <w:adjustRightInd w:val="0"/>
        <w:snapToGrid w:val="0"/>
        <w:ind w:left="425" w:hanging="425"/>
        <w:rPr>
          <w:rFonts w:eastAsia="SimSun"/>
          <w:color w:val="auto"/>
          <w:szCs w:val="18"/>
        </w:rPr>
      </w:pPr>
      <w:r w:rsidRPr="001C2A94">
        <w:rPr>
          <w:rFonts w:eastAsia="SimSun"/>
          <w:szCs w:val="18"/>
        </w:rPr>
        <w:t xml:space="preserve">Sousa, N.A.; Oliveira, G.A.; de Oliveira, A.P.; Lopes, A.L.F.; Iles, B.; Nogueira, K.M.; Araújo, T.S.; Souza, L.K.; Araújo, A.R.; Ramos-Jesus, J.; et al. Novel </w:t>
      </w:r>
      <w:proofErr w:type="spellStart"/>
      <w:r w:rsidRPr="001C2A94">
        <w:rPr>
          <w:rFonts w:eastAsia="SimSun"/>
          <w:szCs w:val="18"/>
        </w:rPr>
        <w:t>ocellatin</w:t>
      </w:r>
      <w:proofErr w:type="spellEnd"/>
      <w:r w:rsidRPr="001C2A94">
        <w:rPr>
          <w:rFonts w:eastAsia="SimSun"/>
          <w:szCs w:val="18"/>
        </w:rPr>
        <w:t xml:space="preserve"> peptides mitigate LPS-induced ROS formation and NF-kB activation in microglia and hippocampal neurons. </w:t>
      </w:r>
      <w:r w:rsidRPr="001C2A94">
        <w:rPr>
          <w:rFonts w:eastAsia="SimSun"/>
          <w:i/>
          <w:szCs w:val="18"/>
        </w:rPr>
        <w:t>Sci. Rep.</w:t>
      </w:r>
      <w:r w:rsidRPr="001C2A94">
        <w:rPr>
          <w:rFonts w:eastAsia="SimSun"/>
          <w:szCs w:val="18"/>
        </w:rPr>
        <w:t xml:space="preserve"> </w:t>
      </w:r>
      <w:r w:rsidRPr="001C2A94">
        <w:rPr>
          <w:rFonts w:eastAsia="SimSun"/>
          <w:b/>
          <w:szCs w:val="18"/>
        </w:rPr>
        <w:t>2020</w:t>
      </w:r>
      <w:r w:rsidRPr="001C2A94">
        <w:rPr>
          <w:rFonts w:eastAsia="SimSun"/>
          <w:szCs w:val="18"/>
        </w:rPr>
        <w:t xml:space="preserve">, </w:t>
      </w:r>
      <w:r w:rsidRPr="001C2A94">
        <w:rPr>
          <w:rFonts w:eastAsia="SimSun"/>
          <w:i/>
          <w:szCs w:val="18"/>
        </w:rPr>
        <w:t>10</w:t>
      </w:r>
      <w:r w:rsidRPr="001C2A94">
        <w:rPr>
          <w:rFonts w:eastAsia="SimSun"/>
          <w:szCs w:val="18"/>
        </w:rPr>
        <w:t>, 2696, doi:10.1038/s41598-020-59665-1</w:t>
      </w:r>
      <w:r w:rsidRPr="001C2A94">
        <w:rPr>
          <w:rStyle w:val="Hyperlink"/>
          <w:rFonts w:eastAsia="SimSun"/>
          <w:color w:val="auto"/>
          <w:szCs w:val="18"/>
          <w:u w:val="none"/>
        </w:rPr>
        <w:t>.</w:t>
      </w:r>
    </w:p>
    <w:p w14:paraId="348416C1" w14:textId="77777777" w:rsidR="00D55757" w:rsidRPr="001C2A94" w:rsidRDefault="00D55757" w:rsidP="00D55757">
      <w:pPr>
        <w:pStyle w:val="MDPI71References"/>
        <w:numPr>
          <w:ilvl w:val="0"/>
          <w:numId w:val="7"/>
        </w:numPr>
        <w:adjustRightInd w:val="0"/>
        <w:snapToGrid w:val="0"/>
        <w:ind w:left="425" w:hanging="425"/>
        <w:rPr>
          <w:rFonts w:eastAsia="SimSun"/>
          <w:szCs w:val="18"/>
        </w:rPr>
      </w:pPr>
      <w:r w:rsidRPr="001C2A94">
        <w:rPr>
          <w:rFonts w:eastAsia="SimSun"/>
        </w:rPr>
        <w:t xml:space="preserve">Conlon, J.M. A proposed nomenclature for antimicrobial peptides from frogs of the genus </w:t>
      </w:r>
      <w:proofErr w:type="spellStart"/>
      <w:r w:rsidRPr="001C2A94">
        <w:rPr>
          <w:rFonts w:eastAsia="SimSun"/>
          <w:i/>
        </w:rPr>
        <w:t>Leptodactylus</w:t>
      </w:r>
      <w:proofErr w:type="spellEnd"/>
      <w:r w:rsidRPr="001C2A94">
        <w:rPr>
          <w:rFonts w:eastAsia="SimSun"/>
        </w:rPr>
        <w:t xml:space="preserve">. </w:t>
      </w:r>
      <w:r w:rsidRPr="001C2A94">
        <w:rPr>
          <w:rFonts w:eastAsia="SimSun"/>
          <w:i/>
        </w:rPr>
        <w:t>Peptides</w:t>
      </w:r>
      <w:r w:rsidRPr="001C2A94">
        <w:rPr>
          <w:rFonts w:eastAsia="SimSun"/>
        </w:rPr>
        <w:t xml:space="preserve"> </w:t>
      </w:r>
      <w:r w:rsidRPr="001C2A94">
        <w:rPr>
          <w:rFonts w:eastAsia="SimSun"/>
          <w:b/>
        </w:rPr>
        <w:t>2008</w:t>
      </w:r>
      <w:r w:rsidRPr="001C2A94">
        <w:rPr>
          <w:rFonts w:eastAsia="SimSun"/>
        </w:rPr>
        <w:t xml:space="preserve">, </w:t>
      </w:r>
      <w:r w:rsidRPr="001C2A94">
        <w:rPr>
          <w:rFonts w:eastAsia="SimSun"/>
          <w:i/>
        </w:rPr>
        <w:t>29</w:t>
      </w:r>
      <w:r w:rsidRPr="001C2A94">
        <w:rPr>
          <w:rFonts w:eastAsia="SimSun"/>
        </w:rPr>
        <w:t>, 1631–1632, doi:10</w:t>
      </w:r>
      <w:r w:rsidRPr="001C2A94">
        <w:rPr>
          <w:rFonts w:eastAsia="SimSun"/>
          <w:szCs w:val="18"/>
        </w:rPr>
        <w:t>.1016/j.peptides.2008.04.016.</w:t>
      </w:r>
    </w:p>
    <w:p w14:paraId="4A69C06E" w14:textId="77777777" w:rsidR="00D55757" w:rsidRPr="001C2A94" w:rsidRDefault="00D55757" w:rsidP="00D55757">
      <w:pPr>
        <w:pStyle w:val="MDPI71References"/>
        <w:numPr>
          <w:ilvl w:val="0"/>
          <w:numId w:val="7"/>
        </w:numPr>
        <w:adjustRightInd w:val="0"/>
        <w:snapToGrid w:val="0"/>
        <w:ind w:left="425" w:hanging="425"/>
        <w:rPr>
          <w:rFonts w:eastAsia="SimSun"/>
        </w:rPr>
      </w:pPr>
      <w:r w:rsidRPr="001C2A94">
        <w:rPr>
          <w:rFonts w:eastAsia="SimSun"/>
          <w:szCs w:val="18"/>
        </w:rPr>
        <w:t xml:space="preserve">Murphy, J.C.; </w:t>
      </w:r>
      <w:proofErr w:type="spellStart"/>
      <w:r w:rsidRPr="001C2A94">
        <w:rPr>
          <w:rFonts w:eastAsia="SimSun"/>
          <w:szCs w:val="18"/>
        </w:rPr>
        <w:t>Downie</w:t>
      </w:r>
      <w:proofErr w:type="spellEnd"/>
      <w:r w:rsidRPr="001C2A94">
        <w:rPr>
          <w:rFonts w:eastAsia="SimSun"/>
          <w:szCs w:val="18"/>
        </w:rPr>
        <w:t xml:space="preserve">, J.R.; Smith, J.M.; Livingstone, S.R.; Mohammed, R.S.; </w:t>
      </w:r>
      <w:proofErr w:type="spellStart"/>
      <w:r w:rsidRPr="001C2A94">
        <w:rPr>
          <w:rFonts w:eastAsia="SimSun"/>
          <w:szCs w:val="18"/>
        </w:rPr>
        <w:t>Lehtinen</w:t>
      </w:r>
      <w:proofErr w:type="spellEnd"/>
      <w:r w:rsidRPr="001C2A94">
        <w:rPr>
          <w:rFonts w:eastAsia="SimSun"/>
          <w:szCs w:val="18"/>
        </w:rPr>
        <w:t xml:space="preserve">, R.M.; Eyre, M.; </w:t>
      </w:r>
      <w:bookmarkStart w:id="4" w:name="_GoBack"/>
      <w:bookmarkEnd w:id="4"/>
      <w:proofErr w:type="spellStart"/>
      <w:r w:rsidRPr="001C2A94">
        <w:rPr>
          <w:rFonts w:eastAsia="SimSun"/>
          <w:szCs w:val="18"/>
        </w:rPr>
        <w:t>Sewlal</w:t>
      </w:r>
      <w:proofErr w:type="spellEnd"/>
      <w:r w:rsidRPr="001C2A94">
        <w:rPr>
          <w:rFonts w:eastAsia="SimSun"/>
          <w:szCs w:val="18"/>
        </w:rPr>
        <w:t xml:space="preserve">, J.; Noriega, N.; Caspar, G.S.; et al. </w:t>
      </w:r>
      <w:r w:rsidRPr="001C2A94">
        <w:rPr>
          <w:rFonts w:eastAsia="SimSun"/>
          <w:i/>
          <w:szCs w:val="18"/>
        </w:rPr>
        <w:t>A Field Guide to the Amphibians and Reptiles of Trinidad and Tobago</w:t>
      </w:r>
      <w:r w:rsidRPr="001C2A94">
        <w:rPr>
          <w:rFonts w:eastAsia="SimSun"/>
          <w:szCs w:val="18"/>
        </w:rPr>
        <w:t xml:space="preserve">; Trinidad and Tobago Field Naturalists’ Club: Port of Spain, </w:t>
      </w:r>
      <w:r w:rsidRPr="001C2A94">
        <w:t xml:space="preserve">Trinidad and Tobago, </w:t>
      </w:r>
      <w:r w:rsidRPr="001C2A94">
        <w:rPr>
          <w:rFonts w:eastAsia="SimSun"/>
          <w:szCs w:val="18"/>
        </w:rPr>
        <w:t>2018;</w:t>
      </w:r>
      <w:r w:rsidRPr="001C2A94">
        <w:t xml:space="preserve"> </w:t>
      </w:r>
      <w:r w:rsidRPr="001C2A94">
        <w:rPr>
          <w:rFonts w:eastAsia="SimSun"/>
          <w:szCs w:val="18"/>
        </w:rPr>
        <w:t>p. 336, ISBN-978-976-8255-47-1.</w:t>
      </w:r>
    </w:p>
    <w:p w14:paraId="56081F64" w14:textId="77777777" w:rsidR="00D55757" w:rsidRPr="00A42C33" w:rsidRDefault="00D55757" w:rsidP="00D55757">
      <w:pPr>
        <w:pStyle w:val="MDPI71References"/>
        <w:numPr>
          <w:ilvl w:val="0"/>
          <w:numId w:val="7"/>
        </w:numPr>
        <w:adjustRightInd w:val="0"/>
        <w:snapToGrid w:val="0"/>
        <w:ind w:left="425" w:hanging="425"/>
        <w:rPr>
          <w:rFonts w:eastAsia="SimSun"/>
        </w:rPr>
      </w:pPr>
      <w:r w:rsidRPr="00A42C33">
        <w:rPr>
          <w:rFonts w:eastAsia="SimSun"/>
        </w:rPr>
        <w:t xml:space="preserve">Jairam, R.; Fouquet, A. First records of </w:t>
      </w:r>
      <w:proofErr w:type="spellStart"/>
      <w:r w:rsidRPr="00A42C33">
        <w:rPr>
          <w:rFonts w:eastAsia="SimSun"/>
          <w:i/>
        </w:rPr>
        <w:t>Leptodactylus</w:t>
      </w:r>
      <w:proofErr w:type="spellEnd"/>
      <w:r w:rsidRPr="00A42C33">
        <w:rPr>
          <w:rFonts w:eastAsia="SimSun"/>
          <w:i/>
        </w:rPr>
        <w:t xml:space="preserve"> </w:t>
      </w:r>
      <w:proofErr w:type="spellStart"/>
      <w:r w:rsidRPr="00A42C33">
        <w:rPr>
          <w:rFonts w:eastAsia="SimSun"/>
          <w:i/>
        </w:rPr>
        <w:t>nesiotus</w:t>
      </w:r>
      <w:proofErr w:type="spellEnd"/>
      <w:r w:rsidRPr="00A42C33">
        <w:rPr>
          <w:rFonts w:eastAsia="SimSun"/>
        </w:rPr>
        <w:t xml:space="preserve"> (</w:t>
      </w:r>
      <w:proofErr w:type="spellStart"/>
      <w:r w:rsidRPr="00A42C33">
        <w:rPr>
          <w:rFonts w:eastAsia="SimSun"/>
        </w:rPr>
        <w:t>Anura:Leptodactylidae</w:t>
      </w:r>
      <w:proofErr w:type="spellEnd"/>
      <w:r w:rsidRPr="00A42C33">
        <w:rPr>
          <w:rFonts w:eastAsia="SimSun"/>
        </w:rPr>
        <w:t xml:space="preserve">) for Guyana, Suriname and French Guiana. </w:t>
      </w:r>
      <w:proofErr w:type="spellStart"/>
      <w:r w:rsidRPr="00A42C33">
        <w:rPr>
          <w:rFonts w:eastAsia="SimSun"/>
          <w:i/>
          <w:szCs w:val="18"/>
        </w:rPr>
        <w:t>Herpetol</w:t>
      </w:r>
      <w:proofErr w:type="spellEnd"/>
      <w:r w:rsidRPr="00A42C33">
        <w:rPr>
          <w:rFonts w:eastAsia="SimSun"/>
          <w:i/>
          <w:szCs w:val="18"/>
        </w:rPr>
        <w:t>. Notes</w:t>
      </w:r>
      <w:r w:rsidRPr="00A42C33">
        <w:rPr>
          <w:rFonts w:eastAsia="SimSun"/>
          <w:szCs w:val="18"/>
        </w:rPr>
        <w:t xml:space="preserve"> </w:t>
      </w:r>
      <w:r>
        <w:rPr>
          <w:rFonts w:eastAsia="SimSun"/>
          <w:b/>
        </w:rPr>
        <w:t>2018</w:t>
      </w:r>
      <w:r>
        <w:rPr>
          <w:rFonts w:eastAsia="SimSun"/>
        </w:rPr>
        <w:t xml:space="preserve">, </w:t>
      </w:r>
      <w:r>
        <w:rPr>
          <w:rFonts w:eastAsia="SimSun"/>
          <w:i/>
        </w:rPr>
        <w:t>11</w:t>
      </w:r>
      <w:r>
        <w:rPr>
          <w:rFonts w:eastAsia="SimSun"/>
        </w:rPr>
        <w:t>, 997–999</w:t>
      </w:r>
      <w:r w:rsidRPr="00A42C33">
        <w:rPr>
          <w:rFonts w:eastAsia="SimSun"/>
          <w:szCs w:val="18"/>
        </w:rPr>
        <w:t>.</w:t>
      </w:r>
    </w:p>
    <w:p w14:paraId="10A91A98" w14:textId="77777777" w:rsidR="00D55757" w:rsidRPr="00575F01" w:rsidRDefault="00D55757" w:rsidP="00D55757">
      <w:pPr>
        <w:pStyle w:val="MDPI71References"/>
        <w:numPr>
          <w:ilvl w:val="0"/>
          <w:numId w:val="7"/>
        </w:numPr>
        <w:adjustRightInd w:val="0"/>
        <w:snapToGrid w:val="0"/>
        <w:ind w:left="425" w:hanging="425"/>
        <w:rPr>
          <w:rFonts w:eastAsia="SimSun"/>
          <w:color w:val="auto"/>
          <w:szCs w:val="18"/>
        </w:rPr>
      </w:pPr>
      <w:proofErr w:type="spellStart"/>
      <w:r w:rsidRPr="00575F01">
        <w:rPr>
          <w:rFonts w:eastAsia="SimSun"/>
        </w:rPr>
        <w:t>Kyte</w:t>
      </w:r>
      <w:proofErr w:type="spellEnd"/>
      <w:r w:rsidRPr="00575F01">
        <w:rPr>
          <w:rFonts w:eastAsia="SimSun"/>
        </w:rPr>
        <w:t xml:space="preserve">, J.; Doolittle, D.F. A simple method for displaying the hydropathic character of a protein. </w:t>
      </w:r>
      <w:r w:rsidRPr="00575F01">
        <w:rPr>
          <w:rFonts w:eastAsia="SimSun"/>
          <w:i/>
        </w:rPr>
        <w:t>J. Mol. Biol.</w:t>
      </w:r>
      <w:r w:rsidRPr="00575F01">
        <w:rPr>
          <w:rFonts w:eastAsia="SimSun"/>
        </w:rPr>
        <w:t xml:space="preserve"> </w:t>
      </w:r>
      <w:r>
        <w:rPr>
          <w:rFonts w:eastAsia="SimSun"/>
          <w:b/>
        </w:rPr>
        <w:t>1982</w:t>
      </w:r>
      <w:r>
        <w:rPr>
          <w:rFonts w:eastAsia="SimSun"/>
        </w:rPr>
        <w:t xml:space="preserve">, </w:t>
      </w:r>
      <w:r>
        <w:rPr>
          <w:rFonts w:eastAsia="SimSun"/>
          <w:i/>
        </w:rPr>
        <w:t>157</w:t>
      </w:r>
      <w:r>
        <w:rPr>
          <w:rFonts w:eastAsia="SimSun"/>
        </w:rPr>
        <w:t>, 105–132</w:t>
      </w:r>
      <w:r w:rsidRPr="00575F01">
        <w:rPr>
          <w:rFonts w:eastAsia="SimSun"/>
        </w:rPr>
        <w:t xml:space="preserve">, </w:t>
      </w:r>
      <w:r>
        <w:rPr>
          <w:rFonts w:eastAsia="SimSun"/>
        </w:rPr>
        <w:t>doi:</w:t>
      </w:r>
      <w:r w:rsidRPr="00575F01">
        <w:rPr>
          <w:rFonts w:eastAsia="SimSun"/>
          <w:szCs w:val="18"/>
        </w:rPr>
        <w:t>10.1016/0022-2836(82)90515-0</w:t>
      </w:r>
      <w:r w:rsidRPr="00575F01">
        <w:rPr>
          <w:rStyle w:val="Hyperlink"/>
          <w:rFonts w:eastAsia="SimSun"/>
          <w:color w:val="auto"/>
          <w:szCs w:val="18"/>
          <w:u w:val="none"/>
        </w:rPr>
        <w:t>.</w:t>
      </w:r>
    </w:p>
    <w:p w14:paraId="426DF5D6" w14:textId="77777777" w:rsidR="00D55757" w:rsidRPr="00575F01" w:rsidRDefault="00D55757" w:rsidP="00D55757">
      <w:pPr>
        <w:pStyle w:val="MDPI71References"/>
        <w:numPr>
          <w:ilvl w:val="0"/>
          <w:numId w:val="7"/>
        </w:numPr>
        <w:adjustRightInd w:val="0"/>
        <w:snapToGrid w:val="0"/>
        <w:ind w:left="425" w:hanging="425"/>
        <w:rPr>
          <w:rFonts w:eastAsia="SimSun"/>
        </w:rPr>
      </w:pPr>
      <w:r w:rsidRPr="00575F01">
        <w:rPr>
          <w:rFonts w:eastAsia="SimSun"/>
        </w:rPr>
        <w:t xml:space="preserve">Muñoz, V.; Serrano, L. Elucidating the folding problem of helical peptides using empirical parameters. </w:t>
      </w:r>
      <w:r w:rsidRPr="00575F01">
        <w:rPr>
          <w:rFonts w:eastAsia="SimSun"/>
          <w:i/>
        </w:rPr>
        <w:t xml:space="preserve">Nat. </w:t>
      </w:r>
      <w:r>
        <w:rPr>
          <w:i/>
          <w:iCs/>
        </w:rPr>
        <w:t xml:space="preserve">Struct. </w:t>
      </w:r>
      <w:r w:rsidRPr="00575F01">
        <w:rPr>
          <w:rFonts w:eastAsia="SimSun"/>
          <w:i/>
        </w:rPr>
        <w:t>Biol.</w:t>
      </w:r>
      <w:r w:rsidRPr="00575F01">
        <w:rPr>
          <w:rFonts w:eastAsia="SimSun"/>
        </w:rPr>
        <w:t xml:space="preserve"> </w:t>
      </w:r>
      <w:r>
        <w:rPr>
          <w:rFonts w:eastAsia="SimSun"/>
          <w:b/>
        </w:rPr>
        <w:t>1994</w:t>
      </w:r>
      <w:r>
        <w:rPr>
          <w:rFonts w:eastAsia="SimSun"/>
        </w:rPr>
        <w:t xml:space="preserve">, </w:t>
      </w:r>
      <w:r>
        <w:rPr>
          <w:rFonts w:eastAsia="SimSun"/>
          <w:i/>
        </w:rPr>
        <w:t>1</w:t>
      </w:r>
      <w:r>
        <w:rPr>
          <w:rFonts w:eastAsia="SimSun"/>
        </w:rPr>
        <w:t>, 399–409</w:t>
      </w:r>
      <w:r w:rsidRPr="00575F01">
        <w:rPr>
          <w:rFonts w:eastAsia="SimSun"/>
        </w:rPr>
        <w:t xml:space="preserve">, </w:t>
      </w:r>
      <w:r>
        <w:rPr>
          <w:rFonts w:eastAsia="SimSun"/>
        </w:rPr>
        <w:t>doi:</w:t>
      </w:r>
      <w:r w:rsidRPr="00575F01">
        <w:rPr>
          <w:rFonts w:eastAsia="SimSun"/>
        </w:rPr>
        <w:t>10</w:t>
      </w:r>
      <w:r w:rsidRPr="00575F01">
        <w:rPr>
          <w:rFonts w:eastAsia="SimSun"/>
          <w:szCs w:val="18"/>
        </w:rPr>
        <w:t>.1038/nsb0694-399.</w:t>
      </w:r>
    </w:p>
    <w:p w14:paraId="0F7CEA90" w14:textId="77777777" w:rsidR="00D55757" w:rsidRPr="009B45D3" w:rsidRDefault="00D55757" w:rsidP="00D55757">
      <w:pPr>
        <w:pStyle w:val="MDPI71References"/>
        <w:numPr>
          <w:ilvl w:val="0"/>
          <w:numId w:val="7"/>
        </w:numPr>
        <w:adjustRightInd w:val="0"/>
        <w:snapToGrid w:val="0"/>
        <w:ind w:left="425" w:hanging="425"/>
        <w:rPr>
          <w:rFonts w:eastAsia="SimSun"/>
          <w:color w:val="auto"/>
        </w:rPr>
      </w:pPr>
      <w:proofErr w:type="spellStart"/>
      <w:r w:rsidRPr="00575F01">
        <w:rPr>
          <w:rFonts w:eastAsia="SimSun"/>
        </w:rPr>
        <w:t>Giangaspero</w:t>
      </w:r>
      <w:proofErr w:type="spellEnd"/>
      <w:r w:rsidRPr="00575F01">
        <w:rPr>
          <w:rFonts w:eastAsia="SimSun"/>
        </w:rPr>
        <w:t xml:space="preserve">, A.; Sandri, L.; </w:t>
      </w:r>
      <w:proofErr w:type="spellStart"/>
      <w:r w:rsidRPr="00575F01">
        <w:rPr>
          <w:rFonts w:eastAsia="SimSun"/>
        </w:rPr>
        <w:t>Tossi</w:t>
      </w:r>
      <w:proofErr w:type="spellEnd"/>
      <w:r w:rsidRPr="00575F01">
        <w:rPr>
          <w:rFonts w:eastAsia="SimSun"/>
        </w:rPr>
        <w:t xml:space="preserve">, A. Amphipathic </w:t>
      </w:r>
      <w:r w:rsidRPr="00575F01">
        <w:rPr>
          <w:rFonts w:eastAsia="SimSun"/>
        </w:rPr>
        <w:sym w:font="Symbol" w:char="F061"/>
      </w:r>
      <w:r w:rsidRPr="00575F01">
        <w:rPr>
          <w:rFonts w:eastAsia="SimSun"/>
        </w:rPr>
        <w:t xml:space="preserve">-helical peptides. A systematic study of the effects of </w:t>
      </w:r>
      <w:r w:rsidRPr="009B45D3">
        <w:rPr>
          <w:rFonts w:eastAsia="SimSun"/>
        </w:rPr>
        <w:t xml:space="preserve">structural and physical properties on biological activity. </w:t>
      </w:r>
      <w:r w:rsidRPr="009B45D3">
        <w:rPr>
          <w:rFonts w:eastAsia="SimSun"/>
          <w:i/>
        </w:rPr>
        <w:t xml:space="preserve">Eur. J. </w:t>
      </w:r>
      <w:proofErr w:type="spellStart"/>
      <w:r w:rsidRPr="009B45D3">
        <w:rPr>
          <w:rFonts w:eastAsia="SimSun"/>
          <w:i/>
        </w:rPr>
        <w:t>BioChem</w:t>
      </w:r>
      <w:proofErr w:type="spellEnd"/>
      <w:r w:rsidRPr="009B45D3">
        <w:rPr>
          <w:rFonts w:eastAsia="SimSun"/>
          <w:i/>
        </w:rPr>
        <w:t>.</w:t>
      </w:r>
      <w:r w:rsidRPr="009B45D3">
        <w:rPr>
          <w:rFonts w:eastAsia="SimSun"/>
        </w:rPr>
        <w:t xml:space="preserve"> </w:t>
      </w:r>
      <w:r>
        <w:rPr>
          <w:rFonts w:eastAsia="SimSun"/>
          <w:b/>
        </w:rPr>
        <w:t>2001</w:t>
      </w:r>
      <w:r>
        <w:rPr>
          <w:rFonts w:eastAsia="SimSun"/>
        </w:rPr>
        <w:t xml:space="preserve">, </w:t>
      </w:r>
      <w:r>
        <w:rPr>
          <w:rFonts w:eastAsia="SimSun"/>
          <w:i/>
        </w:rPr>
        <w:t>268</w:t>
      </w:r>
      <w:r>
        <w:rPr>
          <w:rFonts w:eastAsia="SimSun"/>
        </w:rPr>
        <w:t>, 5589–5600</w:t>
      </w:r>
      <w:r w:rsidRPr="009B45D3">
        <w:rPr>
          <w:rFonts w:eastAsia="SimSun"/>
        </w:rPr>
        <w:t xml:space="preserve">, </w:t>
      </w:r>
      <w:r>
        <w:rPr>
          <w:rFonts w:eastAsia="SimSun"/>
        </w:rPr>
        <w:t>doi:</w:t>
      </w:r>
      <w:r w:rsidRPr="009B45D3">
        <w:rPr>
          <w:rFonts w:eastAsia="SimSun"/>
        </w:rPr>
        <w:t>10.1046/j.1432-1033.2001.02494.x</w:t>
      </w:r>
      <w:r w:rsidRPr="009B45D3">
        <w:rPr>
          <w:rStyle w:val="Hyperlink"/>
          <w:rFonts w:eastAsia="SimSun"/>
          <w:color w:val="auto"/>
          <w:u w:val="none"/>
        </w:rPr>
        <w:t>.</w:t>
      </w:r>
    </w:p>
    <w:p w14:paraId="463F454B" w14:textId="77777777" w:rsidR="00D55757" w:rsidRPr="009B45D3" w:rsidRDefault="00D55757" w:rsidP="00D55757">
      <w:pPr>
        <w:pStyle w:val="MDPI71References"/>
        <w:numPr>
          <w:ilvl w:val="0"/>
          <w:numId w:val="7"/>
        </w:numPr>
        <w:adjustRightInd w:val="0"/>
        <w:snapToGrid w:val="0"/>
        <w:ind w:left="425" w:hanging="425"/>
        <w:rPr>
          <w:rFonts w:eastAsia="SimSun"/>
        </w:rPr>
      </w:pPr>
      <w:proofErr w:type="spellStart"/>
      <w:r w:rsidRPr="009B45D3">
        <w:rPr>
          <w:rFonts w:eastAsia="SimSun"/>
        </w:rPr>
        <w:t>Yeaman</w:t>
      </w:r>
      <w:proofErr w:type="spellEnd"/>
      <w:r w:rsidRPr="009B45D3">
        <w:rPr>
          <w:rFonts w:eastAsia="SimSun"/>
        </w:rPr>
        <w:t xml:space="preserve">, M.R.; </w:t>
      </w:r>
      <w:proofErr w:type="spellStart"/>
      <w:r w:rsidRPr="009B45D3">
        <w:rPr>
          <w:rFonts w:eastAsia="SimSun"/>
        </w:rPr>
        <w:t>Yount</w:t>
      </w:r>
      <w:proofErr w:type="spellEnd"/>
      <w:r w:rsidRPr="009B45D3">
        <w:rPr>
          <w:rFonts w:eastAsia="SimSun"/>
        </w:rPr>
        <w:t xml:space="preserve">, N.Y. Mechanisms of antimicrobial peptide action and resistance. </w:t>
      </w:r>
      <w:r w:rsidRPr="009B45D3">
        <w:rPr>
          <w:rFonts w:eastAsia="SimSun"/>
          <w:i/>
        </w:rPr>
        <w:t>Pharmacol. Rev.</w:t>
      </w:r>
      <w:r w:rsidRPr="009B45D3">
        <w:rPr>
          <w:rFonts w:eastAsia="SimSun"/>
        </w:rPr>
        <w:t xml:space="preserve"> </w:t>
      </w:r>
      <w:r>
        <w:rPr>
          <w:rFonts w:eastAsia="SimSun"/>
          <w:b/>
        </w:rPr>
        <w:t>2003</w:t>
      </w:r>
      <w:r>
        <w:rPr>
          <w:rFonts w:eastAsia="SimSun"/>
        </w:rPr>
        <w:t xml:space="preserve">, </w:t>
      </w:r>
      <w:r>
        <w:rPr>
          <w:rFonts w:eastAsia="SimSun"/>
          <w:i/>
        </w:rPr>
        <w:t>55</w:t>
      </w:r>
      <w:r>
        <w:rPr>
          <w:rFonts w:eastAsia="SimSun"/>
        </w:rPr>
        <w:t>, 27–55</w:t>
      </w:r>
      <w:r w:rsidRPr="009B45D3">
        <w:rPr>
          <w:rFonts w:eastAsia="SimSun"/>
        </w:rPr>
        <w:t xml:space="preserve">, </w:t>
      </w:r>
      <w:r>
        <w:rPr>
          <w:rFonts w:eastAsia="SimSun"/>
        </w:rPr>
        <w:t>doi:</w:t>
      </w:r>
      <w:r w:rsidRPr="009B45D3">
        <w:rPr>
          <w:rFonts w:eastAsia="SimSun"/>
        </w:rPr>
        <w:t>10.1124/pr.55.1.2.</w:t>
      </w:r>
    </w:p>
    <w:p w14:paraId="045223D1" w14:textId="77777777" w:rsidR="00D55757" w:rsidRPr="00575F01" w:rsidRDefault="00D55757" w:rsidP="00D55757">
      <w:pPr>
        <w:pStyle w:val="MDPI71References"/>
        <w:numPr>
          <w:ilvl w:val="0"/>
          <w:numId w:val="7"/>
        </w:numPr>
        <w:adjustRightInd w:val="0"/>
        <w:snapToGrid w:val="0"/>
        <w:ind w:left="425" w:hanging="425"/>
        <w:rPr>
          <w:rFonts w:eastAsia="SimSun"/>
        </w:rPr>
      </w:pPr>
      <w:r w:rsidRPr="009B45D3">
        <w:rPr>
          <w:rFonts w:eastAsia="SimSun"/>
        </w:rPr>
        <w:t>Conlon, J.M.; Al-</w:t>
      </w:r>
      <w:proofErr w:type="spellStart"/>
      <w:r w:rsidRPr="009B45D3">
        <w:rPr>
          <w:rFonts w:eastAsia="SimSun"/>
        </w:rPr>
        <w:t>Ghaferi</w:t>
      </w:r>
      <w:proofErr w:type="spellEnd"/>
      <w:r w:rsidRPr="009B45D3">
        <w:rPr>
          <w:rFonts w:eastAsia="SimSun"/>
        </w:rPr>
        <w:t xml:space="preserve">, N.; Abraham, B.; </w:t>
      </w:r>
      <w:proofErr w:type="spellStart"/>
      <w:r w:rsidRPr="009B45D3">
        <w:rPr>
          <w:rFonts w:eastAsia="SimSun"/>
        </w:rPr>
        <w:t>Leprince</w:t>
      </w:r>
      <w:proofErr w:type="spellEnd"/>
      <w:r w:rsidRPr="009B45D3">
        <w:rPr>
          <w:rFonts w:eastAsia="SimSun"/>
        </w:rPr>
        <w:t xml:space="preserve">, J. Strategies for development of naturally occurring antimicrobial peptides into therapeutically valuable anti-infective agents. </w:t>
      </w:r>
      <w:r w:rsidRPr="009B45D3">
        <w:rPr>
          <w:rFonts w:eastAsia="SimSun"/>
          <w:i/>
        </w:rPr>
        <w:t>Methods</w:t>
      </w:r>
      <w:r w:rsidRPr="009B45D3">
        <w:rPr>
          <w:rFonts w:eastAsia="SimSun"/>
        </w:rPr>
        <w:t xml:space="preserve"> </w:t>
      </w:r>
      <w:r>
        <w:rPr>
          <w:rFonts w:eastAsia="SimSun"/>
          <w:b/>
        </w:rPr>
        <w:t>2007</w:t>
      </w:r>
      <w:r>
        <w:rPr>
          <w:rFonts w:eastAsia="SimSun"/>
        </w:rPr>
        <w:t xml:space="preserve">, </w:t>
      </w:r>
      <w:r>
        <w:rPr>
          <w:rFonts w:eastAsia="SimSun"/>
          <w:i/>
        </w:rPr>
        <w:t>42</w:t>
      </w:r>
      <w:r>
        <w:rPr>
          <w:rFonts w:eastAsia="SimSun"/>
        </w:rPr>
        <w:t>, 349–357</w:t>
      </w:r>
      <w:r w:rsidRPr="009B45D3">
        <w:rPr>
          <w:rFonts w:eastAsia="SimSun"/>
        </w:rPr>
        <w:t xml:space="preserve">, </w:t>
      </w:r>
      <w:r>
        <w:rPr>
          <w:rFonts w:eastAsia="SimSun"/>
        </w:rPr>
        <w:t>doi:</w:t>
      </w:r>
      <w:r w:rsidRPr="009B45D3">
        <w:rPr>
          <w:rFonts w:eastAsia="SimSun"/>
        </w:rPr>
        <w:t>10.1016/j.ymeth</w:t>
      </w:r>
      <w:r w:rsidRPr="00575F01">
        <w:rPr>
          <w:rFonts w:eastAsia="SimSun"/>
        </w:rPr>
        <w:t>.2007.01.004.</w:t>
      </w:r>
    </w:p>
    <w:p w14:paraId="5E34CD09" w14:textId="77777777" w:rsidR="00D55757" w:rsidRPr="00575F01" w:rsidRDefault="00D55757" w:rsidP="00D55757">
      <w:pPr>
        <w:pStyle w:val="MDPI71References"/>
        <w:numPr>
          <w:ilvl w:val="0"/>
          <w:numId w:val="7"/>
        </w:numPr>
        <w:adjustRightInd w:val="0"/>
        <w:snapToGrid w:val="0"/>
        <w:ind w:left="425" w:hanging="425"/>
        <w:rPr>
          <w:rFonts w:eastAsia="SimSun"/>
          <w:color w:val="auto"/>
          <w:szCs w:val="18"/>
        </w:rPr>
      </w:pPr>
      <w:r w:rsidRPr="00575F01">
        <w:rPr>
          <w:rFonts w:eastAsia="SimSun"/>
          <w:color w:val="auto"/>
          <w:szCs w:val="18"/>
        </w:rPr>
        <w:t xml:space="preserve">Haney, E.F.; Mansour, S.C.; Hancock, R.E.W. Antimicrobial Peptides: An Introduction. In </w:t>
      </w:r>
      <w:r w:rsidRPr="00575F01">
        <w:rPr>
          <w:rFonts w:eastAsia="SimSun"/>
          <w:i/>
          <w:color w:val="auto"/>
          <w:szCs w:val="18"/>
        </w:rPr>
        <w:t>Antimicrobial Peptides. Methods in Molecular Biology</w:t>
      </w:r>
      <w:r w:rsidRPr="00575F01">
        <w:rPr>
          <w:rFonts w:eastAsia="SimSun"/>
          <w:color w:val="auto"/>
          <w:szCs w:val="18"/>
        </w:rPr>
        <w:t xml:space="preserve">; Hansen, P., Ed.; Humana Press: New York, NY, USA, 2017; Volume 1548, </w:t>
      </w:r>
      <w:r>
        <w:rPr>
          <w:rFonts w:eastAsia="SimSun"/>
          <w:color w:val="auto"/>
          <w:szCs w:val="18"/>
        </w:rPr>
        <w:t>doi:</w:t>
      </w:r>
      <w:r w:rsidRPr="00575F01">
        <w:rPr>
          <w:rFonts w:eastAsia="SimSun"/>
          <w:szCs w:val="18"/>
        </w:rPr>
        <w:t>10.1007/978-1-4939-6737-7_1</w:t>
      </w:r>
      <w:r w:rsidRPr="00575F01">
        <w:rPr>
          <w:rStyle w:val="Hyperlink"/>
          <w:rFonts w:eastAsia="SimSun"/>
          <w:color w:val="auto"/>
          <w:szCs w:val="18"/>
          <w:u w:val="none"/>
        </w:rPr>
        <w:t>.</w:t>
      </w:r>
    </w:p>
    <w:p w14:paraId="2AAAB062" w14:textId="77777777" w:rsidR="00D55757" w:rsidRPr="00575F01" w:rsidRDefault="00D55757" w:rsidP="00D55757">
      <w:pPr>
        <w:pStyle w:val="MDPI71References"/>
        <w:numPr>
          <w:ilvl w:val="0"/>
          <w:numId w:val="7"/>
        </w:numPr>
        <w:adjustRightInd w:val="0"/>
        <w:snapToGrid w:val="0"/>
        <w:ind w:left="425" w:hanging="425"/>
        <w:rPr>
          <w:rFonts w:eastAsia="SimSun"/>
        </w:rPr>
      </w:pPr>
      <w:proofErr w:type="spellStart"/>
      <w:r w:rsidRPr="00575F01">
        <w:rPr>
          <w:rFonts w:eastAsia="SimSun"/>
        </w:rPr>
        <w:t>Dathe</w:t>
      </w:r>
      <w:proofErr w:type="spellEnd"/>
      <w:r w:rsidRPr="00575F01">
        <w:rPr>
          <w:rFonts w:eastAsia="SimSun"/>
        </w:rPr>
        <w:t xml:space="preserve">, M.; </w:t>
      </w:r>
      <w:proofErr w:type="spellStart"/>
      <w:r w:rsidRPr="00575F01">
        <w:rPr>
          <w:rFonts w:eastAsia="SimSun"/>
        </w:rPr>
        <w:t>Wieprecht</w:t>
      </w:r>
      <w:proofErr w:type="spellEnd"/>
      <w:r w:rsidRPr="00575F01">
        <w:rPr>
          <w:rFonts w:eastAsia="SimSun"/>
        </w:rPr>
        <w:t xml:space="preserve">, T.; </w:t>
      </w:r>
      <w:proofErr w:type="spellStart"/>
      <w:r w:rsidRPr="00575F01">
        <w:rPr>
          <w:rFonts w:eastAsia="SimSun"/>
        </w:rPr>
        <w:t>Nikolenko</w:t>
      </w:r>
      <w:proofErr w:type="spellEnd"/>
      <w:r w:rsidRPr="00575F01">
        <w:rPr>
          <w:rFonts w:eastAsia="SimSun"/>
        </w:rPr>
        <w:t xml:space="preserve">, H.; Handel, L.; </w:t>
      </w:r>
      <w:proofErr w:type="spellStart"/>
      <w:r w:rsidRPr="00575F01">
        <w:rPr>
          <w:rFonts w:eastAsia="SimSun"/>
        </w:rPr>
        <w:t>Maloy</w:t>
      </w:r>
      <w:proofErr w:type="spellEnd"/>
      <w:r w:rsidRPr="00575F01">
        <w:rPr>
          <w:rFonts w:eastAsia="SimSun"/>
        </w:rPr>
        <w:t xml:space="preserve">, W.L.; MacDonald, D.L.; </w:t>
      </w:r>
      <w:proofErr w:type="spellStart"/>
      <w:r w:rsidRPr="00575F01">
        <w:rPr>
          <w:rFonts w:eastAsia="SimSun"/>
        </w:rPr>
        <w:t>Beyermann</w:t>
      </w:r>
      <w:proofErr w:type="spellEnd"/>
      <w:r w:rsidRPr="00575F01">
        <w:rPr>
          <w:rFonts w:eastAsia="SimSun"/>
        </w:rPr>
        <w:t xml:space="preserve">, M.; </w:t>
      </w:r>
      <w:proofErr w:type="spellStart"/>
      <w:r w:rsidRPr="00575F01">
        <w:rPr>
          <w:rFonts w:eastAsia="SimSun"/>
        </w:rPr>
        <w:t>Bienert</w:t>
      </w:r>
      <w:proofErr w:type="spellEnd"/>
      <w:r w:rsidRPr="00575F01">
        <w:rPr>
          <w:rFonts w:eastAsia="SimSun"/>
        </w:rPr>
        <w:t xml:space="preserve">, M. Hydrophobicity, hydrophobic moment and angle subtended by charged residues modulate </w:t>
      </w:r>
      <w:r w:rsidRPr="00575F01">
        <w:rPr>
          <w:rFonts w:eastAsia="SimSun"/>
        </w:rPr>
        <w:lastRenderedPageBreak/>
        <w:t xml:space="preserve">antibacterial and </w:t>
      </w:r>
      <w:proofErr w:type="spellStart"/>
      <w:r w:rsidRPr="00575F01">
        <w:rPr>
          <w:rFonts w:eastAsia="SimSun"/>
        </w:rPr>
        <w:t>haemolytic</w:t>
      </w:r>
      <w:proofErr w:type="spellEnd"/>
      <w:r w:rsidRPr="00575F01">
        <w:rPr>
          <w:rFonts w:eastAsia="SimSun"/>
        </w:rPr>
        <w:t xml:space="preserve"> activity of amphipathic helical peptides. </w:t>
      </w:r>
      <w:r w:rsidRPr="00575F01">
        <w:rPr>
          <w:rFonts w:eastAsia="SimSun"/>
          <w:i/>
        </w:rPr>
        <w:t>FEBS Lett.</w:t>
      </w:r>
      <w:r w:rsidRPr="00575F01">
        <w:rPr>
          <w:rFonts w:eastAsia="SimSun"/>
        </w:rPr>
        <w:t xml:space="preserve"> </w:t>
      </w:r>
      <w:r>
        <w:rPr>
          <w:rFonts w:eastAsia="SimSun"/>
          <w:b/>
        </w:rPr>
        <w:t>1997</w:t>
      </w:r>
      <w:r>
        <w:rPr>
          <w:rFonts w:eastAsia="SimSun"/>
        </w:rPr>
        <w:t xml:space="preserve">, </w:t>
      </w:r>
      <w:r>
        <w:rPr>
          <w:rFonts w:eastAsia="SimSun"/>
          <w:i/>
        </w:rPr>
        <w:t>403</w:t>
      </w:r>
      <w:r>
        <w:rPr>
          <w:rFonts w:eastAsia="SimSun"/>
        </w:rPr>
        <w:t>, 208–212</w:t>
      </w:r>
      <w:r w:rsidRPr="00575F01">
        <w:rPr>
          <w:rFonts w:eastAsia="SimSun"/>
        </w:rPr>
        <w:t xml:space="preserve">, </w:t>
      </w:r>
      <w:r>
        <w:rPr>
          <w:rFonts w:eastAsia="SimSun"/>
        </w:rPr>
        <w:t>doi:</w:t>
      </w:r>
      <w:r w:rsidRPr="00575F01">
        <w:rPr>
          <w:rFonts w:eastAsia="SimSun"/>
        </w:rPr>
        <w:t>10.1016/s0014-5793(97)00055-0.</w:t>
      </w:r>
    </w:p>
    <w:p w14:paraId="713D5878" w14:textId="77777777" w:rsidR="00D55757" w:rsidRPr="00575F01" w:rsidRDefault="00D55757" w:rsidP="00D55757">
      <w:pPr>
        <w:pStyle w:val="MDPI71References"/>
        <w:numPr>
          <w:ilvl w:val="0"/>
          <w:numId w:val="7"/>
        </w:numPr>
        <w:adjustRightInd w:val="0"/>
        <w:snapToGrid w:val="0"/>
        <w:ind w:left="425" w:hanging="425"/>
        <w:rPr>
          <w:rFonts w:eastAsia="SimSun"/>
        </w:rPr>
      </w:pPr>
      <w:r w:rsidRPr="00575F01">
        <w:rPr>
          <w:rFonts w:eastAsia="SimSun"/>
        </w:rPr>
        <w:t xml:space="preserve">Schiffer, M.; Edmundson, A.B. Use of helical wheels to represent the structures of proteins and to identify segments with helical potential. </w:t>
      </w:r>
      <w:r w:rsidRPr="00575F01">
        <w:rPr>
          <w:rFonts w:eastAsia="SimSun"/>
          <w:i/>
        </w:rPr>
        <w:t>Biophys. J.</w:t>
      </w:r>
      <w:r w:rsidRPr="00575F01">
        <w:rPr>
          <w:rFonts w:eastAsia="SimSun"/>
        </w:rPr>
        <w:t xml:space="preserve"> </w:t>
      </w:r>
      <w:r>
        <w:rPr>
          <w:rFonts w:eastAsia="SimSun"/>
          <w:b/>
        </w:rPr>
        <w:t>1967</w:t>
      </w:r>
      <w:r>
        <w:rPr>
          <w:rFonts w:eastAsia="SimSun"/>
        </w:rPr>
        <w:t xml:space="preserve">, </w:t>
      </w:r>
      <w:r>
        <w:rPr>
          <w:rFonts w:eastAsia="SimSun"/>
          <w:i/>
        </w:rPr>
        <w:t>7</w:t>
      </w:r>
      <w:r>
        <w:rPr>
          <w:rFonts w:eastAsia="SimSun"/>
        </w:rPr>
        <w:t>, 121–135</w:t>
      </w:r>
      <w:r w:rsidRPr="00575F01">
        <w:rPr>
          <w:rFonts w:eastAsia="SimSun"/>
        </w:rPr>
        <w:t xml:space="preserve">, </w:t>
      </w:r>
      <w:r>
        <w:rPr>
          <w:rFonts w:eastAsia="SimSun"/>
        </w:rPr>
        <w:t>doi:</w:t>
      </w:r>
      <w:r w:rsidRPr="00575F01">
        <w:rPr>
          <w:rFonts w:eastAsia="SimSun"/>
        </w:rPr>
        <w:t>10.1016/S0006-3495(67)86579-2.</w:t>
      </w:r>
    </w:p>
    <w:p w14:paraId="5977EEA0" w14:textId="77777777" w:rsidR="00D55757" w:rsidRPr="00575F01" w:rsidRDefault="00D55757" w:rsidP="00D55757">
      <w:pPr>
        <w:pStyle w:val="MDPI71References"/>
        <w:numPr>
          <w:ilvl w:val="0"/>
          <w:numId w:val="7"/>
        </w:numPr>
        <w:adjustRightInd w:val="0"/>
        <w:snapToGrid w:val="0"/>
        <w:ind w:left="425" w:hanging="425"/>
        <w:rPr>
          <w:rFonts w:eastAsia="SimSun"/>
        </w:rPr>
      </w:pPr>
      <w:proofErr w:type="spellStart"/>
      <w:r w:rsidRPr="00575F01">
        <w:rPr>
          <w:rFonts w:eastAsia="SimSun"/>
        </w:rPr>
        <w:t>Bessa</w:t>
      </w:r>
      <w:proofErr w:type="spellEnd"/>
      <w:r w:rsidRPr="00575F01">
        <w:rPr>
          <w:rFonts w:eastAsia="SimSun"/>
        </w:rPr>
        <w:t xml:space="preserve">, L.J.; Eaton, P.; </w:t>
      </w:r>
      <w:proofErr w:type="spellStart"/>
      <w:r w:rsidRPr="00575F01">
        <w:rPr>
          <w:rFonts w:eastAsia="SimSun"/>
        </w:rPr>
        <w:t>Dematei</w:t>
      </w:r>
      <w:proofErr w:type="spellEnd"/>
      <w:r w:rsidRPr="00575F01">
        <w:rPr>
          <w:rFonts w:eastAsia="SimSun"/>
        </w:rPr>
        <w:t>, A.</w:t>
      </w:r>
      <w:r>
        <w:rPr>
          <w:rFonts w:eastAsia="SimSun"/>
        </w:rPr>
        <w:t>;</w:t>
      </w:r>
      <w:r w:rsidRPr="00575F01">
        <w:rPr>
          <w:rFonts w:eastAsia="SimSun"/>
        </w:rPr>
        <w:t xml:space="preserve"> </w:t>
      </w:r>
      <w:proofErr w:type="spellStart"/>
      <w:r w:rsidRPr="00575F01">
        <w:rPr>
          <w:rFonts w:eastAsia="SimSun"/>
        </w:rPr>
        <w:t>Plácido</w:t>
      </w:r>
      <w:proofErr w:type="spellEnd"/>
      <w:r w:rsidRPr="00575F01">
        <w:rPr>
          <w:rFonts w:eastAsia="SimSun"/>
        </w:rPr>
        <w:t xml:space="preserve">, A.; Vale, N.; Gomes, P.; </w:t>
      </w:r>
      <w:proofErr w:type="spellStart"/>
      <w:r w:rsidRPr="00575F01">
        <w:rPr>
          <w:rFonts w:eastAsia="SimSun"/>
        </w:rPr>
        <w:t>Delerue</w:t>
      </w:r>
      <w:proofErr w:type="spellEnd"/>
      <w:r w:rsidRPr="00575F01">
        <w:rPr>
          <w:rFonts w:eastAsia="SimSun"/>
        </w:rPr>
        <w:t xml:space="preserve">-Matos, C.; </w:t>
      </w:r>
      <w:proofErr w:type="spellStart"/>
      <w:r w:rsidRPr="00575F01">
        <w:rPr>
          <w:rFonts w:eastAsia="SimSun"/>
        </w:rPr>
        <w:t>Leite</w:t>
      </w:r>
      <w:proofErr w:type="spellEnd"/>
      <w:r w:rsidRPr="00575F01">
        <w:rPr>
          <w:rFonts w:eastAsia="SimSun"/>
        </w:rPr>
        <w:t xml:space="preserve">, J.R.S.A.; </w:t>
      </w:r>
      <w:proofErr w:type="spellStart"/>
      <w:r w:rsidRPr="00575F01">
        <w:rPr>
          <w:rFonts w:eastAsia="SimSun"/>
        </w:rPr>
        <w:t>Gameiro</w:t>
      </w:r>
      <w:proofErr w:type="spellEnd"/>
      <w:r w:rsidRPr="00575F01">
        <w:rPr>
          <w:rFonts w:eastAsia="SimSun"/>
        </w:rPr>
        <w:t xml:space="preserve">, P. Synergistic and antibiofilm properties of </w:t>
      </w:r>
      <w:proofErr w:type="spellStart"/>
      <w:r w:rsidRPr="00575F01">
        <w:rPr>
          <w:rFonts w:eastAsia="SimSun"/>
        </w:rPr>
        <w:t>ocellatin</w:t>
      </w:r>
      <w:proofErr w:type="spellEnd"/>
      <w:r w:rsidRPr="00575F01">
        <w:rPr>
          <w:rFonts w:eastAsia="SimSun"/>
        </w:rPr>
        <w:t xml:space="preserve"> peptides against multidrug-resistant </w:t>
      </w:r>
      <w:r w:rsidRPr="00575F01">
        <w:rPr>
          <w:rFonts w:eastAsia="SimSun"/>
          <w:i/>
        </w:rPr>
        <w:t>Pseudomonas aeruginosa</w:t>
      </w:r>
      <w:r w:rsidRPr="00575F01">
        <w:rPr>
          <w:rFonts w:eastAsia="SimSun"/>
        </w:rPr>
        <w:t xml:space="preserve">. </w:t>
      </w:r>
      <w:r w:rsidRPr="00575F01">
        <w:rPr>
          <w:rFonts w:eastAsia="SimSun"/>
          <w:i/>
        </w:rPr>
        <w:t>Future Microbiol.</w:t>
      </w:r>
      <w:r w:rsidRPr="00575F01">
        <w:rPr>
          <w:rFonts w:eastAsia="SimSun"/>
        </w:rPr>
        <w:t xml:space="preserve"> </w:t>
      </w:r>
      <w:r w:rsidRPr="00575F01">
        <w:rPr>
          <w:rFonts w:eastAsia="SimSun"/>
          <w:b/>
        </w:rPr>
        <w:t>2018</w:t>
      </w:r>
      <w:r>
        <w:rPr>
          <w:rFonts w:eastAsia="SimSun"/>
        </w:rPr>
        <w:t>,</w:t>
      </w:r>
      <w:r w:rsidRPr="00575F01">
        <w:rPr>
          <w:rFonts w:eastAsia="SimSun"/>
        </w:rPr>
        <w:t xml:space="preserve"> </w:t>
      </w:r>
      <w:r w:rsidRPr="00575F01">
        <w:rPr>
          <w:rFonts w:eastAsia="SimSun"/>
          <w:i/>
        </w:rPr>
        <w:t>13</w:t>
      </w:r>
      <w:r w:rsidRPr="00575F01">
        <w:rPr>
          <w:rFonts w:eastAsia="SimSun"/>
        </w:rPr>
        <w:t>, 151</w:t>
      </w:r>
      <w:r>
        <w:rPr>
          <w:rFonts w:eastAsia="SimSun"/>
        </w:rPr>
        <w:t>–</w:t>
      </w:r>
      <w:r w:rsidRPr="00575F01">
        <w:rPr>
          <w:rFonts w:eastAsia="SimSun"/>
        </w:rPr>
        <w:t xml:space="preserve">163, </w:t>
      </w:r>
      <w:r>
        <w:rPr>
          <w:rFonts w:eastAsia="SimSun"/>
        </w:rPr>
        <w:t>doi:</w:t>
      </w:r>
      <w:r w:rsidRPr="00575F01">
        <w:rPr>
          <w:rFonts w:eastAsia="SimSun"/>
        </w:rPr>
        <w:t>10</w:t>
      </w:r>
      <w:r w:rsidRPr="00575F01">
        <w:rPr>
          <w:rFonts w:eastAsia="SimSun"/>
          <w:szCs w:val="18"/>
        </w:rPr>
        <w:t>.2217/fmb-2017-0175.</w:t>
      </w:r>
    </w:p>
    <w:p w14:paraId="690A53DA" w14:textId="77777777" w:rsidR="00D55757" w:rsidRPr="00575F01" w:rsidRDefault="00D55757" w:rsidP="00D55757">
      <w:pPr>
        <w:pStyle w:val="MDPI71References"/>
        <w:numPr>
          <w:ilvl w:val="0"/>
          <w:numId w:val="7"/>
        </w:numPr>
        <w:adjustRightInd w:val="0"/>
        <w:snapToGrid w:val="0"/>
        <w:ind w:left="425" w:hanging="425"/>
      </w:pPr>
      <w:proofErr w:type="spellStart"/>
      <w:r w:rsidRPr="00575F01">
        <w:t>Gharibkandi</w:t>
      </w:r>
      <w:proofErr w:type="spellEnd"/>
      <w:r w:rsidRPr="00575F01">
        <w:t xml:space="preserve">, N.A.; Conlon, J.M.; </w:t>
      </w:r>
      <w:proofErr w:type="spellStart"/>
      <w:r w:rsidRPr="00575F01">
        <w:t>Hosseinimehr</w:t>
      </w:r>
      <w:proofErr w:type="spellEnd"/>
      <w:r w:rsidRPr="00575F01">
        <w:t xml:space="preserve">, S.J. Strategies for improving stability and pharmacokinetic characteristics of radiolabeled peptides for imaging and therapy. </w:t>
      </w:r>
      <w:r w:rsidRPr="00575F01">
        <w:rPr>
          <w:i/>
        </w:rPr>
        <w:t xml:space="preserve">Peptides </w:t>
      </w:r>
      <w:r w:rsidRPr="00575F01">
        <w:rPr>
          <w:b/>
        </w:rPr>
        <w:t>2020</w:t>
      </w:r>
      <w:r w:rsidRPr="00050E2C">
        <w:rPr>
          <w:bCs/>
        </w:rPr>
        <w:t>, 1</w:t>
      </w:r>
      <w:r w:rsidRPr="00050E2C">
        <w:t>70385</w:t>
      </w:r>
      <w:r w:rsidRPr="00575F01">
        <w:t xml:space="preserve">, </w:t>
      </w:r>
      <w:r>
        <w:t>doi:</w:t>
      </w:r>
      <w:r w:rsidRPr="00575F01">
        <w:t>10.1016/j.peptides.2020.170385.</w:t>
      </w:r>
    </w:p>
    <w:p w14:paraId="4C3FC955" w14:textId="77777777" w:rsidR="00D55757" w:rsidRPr="00575F01" w:rsidRDefault="00D55757" w:rsidP="00D55757">
      <w:pPr>
        <w:pStyle w:val="MDPI71References"/>
        <w:numPr>
          <w:ilvl w:val="0"/>
          <w:numId w:val="7"/>
        </w:numPr>
        <w:adjustRightInd w:val="0"/>
        <w:snapToGrid w:val="0"/>
        <w:ind w:left="425" w:hanging="425"/>
        <w:rPr>
          <w:color w:val="000000" w:themeColor="text1"/>
          <w:szCs w:val="18"/>
        </w:rPr>
      </w:pPr>
      <w:proofErr w:type="spellStart"/>
      <w:r w:rsidRPr="00575F01">
        <w:t>Patrulea</w:t>
      </w:r>
      <w:proofErr w:type="spellEnd"/>
      <w:r w:rsidRPr="00575F01">
        <w:t xml:space="preserve">, V.; </w:t>
      </w:r>
      <w:proofErr w:type="spellStart"/>
      <w:r w:rsidRPr="00575F01">
        <w:t>Borchard</w:t>
      </w:r>
      <w:proofErr w:type="spellEnd"/>
      <w:r w:rsidRPr="00575F01">
        <w:t xml:space="preserve">, G.; Jordan, O. An update on antimicrobial peptides (AMPs) and their delivery strategies for wound infections. </w:t>
      </w:r>
      <w:r w:rsidRPr="00575F01">
        <w:rPr>
          <w:i/>
        </w:rPr>
        <w:t>Pharmaceutics</w:t>
      </w:r>
      <w:r w:rsidRPr="00575F01">
        <w:t xml:space="preserve"> </w:t>
      </w:r>
      <w:r>
        <w:rPr>
          <w:b/>
        </w:rPr>
        <w:t>2020</w:t>
      </w:r>
      <w:r>
        <w:t xml:space="preserve">, </w:t>
      </w:r>
      <w:r>
        <w:rPr>
          <w:i/>
        </w:rPr>
        <w:t>12</w:t>
      </w:r>
      <w:r>
        <w:t>, 840</w:t>
      </w:r>
      <w:r w:rsidRPr="00575F01">
        <w:t xml:space="preserve">, </w:t>
      </w:r>
      <w:r>
        <w:t>doi:</w:t>
      </w:r>
      <w:r w:rsidRPr="00575F01">
        <w:rPr>
          <w:rFonts w:cs="Arial"/>
          <w:bCs/>
          <w:szCs w:val="18"/>
          <w:shd w:val="clear" w:color="auto" w:fill="FFFFFF"/>
        </w:rPr>
        <w:t>10.3390/pharmaceutics12090840</w:t>
      </w:r>
      <w:r w:rsidRPr="00575F01">
        <w:rPr>
          <w:rStyle w:val="Hyperlink"/>
          <w:rFonts w:cs="Arial"/>
          <w:bCs/>
          <w:color w:val="000000" w:themeColor="text1"/>
          <w:szCs w:val="18"/>
          <w:u w:val="none"/>
          <w:shd w:val="clear" w:color="auto" w:fill="FFFFFF"/>
        </w:rPr>
        <w:t>.</w:t>
      </w:r>
    </w:p>
    <w:p w14:paraId="461B9460" w14:textId="77777777" w:rsidR="00D55757" w:rsidRPr="00575F01" w:rsidRDefault="00D55757" w:rsidP="00D55757">
      <w:pPr>
        <w:pStyle w:val="MDPI71References"/>
        <w:numPr>
          <w:ilvl w:val="0"/>
          <w:numId w:val="7"/>
        </w:numPr>
        <w:adjustRightInd w:val="0"/>
        <w:snapToGrid w:val="0"/>
        <w:ind w:left="425" w:hanging="425"/>
        <w:rPr>
          <w:rFonts w:eastAsia="SimSun"/>
        </w:rPr>
      </w:pPr>
      <w:r w:rsidRPr="00575F01">
        <w:t xml:space="preserve">Teixeira, M.C.; Carbone, C.; Sousa, M.C.; </w:t>
      </w:r>
      <w:proofErr w:type="spellStart"/>
      <w:r w:rsidRPr="00575F01">
        <w:t>Espina</w:t>
      </w:r>
      <w:proofErr w:type="spellEnd"/>
      <w:r w:rsidRPr="00575F01">
        <w:t xml:space="preserve">, M.; Garcia, M.L.; Sanchez-Lopez, E.; </w:t>
      </w:r>
      <w:proofErr w:type="spellStart"/>
      <w:r w:rsidRPr="00575F01">
        <w:t>Souto</w:t>
      </w:r>
      <w:proofErr w:type="spellEnd"/>
      <w:r w:rsidRPr="00575F01">
        <w:t xml:space="preserve">, E.B. Nanomedicines for the delivery of antimicrobial peptides (AMPs). </w:t>
      </w:r>
      <w:r w:rsidRPr="00575F01">
        <w:rPr>
          <w:i/>
        </w:rPr>
        <w:t>Nanomaterials</w:t>
      </w:r>
      <w:r w:rsidRPr="00575F01">
        <w:t xml:space="preserve"> </w:t>
      </w:r>
      <w:r w:rsidRPr="00575F01">
        <w:rPr>
          <w:i/>
        </w:rPr>
        <w:t>(Basel)</w:t>
      </w:r>
      <w:r w:rsidRPr="00575F01">
        <w:t xml:space="preserve"> </w:t>
      </w:r>
      <w:r>
        <w:rPr>
          <w:b/>
        </w:rPr>
        <w:t>2020</w:t>
      </w:r>
      <w:r>
        <w:t xml:space="preserve">, </w:t>
      </w:r>
      <w:r>
        <w:rPr>
          <w:i/>
        </w:rPr>
        <w:t>10</w:t>
      </w:r>
      <w:r>
        <w:t>, 560</w:t>
      </w:r>
      <w:r w:rsidRPr="00575F01">
        <w:t xml:space="preserve">, </w:t>
      </w:r>
      <w:r>
        <w:t>doi:</w:t>
      </w:r>
      <w:r w:rsidRPr="00575F01">
        <w:t>10.3390/nano10030560.</w:t>
      </w:r>
    </w:p>
    <w:p w14:paraId="2B180031" w14:textId="77777777" w:rsidR="00D55757" w:rsidRPr="00575F01" w:rsidRDefault="00D55757" w:rsidP="00D55757">
      <w:pPr>
        <w:pStyle w:val="MDPI71References"/>
        <w:numPr>
          <w:ilvl w:val="0"/>
          <w:numId w:val="7"/>
        </w:numPr>
        <w:adjustRightInd w:val="0"/>
        <w:snapToGrid w:val="0"/>
        <w:ind w:left="425" w:hanging="425"/>
        <w:rPr>
          <w:rFonts w:eastAsia="SimSun"/>
        </w:rPr>
      </w:pPr>
      <w:r w:rsidRPr="00575F01">
        <w:rPr>
          <w:rFonts w:eastAsia="SimSun"/>
        </w:rPr>
        <w:t xml:space="preserve">Conlon, J.M.; </w:t>
      </w:r>
      <w:proofErr w:type="spellStart"/>
      <w:r w:rsidRPr="00575F01">
        <w:rPr>
          <w:rFonts w:eastAsia="SimSun"/>
        </w:rPr>
        <w:t>Sonnevend</w:t>
      </w:r>
      <w:proofErr w:type="spellEnd"/>
      <w:r w:rsidRPr="00575F01">
        <w:rPr>
          <w:rFonts w:eastAsia="SimSun"/>
        </w:rPr>
        <w:t xml:space="preserve">, A. Antimicrobial peptides in frog skin secretions. </w:t>
      </w:r>
      <w:r w:rsidRPr="00575F01">
        <w:rPr>
          <w:rFonts w:eastAsia="SimSun"/>
          <w:i/>
        </w:rPr>
        <w:t>Methods Mol. Biol.</w:t>
      </w:r>
      <w:r w:rsidRPr="00575F01">
        <w:rPr>
          <w:rFonts w:eastAsia="SimSun"/>
        </w:rPr>
        <w:t xml:space="preserve"> </w:t>
      </w:r>
      <w:r>
        <w:rPr>
          <w:rFonts w:eastAsia="SimSun"/>
          <w:b/>
        </w:rPr>
        <w:t>2010</w:t>
      </w:r>
      <w:r>
        <w:rPr>
          <w:rFonts w:eastAsia="SimSun"/>
        </w:rPr>
        <w:t xml:space="preserve">, </w:t>
      </w:r>
      <w:r>
        <w:rPr>
          <w:rFonts w:eastAsia="SimSun"/>
          <w:i/>
        </w:rPr>
        <w:t>618</w:t>
      </w:r>
      <w:r>
        <w:rPr>
          <w:rFonts w:eastAsia="SimSun"/>
        </w:rPr>
        <w:t>, 3–14</w:t>
      </w:r>
      <w:r w:rsidRPr="00575F01">
        <w:rPr>
          <w:rFonts w:eastAsia="SimSun"/>
        </w:rPr>
        <w:t xml:space="preserve">, </w:t>
      </w:r>
      <w:r>
        <w:rPr>
          <w:rFonts w:eastAsia="SimSun"/>
        </w:rPr>
        <w:t>doi:</w:t>
      </w:r>
      <w:r w:rsidRPr="00575F01">
        <w:rPr>
          <w:rFonts w:eastAsia="SimSun"/>
        </w:rPr>
        <w:t>10.1007/978-1-60761-594-1_1.</w:t>
      </w:r>
    </w:p>
    <w:p w14:paraId="52CC1F0F" w14:textId="77777777" w:rsidR="00D55757" w:rsidRPr="00575F01" w:rsidRDefault="00D55757" w:rsidP="00D55757">
      <w:pPr>
        <w:pStyle w:val="MDPI71References"/>
        <w:numPr>
          <w:ilvl w:val="0"/>
          <w:numId w:val="7"/>
        </w:numPr>
        <w:adjustRightInd w:val="0"/>
        <w:snapToGrid w:val="0"/>
        <w:ind w:left="425" w:hanging="425"/>
        <w:rPr>
          <w:rFonts w:eastAsia="SimSun"/>
        </w:rPr>
      </w:pPr>
      <w:r w:rsidRPr="00575F01">
        <w:rPr>
          <w:rFonts w:eastAsia="SimSun"/>
        </w:rPr>
        <w:t xml:space="preserve">Conlon, J.M.; </w:t>
      </w:r>
      <w:proofErr w:type="spellStart"/>
      <w:r w:rsidRPr="00575F01">
        <w:rPr>
          <w:rFonts w:eastAsia="SimSun"/>
        </w:rPr>
        <w:t>Leprince</w:t>
      </w:r>
      <w:proofErr w:type="spellEnd"/>
      <w:r w:rsidRPr="00575F01">
        <w:rPr>
          <w:rFonts w:eastAsia="SimSun"/>
        </w:rPr>
        <w:t>, J. Identification and analysis of bioactive peptides in amphibian skin secretions.</w:t>
      </w:r>
      <w:r w:rsidRPr="00575F01">
        <w:t xml:space="preserve"> </w:t>
      </w:r>
      <w:r w:rsidRPr="00575F01">
        <w:rPr>
          <w:rFonts w:eastAsia="SimSun"/>
          <w:i/>
        </w:rPr>
        <w:t>Methods Mol. Biol.</w:t>
      </w:r>
      <w:r w:rsidRPr="00575F01">
        <w:rPr>
          <w:rFonts w:eastAsia="SimSun"/>
        </w:rPr>
        <w:t xml:space="preserve"> </w:t>
      </w:r>
      <w:r>
        <w:rPr>
          <w:rFonts w:eastAsia="SimSun"/>
          <w:b/>
        </w:rPr>
        <w:t>2010</w:t>
      </w:r>
      <w:r>
        <w:rPr>
          <w:rFonts w:eastAsia="SimSun"/>
        </w:rPr>
        <w:t xml:space="preserve">, </w:t>
      </w:r>
      <w:r>
        <w:rPr>
          <w:rFonts w:eastAsia="SimSun"/>
          <w:i/>
        </w:rPr>
        <w:t>615</w:t>
      </w:r>
      <w:r>
        <w:rPr>
          <w:rFonts w:eastAsia="SimSun"/>
        </w:rPr>
        <w:t>, 145–157</w:t>
      </w:r>
      <w:r w:rsidRPr="00575F01">
        <w:rPr>
          <w:rFonts w:eastAsia="SimSun"/>
        </w:rPr>
        <w:t xml:space="preserve">, </w:t>
      </w:r>
      <w:r>
        <w:rPr>
          <w:rFonts w:eastAsia="SimSun"/>
        </w:rPr>
        <w:t>doi:</w:t>
      </w:r>
      <w:r w:rsidRPr="00575F01">
        <w:rPr>
          <w:rFonts w:eastAsia="SimSun"/>
        </w:rPr>
        <w:t>10.1007/978-1-60761-535-4_12</w:t>
      </w:r>
      <w:r w:rsidRPr="00575F01">
        <w:rPr>
          <w:rStyle w:val="Hyperlink"/>
          <w:rFonts w:eastAsia="SimSun"/>
          <w:color w:val="auto"/>
          <w:u w:val="none"/>
        </w:rPr>
        <w:t>.</w:t>
      </w:r>
    </w:p>
    <w:p w14:paraId="7BD05252" w14:textId="77777777" w:rsidR="00D55757" w:rsidRPr="00575F01" w:rsidRDefault="00D55757" w:rsidP="00D55757">
      <w:pPr>
        <w:pStyle w:val="MDPI71References"/>
        <w:numPr>
          <w:ilvl w:val="0"/>
          <w:numId w:val="7"/>
        </w:numPr>
        <w:adjustRightInd w:val="0"/>
        <w:snapToGrid w:val="0"/>
        <w:ind w:left="425" w:hanging="425"/>
        <w:rPr>
          <w:rFonts w:eastAsia="SimSun"/>
        </w:rPr>
      </w:pPr>
      <w:r w:rsidRPr="00575F01">
        <w:rPr>
          <w:rFonts w:eastAsia="SimSun"/>
        </w:rPr>
        <w:t xml:space="preserve">Conlon, J.M.; Moffett, R.C.; </w:t>
      </w:r>
      <w:proofErr w:type="spellStart"/>
      <w:r w:rsidRPr="00575F01">
        <w:rPr>
          <w:rFonts w:eastAsia="SimSun"/>
        </w:rPr>
        <w:t>Leprince</w:t>
      </w:r>
      <w:proofErr w:type="spellEnd"/>
      <w:r w:rsidRPr="00575F01">
        <w:rPr>
          <w:rFonts w:eastAsia="SimSun"/>
        </w:rPr>
        <w:t xml:space="preserve">, J.; Flatt, P.R. Identification of components in frog skin secretions with therapeutic potential as antidiabetic agents. </w:t>
      </w:r>
      <w:r w:rsidRPr="00575F01">
        <w:rPr>
          <w:rFonts w:eastAsia="SimSun"/>
          <w:i/>
        </w:rPr>
        <w:t>Methods Mol. Biol</w:t>
      </w:r>
      <w:r w:rsidRPr="00575F01">
        <w:rPr>
          <w:rFonts w:eastAsia="SimSun"/>
        </w:rPr>
        <w:t xml:space="preserve">. </w:t>
      </w:r>
      <w:r>
        <w:rPr>
          <w:rFonts w:eastAsia="SimSun"/>
          <w:b/>
        </w:rPr>
        <w:t>2018</w:t>
      </w:r>
      <w:r>
        <w:rPr>
          <w:rFonts w:eastAsia="SimSun"/>
        </w:rPr>
        <w:t xml:space="preserve">, </w:t>
      </w:r>
      <w:r>
        <w:rPr>
          <w:rFonts w:eastAsia="SimSun"/>
          <w:i/>
        </w:rPr>
        <w:t>1719</w:t>
      </w:r>
      <w:r>
        <w:rPr>
          <w:rFonts w:eastAsia="SimSun"/>
        </w:rPr>
        <w:t>, 19–333</w:t>
      </w:r>
      <w:r w:rsidRPr="00575F01">
        <w:rPr>
          <w:rFonts w:eastAsia="SimSun"/>
        </w:rPr>
        <w:t xml:space="preserve">, </w:t>
      </w:r>
      <w:r>
        <w:rPr>
          <w:rFonts w:eastAsia="SimSun"/>
        </w:rPr>
        <w:t>doi:</w:t>
      </w:r>
      <w:r w:rsidRPr="00575F01">
        <w:rPr>
          <w:rFonts w:eastAsia="SimSun"/>
        </w:rPr>
        <w:t>10.1007/978-1-4939-7537-2_21.</w:t>
      </w:r>
    </w:p>
    <w:p w14:paraId="01F305C2" w14:textId="77777777" w:rsidR="00D55757" w:rsidRPr="00575F01" w:rsidRDefault="00D55757" w:rsidP="00D55757">
      <w:pPr>
        <w:pStyle w:val="MDPI71References"/>
        <w:numPr>
          <w:ilvl w:val="0"/>
          <w:numId w:val="7"/>
        </w:numPr>
        <w:adjustRightInd w:val="0"/>
        <w:snapToGrid w:val="0"/>
        <w:ind w:left="425" w:hanging="425"/>
        <w:rPr>
          <w:rFonts w:eastAsia="SimSun"/>
        </w:rPr>
      </w:pPr>
      <w:r w:rsidRPr="00575F01">
        <w:rPr>
          <w:rFonts w:eastAsia="SimSun"/>
        </w:rPr>
        <w:t xml:space="preserve">Clinical Laboratory and Standards Institute. </w:t>
      </w:r>
      <w:r w:rsidRPr="00575F01">
        <w:rPr>
          <w:rFonts w:eastAsia="SimSun"/>
          <w:i/>
        </w:rPr>
        <w:t>Methods for Dilution Antimicrobial Susceptibility Tests for Bacteria That Grow Aerobically</w:t>
      </w:r>
      <w:r w:rsidRPr="00575F01">
        <w:rPr>
          <w:rFonts w:eastAsia="SimSun"/>
        </w:rPr>
        <w:t>, 11th ed.; Approved Standard M07; CLSI: Wayne, PA, USA, 2019.</w:t>
      </w:r>
    </w:p>
    <w:p w14:paraId="6330A197" w14:textId="77777777" w:rsidR="00D55757" w:rsidRPr="00575F01" w:rsidRDefault="00D55757" w:rsidP="00D55757">
      <w:pPr>
        <w:pStyle w:val="MDPI71References"/>
        <w:numPr>
          <w:ilvl w:val="0"/>
          <w:numId w:val="7"/>
        </w:numPr>
        <w:adjustRightInd w:val="0"/>
        <w:snapToGrid w:val="0"/>
        <w:ind w:left="425" w:hanging="425"/>
        <w:rPr>
          <w:rFonts w:eastAsia="SimSun"/>
        </w:rPr>
      </w:pPr>
      <w:r w:rsidRPr="00575F01">
        <w:rPr>
          <w:rFonts w:eastAsia="SimSun"/>
        </w:rPr>
        <w:t xml:space="preserve">Saitou, N.; </w:t>
      </w:r>
      <w:proofErr w:type="spellStart"/>
      <w:r w:rsidRPr="00575F01">
        <w:rPr>
          <w:rFonts w:eastAsia="SimSun"/>
        </w:rPr>
        <w:t>Nei</w:t>
      </w:r>
      <w:proofErr w:type="spellEnd"/>
      <w:r w:rsidRPr="00575F01">
        <w:rPr>
          <w:rFonts w:eastAsia="SimSun"/>
        </w:rPr>
        <w:t xml:space="preserve">, M. The neighbor-joining method: A new method for reconstructing phylogenetic trees. </w:t>
      </w:r>
      <w:r w:rsidRPr="00575F01">
        <w:rPr>
          <w:rFonts w:eastAsia="SimSun"/>
          <w:i/>
        </w:rPr>
        <w:t xml:space="preserve">Mol. Biol. </w:t>
      </w:r>
      <w:proofErr w:type="spellStart"/>
      <w:r w:rsidRPr="00575F01">
        <w:rPr>
          <w:rFonts w:eastAsia="SimSun"/>
          <w:i/>
        </w:rPr>
        <w:t>Evol</w:t>
      </w:r>
      <w:proofErr w:type="spellEnd"/>
      <w:r w:rsidRPr="00575F01">
        <w:rPr>
          <w:rFonts w:eastAsia="SimSun"/>
          <w:i/>
        </w:rPr>
        <w:t>.</w:t>
      </w:r>
      <w:r w:rsidRPr="00575F01">
        <w:rPr>
          <w:rFonts w:eastAsia="SimSun"/>
        </w:rPr>
        <w:t xml:space="preserve"> </w:t>
      </w:r>
      <w:r>
        <w:rPr>
          <w:rFonts w:eastAsia="SimSun"/>
          <w:b/>
        </w:rPr>
        <w:t>1987</w:t>
      </w:r>
      <w:r>
        <w:rPr>
          <w:rFonts w:eastAsia="SimSun"/>
        </w:rPr>
        <w:t xml:space="preserve">, </w:t>
      </w:r>
      <w:r>
        <w:rPr>
          <w:rFonts w:eastAsia="SimSun"/>
          <w:i/>
        </w:rPr>
        <w:t>4</w:t>
      </w:r>
      <w:r>
        <w:rPr>
          <w:rFonts w:eastAsia="SimSun"/>
        </w:rPr>
        <w:t>, 406–425</w:t>
      </w:r>
      <w:r w:rsidRPr="00575F01">
        <w:rPr>
          <w:rFonts w:eastAsia="SimSun"/>
        </w:rPr>
        <w:t xml:space="preserve">, </w:t>
      </w:r>
      <w:r>
        <w:rPr>
          <w:rFonts w:eastAsia="SimSun"/>
        </w:rPr>
        <w:t>doi:</w:t>
      </w:r>
      <w:r w:rsidRPr="00575F01">
        <w:rPr>
          <w:rFonts w:eastAsia="SimSun"/>
        </w:rPr>
        <w:t>10.1093/oxfordjournals.molbev.a040454.</w:t>
      </w:r>
    </w:p>
    <w:p w14:paraId="5BB40DF3" w14:textId="77777777" w:rsidR="00D55757" w:rsidRPr="00575F01" w:rsidRDefault="00D55757" w:rsidP="00D55757">
      <w:pPr>
        <w:pStyle w:val="MDPI71References"/>
        <w:numPr>
          <w:ilvl w:val="0"/>
          <w:numId w:val="7"/>
        </w:numPr>
        <w:adjustRightInd w:val="0"/>
        <w:snapToGrid w:val="0"/>
        <w:ind w:left="425" w:hanging="425"/>
        <w:rPr>
          <w:rFonts w:eastAsia="SimSun"/>
        </w:rPr>
      </w:pPr>
      <w:proofErr w:type="spellStart"/>
      <w:r w:rsidRPr="00575F01">
        <w:rPr>
          <w:rFonts w:eastAsia="SimSun"/>
        </w:rPr>
        <w:t>Zuckerkandl</w:t>
      </w:r>
      <w:proofErr w:type="spellEnd"/>
      <w:r w:rsidRPr="00575F01">
        <w:rPr>
          <w:rFonts w:eastAsia="SimSun"/>
        </w:rPr>
        <w:t xml:space="preserve">, E.; Pauling, L. Evolutionary Divergence and Convergence in Proteins. In </w:t>
      </w:r>
      <w:r w:rsidRPr="00575F01">
        <w:rPr>
          <w:rFonts w:eastAsia="SimSun"/>
          <w:i/>
        </w:rPr>
        <w:t>Evolving Genes and Proteins</w:t>
      </w:r>
      <w:r w:rsidRPr="00575F01">
        <w:rPr>
          <w:rFonts w:eastAsia="SimSun"/>
        </w:rPr>
        <w:t>; Bryson, V., Vogel, H.J., Eds.; Academic Press</w:t>
      </w:r>
      <w:r>
        <w:rPr>
          <w:rFonts w:eastAsia="SimSun"/>
        </w:rPr>
        <w:t>:</w:t>
      </w:r>
      <w:r w:rsidRPr="00575F01">
        <w:rPr>
          <w:rFonts w:eastAsia="SimSun"/>
        </w:rPr>
        <w:t xml:space="preserve"> New York, NY, USA, 1965; pp. 97–166.</w:t>
      </w:r>
    </w:p>
    <w:p w14:paraId="258809EE" w14:textId="77777777" w:rsidR="00D55757" w:rsidRPr="00575F01" w:rsidRDefault="00D55757" w:rsidP="00D55757">
      <w:pPr>
        <w:pStyle w:val="MDPI71References"/>
        <w:numPr>
          <w:ilvl w:val="0"/>
          <w:numId w:val="7"/>
        </w:numPr>
        <w:adjustRightInd w:val="0"/>
        <w:snapToGrid w:val="0"/>
        <w:ind w:left="425" w:hanging="425"/>
        <w:rPr>
          <w:rFonts w:eastAsia="SimSun"/>
        </w:rPr>
      </w:pPr>
      <w:r w:rsidRPr="00575F01">
        <w:rPr>
          <w:rFonts w:eastAsia="SimSun"/>
        </w:rPr>
        <w:t xml:space="preserve">Kumar, S.; </w:t>
      </w:r>
      <w:proofErr w:type="spellStart"/>
      <w:r w:rsidRPr="00575F01">
        <w:rPr>
          <w:rFonts w:eastAsia="SimSun"/>
        </w:rPr>
        <w:t>Stecher</w:t>
      </w:r>
      <w:proofErr w:type="spellEnd"/>
      <w:r w:rsidRPr="00575F01">
        <w:rPr>
          <w:rFonts w:eastAsia="SimSun"/>
        </w:rPr>
        <w:t xml:space="preserve">, G.; Li, M.; </w:t>
      </w:r>
      <w:proofErr w:type="spellStart"/>
      <w:r w:rsidRPr="00575F01">
        <w:rPr>
          <w:rFonts w:eastAsia="SimSun"/>
        </w:rPr>
        <w:t>Knyaz</w:t>
      </w:r>
      <w:proofErr w:type="spellEnd"/>
      <w:r w:rsidRPr="00575F01">
        <w:rPr>
          <w:rFonts w:eastAsia="SimSun"/>
        </w:rPr>
        <w:t xml:space="preserve">, C.; Tamura, K. MEGA X: Molecular Evolutionary Genetics Analysis across computing platforms. </w:t>
      </w:r>
      <w:r w:rsidRPr="00575F01">
        <w:rPr>
          <w:rFonts w:eastAsia="SimSun"/>
          <w:i/>
        </w:rPr>
        <w:t xml:space="preserve">Mol. Biol. </w:t>
      </w:r>
      <w:proofErr w:type="spellStart"/>
      <w:r w:rsidRPr="00575F01">
        <w:rPr>
          <w:rFonts w:eastAsia="SimSun"/>
          <w:i/>
        </w:rPr>
        <w:t>Evol</w:t>
      </w:r>
      <w:proofErr w:type="spellEnd"/>
      <w:r w:rsidRPr="00575F01">
        <w:rPr>
          <w:rFonts w:eastAsia="SimSun"/>
          <w:i/>
        </w:rPr>
        <w:t>.</w:t>
      </w:r>
      <w:r w:rsidRPr="00575F01">
        <w:rPr>
          <w:rFonts w:eastAsia="SimSun"/>
        </w:rPr>
        <w:t xml:space="preserve"> </w:t>
      </w:r>
      <w:r>
        <w:rPr>
          <w:rFonts w:eastAsia="SimSun"/>
          <w:b/>
        </w:rPr>
        <w:t>2018</w:t>
      </w:r>
      <w:r>
        <w:rPr>
          <w:rFonts w:eastAsia="SimSun"/>
        </w:rPr>
        <w:t xml:space="preserve">, </w:t>
      </w:r>
      <w:r>
        <w:rPr>
          <w:rFonts w:eastAsia="SimSun"/>
          <w:i/>
        </w:rPr>
        <w:t>35</w:t>
      </w:r>
      <w:r>
        <w:rPr>
          <w:rFonts w:eastAsia="SimSun"/>
        </w:rPr>
        <w:t>, 1547–1549</w:t>
      </w:r>
      <w:r w:rsidRPr="00575F01">
        <w:rPr>
          <w:rFonts w:eastAsia="SimSun"/>
        </w:rPr>
        <w:t xml:space="preserve">, </w:t>
      </w:r>
      <w:r>
        <w:rPr>
          <w:rFonts w:eastAsia="SimSun"/>
        </w:rPr>
        <w:t>doi:</w:t>
      </w:r>
      <w:r w:rsidRPr="00575F01">
        <w:rPr>
          <w:rFonts w:eastAsia="SimSun"/>
        </w:rPr>
        <w:t>10.1093/</w:t>
      </w:r>
      <w:proofErr w:type="spellStart"/>
      <w:r w:rsidRPr="00575F01">
        <w:rPr>
          <w:rFonts w:eastAsia="SimSun"/>
        </w:rPr>
        <w:t>molbev</w:t>
      </w:r>
      <w:proofErr w:type="spellEnd"/>
      <w:r w:rsidRPr="00575F01">
        <w:rPr>
          <w:rFonts w:eastAsia="SimSun"/>
        </w:rPr>
        <w:t>/msy096.</w:t>
      </w:r>
    </w:p>
    <w:tbl>
      <w:tblPr>
        <w:tblStyle w:val="PlainTable4"/>
        <w:tblW w:w="8880" w:type="dxa"/>
        <w:jc w:val="center"/>
        <w:tblLook w:val="04A0" w:firstRow="1" w:lastRow="0" w:firstColumn="1" w:lastColumn="0" w:noHBand="0" w:noVBand="1"/>
      </w:tblPr>
      <w:tblGrid>
        <w:gridCol w:w="1731"/>
        <w:gridCol w:w="7149"/>
      </w:tblGrid>
      <w:tr w:rsidR="00D55757" w:rsidRPr="00E76B63" w14:paraId="0B482FDD" w14:textId="77777777" w:rsidTr="006365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F1C374" w14:textId="77777777" w:rsidR="00D55757" w:rsidRPr="00DB3F2C" w:rsidRDefault="00D55757" w:rsidP="0063656B">
            <w:pPr>
              <w:pStyle w:val="MDPI71References"/>
              <w:numPr>
                <w:ilvl w:val="0"/>
                <w:numId w:val="0"/>
              </w:numPr>
              <w:spacing w:before="240"/>
              <w:ind w:left="-85"/>
              <w:rPr>
                <w:rFonts w:eastAsia="SimSun"/>
                <w:b w:val="0"/>
                <w:szCs w:val="18"/>
              </w:rPr>
            </w:pPr>
            <w:r w:rsidRPr="00DB3F2C">
              <w:rPr>
                <w:rFonts w:eastAsia="SimSun"/>
                <w:noProof/>
                <w:snapToGrid/>
                <w:szCs w:val="18"/>
                <w:lang w:eastAsia="zh-CN" w:bidi="ar-SA"/>
              </w:rPr>
              <w:drawing>
                <wp:inline distT="0" distB="0" distL="0" distR="0" wp14:anchorId="7ED602C7" wp14:editId="73357AA9">
                  <wp:extent cx="1000800" cy="360000"/>
                  <wp:effectExtent l="0" t="0" r="0" b="254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0800" cy="360000"/>
                          </a:xfrm>
                          <a:prstGeom prst="rect">
                            <a:avLst/>
                          </a:prstGeom>
                        </pic:spPr>
                      </pic:pic>
                    </a:graphicData>
                  </a:graphic>
                </wp:inline>
              </w:drawing>
            </w:r>
          </w:p>
        </w:tc>
        <w:tc>
          <w:tcPr>
            <w:tcW w:w="7149" w:type="dxa"/>
            <w:vAlign w:val="center"/>
          </w:tcPr>
          <w:p w14:paraId="4BE42ABB" w14:textId="77777777" w:rsidR="00D55757" w:rsidRPr="00E76B63" w:rsidRDefault="00D55757" w:rsidP="0063656B">
            <w:pPr>
              <w:pStyle w:val="MDPI71References"/>
              <w:numPr>
                <w:ilvl w:val="0"/>
                <w:numId w:val="0"/>
              </w:numPr>
              <w:spacing w:before="240"/>
              <w:ind w:left="-85"/>
              <w:cnfStyle w:val="100000000000" w:firstRow="1" w:lastRow="0" w:firstColumn="0" w:lastColumn="0" w:oddVBand="0" w:evenVBand="0" w:oddHBand="0" w:evenHBand="0" w:firstRowFirstColumn="0" w:firstRowLastColumn="0" w:lastRowFirstColumn="0" w:lastRowLastColumn="0"/>
              <w:rPr>
                <w:rFonts w:eastAsia="SimSun"/>
                <w:b w:val="0"/>
                <w:szCs w:val="18"/>
              </w:rPr>
            </w:pPr>
            <w:r w:rsidRPr="00DB3F2C">
              <w:rPr>
                <w:rFonts w:eastAsia="SimSun"/>
                <w:b w:val="0"/>
                <w:szCs w:val="18"/>
              </w:rPr>
              <w:t>© 2020 by the authors. Submitted for possible open access publication under the terms and conditions of the Creative Commons Attribution (CC BY) license (http://creativecommons.org/licenses/by/4.0/).</w:t>
            </w:r>
          </w:p>
        </w:tc>
      </w:tr>
    </w:tbl>
    <w:p w14:paraId="549201AF" w14:textId="77777777" w:rsidR="00F23B21" w:rsidRPr="007148B4" w:rsidRDefault="00F23B21" w:rsidP="007148B4">
      <w:pPr>
        <w:pStyle w:val="MDPI71References"/>
        <w:numPr>
          <w:ilvl w:val="0"/>
          <w:numId w:val="0"/>
        </w:numPr>
        <w:adjustRightInd w:val="0"/>
        <w:snapToGrid w:val="0"/>
        <w:spacing w:after="240"/>
        <w:rPr>
          <w:rFonts w:eastAsia="SimSun"/>
          <w:szCs w:val="18"/>
        </w:rPr>
      </w:pPr>
    </w:p>
    <w:sectPr w:rsidR="00F23B21" w:rsidRPr="007148B4" w:rsidSect="007148B4">
      <w:headerReference w:type="even" r:id="rId24"/>
      <w:headerReference w:type="default" r:id="rId25"/>
      <w:headerReference w:type="first" r:id="rId26"/>
      <w:footerReference w:type="first" r:id="rId27"/>
      <w:type w:val="continuous"/>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B7FF8" w14:textId="77777777" w:rsidR="005752A5" w:rsidRDefault="005752A5">
      <w:pPr>
        <w:spacing w:line="240" w:lineRule="auto"/>
      </w:pPr>
      <w:r>
        <w:separator/>
      </w:r>
    </w:p>
  </w:endnote>
  <w:endnote w:type="continuationSeparator" w:id="0">
    <w:p w14:paraId="7067CDAA" w14:textId="77777777" w:rsidR="005752A5" w:rsidRDefault="005752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AF2EF" w14:textId="77777777" w:rsidR="005F7851" w:rsidRPr="00372FCD" w:rsidRDefault="005F7851" w:rsidP="007E52D6">
    <w:pPr>
      <w:tabs>
        <w:tab w:val="right" w:pos="8844"/>
      </w:tabs>
      <w:adjustRightInd w:val="0"/>
      <w:snapToGrid w:val="0"/>
      <w:spacing w:before="120" w:line="240" w:lineRule="auto"/>
      <w:rPr>
        <w:rFonts w:ascii="Palatino Linotype" w:hAnsi="Palatino Linotype"/>
        <w:sz w:val="16"/>
        <w:szCs w:val="16"/>
        <w:lang w:val="fr-CH"/>
      </w:rPr>
    </w:pPr>
    <w:r w:rsidRPr="00C37D73">
      <w:rPr>
        <w:rFonts w:ascii="Palatino Linotype" w:hAnsi="Palatino Linotype"/>
        <w:i/>
        <w:sz w:val="16"/>
        <w:szCs w:val="16"/>
      </w:rPr>
      <w:t>Antibiotics</w:t>
    </w:r>
    <w:r>
      <w:rPr>
        <w:rFonts w:ascii="Palatino Linotype" w:hAnsi="Palatino Linotype"/>
        <w:i/>
        <w:sz w:val="16"/>
        <w:szCs w:val="16"/>
      </w:rPr>
      <w:t xml:space="preserve"> </w:t>
    </w:r>
    <w:r w:rsidRPr="008A3AB2">
      <w:rPr>
        <w:rFonts w:ascii="Palatino Linotype" w:hAnsi="Palatino Linotype"/>
        <w:b/>
        <w:bCs/>
        <w:iCs/>
        <w:sz w:val="16"/>
        <w:szCs w:val="16"/>
      </w:rPr>
      <w:t>20</w:t>
    </w:r>
    <w:r>
      <w:rPr>
        <w:rFonts w:ascii="Palatino Linotype" w:hAnsi="Palatino Linotype"/>
        <w:b/>
        <w:bCs/>
        <w:iCs/>
        <w:sz w:val="16"/>
        <w:szCs w:val="16"/>
      </w:rPr>
      <w:t>20</w:t>
    </w:r>
    <w:r w:rsidRPr="008A3AB2">
      <w:rPr>
        <w:rFonts w:ascii="Palatino Linotype" w:hAnsi="Palatino Linotype"/>
        <w:bCs/>
        <w:iCs/>
        <w:sz w:val="16"/>
        <w:szCs w:val="16"/>
      </w:rPr>
      <w:t xml:space="preserve">, </w:t>
    </w:r>
    <w:r>
      <w:rPr>
        <w:rFonts w:ascii="Palatino Linotype" w:hAnsi="Palatino Linotype"/>
        <w:bCs/>
        <w:i/>
        <w:iCs/>
        <w:sz w:val="16"/>
        <w:szCs w:val="16"/>
      </w:rPr>
      <w:t>9</w:t>
    </w:r>
    <w:r w:rsidRPr="008A3AB2">
      <w:rPr>
        <w:rFonts w:ascii="Palatino Linotype" w:hAnsi="Palatino Linotype"/>
        <w:bCs/>
        <w:iCs/>
        <w:sz w:val="16"/>
        <w:szCs w:val="16"/>
      </w:rPr>
      <w:t xml:space="preserve">, </w:t>
    </w:r>
    <w:r>
      <w:rPr>
        <w:rFonts w:ascii="Palatino Linotype" w:hAnsi="Palatino Linotype"/>
        <w:bCs/>
        <w:iCs/>
        <w:sz w:val="16"/>
        <w:szCs w:val="16"/>
      </w:rPr>
      <w:t>x; doi: FOR PEER REVIEW</w:t>
    </w:r>
    <w:r w:rsidRPr="00372FCD">
      <w:rPr>
        <w:rFonts w:ascii="Palatino Linotype" w:hAnsi="Palatino Linotype"/>
        <w:sz w:val="16"/>
        <w:szCs w:val="16"/>
        <w:lang w:val="fr-CH"/>
      </w:rPr>
      <w:tab/>
      <w:t>www.mdpi.com/journal/</w:t>
    </w:r>
    <w:r w:rsidRPr="00C37D73">
      <w:rPr>
        <w:rFonts w:ascii="Palatino Linotype" w:hAnsi="Palatino Linotype"/>
        <w:sz w:val="16"/>
        <w:szCs w:val="16"/>
      </w:rPr>
      <w:t>antibiotics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46589" w14:textId="77777777" w:rsidR="005752A5" w:rsidRDefault="005752A5">
      <w:pPr>
        <w:spacing w:line="240" w:lineRule="auto"/>
      </w:pPr>
      <w:r>
        <w:separator/>
      </w:r>
    </w:p>
  </w:footnote>
  <w:footnote w:type="continuationSeparator" w:id="0">
    <w:p w14:paraId="34F94D79" w14:textId="77777777" w:rsidR="005752A5" w:rsidRDefault="005752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4029B" w14:textId="77777777" w:rsidR="005F7851" w:rsidRDefault="005F7851" w:rsidP="00464DC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E888" w14:textId="77777777" w:rsidR="005F7851" w:rsidRPr="009F24DC" w:rsidRDefault="005F7851" w:rsidP="007E52D6">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Antibiotics </w:t>
    </w:r>
    <w:r w:rsidRPr="008A3AB2">
      <w:rPr>
        <w:rFonts w:ascii="Palatino Linotype" w:hAnsi="Palatino Linotype"/>
        <w:b/>
        <w:sz w:val="16"/>
      </w:rPr>
      <w:t>20</w:t>
    </w:r>
    <w:r>
      <w:rPr>
        <w:rFonts w:ascii="Palatino Linotype" w:hAnsi="Palatino Linotype"/>
        <w:b/>
        <w:sz w:val="16"/>
      </w:rPr>
      <w:t>20</w:t>
    </w:r>
    <w:r w:rsidRPr="008A3AB2">
      <w:rPr>
        <w:rFonts w:ascii="Palatino Linotype" w:hAnsi="Palatino Linotype"/>
        <w:sz w:val="16"/>
      </w:rPr>
      <w:t xml:space="preserve">, </w:t>
    </w:r>
    <w:r>
      <w:rPr>
        <w:rFonts w:ascii="Palatino Linotype" w:hAnsi="Palatino Linotype"/>
        <w:i/>
        <w:sz w:val="16"/>
      </w:rPr>
      <w:t>9</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16</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Pr>
        <w:rFonts w:ascii="Palatino Linotype" w:hAnsi="Palatino Linotype"/>
        <w:noProof/>
        <w:sz w:val="16"/>
      </w:rPr>
      <w:t>16</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1FCE7" w14:textId="77777777" w:rsidR="005F7851" w:rsidRDefault="005F7851" w:rsidP="00464DCD">
    <w:pPr>
      <w:pStyle w:val="MDPIheaderjournallogo"/>
    </w:pPr>
    <w:r w:rsidRPr="004E70DD">
      <w:rPr>
        <w:i w:val="0"/>
        <w:noProof/>
        <w:szCs w:val="16"/>
        <w:lang w:eastAsia="zh-CN"/>
      </w:rPr>
      <mc:AlternateContent>
        <mc:Choice Requires="wps">
          <w:drawing>
            <wp:anchor distT="45720" distB="45720" distL="114300" distR="114300" simplePos="0" relativeHeight="251657728" behindDoc="1" locked="0" layoutInCell="1" allowOverlap="1" wp14:anchorId="449011D7" wp14:editId="66092F82">
              <wp:simplePos x="0" y="0"/>
              <wp:positionH relativeFrom="page">
                <wp:posOffset>6029960</wp:posOffset>
              </wp:positionH>
              <wp:positionV relativeFrom="page">
                <wp:posOffset>647700</wp:posOffset>
              </wp:positionV>
              <wp:extent cx="540385" cy="709295"/>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1F95FC8F" w14:textId="77777777" w:rsidR="005F7851" w:rsidRDefault="005F7851" w:rsidP="00464DCD">
                          <w:pPr>
                            <w:pStyle w:val="MDPIheaderjournallogo"/>
                            <w:jc w:val="center"/>
                            <w:textboxTightWrap w:val="allLines"/>
                            <w:rPr>
                              <w:i w:val="0"/>
                              <w:szCs w:val="16"/>
                            </w:rPr>
                          </w:pPr>
                          <w:r w:rsidRPr="00F23B21">
                            <w:rPr>
                              <w:i w:val="0"/>
                              <w:noProof/>
                              <w:szCs w:val="16"/>
                              <w:lang w:eastAsia="zh-CN"/>
                            </w:rPr>
                            <w:drawing>
                              <wp:inline distT="0" distB="0" distL="0" distR="0" wp14:anchorId="26E62E10" wp14:editId="6781DF19">
                                <wp:extent cx="541655" cy="358775"/>
                                <wp:effectExtent l="0" t="0" r="0" b="3175"/>
                                <wp:docPr id="1"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35877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49011D7" id="_x0000_t202" coordsize="21600,21600" o:spt="202" path="m,l,21600r21600,l21600,xe">
              <v:stroke joinstyle="miter"/>
              <v:path gradientshapeok="t" o:connecttype="rect"/>
            </v:shapetype>
            <v:shape id="Text Box 2" o:spid="_x0000_s1026" type="#_x0000_t202" style="position:absolute;left:0;text-align:left;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1F95FC8F" w14:textId="77777777" w:rsidR="005F7851" w:rsidRDefault="005F7851" w:rsidP="00464DCD">
                    <w:pPr>
                      <w:pStyle w:val="MDPIheaderjournallogo"/>
                      <w:jc w:val="center"/>
                      <w:textboxTightWrap w:val="allLines"/>
                      <w:rPr>
                        <w:i w:val="0"/>
                        <w:szCs w:val="16"/>
                      </w:rPr>
                    </w:pPr>
                    <w:r w:rsidRPr="00F23B21">
                      <w:rPr>
                        <w:i w:val="0"/>
                        <w:noProof/>
                        <w:szCs w:val="16"/>
                        <w:lang w:eastAsia="zh-CN"/>
                      </w:rPr>
                      <w:drawing>
                        <wp:inline distT="0" distB="0" distL="0" distR="0" wp14:anchorId="26E62E10" wp14:editId="6781DF19">
                          <wp:extent cx="541655" cy="358775"/>
                          <wp:effectExtent l="0" t="0" r="0" b="3175"/>
                          <wp:docPr id="1"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655" cy="358775"/>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0970763B" wp14:editId="3A746D68">
          <wp:extent cx="1652905" cy="429260"/>
          <wp:effectExtent l="0" t="0" r="4445" b="8890"/>
          <wp:docPr id="2" name="Picture 3" descr="C:\Users\home\AppData\Local\Temp\HZ$D.503.4364\antibiotic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503.4364\antibiotic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4292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90223"/>
    <w:multiLevelType w:val="hybridMultilevel"/>
    <w:tmpl w:val="52E6D432"/>
    <w:lvl w:ilvl="0" w:tplc="0409000F">
      <w:start w:val="1"/>
      <w:numFmt w:val="decimal"/>
      <w:lvlText w:val="%1."/>
      <w:lvlJc w:val="left"/>
      <w:pPr>
        <w:ind w:left="780" w:hanging="4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1"/>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1C7"/>
    <w:rsid w:val="00042FB9"/>
    <w:rsid w:val="00045B43"/>
    <w:rsid w:val="00054863"/>
    <w:rsid w:val="00065E3C"/>
    <w:rsid w:val="00077DBD"/>
    <w:rsid w:val="00092416"/>
    <w:rsid w:val="000A5703"/>
    <w:rsid w:val="000E2B29"/>
    <w:rsid w:val="000F2A69"/>
    <w:rsid w:val="00126845"/>
    <w:rsid w:val="001430AE"/>
    <w:rsid w:val="00150B58"/>
    <w:rsid w:val="001551DB"/>
    <w:rsid w:val="00166675"/>
    <w:rsid w:val="00170F31"/>
    <w:rsid w:val="001B3B42"/>
    <w:rsid w:val="001C2A94"/>
    <w:rsid w:val="001C5C1A"/>
    <w:rsid w:val="001D3BF9"/>
    <w:rsid w:val="001D7C0B"/>
    <w:rsid w:val="001E2AEB"/>
    <w:rsid w:val="00260644"/>
    <w:rsid w:val="0026716F"/>
    <w:rsid w:val="00267ADA"/>
    <w:rsid w:val="002B0524"/>
    <w:rsid w:val="002B67A2"/>
    <w:rsid w:val="002B6921"/>
    <w:rsid w:val="002C3620"/>
    <w:rsid w:val="002D186C"/>
    <w:rsid w:val="00303ACA"/>
    <w:rsid w:val="00324104"/>
    <w:rsid w:val="00325591"/>
    <w:rsid w:val="00326141"/>
    <w:rsid w:val="00333EA0"/>
    <w:rsid w:val="00335C7D"/>
    <w:rsid w:val="00354E8D"/>
    <w:rsid w:val="00366B67"/>
    <w:rsid w:val="003A70B6"/>
    <w:rsid w:val="00401D30"/>
    <w:rsid w:val="00407437"/>
    <w:rsid w:val="00453C0D"/>
    <w:rsid w:val="00464DCD"/>
    <w:rsid w:val="00467FE2"/>
    <w:rsid w:val="00473A1A"/>
    <w:rsid w:val="004857E8"/>
    <w:rsid w:val="004978F9"/>
    <w:rsid w:val="004A5E58"/>
    <w:rsid w:val="004B2059"/>
    <w:rsid w:val="004F1683"/>
    <w:rsid w:val="00564777"/>
    <w:rsid w:val="00570D01"/>
    <w:rsid w:val="005752A5"/>
    <w:rsid w:val="00576103"/>
    <w:rsid w:val="005B6527"/>
    <w:rsid w:val="005F7851"/>
    <w:rsid w:val="0060034B"/>
    <w:rsid w:val="00626C19"/>
    <w:rsid w:val="00637C39"/>
    <w:rsid w:val="00662633"/>
    <w:rsid w:val="00692393"/>
    <w:rsid w:val="00696136"/>
    <w:rsid w:val="006D1715"/>
    <w:rsid w:val="007148B4"/>
    <w:rsid w:val="00745384"/>
    <w:rsid w:val="00764BEB"/>
    <w:rsid w:val="00780227"/>
    <w:rsid w:val="007A340C"/>
    <w:rsid w:val="007B7D8E"/>
    <w:rsid w:val="007E52D6"/>
    <w:rsid w:val="00811D14"/>
    <w:rsid w:val="00814627"/>
    <w:rsid w:val="0082039E"/>
    <w:rsid w:val="0085667E"/>
    <w:rsid w:val="008A3AB2"/>
    <w:rsid w:val="008D5D67"/>
    <w:rsid w:val="008F0091"/>
    <w:rsid w:val="008F5EB6"/>
    <w:rsid w:val="008F6C65"/>
    <w:rsid w:val="009079D5"/>
    <w:rsid w:val="009311E4"/>
    <w:rsid w:val="00945FE8"/>
    <w:rsid w:val="00946ECB"/>
    <w:rsid w:val="00951A63"/>
    <w:rsid w:val="00991C7D"/>
    <w:rsid w:val="009A686A"/>
    <w:rsid w:val="009B189B"/>
    <w:rsid w:val="009F70E6"/>
    <w:rsid w:val="00A27F6B"/>
    <w:rsid w:val="00A454D8"/>
    <w:rsid w:val="00A55A81"/>
    <w:rsid w:val="00A828FF"/>
    <w:rsid w:val="00AB5ECB"/>
    <w:rsid w:val="00AC7F55"/>
    <w:rsid w:val="00AD452A"/>
    <w:rsid w:val="00B214DB"/>
    <w:rsid w:val="00B25B0E"/>
    <w:rsid w:val="00B45832"/>
    <w:rsid w:val="00B471C7"/>
    <w:rsid w:val="00B7124D"/>
    <w:rsid w:val="00B7528A"/>
    <w:rsid w:val="00BC00D5"/>
    <w:rsid w:val="00BC1940"/>
    <w:rsid w:val="00BD0A17"/>
    <w:rsid w:val="00C06941"/>
    <w:rsid w:val="00C17A67"/>
    <w:rsid w:val="00C23773"/>
    <w:rsid w:val="00C27097"/>
    <w:rsid w:val="00C41D42"/>
    <w:rsid w:val="00C47896"/>
    <w:rsid w:val="00C633C9"/>
    <w:rsid w:val="00CB7FDB"/>
    <w:rsid w:val="00CC7FDF"/>
    <w:rsid w:val="00CE0115"/>
    <w:rsid w:val="00D01D85"/>
    <w:rsid w:val="00D217E9"/>
    <w:rsid w:val="00D46384"/>
    <w:rsid w:val="00D55757"/>
    <w:rsid w:val="00D7074D"/>
    <w:rsid w:val="00D77AF1"/>
    <w:rsid w:val="00D93229"/>
    <w:rsid w:val="00DA2FE8"/>
    <w:rsid w:val="00DA504F"/>
    <w:rsid w:val="00DB28E0"/>
    <w:rsid w:val="00DC34D9"/>
    <w:rsid w:val="00DD0932"/>
    <w:rsid w:val="00DF28A0"/>
    <w:rsid w:val="00E11DDE"/>
    <w:rsid w:val="00E220D2"/>
    <w:rsid w:val="00E61CA7"/>
    <w:rsid w:val="00E738FF"/>
    <w:rsid w:val="00E942CE"/>
    <w:rsid w:val="00EA4140"/>
    <w:rsid w:val="00EA5C5A"/>
    <w:rsid w:val="00EB1BC6"/>
    <w:rsid w:val="00EB3C70"/>
    <w:rsid w:val="00EB756D"/>
    <w:rsid w:val="00ED01EA"/>
    <w:rsid w:val="00ED1545"/>
    <w:rsid w:val="00ED38D2"/>
    <w:rsid w:val="00EF41CF"/>
    <w:rsid w:val="00F02EA1"/>
    <w:rsid w:val="00F224F9"/>
    <w:rsid w:val="00F23B21"/>
    <w:rsid w:val="00F2786A"/>
    <w:rsid w:val="00F615F6"/>
    <w:rsid w:val="00F66E9F"/>
    <w:rsid w:val="00F80885"/>
    <w:rsid w:val="00F94367"/>
    <w:rsid w:val="00F95B7C"/>
    <w:rsid w:val="00FA0FD0"/>
    <w:rsid w:val="00FA507E"/>
    <w:rsid w:val="00FC0836"/>
    <w:rsid w:val="00FE2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86D30B"/>
  <w15:chartTrackingRefBased/>
  <w15:docId w15:val="{6B3B606A-175B-492E-AF01-78CFFB81F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3B21"/>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MDPI12title"/>
    <w:qFormat/>
    <w:rsid w:val="007148B4"/>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MDPI13authornames"/>
    <w:qFormat/>
    <w:rsid w:val="007148B4"/>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MDPI14history"/>
    <w:qFormat/>
    <w:rsid w:val="007148B4"/>
    <w:pPr>
      <w:adjustRightInd w:val="0"/>
      <w:snapToGrid w:val="0"/>
      <w:spacing w:after="12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MDPI62Acknowledgments"/>
    <w:next w:val="Normal"/>
    <w:qFormat/>
    <w:rsid w:val="007148B4"/>
    <w:pPr>
      <w:ind w:left="113"/>
      <w:jc w:val="left"/>
    </w:pPr>
    <w:rPr>
      <w:snapToGrid/>
    </w:rPr>
  </w:style>
  <w:style w:type="paragraph" w:customStyle="1" w:styleId="MDPI62Acknowledgments">
    <w:name w:val="MDPI_6.2_Acknowledgments"/>
    <w:qFormat/>
    <w:rsid w:val="007148B4"/>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16affiliation">
    <w:name w:val="MDPI_1.6_affiliation"/>
    <w:qFormat/>
    <w:rsid w:val="007148B4"/>
    <w:pPr>
      <w:adjustRightInd w:val="0"/>
      <w:snapToGrid w:val="0"/>
      <w:spacing w:line="260" w:lineRule="atLeast"/>
      <w:ind w:left="311" w:hanging="198"/>
    </w:pPr>
    <w:rPr>
      <w:rFonts w:ascii="Palatino Linotype" w:eastAsia="Times New Roman" w:hAnsi="Palatino Linotype"/>
      <w:color w:val="000000"/>
      <w:sz w:val="18"/>
      <w:szCs w:val="18"/>
      <w:lang w:eastAsia="de-DE" w:bidi="en-US"/>
    </w:rPr>
  </w:style>
  <w:style w:type="paragraph" w:customStyle="1" w:styleId="MDPI17abstract">
    <w:name w:val="MDPI_1.7_abstract"/>
    <w:next w:val="Normal"/>
    <w:qFormat/>
    <w:rsid w:val="007148B4"/>
    <w:pPr>
      <w:adjustRightInd w:val="0"/>
      <w:snapToGrid w:val="0"/>
      <w:spacing w:before="240" w:line="260" w:lineRule="atLeast"/>
      <w:ind w:left="113"/>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7148B4"/>
    <w:pPr>
      <w:adjustRightInd w:val="0"/>
      <w:snapToGrid w:val="0"/>
      <w:spacing w:before="240" w:line="260" w:lineRule="atLeast"/>
      <w:ind w:left="113"/>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7148B4"/>
    <w:pPr>
      <w:pBdr>
        <w:bottom w:val="single" w:sz="6" w:space="1" w:color="auto"/>
      </w:pBdr>
      <w:spacing w:line="260" w:lineRule="atLeast"/>
      <w:jc w:val="both"/>
    </w:pPr>
    <w:rPr>
      <w:rFonts w:ascii="Palatino Linotype" w:eastAsia="Times New Roman" w:hAnsi="Palatino Linotype" w:cstheme="minorBidi"/>
      <w:color w:val="000000"/>
      <w:szCs w:val="24"/>
      <w:lang w:eastAsia="de-DE" w:bidi="en-US"/>
    </w:rPr>
  </w:style>
  <w:style w:type="table" w:customStyle="1" w:styleId="Mdeck5tablebodythreelines">
    <w:name w:val="M_deck_5_table_body_three_lines"/>
    <w:basedOn w:val="TableNormal"/>
    <w:uiPriority w:val="99"/>
    <w:rsid w:val="00F23B21"/>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rsid w:val="00F23B2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23B21"/>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F23B21"/>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7148B4"/>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qFormat/>
    <w:rsid w:val="007148B4"/>
    <w:p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7148B4"/>
    <w:pPr>
      <w:spacing w:after="240" w:line="260" w:lineRule="atLeast"/>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7148B4"/>
    <w:pPr>
      <w:spacing w:before="240" w:line="260" w:lineRule="atLeast"/>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7148B4"/>
    <w:pPr>
      <w:spacing w:after="120" w:line="260" w:lineRule="atLeast"/>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7148B4"/>
    <w:pPr>
      <w:spacing w:before="120" w:line="260" w:lineRule="atLeast"/>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148B4"/>
    <w:pPr>
      <w:numPr>
        <w:numId w:val="4"/>
      </w:num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8bullet">
    <w:name w:val="MDPI_3.8_bullet"/>
    <w:qFormat/>
    <w:rsid w:val="007148B4"/>
    <w:pPr>
      <w:numPr>
        <w:numId w:val="5"/>
      </w:numPr>
      <w:adjustRightInd w:val="0"/>
      <w:snapToGrid w:val="0"/>
      <w:spacing w:line="260" w:lineRule="atLeast"/>
      <w:ind w:hanging="357"/>
      <w:jc w:val="both"/>
    </w:pPr>
    <w:rPr>
      <w:rFonts w:ascii="Palatino Linotype" w:eastAsia="Times New Roman" w:hAnsi="Palatino Linotype"/>
      <w:snapToGrid w:val="0"/>
      <w:color w:val="000000"/>
      <w:szCs w:val="22"/>
      <w:lang w:eastAsia="de-DE" w:bidi="en-US"/>
    </w:rPr>
  </w:style>
  <w:style w:type="paragraph" w:customStyle="1" w:styleId="MDPI39equation">
    <w:name w:val="MDPI_3.9_equation"/>
    <w:qFormat/>
    <w:rsid w:val="007148B4"/>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7148B4"/>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7148B4"/>
    <w:pPr>
      <w:adjustRightInd w:val="0"/>
      <w:snapToGrid w:val="0"/>
      <w:spacing w:before="240" w:after="120" w:line="260" w:lineRule="atLeast"/>
      <w:ind w:left="425" w:right="425"/>
      <w:jc w:val="both"/>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7B7D8E"/>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7148B4"/>
    <w:pPr>
      <w:adjustRightInd w:val="0"/>
      <w:snapToGrid w:val="0"/>
      <w:spacing w:after="240" w:line="260" w:lineRule="atLeast"/>
      <w:jc w:val="both"/>
    </w:pPr>
    <w:rPr>
      <w:rFonts w:ascii="Palatino Linotype" w:eastAsia="Times New Roman" w:hAnsi="Palatino Linotype" w:cstheme="minorBidi"/>
      <w:color w:val="000000"/>
      <w:sz w:val="18"/>
      <w:szCs w:val="22"/>
      <w:lang w:eastAsia="de-DE" w:bidi="en-US"/>
    </w:rPr>
  </w:style>
  <w:style w:type="paragraph" w:customStyle="1" w:styleId="MDPI31text">
    <w:name w:val="MDPI_3.1_text"/>
    <w:qFormat/>
    <w:rsid w:val="007148B4"/>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51figurecaption">
    <w:name w:val="MDPI_5.1_figure_caption"/>
    <w:qFormat/>
    <w:rsid w:val="007148B4"/>
    <w:pPr>
      <w:adjustRightInd w:val="0"/>
      <w:snapToGrid w:val="0"/>
      <w:spacing w:before="120" w:after="240" w:line="260" w:lineRule="atLeast"/>
      <w:ind w:left="425" w:right="425"/>
      <w:jc w:val="both"/>
    </w:pPr>
    <w:rPr>
      <w:rFonts w:ascii="Palatino Linotype" w:eastAsia="Times New Roman" w:hAnsi="Palatino Linotype"/>
      <w:color w:val="000000"/>
      <w:sz w:val="18"/>
      <w:lang w:eastAsia="de-DE" w:bidi="en-US"/>
    </w:rPr>
  </w:style>
  <w:style w:type="paragraph" w:customStyle="1" w:styleId="MDPI52figure">
    <w:name w:val="MDPI_5.2_figure"/>
    <w:qFormat/>
    <w:rsid w:val="007148B4"/>
    <w:pPr>
      <w:adjustRightInd w:val="0"/>
      <w:snapToGrid w:val="0"/>
      <w:spacing w:before="240" w:after="120" w:line="260" w:lineRule="atLeast"/>
      <w:jc w:val="center"/>
    </w:pPr>
    <w:rPr>
      <w:rFonts w:ascii="Palatino Linotype" w:eastAsia="Times New Roman" w:hAnsi="Palatino Linotype"/>
      <w:snapToGrid w:val="0"/>
      <w:color w:val="000000"/>
      <w:lang w:eastAsia="de-DE" w:bidi="en-US"/>
    </w:rPr>
  </w:style>
  <w:style w:type="paragraph" w:customStyle="1" w:styleId="MDPI61Supplementary">
    <w:name w:val="MDPI_6.1_Supplementary"/>
    <w:qFormat/>
    <w:rsid w:val="007148B4"/>
    <w:pPr>
      <w:spacing w:before="240" w:line="260" w:lineRule="atLeast"/>
      <w:jc w:val="both"/>
    </w:pPr>
    <w:rPr>
      <w:rFonts w:ascii="Palatino Linotype" w:eastAsia="Times New Roman" w:hAnsi="Palatino Linotype"/>
      <w:snapToGrid w:val="0"/>
      <w:color w:val="000000"/>
      <w:sz w:val="18"/>
      <w:lang w:eastAsia="en-US" w:bidi="en-US"/>
    </w:rPr>
  </w:style>
  <w:style w:type="paragraph" w:customStyle="1" w:styleId="MDPI63AuthorContributions">
    <w:name w:val="MDPI_6.3_AuthorContributions"/>
    <w:qFormat/>
    <w:rsid w:val="007148B4"/>
    <w:pPr>
      <w:spacing w:line="260" w:lineRule="atLeast"/>
      <w:jc w:val="both"/>
    </w:pPr>
    <w:rPr>
      <w:rFonts w:ascii="Palatino Linotype" w:hAnsi="Palatino Linotype"/>
      <w:snapToGrid w:val="0"/>
      <w:sz w:val="18"/>
      <w:lang w:eastAsia="en-US" w:bidi="en-US"/>
    </w:rPr>
  </w:style>
  <w:style w:type="paragraph" w:customStyle="1" w:styleId="MDPI64CoI">
    <w:name w:val="MDPI_6.4_CoI"/>
    <w:qFormat/>
    <w:rsid w:val="007148B4"/>
    <w:pPr>
      <w:adjustRightInd w:val="0"/>
      <w:snapToGrid w:val="0"/>
      <w:spacing w:before="120" w:after="120" w:line="260" w:lineRule="atLeast"/>
      <w:jc w:val="both"/>
    </w:pPr>
    <w:rPr>
      <w:rFonts w:ascii="Palatino Linotype" w:eastAsia="Times New Roman" w:hAnsi="Palatino Linotype"/>
      <w:snapToGrid w:val="0"/>
      <w:color w:val="000000"/>
      <w:sz w:val="18"/>
      <w:lang w:eastAsia="de-DE" w:bidi="en-US"/>
    </w:rPr>
  </w:style>
  <w:style w:type="paragraph" w:customStyle="1" w:styleId="MDPI81theorem">
    <w:name w:val="MDPI_8.1_theorem"/>
    <w:qFormat/>
    <w:rsid w:val="007148B4"/>
    <w:pPr>
      <w:spacing w:line="260" w:lineRule="atLeast"/>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7148B4"/>
    <w:p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7148B4"/>
    <w:pPr>
      <w:adjustRightInd w:val="0"/>
      <w:snapToGrid w:val="0"/>
      <w:spacing w:before="240" w:after="120" w:line="260" w:lineRule="atLeast"/>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7148B4"/>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7148B4"/>
    <w:pPr>
      <w:adjustRightInd w:val="0"/>
      <w:snapToGrid w:val="0"/>
      <w:spacing w:before="240" w:after="120" w:line="260" w:lineRule="atLeast"/>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7148B4"/>
    <w:pPr>
      <w:numPr>
        <w:numId w:val="6"/>
      </w:numPr>
      <w:spacing w:line="260" w:lineRule="atLeast"/>
      <w:jc w:val="both"/>
    </w:pPr>
    <w:rPr>
      <w:rFonts w:ascii="Palatino Linotype" w:eastAsia="Times New Roman" w:hAnsi="Palatino Linotype"/>
      <w:snapToGrid w:val="0"/>
      <w:color w:val="000000"/>
      <w:sz w:val="18"/>
      <w:lang w:eastAsia="de-DE" w:bidi="en-US"/>
    </w:rPr>
  </w:style>
  <w:style w:type="paragraph" w:styleId="BalloonText">
    <w:name w:val="Balloon Text"/>
    <w:basedOn w:val="Normal"/>
    <w:link w:val="BalloonTextChar"/>
    <w:uiPriority w:val="99"/>
    <w:semiHidden/>
    <w:unhideWhenUsed/>
    <w:rsid w:val="00F23B21"/>
    <w:pPr>
      <w:spacing w:line="240" w:lineRule="auto"/>
    </w:pPr>
    <w:rPr>
      <w:sz w:val="18"/>
      <w:szCs w:val="18"/>
    </w:rPr>
  </w:style>
  <w:style w:type="character" w:customStyle="1" w:styleId="BalloonTextChar">
    <w:name w:val="Balloon Text Char"/>
    <w:link w:val="BalloonText"/>
    <w:uiPriority w:val="99"/>
    <w:semiHidden/>
    <w:rsid w:val="00F23B21"/>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F23B21"/>
  </w:style>
  <w:style w:type="table" w:customStyle="1" w:styleId="MDPI41threelinetable">
    <w:name w:val="MDPI_4.1_three_line_table"/>
    <w:basedOn w:val="TableNormal"/>
    <w:uiPriority w:val="99"/>
    <w:rsid w:val="007148B4"/>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564777"/>
    <w:rPr>
      <w:color w:val="0563C1"/>
      <w:u w:val="single"/>
    </w:rPr>
  </w:style>
  <w:style w:type="character" w:customStyle="1" w:styleId="UnresolvedMention1">
    <w:name w:val="Unresolved Mention1"/>
    <w:uiPriority w:val="99"/>
    <w:semiHidden/>
    <w:unhideWhenUsed/>
    <w:rsid w:val="002C3620"/>
    <w:rPr>
      <w:color w:val="605E5C"/>
      <w:shd w:val="clear" w:color="auto" w:fill="E1DFDD"/>
    </w:rPr>
  </w:style>
  <w:style w:type="paragraph" w:styleId="Footer">
    <w:name w:val="footer"/>
    <w:basedOn w:val="Normal"/>
    <w:link w:val="FooterChar"/>
    <w:uiPriority w:val="99"/>
    <w:unhideWhenUsed/>
    <w:rsid w:val="008A3AB2"/>
    <w:pPr>
      <w:tabs>
        <w:tab w:val="center" w:pos="4153"/>
        <w:tab w:val="right" w:pos="8306"/>
      </w:tabs>
    </w:pPr>
  </w:style>
  <w:style w:type="character" w:customStyle="1" w:styleId="FooterChar">
    <w:name w:val="Footer Char"/>
    <w:link w:val="Footer"/>
    <w:uiPriority w:val="99"/>
    <w:rsid w:val="008A3AB2"/>
    <w:rPr>
      <w:rFonts w:ascii="Times New Roman" w:eastAsia="Times New Roman" w:hAnsi="Times New Roman"/>
      <w:color w:val="000000"/>
      <w:sz w:val="24"/>
      <w:lang w:eastAsia="de-DE"/>
    </w:rPr>
  </w:style>
  <w:style w:type="table" w:styleId="PlainTable4">
    <w:name w:val="Plain Table 4"/>
    <w:basedOn w:val="TableNormal"/>
    <w:uiPriority w:val="44"/>
    <w:rsid w:val="008A3A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74PublishersNote">
    <w:name w:val="MDPI_7.4_Publisher'sNote"/>
    <w:qFormat/>
    <w:rsid w:val="00CC7FDF"/>
    <w:pPr>
      <w:adjustRightInd w:val="0"/>
      <w:snapToGrid w:val="0"/>
      <w:spacing w:before="240" w:after="240" w:line="200" w:lineRule="atLeast"/>
    </w:pPr>
    <w:rPr>
      <w:rFonts w:ascii="Palatino Linotype" w:hAnsi="Palatino Linotype"/>
      <w:sz w:val="18"/>
      <w:szCs w:val="22"/>
    </w:rPr>
  </w:style>
  <w:style w:type="paragraph" w:styleId="EndnoteText">
    <w:name w:val="endnote text"/>
    <w:basedOn w:val="Normal"/>
    <w:link w:val="EndnoteTextChar"/>
    <w:semiHidden/>
    <w:rsid w:val="00092416"/>
    <w:pPr>
      <w:spacing w:line="240" w:lineRule="auto"/>
      <w:jc w:val="left"/>
    </w:pPr>
    <w:rPr>
      <w:rFonts w:ascii="Courier New" w:hAnsi="Courier New"/>
      <w:color w:val="auto"/>
      <w:lang w:eastAsia="en-US"/>
    </w:rPr>
  </w:style>
  <w:style w:type="character" w:customStyle="1" w:styleId="EndnoteTextChar">
    <w:name w:val="Endnote Text Char"/>
    <w:basedOn w:val="DefaultParagraphFont"/>
    <w:link w:val="EndnoteText"/>
    <w:semiHidden/>
    <w:rsid w:val="00092416"/>
    <w:rPr>
      <w:rFonts w:ascii="Courier New" w:eastAsia="Times New Roman" w:hAnsi="Courier New"/>
      <w:sz w:val="24"/>
      <w:lang w:eastAsia="en-US"/>
    </w:rPr>
  </w:style>
  <w:style w:type="character" w:styleId="CommentReference">
    <w:name w:val="annotation reference"/>
    <w:basedOn w:val="DefaultParagraphFont"/>
    <w:uiPriority w:val="99"/>
    <w:semiHidden/>
    <w:unhideWhenUsed/>
    <w:rsid w:val="00C23773"/>
    <w:rPr>
      <w:sz w:val="16"/>
      <w:szCs w:val="16"/>
    </w:rPr>
  </w:style>
  <w:style w:type="paragraph" w:styleId="CommentText">
    <w:name w:val="annotation text"/>
    <w:basedOn w:val="Normal"/>
    <w:link w:val="CommentTextChar"/>
    <w:uiPriority w:val="99"/>
    <w:semiHidden/>
    <w:unhideWhenUsed/>
    <w:rsid w:val="00C23773"/>
    <w:pPr>
      <w:spacing w:line="240" w:lineRule="auto"/>
    </w:pPr>
    <w:rPr>
      <w:sz w:val="20"/>
    </w:rPr>
  </w:style>
  <w:style w:type="character" w:customStyle="1" w:styleId="CommentTextChar">
    <w:name w:val="Comment Text Char"/>
    <w:basedOn w:val="DefaultParagraphFont"/>
    <w:link w:val="CommentText"/>
    <w:uiPriority w:val="99"/>
    <w:semiHidden/>
    <w:rsid w:val="00C23773"/>
    <w:rPr>
      <w:rFonts w:ascii="Times New Roman" w:eastAsia="Times New Roman" w:hAnsi="Times New Roman"/>
      <w:color w:val="000000"/>
      <w:lang w:eastAsia="de-DE"/>
    </w:rPr>
  </w:style>
  <w:style w:type="paragraph" w:styleId="CommentSubject">
    <w:name w:val="annotation subject"/>
    <w:basedOn w:val="CommentText"/>
    <w:next w:val="CommentText"/>
    <w:link w:val="CommentSubjectChar"/>
    <w:uiPriority w:val="99"/>
    <w:semiHidden/>
    <w:unhideWhenUsed/>
    <w:rsid w:val="00C23773"/>
    <w:rPr>
      <w:b/>
      <w:bCs/>
    </w:rPr>
  </w:style>
  <w:style w:type="character" w:customStyle="1" w:styleId="CommentSubjectChar">
    <w:name w:val="Comment Subject Char"/>
    <w:basedOn w:val="CommentTextChar"/>
    <w:link w:val="CommentSubject"/>
    <w:uiPriority w:val="99"/>
    <w:semiHidden/>
    <w:rsid w:val="00C23773"/>
    <w:rPr>
      <w:rFonts w:ascii="Times New Roman" w:eastAsia="Times New Roman" w:hAnsi="Times New Roman"/>
      <w:b/>
      <w:bCs/>
      <w:color w:val="000000"/>
      <w:lang w:eastAsia="de-DE"/>
    </w:rPr>
  </w:style>
  <w:style w:type="paragraph" w:customStyle="1" w:styleId="MDPI15academiceditor">
    <w:name w:val="MDPI_1.5_academic_editor"/>
    <w:qFormat/>
    <w:rsid w:val="007148B4"/>
    <w:pPr>
      <w:adjustRightInd w:val="0"/>
      <w:snapToGrid w:val="0"/>
      <w:spacing w:line="260" w:lineRule="atLeast"/>
      <w:ind w:left="113"/>
    </w:pPr>
    <w:rPr>
      <w:rFonts w:ascii="Palatino Linotype" w:eastAsia="Times New Roman" w:hAnsi="Palatino Linotype"/>
      <w:color w:val="000000"/>
      <w:sz w:val="18"/>
      <w:szCs w:val="22"/>
      <w:lang w:eastAsia="de-DE" w:bidi="en-US"/>
    </w:rPr>
  </w:style>
  <w:style w:type="paragraph" w:customStyle="1" w:styleId="MDPI19classification">
    <w:name w:val="MDPI_1.9_classification"/>
    <w:qFormat/>
    <w:rsid w:val="007148B4"/>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7148B4"/>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7148B4"/>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7148B4"/>
    <w:pPr>
      <w:adjustRightInd w:val="0"/>
      <w:snapToGrid w:val="0"/>
      <w:spacing w:before="400" w:line="260" w:lineRule="atLeast"/>
      <w:jc w:val="both"/>
    </w:pPr>
    <w:rPr>
      <w:rFonts w:ascii="Palatino Linotype" w:eastAsia="Times New Roman" w:hAnsi="Palatino Linotype"/>
      <w:noProof/>
      <w:snapToGrid w:val="0"/>
      <w:color w:val="000000"/>
      <w:spacing w:val="-2"/>
      <w:sz w:val="18"/>
      <w:lang w:val="en-GB" w:eastAsia="en-GB"/>
    </w:rPr>
  </w:style>
  <w:style w:type="paragraph" w:customStyle="1" w:styleId="MDPI73CopyrightImage">
    <w:name w:val="MDPI_7.3_CopyrightImage"/>
    <w:rsid w:val="007148B4"/>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7148B4"/>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7148B4"/>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7148B4"/>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7148B4"/>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7148B4"/>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7148B4"/>
    <w:pPr>
      <w:adjustRightInd w:val="0"/>
      <w:snapToGrid w:val="0"/>
      <w:spacing w:line="260" w:lineRule="atLeast"/>
      <w:jc w:val="right"/>
    </w:pPr>
    <w:rPr>
      <w:rFonts w:ascii="Palatino Linotype" w:eastAsia="Times New Roman" w:hAnsi="Palatino Linotype"/>
      <w:color w:val="000000"/>
      <w:sz w:val="24"/>
      <w:szCs w:val="22"/>
      <w:lang w:eastAsia="de-CH"/>
    </w:rPr>
  </w:style>
  <w:style w:type="paragraph" w:customStyle="1" w:styleId="MDPItext">
    <w:name w:val="MDPI_text"/>
    <w:qFormat/>
    <w:rsid w:val="007148B4"/>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7148B4"/>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orbert.Nowotny@vetmeduni.ac.at" TargetMode="External"/><Relationship Id="rId18" Type="http://schemas.openxmlformats.org/officeDocument/2006/relationships/image" Target="media/image2.tif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yperlink" Target="mailto:Jolanta.Kolodziejek@vetmeduni.ac.at" TargetMode="External"/><Relationship Id="rId17" Type="http://schemas.openxmlformats.org/officeDocument/2006/relationships/image" Target="media/image1.tif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milena.mechkarska@sta.uwi.edu" TargetMode="External"/><Relationship Id="rId20" Type="http://schemas.openxmlformats.org/officeDocument/2006/relationships/image" Target="media/image3.t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randon-barran@hotmail.co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thierry.jouenne@univ-rouen.fr"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bachem.com/service-support/peptide-calcula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urent.coquet@univ-rouen.fr" TargetMode="External"/><Relationship Id="rId22" Type="http://schemas.openxmlformats.org/officeDocument/2006/relationships/image" Target="media/image5.JPG"/><Relationship Id="rId27"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0.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25490;&#29256;&#36164;&#26009;\Word%20templates-2020.10.14\antibiotic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1582FC6B74074A8A611ED8D6723E55" ma:contentTypeVersion="10" ma:contentTypeDescription="Create a new document." ma:contentTypeScope="" ma:versionID="9f3d0eeef520b0583dbcbcb1e10346eb">
  <xsd:schema xmlns:xsd="http://www.w3.org/2001/XMLSchema" xmlns:xs="http://www.w3.org/2001/XMLSchema" xmlns:p="http://schemas.microsoft.com/office/2006/metadata/properties" xmlns:ns2="e0913bed-4d61-4f41-8bd5-5ecdbb49922b" xmlns:ns3="c5ad670d-f25e-4b7b-af21-5f65272d2813" targetNamespace="http://schemas.microsoft.com/office/2006/metadata/properties" ma:root="true" ma:fieldsID="5e4e23c89d83536481b62323b5771411" ns2:_="" ns3:_="">
    <xsd:import namespace="e0913bed-4d61-4f41-8bd5-5ecdbb49922b"/>
    <xsd:import namespace="c5ad670d-f25e-4b7b-af21-5f65272d28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13bed-4d61-4f41-8bd5-5ecdbb4992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ad670d-f25e-4b7b-af21-5f65272d28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77F7C-C4C7-4C9B-A464-35E059229538}"/>
</file>

<file path=customXml/itemProps2.xml><?xml version="1.0" encoding="utf-8"?>
<ds:datastoreItem xmlns:ds="http://schemas.openxmlformats.org/officeDocument/2006/customXml" ds:itemID="{FDB22E5F-E89F-46AF-91B0-92F546CE30B2}">
  <ds:schemaRefs>
    <ds:schemaRef ds:uri="http://schemas.microsoft.com/sharepoint/v3/contenttype/forms"/>
  </ds:schemaRefs>
</ds:datastoreItem>
</file>

<file path=customXml/itemProps3.xml><?xml version="1.0" encoding="utf-8"?>
<ds:datastoreItem xmlns:ds="http://schemas.openxmlformats.org/officeDocument/2006/customXml" ds:itemID="{281EE5A8-958E-4CB7-9104-E66539DA022E}">
  <ds:schemaRefs>
    <ds:schemaRef ds:uri="http://schemas.microsoft.com/office/2006/documentManagement/types"/>
    <ds:schemaRef ds:uri="http://schemas.microsoft.com/office/2006/metadata/properties"/>
    <ds:schemaRef ds:uri="5eb05ccb-2ba9-4c47-afac-00c3d9ba1c9d"/>
    <ds:schemaRef ds:uri="http://purl.org/dc/terms/"/>
    <ds:schemaRef ds:uri="http://schemas.openxmlformats.org/package/2006/metadata/core-properties"/>
    <ds:schemaRef ds:uri="http://schemas.microsoft.com/office/infopath/2007/PartnerControls"/>
    <ds:schemaRef ds:uri="http://purl.org/dc/dcmitype/"/>
    <ds:schemaRef ds:uri="840f887c-d90e-456e-89ba-77b57c6e028f"/>
    <ds:schemaRef ds:uri="http://www.w3.org/XML/1998/namespace"/>
    <ds:schemaRef ds:uri="http://purl.org/dc/elements/1.1/"/>
  </ds:schemaRefs>
</ds:datastoreItem>
</file>

<file path=customXml/itemProps4.xml><?xml version="1.0" encoding="utf-8"?>
<ds:datastoreItem xmlns:ds="http://schemas.openxmlformats.org/officeDocument/2006/customXml" ds:itemID="{D9CBBCDF-CC32-4D23-8419-6BFCB904D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antibiotics-template</Template>
  <TotalTime>1</TotalTime>
  <Pages>15</Pages>
  <Words>7945</Words>
  <Characters>45292</Characters>
  <Application>Microsoft Office Word</Application>
  <DocSecurity>4</DocSecurity>
  <Lines>377</Lines>
  <Paragraphs>106</Paragraphs>
  <ScaleCrop>false</ScaleCrop>
  <HeadingPairs>
    <vt:vector size="2" baseType="variant">
      <vt:variant>
        <vt:lpstr>Title</vt:lpstr>
      </vt:variant>
      <vt:variant>
        <vt:i4>1</vt:i4>
      </vt:variant>
    </vt:vector>
  </HeadingPairs>
  <TitlesOfParts>
    <vt:vector size="1" baseType="lpstr">
      <vt:lpstr>e</vt:lpstr>
    </vt:vector>
  </TitlesOfParts>
  <Company/>
  <LinksUpToDate>false</LinksUpToDate>
  <CharactersWithSpaces>53131</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c:title>
  <dc:subject/>
  <dc:creator>MDPI</dc:creator>
  <cp:keywords/>
  <dc:description/>
  <cp:lastModifiedBy>Irwin, Nigel</cp:lastModifiedBy>
  <cp:revision>2</cp:revision>
  <cp:lastPrinted>2020-10-19T13:01:00Z</cp:lastPrinted>
  <dcterms:created xsi:type="dcterms:W3CDTF">2020-10-22T08:41:00Z</dcterms:created>
  <dcterms:modified xsi:type="dcterms:W3CDTF">2020-10-22T08:41:00Z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0x010100971582FC6B74074A8A611ED8D6723E55</vt:lpwstr>
  </property>
</Properties>
</file>