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F155" w14:textId="77777777" w:rsidR="00B46120" w:rsidRDefault="00B46120" w:rsidP="007124E6">
      <w:pPr>
        <w:jc w:val="center"/>
        <w:rPr>
          <w:rFonts w:ascii="Arial" w:hAnsi="Arial" w:cs="Arial"/>
          <w:b/>
          <w:bCs/>
          <w:sz w:val="22"/>
          <w:szCs w:val="22"/>
        </w:rPr>
      </w:pPr>
    </w:p>
    <w:p w14:paraId="3EB6515F" w14:textId="77777777" w:rsidR="00B46120" w:rsidRDefault="00B46120" w:rsidP="007124E6">
      <w:pPr>
        <w:jc w:val="center"/>
        <w:rPr>
          <w:rFonts w:ascii="Arial" w:hAnsi="Arial" w:cs="Arial"/>
          <w:b/>
          <w:bCs/>
          <w:sz w:val="22"/>
          <w:szCs w:val="22"/>
        </w:rPr>
      </w:pPr>
    </w:p>
    <w:p w14:paraId="4E23A8C1" w14:textId="1343D4D2" w:rsidR="0089499C" w:rsidRPr="002E58A4" w:rsidRDefault="00A478B4" w:rsidP="002E58A4">
      <w:pPr>
        <w:spacing w:line="360" w:lineRule="auto"/>
        <w:jc w:val="center"/>
        <w:rPr>
          <w:rFonts w:ascii="Arial" w:hAnsi="Arial" w:cs="Arial"/>
          <w:b/>
          <w:bCs/>
        </w:rPr>
      </w:pPr>
      <w:r w:rsidRPr="00A478B4">
        <w:rPr>
          <w:rFonts w:ascii="Arial" w:hAnsi="Arial" w:cs="Arial"/>
          <w:b/>
          <w:bCs/>
        </w:rPr>
        <w:t>Expan</w:t>
      </w:r>
      <w:bookmarkStart w:id="0" w:name="_GoBack"/>
      <w:bookmarkEnd w:id="0"/>
      <w:r w:rsidRPr="00A478B4">
        <w:rPr>
          <w:rFonts w:ascii="Arial" w:hAnsi="Arial" w:cs="Arial"/>
          <w:b/>
          <w:bCs/>
        </w:rPr>
        <w:t>ding</w:t>
      </w:r>
      <w:r w:rsidR="00522F9A" w:rsidRPr="002E58A4">
        <w:rPr>
          <w:rFonts w:ascii="Arial" w:hAnsi="Arial" w:cs="Arial"/>
          <w:b/>
          <w:bCs/>
        </w:rPr>
        <w:t xml:space="preserve"> capacity in</w:t>
      </w:r>
      <w:r w:rsidR="00576C42" w:rsidRPr="002E58A4">
        <w:rPr>
          <w:rFonts w:ascii="Arial" w:hAnsi="Arial" w:cs="Arial"/>
          <w:b/>
          <w:bCs/>
        </w:rPr>
        <w:t xml:space="preserve"> </w:t>
      </w:r>
      <w:r w:rsidR="001661F7">
        <w:rPr>
          <w:rFonts w:ascii="Arial" w:hAnsi="Arial" w:cs="Arial"/>
          <w:b/>
          <w:bCs/>
        </w:rPr>
        <w:t xml:space="preserve">mental </w:t>
      </w:r>
      <w:r w:rsidR="00522F9A" w:rsidRPr="002E58A4">
        <w:rPr>
          <w:rFonts w:ascii="Arial" w:hAnsi="Arial" w:cs="Arial"/>
          <w:b/>
          <w:bCs/>
        </w:rPr>
        <w:t>health research in intellectual disabilities</w:t>
      </w:r>
    </w:p>
    <w:p w14:paraId="47DC93B4" w14:textId="77777777" w:rsidR="007124E6" w:rsidRPr="000A2BFB" w:rsidRDefault="007124E6" w:rsidP="006D4CCB">
      <w:pPr>
        <w:spacing w:line="360" w:lineRule="auto"/>
        <w:jc w:val="center"/>
        <w:rPr>
          <w:rFonts w:ascii="Arial" w:hAnsi="Arial" w:cs="Arial"/>
          <w:b/>
          <w:bCs/>
          <w:sz w:val="22"/>
          <w:szCs w:val="22"/>
        </w:rPr>
      </w:pPr>
    </w:p>
    <w:p w14:paraId="402D0991" w14:textId="77777777" w:rsidR="00EA2531" w:rsidRDefault="007124E6" w:rsidP="006D4CCB">
      <w:pPr>
        <w:spacing w:line="360" w:lineRule="auto"/>
        <w:jc w:val="center"/>
        <w:rPr>
          <w:rFonts w:ascii="Arial" w:hAnsi="Arial" w:cs="Arial"/>
          <w:b/>
          <w:bCs/>
          <w:sz w:val="22"/>
          <w:szCs w:val="22"/>
        </w:rPr>
      </w:pPr>
      <w:r w:rsidRPr="000A2BFB">
        <w:rPr>
          <w:rFonts w:ascii="Arial" w:hAnsi="Arial" w:cs="Arial"/>
          <w:b/>
          <w:bCs/>
          <w:sz w:val="22"/>
          <w:szCs w:val="22"/>
        </w:rPr>
        <w:t>Hassiotis</w:t>
      </w:r>
      <w:r w:rsidR="00522F9A">
        <w:rPr>
          <w:rFonts w:ascii="Arial" w:hAnsi="Arial" w:cs="Arial"/>
          <w:b/>
          <w:bCs/>
          <w:sz w:val="22"/>
          <w:szCs w:val="22"/>
        </w:rPr>
        <w:t>,</w:t>
      </w:r>
      <w:r w:rsidR="006C5790">
        <w:rPr>
          <w:rFonts w:ascii="Arial" w:hAnsi="Arial" w:cs="Arial"/>
          <w:b/>
          <w:bCs/>
          <w:sz w:val="22"/>
          <w:szCs w:val="22"/>
        </w:rPr>
        <w:t xml:space="preserve"> A</w:t>
      </w:r>
      <w:r w:rsidR="00E2743B">
        <w:rPr>
          <w:rFonts w:ascii="Arial" w:hAnsi="Arial" w:cs="Arial"/>
          <w:b/>
          <w:bCs/>
          <w:sz w:val="22"/>
          <w:szCs w:val="22"/>
        </w:rPr>
        <w:t>ngela,</w:t>
      </w:r>
      <w:r w:rsidR="00522F9A" w:rsidRPr="00522F9A">
        <w:rPr>
          <w:rFonts w:ascii="Arial" w:hAnsi="Arial" w:cs="Arial"/>
          <w:b/>
          <w:bCs/>
          <w:sz w:val="22"/>
          <w:szCs w:val="22"/>
        </w:rPr>
        <w:t xml:space="preserve"> </w:t>
      </w:r>
      <w:r w:rsidR="00522F9A">
        <w:rPr>
          <w:rFonts w:ascii="Arial" w:hAnsi="Arial" w:cs="Arial"/>
          <w:b/>
          <w:bCs/>
          <w:sz w:val="22"/>
          <w:szCs w:val="22"/>
        </w:rPr>
        <w:t>Langdon</w:t>
      </w:r>
      <w:r w:rsidR="006C5790">
        <w:rPr>
          <w:rFonts w:ascii="Arial" w:hAnsi="Arial" w:cs="Arial"/>
          <w:b/>
          <w:bCs/>
          <w:sz w:val="22"/>
          <w:szCs w:val="22"/>
        </w:rPr>
        <w:t xml:space="preserve"> P</w:t>
      </w:r>
      <w:r w:rsidR="00E2743B">
        <w:rPr>
          <w:rFonts w:ascii="Arial" w:hAnsi="Arial" w:cs="Arial"/>
          <w:b/>
          <w:bCs/>
          <w:sz w:val="22"/>
          <w:szCs w:val="22"/>
        </w:rPr>
        <w:t>eter</w:t>
      </w:r>
      <w:r w:rsidR="000A2BFB">
        <w:rPr>
          <w:rFonts w:ascii="Arial" w:hAnsi="Arial" w:cs="Arial"/>
          <w:b/>
          <w:bCs/>
          <w:sz w:val="22"/>
          <w:szCs w:val="22"/>
        </w:rPr>
        <w:t xml:space="preserve">, </w:t>
      </w:r>
      <w:r w:rsidR="00E2743B">
        <w:rPr>
          <w:rFonts w:ascii="Arial" w:hAnsi="Arial" w:cs="Arial"/>
          <w:b/>
          <w:bCs/>
          <w:sz w:val="22"/>
          <w:szCs w:val="22"/>
        </w:rPr>
        <w:t xml:space="preserve">Courtenay Ken, </w:t>
      </w:r>
      <w:r w:rsidR="00522F9A">
        <w:rPr>
          <w:rFonts w:ascii="Arial" w:hAnsi="Arial" w:cs="Arial"/>
          <w:b/>
          <w:bCs/>
          <w:sz w:val="22"/>
          <w:szCs w:val="22"/>
        </w:rPr>
        <w:t>Hall</w:t>
      </w:r>
      <w:r w:rsidR="006C5790">
        <w:rPr>
          <w:rFonts w:ascii="Arial" w:hAnsi="Arial" w:cs="Arial"/>
          <w:b/>
          <w:bCs/>
          <w:sz w:val="22"/>
          <w:szCs w:val="22"/>
        </w:rPr>
        <w:t xml:space="preserve"> I</w:t>
      </w:r>
      <w:r w:rsidR="00496CB6">
        <w:rPr>
          <w:rFonts w:ascii="Arial" w:hAnsi="Arial" w:cs="Arial"/>
          <w:b/>
          <w:bCs/>
          <w:sz w:val="22"/>
          <w:szCs w:val="22"/>
        </w:rPr>
        <w:t>an</w:t>
      </w:r>
      <w:r w:rsidR="00522F9A">
        <w:rPr>
          <w:rFonts w:ascii="Arial" w:hAnsi="Arial" w:cs="Arial"/>
          <w:b/>
          <w:bCs/>
          <w:sz w:val="22"/>
          <w:szCs w:val="22"/>
        </w:rPr>
        <w:t>, Lloyd-Evans</w:t>
      </w:r>
      <w:r w:rsidR="006C5790">
        <w:rPr>
          <w:rFonts w:ascii="Arial" w:hAnsi="Arial" w:cs="Arial"/>
          <w:b/>
          <w:bCs/>
          <w:sz w:val="22"/>
          <w:szCs w:val="22"/>
        </w:rPr>
        <w:t xml:space="preserve"> B</w:t>
      </w:r>
      <w:r w:rsidR="00496CB6">
        <w:rPr>
          <w:rFonts w:ascii="Arial" w:hAnsi="Arial" w:cs="Arial"/>
          <w:b/>
          <w:bCs/>
          <w:sz w:val="22"/>
          <w:szCs w:val="22"/>
        </w:rPr>
        <w:t>ryn</w:t>
      </w:r>
      <w:r w:rsidR="000A2BFB">
        <w:rPr>
          <w:rFonts w:ascii="Arial" w:hAnsi="Arial" w:cs="Arial"/>
          <w:b/>
          <w:bCs/>
          <w:sz w:val="22"/>
          <w:szCs w:val="22"/>
        </w:rPr>
        <w:t>,</w:t>
      </w:r>
      <w:r w:rsidR="00522F9A">
        <w:rPr>
          <w:rFonts w:ascii="Arial" w:hAnsi="Arial" w:cs="Arial"/>
          <w:b/>
          <w:bCs/>
          <w:sz w:val="22"/>
          <w:szCs w:val="22"/>
        </w:rPr>
        <w:t xml:space="preserve">  </w:t>
      </w:r>
    </w:p>
    <w:p w14:paraId="18B3A901" w14:textId="6BB2863A" w:rsidR="007124E6" w:rsidRDefault="004811CA" w:rsidP="006D4CCB">
      <w:pPr>
        <w:spacing w:line="360" w:lineRule="auto"/>
        <w:jc w:val="center"/>
        <w:rPr>
          <w:rFonts w:ascii="Arial" w:hAnsi="Arial" w:cs="Arial"/>
          <w:b/>
          <w:bCs/>
          <w:sz w:val="22"/>
          <w:szCs w:val="22"/>
        </w:rPr>
      </w:pPr>
      <w:r>
        <w:rPr>
          <w:rFonts w:ascii="Arial" w:hAnsi="Arial" w:cs="Arial"/>
          <w:b/>
          <w:bCs/>
          <w:sz w:val="22"/>
          <w:szCs w:val="22"/>
        </w:rPr>
        <w:t>Romeo</w:t>
      </w:r>
      <w:r w:rsidR="006C5790">
        <w:rPr>
          <w:rFonts w:ascii="Arial" w:hAnsi="Arial" w:cs="Arial"/>
          <w:b/>
          <w:bCs/>
          <w:sz w:val="22"/>
          <w:szCs w:val="22"/>
        </w:rPr>
        <w:t xml:space="preserve"> R</w:t>
      </w:r>
      <w:r w:rsidR="00496CB6">
        <w:rPr>
          <w:rFonts w:ascii="Arial" w:hAnsi="Arial" w:cs="Arial"/>
          <w:b/>
          <w:bCs/>
          <w:sz w:val="22"/>
          <w:szCs w:val="22"/>
        </w:rPr>
        <w:t>enee</w:t>
      </w:r>
      <w:r w:rsidR="00E2743B">
        <w:rPr>
          <w:rFonts w:ascii="Arial" w:hAnsi="Arial" w:cs="Arial"/>
          <w:b/>
          <w:bCs/>
          <w:sz w:val="22"/>
          <w:szCs w:val="22"/>
        </w:rPr>
        <w:t>,</w:t>
      </w:r>
      <w:r>
        <w:rPr>
          <w:rFonts w:ascii="Arial" w:hAnsi="Arial" w:cs="Arial"/>
          <w:b/>
          <w:bCs/>
          <w:sz w:val="22"/>
          <w:szCs w:val="22"/>
        </w:rPr>
        <w:t xml:space="preserve"> </w:t>
      </w:r>
      <w:r w:rsidR="00E06967">
        <w:rPr>
          <w:rFonts w:ascii="Arial" w:hAnsi="Arial" w:cs="Arial"/>
          <w:b/>
          <w:bCs/>
          <w:sz w:val="22"/>
          <w:szCs w:val="22"/>
        </w:rPr>
        <w:t>Kouroupa</w:t>
      </w:r>
      <w:r w:rsidR="00496CB6">
        <w:rPr>
          <w:rFonts w:ascii="Arial" w:hAnsi="Arial" w:cs="Arial"/>
          <w:b/>
          <w:bCs/>
          <w:sz w:val="22"/>
          <w:szCs w:val="22"/>
        </w:rPr>
        <w:t xml:space="preserve"> </w:t>
      </w:r>
      <w:proofErr w:type="spellStart"/>
      <w:r w:rsidR="006C5790">
        <w:rPr>
          <w:rFonts w:ascii="Arial" w:hAnsi="Arial" w:cs="Arial"/>
          <w:b/>
          <w:bCs/>
          <w:sz w:val="22"/>
          <w:szCs w:val="22"/>
        </w:rPr>
        <w:t>A</w:t>
      </w:r>
      <w:r w:rsidR="00496CB6">
        <w:rPr>
          <w:rFonts w:ascii="Arial" w:hAnsi="Arial" w:cs="Arial"/>
          <w:b/>
          <w:bCs/>
          <w:sz w:val="22"/>
          <w:szCs w:val="22"/>
        </w:rPr>
        <w:t>thanasia</w:t>
      </w:r>
      <w:proofErr w:type="spellEnd"/>
      <w:r w:rsidR="00496CB6">
        <w:rPr>
          <w:rFonts w:ascii="Arial" w:hAnsi="Arial" w:cs="Arial"/>
          <w:b/>
          <w:bCs/>
          <w:sz w:val="22"/>
          <w:szCs w:val="22"/>
        </w:rPr>
        <w:t xml:space="preserve">, </w:t>
      </w:r>
      <w:r w:rsidR="00576C42">
        <w:rPr>
          <w:rFonts w:ascii="Arial" w:hAnsi="Arial" w:cs="Arial"/>
          <w:b/>
          <w:bCs/>
          <w:sz w:val="22"/>
          <w:szCs w:val="22"/>
        </w:rPr>
        <w:t>Crossey</w:t>
      </w:r>
      <w:r w:rsidR="006C5790">
        <w:rPr>
          <w:rFonts w:ascii="Arial" w:hAnsi="Arial" w:cs="Arial"/>
          <w:b/>
          <w:bCs/>
          <w:sz w:val="22"/>
          <w:szCs w:val="22"/>
        </w:rPr>
        <w:t xml:space="preserve"> V</w:t>
      </w:r>
      <w:r w:rsidR="00496CB6">
        <w:rPr>
          <w:rFonts w:ascii="Arial" w:hAnsi="Arial" w:cs="Arial"/>
          <w:b/>
          <w:bCs/>
          <w:sz w:val="22"/>
          <w:szCs w:val="22"/>
        </w:rPr>
        <w:t>icky</w:t>
      </w:r>
      <w:r w:rsidR="006C5790">
        <w:rPr>
          <w:rFonts w:ascii="Arial" w:hAnsi="Arial" w:cs="Arial"/>
          <w:b/>
          <w:bCs/>
          <w:sz w:val="22"/>
          <w:szCs w:val="22"/>
        </w:rPr>
        <w:t>,</w:t>
      </w:r>
      <w:r w:rsidR="00576C42">
        <w:rPr>
          <w:rFonts w:ascii="Arial" w:hAnsi="Arial" w:cs="Arial"/>
          <w:b/>
          <w:bCs/>
          <w:sz w:val="22"/>
          <w:szCs w:val="22"/>
        </w:rPr>
        <w:t xml:space="preserve"> </w:t>
      </w:r>
      <w:r w:rsidR="00522F9A">
        <w:rPr>
          <w:rFonts w:ascii="Arial" w:hAnsi="Arial" w:cs="Arial"/>
          <w:b/>
          <w:bCs/>
          <w:sz w:val="22"/>
          <w:szCs w:val="22"/>
        </w:rPr>
        <w:t>Taggart</w:t>
      </w:r>
      <w:r w:rsidR="00522F9A" w:rsidDel="00522F9A">
        <w:rPr>
          <w:rFonts w:ascii="Arial" w:hAnsi="Arial" w:cs="Arial"/>
          <w:b/>
          <w:bCs/>
          <w:sz w:val="22"/>
          <w:szCs w:val="22"/>
        </w:rPr>
        <w:t xml:space="preserve"> </w:t>
      </w:r>
      <w:r w:rsidR="006C5790">
        <w:rPr>
          <w:rFonts w:ascii="Arial" w:hAnsi="Arial" w:cs="Arial"/>
          <w:b/>
          <w:bCs/>
          <w:sz w:val="22"/>
          <w:szCs w:val="22"/>
        </w:rPr>
        <w:t>L</w:t>
      </w:r>
      <w:r w:rsidR="00496CB6">
        <w:rPr>
          <w:rFonts w:ascii="Arial" w:hAnsi="Arial" w:cs="Arial"/>
          <w:b/>
          <w:bCs/>
          <w:sz w:val="22"/>
          <w:szCs w:val="22"/>
        </w:rPr>
        <w:t>aurence</w:t>
      </w:r>
    </w:p>
    <w:p w14:paraId="25B01E3D" w14:textId="5D272D5A" w:rsidR="006C5790" w:rsidRDefault="006C5790" w:rsidP="006D4CCB">
      <w:pPr>
        <w:spacing w:line="360" w:lineRule="auto"/>
        <w:jc w:val="center"/>
        <w:rPr>
          <w:rFonts w:ascii="Arial" w:hAnsi="Arial" w:cs="Arial"/>
          <w:b/>
          <w:bCs/>
          <w:sz w:val="22"/>
          <w:szCs w:val="22"/>
        </w:rPr>
      </w:pPr>
    </w:p>
    <w:p w14:paraId="4A367C51" w14:textId="77777777" w:rsidR="002E58A4" w:rsidRDefault="002E58A4" w:rsidP="002E58A4">
      <w:pPr>
        <w:spacing w:line="360" w:lineRule="auto"/>
        <w:rPr>
          <w:rFonts w:ascii="Arial" w:hAnsi="Arial" w:cs="Arial"/>
          <w:b/>
          <w:bCs/>
          <w:sz w:val="22"/>
          <w:szCs w:val="22"/>
        </w:rPr>
      </w:pPr>
    </w:p>
    <w:p w14:paraId="4303B53B" w14:textId="480385F2" w:rsidR="006C5790" w:rsidRDefault="002E58A4" w:rsidP="002E58A4">
      <w:pPr>
        <w:spacing w:line="360" w:lineRule="auto"/>
        <w:rPr>
          <w:rFonts w:ascii="Arial" w:hAnsi="Arial" w:cs="Arial"/>
          <w:b/>
          <w:bCs/>
          <w:sz w:val="22"/>
          <w:szCs w:val="22"/>
        </w:rPr>
      </w:pPr>
      <w:r>
        <w:rPr>
          <w:rFonts w:ascii="Arial" w:hAnsi="Arial" w:cs="Arial"/>
          <w:b/>
          <w:bCs/>
          <w:sz w:val="22"/>
          <w:szCs w:val="22"/>
        </w:rPr>
        <w:t>Summary</w:t>
      </w:r>
    </w:p>
    <w:p w14:paraId="73BAD2C2" w14:textId="30B45D33" w:rsidR="002E58A4" w:rsidRDefault="001661F7" w:rsidP="00A478B4">
      <w:pPr>
        <w:spacing w:line="360" w:lineRule="auto"/>
        <w:rPr>
          <w:rFonts w:ascii="Arial" w:hAnsi="Arial" w:cs="Arial"/>
          <w:sz w:val="22"/>
          <w:szCs w:val="22"/>
        </w:rPr>
      </w:pPr>
      <w:r>
        <w:rPr>
          <w:rFonts w:ascii="Arial" w:hAnsi="Arial" w:cs="Arial"/>
          <w:sz w:val="22"/>
          <w:szCs w:val="22"/>
        </w:rPr>
        <w:t>Whilst</w:t>
      </w:r>
      <w:r w:rsidR="006B0191">
        <w:rPr>
          <w:rFonts w:ascii="Arial" w:hAnsi="Arial" w:cs="Arial"/>
          <w:sz w:val="22"/>
          <w:szCs w:val="22"/>
        </w:rPr>
        <w:t xml:space="preserve"> the</w:t>
      </w:r>
      <w:r>
        <w:rPr>
          <w:rFonts w:ascii="Arial" w:hAnsi="Arial" w:cs="Arial"/>
          <w:sz w:val="22"/>
          <w:szCs w:val="22"/>
        </w:rPr>
        <w:t xml:space="preserve"> research base in mental health</w:t>
      </w:r>
      <w:r w:rsidR="006B0191">
        <w:rPr>
          <w:rFonts w:ascii="Arial" w:hAnsi="Arial" w:cs="Arial"/>
          <w:sz w:val="22"/>
          <w:szCs w:val="22"/>
        </w:rPr>
        <w:t xml:space="preserve"> in</w:t>
      </w:r>
      <w:r>
        <w:rPr>
          <w:rFonts w:ascii="Arial" w:hAnsi="Arial" w:cs="Arial"/>
          <w:sz w:val="22"/>
          <w:szCs w:val="22"/>
        </w:rPr>
        <w:t xml:space="preserve"> intellectual disabilities is </w:t>
      </w:r>
      <w:r w:rsidR="00A478B4">
        <w:rPr>
          <w:rFonts w:ascii="Arial" w:hAnsi="Arial" w:cs="Arial"/>
          <w:sz w:val="22"/>
          <w:szCs w:val="22"/>
        </w:rPr>
        <w:t>advancing,</w:t>
      </w:r>
      <w:r>
        <w:rPr>
          <w:rFonts w:ascii="Arial" w:hAnsi="Arial" w:cs="Arial"/>
          <w:sz w:val="22"/>
          <w:szCs w:val="22"/>
        </w:rPr>
        <w:t xml:space="preserve"> there are long standing barriers which hinder successful completion of funded studies.  A variety of stakeholders hold the key to mitigating the challenges and arriving at sustainable solutions that involve researchers, experts by experience</w:t>
      </w:r>
      <w:r w:rsidR="00A478B4">
        <w:rPr>
          <w:rFonts w:ascii="Arial" w:hAnsi="Arial" w:cs="Arial"/>
          <w:sz w:val="22"/>
          <w:szCs w:val="22"/>
        </w:rPr>
        <w:t xml:space="preserve">, </w:t>
      </w:r>
      <w:r>
        <w:rPr>
          <w:rFonts w:ascii="Arial" w:hAnsi="Arial" w:cs="Arial"/>
          <w:sz w:val="22"/>
          <w:szCs w:val="22"/>
        </w:rPr>
        <w:t>clinicians</w:t>
      </w:r>
      <w:r w:rsidR="00A478B4">
        <w:rPr>
          <w:rFonts w:ascii="Arial" w:hAnsi="Arial" w:cs="Arial"/>
          <w:sz w:val="22"/>
          <w:szCs w:val="22"/>
        </w:rPr>
        <w:t xml:space="preserve"> and many others in the research pathway</w:t>
      </w:r>
      <w:r>
        <w:rPr>
          <w:rFonts w:ascii="Arial" w:hAnsi="Arial" w:cs="Arial"/>
          <w:sz w:val="22"/>
          <w:szCs w:val="22"/>
        </w:rPr>
        <w:t xml:space="preserve">. Lessons learnt during the COVID-19 pandemic can also contribute to improvements in the conduct of research in the medium to long term.  People with an intellectual disability and mental health conditions </w:t>
      </w:r>
      <w:r w:rsidR="00A478B4">
        <w:rPr>
          <w:rFonts w:ascii="Arial" w:hAnsi="Arial" w:cs="Arial"/>
          <w:sz w:val="22"/>
          <w:szCs w:val="22"/>
        </w:rPr>
        <w:t xml:space="preserve">deserve high standards of evidence-based care.  </w:t>
      </w:r>
    </w:p>
    <w:p w14:paraId="13EE4DB5" w14:textId="718C93CD" w:rsidR="00A478B4" w:rsidRPr="00A478B4" w:rsidRDefault="00A478B4" w:rsidP="00A478B4">
      <w:pPr>
        <w:spacing w:line="360" w:lineRule="auto"/>
        <w:rPr>
          <w:rFonts w:ascii="Arial" w:hAnsi="Arial" w:cs="Arial"/>
          <w:sz w:val="22"/>
          <w:szCs w:val="22"/>
        </w:rPr>
      </w:pPr>
      <w:r>
        <w:rPr>
          <w:rFonts w:ascii="Arial" w:hAnsi="Arial" w:cs="Arial"/>
          <w:sz w:val="22"/>
          <w:szCs w:val="22"/>
        </w:rPr>
        <w:t>(</w:t>
      </w:r>
      <w:r w:rsidR="006B0191">
        <w:rPr>
          <w:rFonts w:ascii="Arial" w:hAnsi="Arial" w:cs="Arial"/>
          <w:sz w:val="22"/>
          <w:szCs w:val="22"/>
        </w:rPr>
        <w:t>91</w:t>
      </w:r>
      <w:r>
        <w:rPr>
          <w:rFonts w:ascii="Arial" w:hAnsi="Arial" w:cs="Arial"/>
          <w:sz w:val="22"/>
          <w:szCs w:val="22"/>
        </w:rPr>
        <w:t>)</w:t>
      </w:r>
    </w:p>
    <w:p w14:paraId="5311810E" w14:textId="6190CD3A" w:rsidR="007124E6" w:rsidRPr="000A2BFB" w:rsidRDefault="007124E6" w:rsidP="006D4CCB">
      <w:pPr>
        <w:spacing w:line="360" w:lineRule="auto"/>
        <w:jc w:val="center"/>
        <w:rPr>
          <w:rFonts w:ascii="Arial" w:hAnsi="Arial" w:cs="Arial"/>
          <w:b/>
          <w:bCs/>
          <w:sz w:val="22"/>
          <w:szCs w:val="22"/>
        </w:rPr>
      </w:pPr>
    </w:p>
    <w:p w14:paraId="656BE425" w14:textId="77777777" w:rsidR="002E58A4" w:rsidRDefault="002E58A4" w:rsidP="006D4CCB">
      <w:pPr>
        <w:spacing w:line="360" w:lineRule="auto"/>
        <w:rPr>
          <w:rFonts w:ascii="Arial" w:hAnsi="Arial" w:cs="Arial"/>
          <w:sz w:val="22"/>
          <w:szCs w:val="22"/>
        </w:rPr>
      </w:pPr>
    </w:p>
    <w:p w14:paraId="32AD75F0" w14:textId="77777777" w:rsidR="002E58A4" w:rsidRDefault="002E58A4" w:rsidP="006D4CCB">
      <w:pPr>
        <w:spacing w:line="360" w:lineRule="auto"/>
        <w:rPr>
          <w:rFonts w:ascii="Arial" w:hAnsi="Arial" w:cs="Arial"/>
          <w:sz w:val="22"/>
          <w:szCs w:val="22"/>
        </w:rPr>
      </w:pPr>
    </w:p>
    <w:p w14:paraId="53E04499" w14:textId="731E7A5A" w:rsidR="002E58A4" w:rsidRPr="009D79FC" w:rsidRDefault="00A478B4" w:rsidP="006D4CCB">
      <w:pPr>
        <w:spacing w:line="360" w:lineRule="auto"/>
        <w:rPr>
          <w:rFonts w:ascii="Arial" w:hAnsi="Arial" w:cs="Arial"/>
          <w:b/>
          <w:bCs/>
          <w:sz w:val="22"/>
          <w:szCs w:val="22"/>
        </w:rPr>
      </w:pPr>
      <w:r w:rsidRPr="009D79FC">
        <w:rPr>
          <w:rFonts w:ascii="Arial" w:hAnsi="Arial" w:cs="Arial"/>
          <w:b/>
          <w:bCs/>
          <w:sz w:val="22"/>
          <w:szCs w:val="22"/>
        </w:rPr>
        <w:t xml:space="preserve">Introduction </w:t>
      </w:r>
    </w:p>
    <w:p w14:paraId="0B1E0D6E" w14:textId="390F0F7E" w:rsidR="007124E6" w:rsidRPr="000A2BFB" w:rsidRDefault="007124E6" w:rsidP="006D4CCB">
      <w:pPr>
        <w:spacing w:line="360" w:lineRule="auto"/>
        <w:rPr>
          <w:rFonts w:ascii="Arial" w:hAnsi="Arial" w:cs="Arial"/>
          <w:sz w:val="22"/>
          <w:szCs w:val="22"/>
        </w:rPr>
      </w:pPr>
      <w:r w:rsidRPr="000A2BFB">
        <w:rPr>
          <w:rFonts w:ascii="Arial" w:hAnsi="Arial" w:cs="Arial"/>
          <w:sz w:val="22"/>
          <w:szCs w:val="22"/>
        </w:rPr>
        <w:t xml:space="preserve">Research </w:t>
      </w:r>
      <w:r w:rsidR="00C529B5" w:rsidRPr="000A2BFB">
        <w:rPr>
          <w:rFonts w:ascii="Arial" w:hAnsi="Arial" w:cs="Arial"/>
          <w:sz w:val="22"/>
          <w:szCs w:val="22"/>
        </w:rPr>
        <w:t xml:space="preserve">evidence </w:t>
      </w:r>
      <w:r w:rsidRPr="000A2BFB">
        <w:rPr>
          <w:rFonts w:ascii="Arial" w:hAnsi="Arial" w:cs="Arial"/>
          <w:sz w:val="22"/>
          <w:szCs w:val="22"/>
        </w:rPr>
        <w:t xml:space="preserve">is essential in </w:t>
      </w:r>
      <w:r w:rsidR="00C529B5" w:rsidRPr="000A2BFB">
        <w:rPr>
          <w:rFonts w:ascii="Arial" w:hAnsi="Arial" w:cs="Arial"/>
          <w:sz w:val="22"/>
          <w:szCs w:val="22"/>
        </w:rPr>
        <w:t xml:space="preserve">supporting </w:t>
      </w:r>
      <w:r w:rsidR="001E5F7B" w:rsidRPr="000A2BFB">
        <w:rPr>
          <w:rFonts w:ascii="Arial" w:hAnsi="Arial" w:cs="Arial"/>
          <w:sz w:val="22"/>
          <w:szCs w:val="22"/>
        </w:rPr>
        <w:t>p</w:t>
      </w:r>
      <w:r w:rsidR="00522F9A">
        <w:rPr>
          <w:rFonts w:ascii="Arial" w:hAnsi="Arial" w:cs="Arial"/>
          <w:sz w:val="22"/>
          <w:szCs w:val="22"/>
        </w:rPr>
        <w:t>r</w:t>
      </w:r>
      <w:r w:rsidR="001E5F7B" w:rsidRPr="000A2BFB">
        <w:rPr>
          <w:rFonts w:ascii="Arial" w:hAnsi="Arial" w:cs="Arial"/>
          <w:sz w:val="22"/>
          <w:szCs w:val="22"/>
        </w:rPr>
        <w:t xml:space="preserve">ofessional </w:t>
      </w:r>
      <w:r w:rsidR="00C529B5" w:rsidRPr="000A2BFB">
        <w:rPr>
          <w:rFonts w:ascii="Arial" w:hAnsi="Arial" w:cs="Arial"/>
          <w:sz w:val="22"/>
          <w:szCs w:val="22"/>
        </w:rPr>
        <w:t xml:space="preserve">decision making for the benefit of patients across </w:t>
      </w:r>
      <w:r w:rsidR="006B0191">
        <w:rPr>
          <w:rFonts w:ascii="Arial" w:hAnsi="Arial" w:cs="Arial"/>
          <w:sz w:val="22"/>
          <w:szCs w:val="22"/>
        </w:rPr>
        <w:t>H</w:t>
      </w:r>
      <w:r w:rsidR="000B726E" w:rsidRPr="000A2BFB">
        <w:rPr>
          <w:rFonts w:ascii="Arial" w:hAnsi="Arial" w:cs="Arial"/>
          <w:sz w:val="22"/>
          <w:szCs w:val="22"/>
        </w:rPr>
        <w:t>ealth</w:t>
      </w:r>
      <w:r w:rsidR="00C529B5" w:rsidRPr="000A2BFB">
        <w:rPr>
          <w:rFonts w:ascii="Arial" w:hAnsi="Arial" w:cs="Arial"/>
          <w:sz w:val="22"/>
          <w:szCs w:val="22"/>
        </w:rPr>
        <w:t xml:space="preserve"> and Social Care.   </w:t>
      </w:r>
      <w:r w:rsidR="000908B2">
        <w:rPr>
          <w:rFonts w:ascii="Arial" w:hAnsi="Arial" w:cs="Arial"/>
          <w:sz w:val="22"/>
          <w:szCs w:val="22"/>
        </w:rPr>
        <w:t>The b</w:t>
      </w:r>
      <w:r w:rsidR="00C529B5" w:rsidRPr="000A2BFB">
        <w:rPr>
          <w:rFonts w:ascii="Arial" w:hAnsi="Arial" w:cs="Arial"/>
          <w:sz w:val="22"/>
          <w:szCs w:val="22"/>
        </w:rPr>
        <w:t xml:space="preserve">enefits of </w:t>
      </w:r>
      <w:r w:rsidR="001E5F7B" w:rsidRPr="000A2BFB">
        <w:rPr>
          <w:rFonts w:ascii="Arial" w:hAnsi="Arial" w:cs="Arial"/>
          <w:sz w:val="22"/>
          <w:szCs w:val="22"/>
        </w:rPr>
        <w:t>participation</w:t>
      </w:r>
      <w:r w:rsidR="00C529B5" w:rsidRPr="000A2BFB">
        <w:rPr>
          <w:rFonts w:ascii="Arial" w:hAnsi="Arial" w:cs="Arial"/>
          <w:sz w:val="22"/>
          <w:szCs w:val="22"/>
        </w:rPr>
        <w:t xml:space="preserve"> in research include better outcomes and more efficient use of resources</w:t>
      </w:r>
      <w:r w:rsidR="001B3193" w:rsidRPr="000A2BFB">
        <w:rPr>
          <w:rFonts w:ascii="Arial" w:hAnsi="Arial" w:cs="Arial"/>
          <w:sz w:val="22"/>
          <w:szCs w:val="22"/>
        </w:rPr>
        <w:t>,</w:t>
      </w:r>
      <w:r w:rsidR="00C529B5" w:rsidRPr="000A2BFB">
        <w:rPr>
          <w:rFonts w:ascii="Arial" w:hAnsi="Arial" w:cs="Arial"/>
          <w:sz w:val="22"/>
          <w:szCs w:val="22"/>
        </w:rPr>
        <w:t xml:space="preserve"> with harmful or unhelpful treatments being phased out. </w:t>
      </w:r>
    </w:p>
    <w:p w14:paraId="04F0FC73" w14:textId="44C3AC31" w:rsidR="00C529B5" w:rsidRPr="000A2BFB" w:rsidRDefault="000B726E" w:rsidP="006D4CCB">
      <w:pPr>
        <w:spacing w:line="360" w:lineRule="auto"/>
        <w:rPr>
          <w:rFonts w:ascii="Arial" w:hAnsi="Arial" w:cs="Arial"/>
          <w:sz w:val="22"/>
          <w:szCs w:val="22"/>
        </w:rPr>
      </w:pPr>
      <w:r w:rsidRPr="000A2BFB">
        <w:rPr>
          <w:rFonts w:ascii="Arial" w:hAnsi="Arial" w:cs="Arial"/>
          <w:sz w:val="22"/>
          <w:szCs w:val="22"/>
        </w:rPr>
        <w:t>A major driver for funded a</w:t>
      </w:r>
      <w:r w:rsidR="00C529B5" w:rsidRPr="000A2BFB">
        <w:rPr>
          <w:rFonts w:ascii="Arial" w:hAnsi="Arial" w:cs="Arial"/>
          <w:sz w:val="22"/>
          <w:szCs w:val="22"/>
        </w:rPr>
        <w:t xml:space="preserve">pplied health and </w:t>
      </w:r>
      <w:r w:rsidR="00117499" w:rsidRPr="000A2BFB">
        <w:rPr>
          <w:rFonts w:ascii="Arial" w:hAnsi="Arial" w:cs="Arial"/>
          <w:sz w:val="22"/>
          <w:szCs w:val="22"/>
        </w:rPr>
        <w:t xml:space="preserve">social </w:t>
      </w:r>
      <w:r w:rsidR="00C529B5" w:rsidRPr="000A2BFB">
        <w:rPr>
          <w:rFonts w:ascii="Arial" w:hAnsi="Arial" w:cs="Arial"/>
          <w:sz w:val="22"/>
          <w:szCs w:val="22"/>
        </w:rPr>
        <w:t>care research</w:t>
      </w:r>
      <w:r w:rsidR="001B3193" w:rsidRPr="000A2BFB">
        <w:rPr>
          <w:rFonts w:ascii="Arial" w:hAnsi="Arial" w:cs="Arial"/>
          <w:sz w:val="22"/>
          <w:szCs w:val="22"/>
        </w:rPr>
        <w:t xml:space="preserve"> </w:t>
      </w:r>
      <w:r w:rsidRPr="000A2BFB">
        <w:rPr>
          <w:rFonts w:ascii="Arial" w:hAnsi="Arial" w:cs="Arial"/>
          <w:sz w:val="22"/>
          <w:szCs w:val="22"/>
        </w:rPr>
        <w:t>is the</w:t>
      </w:r>
      <w:r w:rsidR="00C529B5" w:rsidRPr="000A2BFB">
        <w:rPr>
          <w:rFonts w:ascii="Arial" w:hAnsi="Arial" w:cs="Arial"/>
          <w:sz w:val="22"/>
          <w:szCs w:val="22"/>
        </w:rPr>
        <w:t xml:space="preserve"> increase </w:t>
      </w:r>
      <w:r w:rsidRPr="000A2BFB">
        <w:rPr>
          <w:rFonts w:ascii="Arial" w:hAnsi="Arial" w:cs="Arial"/>
          <w:sz w:val="22"/>
          <w:szCs w:val="22"/>
        </w:rPr>
        <w:t xml:space="preserve">in </w:t>
      </w:r>
      <w:r w:rsidR="00C529B5" w:rsidRPr="000A2BFB">
        <w:rPr>
          <w:rFonts w:ascii="Arial" w:hAnsi="Arial" w:cs="Arial"/>
          <w:sz w:val="22"/>
          <w:szCs w:val="22"/>
        </w:rPr>
        <w:t xml:space="preserve">research capacity, and </w:t>
      </w:r>
      <w:r w:rsidRPr="000A2BFB">
        <w:rPr>
          <w:rFonts w:ascii="Arial" w:hAnsi="Arial" w:cs="Arial"/>
          <w:sz w:val="22"/>
          <w:szCs w:val="22"/>
        </w:rPr>
        <w:t>the</w:t>
      </w:r>
      <w:r w:rsidR="00C529B5" w:rsidRPr="000A2BFB">
        <w:rPr>
          <w:rFonts w:ascii="Arial" w:hAnsi="Arial" w:cs="Arial"/>
          <w:sz w:val="22"/>
          <w:szCs w:val="22"/>
        </w:rPr>
        <w:t xml:space="preserve"> complet</w:t>
      </w:r>
      <w:r w:rsidRPr="000A2BFB">
        <w:rPr>
          <w:rFonts w:ascii="Arial" w:hAnsi="Arial" w:cs="Arial"/>
          <w:sz w:val="22"/>
          <w:szCs w:val="22"/>
        </w:rPr>
        <w:t>ion of</w:t>
      </w:r>
      <w:r w:rsidR="00C529B5" w:rsidRPr="000A2BFB">
        <w:rPr>
          <w:rFonts w:ascii="Arial" w:hAnsi="Arial" w:cs="Arial"/>
          <w:sz w:val="22"/>
          <w:szCs w:val="22"/>
        </w:rPr>
        <w:t xml:space="preserve"> </w:t>
      </w:r>
      <w:proofErr w:type="gramStart"/>
      <w:r w:rsidR="00C529B5" w:rsidRPr="000A2BFB">
        <w:rPr>
          <w:rFonts w:ascii="Arial" w:hAnsi="Arial" w:cs="Arial"/>
          <w:sz w:val="22"/>
          <w:szCs w:val="22"/>
        </w:rPr>
        <w:t>high</w:t>
      </w:r>
      <w:r w:rsidR="006C7966">
        <w:rPr>
          <w:rFonts w:ascii="Arial" w:hAnsi="Arial" w:cs="Arial"/>
          <w:sz w:val="22"/>
          <w:szCs w:val="22"/>
        </w:rPr>
        <w:t xml:space="preserve"> </w:t>
      </w:r>
      <w:r w:rsidR="00C529B5" w:rsidRPr="000A2BFB">
        <w:rPr>
          <w:rFonts w:ascii="Arial" w:hAnsi="Arial" w:cs="Arial"/>
          <w:sz w:val="22"/>
          <w:szCs w:val="22"/>
        </w:rPr>
        <w:t>quality</w:t>
      </w:r>
      <w:proofErr w:type="gramEnd"/>
      <w:r w:rsidR="00C529B5" w:rsidRPr="000A2BFB">
        <w:rPr>
          <w:rFonts w:ascii="Arial" w:hAnsi="Arial" w:cs="Arial"/>
          <w:sz w:val="22"/>
          <w:szCs w:val="22"/>
        </w:rPr>
        <w:t xml:space="preserve"> </w:t>
      </w:r>
      <w:r w:rsidR="00B94504" w:rsidRPr="000A2BFB">
        <w:rPr>
          <w:rFonts w:ascii="Arial" w:hAnsi="Arial" w:cs="Arial"/>
          <w:sz w:val="22"/>
          <w:szCs w:val="22"/>
        </w:rPr>
        <w:t>studies on priority topics</w:t>
      </w:r>
      <w:r w:rsidR="00C529B5" w:rsidRPr="000A2BFB">
        <w:rPr>
          <w:rFonts w:ascii="Arial" w:hAnsi="Arial" w:cs="Arial"/>
          <w:sz w:val="22"/>
          <w:szCs w:val="22"/>
        </w:rPr>
        <w:t xml:space="preserve"> that ha</w:t>
      </w:r>
      <w:r w:rsidR="00B94504" w:rsidRPr="000A2BFB">
        <w:rPr>
          <w:rFonts w:ascii="Arial" w:hAnsi="Arial" w:cs="Arial"/>
          <w:sz w:val="22"/>
          <w:szCs w:val="22"/>
        </w:rPr>
        <w:t>ve</w:t>
      </w:r>
      <w:r w:rsidR="00C529B5" w:rsidRPr="000A2BFB">
        <w:rPr>
          <w:rFonts w:ascii="Arial" w:hAnsi="Arial" w:cs="Arial"/>
          <w:sz w:val="22"/>
          <w:szCs w:val="22"/>
        </w:rPr>
        <w:t xml:space="preserve"> been identified by </w:t>
      </w:r>
      <w:r w:rsidR="00B94504" w:rsidRPr="000A2BFB">
        <w:rPr>
          <w:rFonts w:ascii="Arial" w:hAnsi="Arial" w:cs="Arial"/>
          <w:sz w:val="22"/>
          <w:szCs w:val="22"/>
        </w:rPr>
        <w:t xml:space="preserve">stakeholders including </w:t>
      </w:r>
      <w:r w:rsidRPr="000A2BFB">
        <w:rPr>
          <w:rFonts w:ascii="Arial" w:hAnsi="Arial" w:cs="Arial"/>
          <w:sz w:val="22"/>
          <w:szCs w:val="22"/>
        </w:rPr>
        <w:t xml:space="preserve">scientists and </w:t>
      </w:r>
      <w:r w:rsidR="00C529B5" w:rsidRPr="000A2BFB">
        <w:rPr>
          <w:rFonts w:ascii="Arial" w:hAnsi="Arial" w:cs="Arial"/>
          <w:sz w:val="22"/>
          <w:szCs w:val="22"/>
        </w:rPr>
        <w:t xml:space="preserve">the public.  </w:t>
      </w:r>
      <w:r w:rsidRPr="000A2BFB">
        <w:rPr>
          <w:rFonts w:ascii="Arial" w:hAnsi="Arial" w:cs="Arial"/>
          <w:sz w:val="22"/>
          <w:szCs w:val="22"/>
        </w:rPr>
        <w:t>In the UK, t</w:t>
      </w:r>
      <w:r w:rsidR="00C529B5" w:rsidRPr="000A2BFB">
        <w:rPr>
          <w:rFonts w:ascii="Arial" w:hAnsi="Arial" w:cs="Arial"/>
          <w:sz w:val="22"/>
          <w:szCs w:val="22"/>
        </w:rPr>
        <w:t xml:space="preserve">he substantial </w:t>
      </w:r>
      <w:r w:rsidRPr="000A2BFB">
        <w:rPr>
          <w:rFonts w:ascii="Arial" w:hAnsi="Arial" w:cs="Arial"/>
          <w:sz w:val="22"/>
          <w:szCs w:val="22"/>
        </w:rPr>
        <w:t xml:space="preserve">annual </w:t>
      </w:r>
      <w:r w:rsidR="00C529B5" w:rsidRPr="000A2BFB">
        <w:rPr>
          <w:rFonts w:ascii="Arial" w:hAnsi="Arial" w:cs="Arial"/>
          <w:sz w:val="22"/>
          <w:szCs w:val="22"/>
        </w:rPr>
        <w:t xml:space="preserve">investment of more than £1bn </w:t>
      </w:r>
      <w:r w:rsidRPr="000A2BFB">
        <w:rPr>
          <w:rFonts w:ascii="Arial" w:hAnsi="Arial" w:cs="Arial"/>
          <w:sz w:val="22"/>
          <w:szCs w:val="22"/>
        </w:rPr>
        <w:t xml:space="preserve">by the National Institute of Health Research (NIHR) </w:t>
      </w:r>
      <w:r w:rsidR="00C529B5" w:rsidRPr="000A2BFB">
        <w:rPr>
          <w:rFonts w:ascii="Arial" w:hAnsi="Arial" w:cs="Arial"/>
          <w:sz w:val="22"/>
          <w:szCs w:val="22"/>
        </w:rPr>
        <w:t xml:space="preserve">supports both projects spanning the range of methodologies and infrastructure to underpin the endeavour. </w:t>
      </w:r>
    </w:p>
    <w:p w14:paraId="375D6A2F" w14:textId="15BF4D4A" w:rsidR="001455D3" w:rsidRPr="000A2BFB" w:rsidRDefault="001455D3" w:rsidP="006D4CCB">
      <w:pPr>
        <w:spacing w:line="360" w:lineRule="auto"/>
        <w:rPr>
          <w:rFonts w:ascii="Arial" w:hAnsi="Arial" w:cs="Arial"/>
          <w:sz w:val="22"/>
          <w:szCs w:val="22"/>
        </w:rPr>
      </w:pPr>
    </w:p>
    <w:p w14:paraId="6704DCE8" w14:textId="308DB7BE" w:rsidR="001455D3" w:rsidRPr="000A2BFB" w:rsidRDefault="001455D3" w:rsidP="006D4CCB">
      <w:pPr>
        <w:spacing w:line="360" w:lineRule="auto"/>
        <w:rPr>
          <w:rFonts w:ascii="Arial" w:hAnsi="Arial" w:cs="Arial"/>
          <w:sz w:val="22"/>
          <w:szCs w:val="22"/>
        </w:rPr>
      </w:pPr>
      <w:r w:rsidRPr="000A2BFB">
        <w:rPr>
          <w:rFonts w:ascii="Arial" w:hAnsi="Arial" w:cs="Arial"/>
          <w:sz w:val="22"/>
          <w:szCs w:val="22"/>
        </w:rPr>
        <w:t xml:space="preserve">Recognising the challenges of </w:t>
      </w:r>
      <w:r w:rsidR="006B0191">
        <w:rPr>
          <w:rFonts w:ascii="Arial" w:hAnsi="Arial" w:cs="Arial"/>
          <w:sz w:val="22"/>
          <w:szCs w:val="22"/>
        </w:rPr>
        <w:t>getting buy-in to</w:t>
      </w:r>
      <w:r w:rsidRPr="000A2BFB">
        <w:rPr>
          <w:rFonts w:ascii="Arial" w:hAnsi="Arial" w:cs="Arial"/>
          <w:sz w:val="22"/>
          <w:szCs w:val="22"/>
        </w:rPr>
        <w:t xml:space="preserve"> research </w:t>
      </w:r>
      <w:r w:rsidR="006B0191">
        <w:rPr>
          <w:rFonts w:ascii="Arial" w:hAnsi="Arial" w:cs="Arial"/>
          <w:sz w:val="22"/>
          <w:szCs w:val="22"/>
        </w:rPr>
        <w:t>from</w:t>
      </w:r>
      <w:r w:rsidR="006B0191" w:rsidRPr="000A2BFB">
        <w:rPr>
          <w:rFonts w:ascii="Arial" w:hAnsi="Arial" w:cs="Arial"/>
          <w:sz w:val="22"/>
          <w:szCs w:val="22"/>
        </w:rPr>
        <w:t xml:space="preserve"> </w:t>
      </w:r>
      <w:r w:rsidRPr="000A2BFB">
        <w:rPr>
          <w:rFonts w:ascii="Arial" w:hAnsi="Arial" w:cs="Arial"/>
          <w:sz w:val="22"/>
          <w:szCs w:val="22"/>
        </w:rPr>
        <w:t xml:space="preserve">health and </w:t>
      </w:r>
      <w:r w:rsidR="00117499" w:rsidRPr="000A2BFB">
        <w:rPr>
          <w:rFonts w:ascii="Arial" w:hAnsi="Arial" w:cs="Arial"/>
          <w:sz w:val="22"/>
          <w:szCs w:val="22"/>
        </w:rPr>
        <w:t xml:space="preserve">social </w:t>
      </w:r>
      <w:r w:rsidRPr="000A2BFB">
        <w:rPr>
          <w:rFonts w:ascii="Arial" w:hAnsi="Arial" w:cs="Arial"/>
          <w:sz w:val="22"/>
          <w:szCs w:val="22"/>
        </w:rPr>
        <w:t>care organisations, NHS England and the NIHR published a joint report</w:t>
      </w:r>
      <w:proofErr w:type="gramStart"/>
      <w:r w:rsidR="00CC1804">
        <w:rPr>
          <w:rFonts w:ascii="Arial" w:hAnsi="Arial" w:cs="Arial"/>
          <w:sz w:val="22"/>
          <w:szCs w:val="22"/>
          <w:vertAlign w:val="superscript"/>
        </w:rPr>
        <w:t>1</w:t>
      </w:r>
      <w:r w:rsidR="00C934C4">
        <w:rPr>
          <w:rFonts w:ascii="Arial" w:hAnsi="Arial" w:cs="Arial"/>
          <w:sz w:val="22"/>
          <w:szCs w:val="22"/>
          <w:vertAlign w:val="superscript"/>
        </w:rPr>
        <w:t xml:space="preserve"> </w:t>
      </w:r>
      <w:r w:rsidR="00B94504" w:rsidRPr="000A2BFB">
        <w:rPr>
          <w:rFonts w:ascii="Arial" w:hAnsi="Arial" w:cs="Arial"/>
          <w:sz w:val="22"/>
          <w:szCs w:val="22"/>
        </w:rPr>
        <w:t xml:space="preserve"> </w:t>
      </w:r>
      <w:r w:rsidR="00EA2531">
        <w:rPr>
          <w:rFonts w:ascii="Arial" w:hAnsi="Arial" w:cs="Arial"/>
          <w:sz w:val="22"/>
          <w:szCs w:val="22"/>
        </w:rPr>
        <w:t>which</w:t>
      </w:r>
      <w:proofErr w:type="gramEnd"/>
      <w:r w:rsidR="00EA2531">
        <w:rPr>
          <w:rFonts w:ascii="Arial" w:hAnsi="Arial" w:cs="Arial"/>
          <w:sz w:val="22"/>
          <w:szCs w:val="22"/>
        </w:rPr>
        <w:t xml:space="preserve"> </w:t>
      </w:r>
      <w:r w:rsidRPr="000A2BFB">
        <w:rPr>
          <w:rFonts w:ascii="Arial" w:hAnsi="Arial" w:cs="Arial"/>
          <w:sz w:val="22"/>
          <w:szCs w:val="22"/>
        </w:rPr>
        <w:t xml:space="preserve">included 12 actions </w:t>
      </w:r>
      <w:r w:rsidR="00EA2531">
        <w:rPr>
          <w:rFonts w:ascii="Arial" w:hAnsi="Arial" w:cs="Arial"/>
          <w:sz w:val="22"/>
          <w:szCs w:val="22"/>
        </w:rPr>
        <w:t>that</w:t>
      </w:r>
      <w:r w:rsidR="00EA2531" w:rsidRPr="000A2BFB">
        <w:rPr>
          <w:rFonts w:ascii="Arial" w:hAnsi="Arial" w:cs="Arial"/>
          <w:sz w:val="22"/>
          <w:szCs w:val="22"/>
        </w:rPr>
        <w:t xml:space="preserve"> </w:t>
      </w:r>
      <w:r w:rsidRPr="000A2BFB">
        <w:rPr>
          <w:rFonts w:ascii="Arial" w:hAnsi="Arial" w:cs="Arial"/>
          <w:sz w:val="22"/>
          <w:szCs w:val="22"/>
        </w:rPr>
        <w:t xml:space="preserve">would help to relieve the bottleneck many chief investigators encounter at the </w:t>
      </w:r>
      <w:r w:rsidR="00E83AA4">
        <w:rPr>
          <w:rFonts w:ascii="Arial" w:hAnsi="Arial" w:cs="Arial"/>
          <w:sz w:val="22"/>
          <w:szCs w:val="22"/>
        </w:rPr>
        <w:t xml:space="preserve">setting-up </w:t>
      </w:r>
      <w:r w:rsidRPr="000A2BFB">
        <w:rPr>
          <w:rFonts w:ascii="Arial" w:hAnsi="Arial" w:cs="Arial"/>
          <w:sz w:val="22"/>
          <w:szCs w:val="22"/>
        </w:rPr>
        <w:t xml:space="preserve">and recruitment phases.  Two major stumbling blocks at the time were </w:t>
      </w:r>
      <w:r w:rsidR="000B726E" w:rsidRPr="000A2BFB">
        <w:rPr>
          <w:rFonts w:ascii="Arial" w:hAnsi="Arial" w:cs="Arial"/>
          <w:sz w:val="22"/>
          <w:szCs w:val="22"/>
        </w:rPr>
        <w:t xml:space="preserve">setting </w:t>
      </w:r>
      <w:r w:rsidRPr="000A2BFB">
        <w:rPr>
          <w:rFonts w:ascii="Arial" w:hAnsi="Arial" w:cs="Arial"/>
          <w:sz w:val="22"/>
          <w:szCs w:val="22"/>
        </w:rPr>
        <w:lastRenderedPageBreak/>
        <w:t>excess treatment costs</w:t>
      </w:r>
      <w:r w:rsidR="00B94504" w:rsidRPr="000A2BFB">
        <w:rPr>
          <w:rFonts w:ascii="Arial" w:hAnsi="Arial" w:cs="Arial"/>
          <w:sz w:val="22"/>
          <w:szCs w:val="22"/>
        </w:rPr>
        <w:t xml:space="preserve"> </w:t>
      </w:r>
      <w:r w:rsidR="000B726E" w:rsidRPr="000A2BFB">
        <w:rPr>
          <w:rFonts w:ascii="Arial" w:hAnsi="Arial" w:cs="Arial"/>
          <w:sz w:val="22"/>
          <w:szCs w:val="22"/>
        </w:rPr>
        <w:t xml:space="preserve">with regard to </w:t>
      </w:r>
      <w:r w:rsidR="00B94504" w:rsidRPr="000A2BFB">
        <w:rPr>
          <w:rFonts w:ascii="Arial" w:hAnsi="Arial" w:cs="Arial"/>
          <w:sz w:val="22"/>
          <w:szCs w:val="22"/>
        </w:rPr>
        <w:t>treatment delivery</w:t>
      </w:r>
      <w:r w:rsidR="006B0191">
        <w:rPr>
          <w:rFonts w:ascii="Arial" w:hAnsi="Arial" w:cs="Arial"/>
          <w:sz w:val="22"/>
          <w:szCs w:val="22"/>
        </w:rPr>
        <w:t>,</w:t>
      </w:r>
      <w:r w:rsidR="00B94504" w:rsidRPr="000A2BFB">
        <w:rPr>
          <w:rFonts w:ascii="Arial" w:hAnsi="Arial" w:cs="Arial"/>
          <w:sz w:val="22"/>
          <w:szCs w:val="22"/>
        </w:rPr>
        <w:t xml:space="preserve"> </w:t>
      </w:r>
      <w:r w:rsidRPr="000A2BFB">
        <w:rPr>
          <w:rFonts w:ascii="Arial" w:hAnsi="Arial" w:cs="Arial"/>
          <w:sz w:val="22"/>
          <w:szCs w:val="22"/>
        </w:rPr>
        <w:t>and research governance</w:t>
      </w:r>
      <w:r w:rsidR="00B94504" w:rsidRPr="000A2BFB">
        <w:rPr>
          <w:rFonts w:ascii="Arial" w:hAnsi="Arial" w:cs="Arial"/>
          <w:sz w:val="22"/>
          <w:szCs w:val="22"/>
        </w:rPr>
        <w:t xml:space="preserve">; the latter </w:t>
      </w:r>
      <w:r w:rsidRPr="000A2BFB">
        <w:rPr>
          <w:rFonts w:ascii="Arial" w:hAnsi="Arial" w:cs="Arial"/>
          <w:sz w:val="22"/>
          <w:szCs w:val="22"/>
        </w:rPr>
        <w:t xml:space="preserve">ranges from ethical approval to assessment of </w:t>
      </w:r>
      <w:r w:rsidR="000B726E" w:rsidRPr="000A2BFB">
        <w:rPr>
          <w:rFonts w:ascii="Arial" w:hAnsi="Arial" w:cs="Arial"/>
          <w:sz w:val="22"/>
          <w:szCs w:val="22"/>
        </w:rPr>
        <w:t xml:space="preserve">local </w:t>
      </w:r>
      <w:r w:rsidRPr="000A2BFB">
        <w:rPr>
          <w:rFonts w:ascii="Arial" w:hAnsi="Arial" w:cs="Arial"/>
          <w:sz w:val="22"/>
          <w:szCs w:val="22"/>
        </w:rPr>
        <w:t xml:space="preserve">capacity and capability in </w:t>
      </w:r>
      <w:proofErr w:type="gramStart"/>
      <w:r w:rsidRPr="000A2BFB">
        <w:rPr>
          <w:rFonts w:ascii="Arial" w:hAnsi="Arial" w:cs="Arial"/>
          <w:sz w:val="22"/>
          <w:szCs w:val="22"/>
        </w:rPr>
        <w:t>agreeing  recruitment</w:t>
      </w:r>
      <w:proofErr w:type="gramEnd"/>
      <w:r w:rsidRPr="000A2BFB">
        <w:rPr>
          <w:rFonts w:ascii="Arial" w:hAnsi="Arial" w:cs="Arial"/>
          <w:sz w:val="22"/>
          <w:szCs w:val="22"/>
        </w:rPr>
        <w:t xml:space="preserve"> targets</w:t>
      </w:r>
      <w:r w:rsidR="00B94504" w:rsidRPr="000A2BFB">
        <w:rPr>
          <w:rFonts w:ascii="Arial" w:hAnsi="Arial" w:cs="Arial"/>
          <w:sz w:val="22"/>
          <w:szCs w:val="22"/>
        </w:rPr>
        <w:t xml:space="preserve">. </w:t>
      </w:r>
    </w:p>
    <w:p w14:paraId="003DABF3" w14:textId="77777777" w:rsidR="00B94504" w:rsidRPr="000A2BFB" w:rsidRDefault="00B94504" w:rsidP="006D4CCB">
      <w:pPr>
        <w:spacing w:line="360" w:lineRule="auto"/>
        <w:rPr>
          <w:rFonts w:ascii="Arial" w:hAnsi="Arial" w:cs="Arial"/>
          <w:sz w:val="22"/>
          <w:szCs w:val="22"/>
        </w:rPr>
      </w:pPr>
    </w:p>
    <w:p w14:paraId="444FCF5D" w14:textId="5EA05617" w:rsidR="00E83AA4" w:rsidRDefault="001455D3" w:rsidP="006D4CCB">
      <w:pPr>
        <w:spacing w:line="360" w:lineRule="auto"/>
        <w:rPr>
          <w:rFonts w:ascii="Arial" w:hAnsi="Arial" w:cs="Arial"/>
          <w:sz w:val="22"/>
          <w:szCs w:val="22"/>
        </w:rPr>
      </w:pPr>
      <w:r w:rsidRPr="000A2BFB">
        <w:rPr>
          <w:rFonts w:ascii="Arial" w:hAnsi="Arial" w:cs="Arial"/>
          <w:sz w:val="22"/>
          <w:szCs w:val="22"/>
        </w:rPr>
        <w:t>Whilst progress has been made</w:t>
      </w:r>
      <w:r w:rsidR="00B94504" w:rsidRPr="000A2BFB">
        <w:rPr>
          <w:rFonts w:ascii="Arial" w:hAnsi="Arial" w:cs="Arial"/>
          <w:sz w:val="22"/>
          <w:szCs w:val="22"/>
        </w:rPr>
        <w:t>,</w:t>
      </w:r>
      <w:r w:rsidRPr="000A2BFB">
        <w:rPr>
          <w:rFonts w:ascii="Arial" w:hAnsi="Arial" w:cs="Arial"/>
          <w:sz w:val="22"/>
          <w:szCs w:val="22"/>
        </w:rPr>
        <w:t xml:space="preserve"> these issues</w:t>
      </w:r>
      <w:r w:rsidR="00E83AA4">
        <w:rPr>
          <w:rFonts w:ascii="Arial" w:hAnsi="Arial" w:cs="Arial"/>
          <w:sz w:val="22"/>
          <w:szCs w:val="22"/>
        </w:rPr>
        <w:t xml:space="preserve"> which are </w:t>
      </w:r>
      <w:r w:rsidR="00B94504" w:rsidRPr="000A2BFB">
        <w:rPr>
          <w:rFonts w:ascii="Arial" w:hAnsi="Arial" w:cs="Arial"/>
          <w:sz w:val="22"/>
          <w:szCs w:val="22"/>
        </w:rPr>
        <w:t xml:space="preserve">common in research activity across many different </w:t>
      </w:r>
      <w:r w:rsidR="003820B7" w:rsidRPr="000A2BFB">
        <w:rPr>
          <w:rFonts w:ascii="Arial" w:hAnsi="Arial" w:cs="Arial"/>
          <w:sz w:val="22"/>
          <w:szCs w:val="22"/>
        </w:rPr>
        <w:t>health and</w:t>
      </w:r>
      <w:r w:rsidR="00117499" w:rsidRPr="000A2BFB">
        <w:rPr>
          <w:rFonts w:ascii="Arial" w:hAnsi="Arial" w:cs="Arial"/>
          <w:sz w:val="22"/>
          <w:szCs w:val="22"/>
        </w:rPr>
        <w:t xml:space="preserve"> social</w:t>
      </w:r>
      <w:r w:rsidR="003820B7" w:rsidRPr="000A2BFB">
        <w:rPr>
          <w:rFonts w:ascii="Arial" w:hAnsi="Arial" w:cs="Arial"/>
          <w:sz w:val="22"/>
          <w:szCs w:val="22"/>
        </w:rPr>
        <w:t xml:space="preserve"> care domains,</w:t>
      </w:r>
      <w:r w:rsidRPr="000A2BFB">
        <w:rPr>
          <w:rFonts w:ascii="Arial" w:hAnsi="Arial" w:cs="Arial"/>
          <w:sz w:val="22"/>
          <w:szCs w:val="22"/>
        </w:rPr>
        <w:t xml:space="preserve"> have not completely resolved 3 years on. </w:t>
      </w:r>
      <w:r w:rsidR="00F95355" w:rsidRPr="000A2BFB">
        <w:rPr>
          <w:rFonts w:ascii="Arial" w:hAnsi="Arial" w:cs="Arial"/>
          <w:sz w:val="22"/>
          <w:szCs w:val="22"/>
        </w:rPr>
        <w:t xml:space="preserve">  In this paper we</w:t>
      </w:r>
      <w:r w:rsidR="00E83AA4">
        <w:rPr>
          <w:rFonts w:ascii="Arial" w:hAnsi="Arial" w:cs="Arial"/>
          <w:sz w:val="22"/>
          <w:szCs w:val="22"/>
        </w:rPr>
        <w:t xml:space="preserve"> address</w:t>
      </w:r>
      <w:r w:rsidR="00F95355" w:rsidRPr="000A2BFB">
        <w:rPr>
          <w:rFonts w:ascii="Arial" w:hAnsi="Arial" w:cs="Arial"/>
          <w:sz w:val="22"/>
          <w:szCs w:val="22"/>
        </w:rPr>
        <w:t xml:space="preserve"> a variety of</w:t>
      </w:r>
      <w:r w:rsidR="006B0191">
        <w:rPr>
          <w:rFonts w:ascii="Arial" w:hAnsi="Arial" w:cs="Arial"/>
          <w:sz w:val="22"/>
          <w:szCs w:val="22"/>
        </w:rPr>
        <w:t xml:space="preserve"> both</w:t>
      </w:r>
      <w:r w:rsidR="00F95355" w:rsidRPr="000A2BFB">
        <w:rPr>
          <w:rFonts w:ascii="Arial" w:hAnsi="Arial" w:cs="Arial"/>
          <w:sz w:val="22"/>
          <w:szCs w:val="22"/>
        </w:rPr>
        <w:t xml:space="preserve"> </w:t>
      </w:r>
      <w:r w:rsidR="006B0191">
        <w:rPr>
          <w:rFonts w:ascii="Arial" w:hAnsi="Arial" w:cs="Arial"/>
          <w:sz w:val="22"/>
          <w:szCs w:val="22"/>
        </w:rPr>
        <w:t>barriers to research</w:t>
      </w:r>
      <w:r w:rsidR="00F95355" w:rsidRPr="000A2BFB">
        <w:rPr>
          <w:rFonts w:ascii="Arial" w:hAnsi="Arial" w:cs="Arial"/>
          <w:sz w:val="22"/>
          <w:szCs w:val="22"/>
        </w:rPr>
        <w:t xml:space="preserve"> </w:t>
      </w:r>
      <w:r w:rsidR="000B726E" w:rsidRPr="000A2BFB">
        <w:rPr>
          <w:rFonts w:ascii="Arial" w:hAnsi="Arial" w:cs="Arial"/>
          <w:sz w:val="22"/>
          <w:szCs w:val="22"/>
        </w:rPr>
        <w:t>and facilitators</w:t>
      </w:r>
      <w:r w:rsidR="006B0191">
        <w:rPr>
          <w:rFonts w:ascii="Arial" w:hAnsi="Arial" w:cs="Arial"/>
          <w:sz w:val="22"/>
          <w:szCs w:val="22"/>
        </w:rPr>
        <w:t xml:space="preserve"> of research, </w:t>
      </w:r>
      <w:r w:rsidR="00F95355" w:rsidRPr="000A2BFB">
        <w:rPr>
          <w:rFonts w:ascii="Arial" w:hAnsi="Arial" w:cs="Arial"/>
          <w:sz w:val="22"/>
          <w:szCs w:val="22"/>
        </w:rPr>
        <w:t>with a specific focus on research in intellectual disability services</w:t>
      </w:r>
      <w:r w:rsidR="000B726E" w:rsidRPr="000A2BFB">
        <w:rPr>
          <w:rFonts w:ascii="Arial" w:hAnsi="Arial" w:cs="Arial"/>
          <w:sz w:val="22"/>
          <w:szCs w:val="22"/>
        </w:rPr>
        <w:t xml:space="preserve">.  We </w:t>
      </w:r>
      <w:r w:rsidR="00522F9A">
        <w:rPr>
          <w:rFonts w:ascii="Arial" w:hAnsi="Arial" w:cs="Arial"/>
          <w:sz w:val="22"/>
          <w:szCs w:val="22"/>
        </w:rPr>
        <w:t>argue</w:t>
      </w:r>
      <w:r w:rsidR="00522F9A" w:rsidRPr="000A2BFB">
        <w:rPr>
          <w:rFonts w:ascii="Arial" w:hAnsi="Arial" w:cs="Arial"/>
          <w:sz w:val="22"/>
          <w:szCs w:val="22"/>
        </w:rPr>
        <w:t xml:space="preserve"> </w:t>
      </w:r>
      <w:r w:rsidR="000B726E" w:rsidRPr="000A2BFB">
        <w:rPr>
          <w:rFonts w:ascii="Arial" w:hAnsi="Arial" w:cs="Arial"/>
          <w:sz w:val="22"/>
          <w:szCs w:val="22"/>
        </w:rPr>
        <w:t>that such issues</w:t>
      </w:r>
      <w:r w:rsidR="00117499" w:rsidRPr="000A2BFB">
        <w:rPr>
          <w:rFonts w:ascii="Arial" w:hAnsi="Arial" w:cs="Arial"/>
          <w:sz w:val="22"/>
          <w:szCs w:val="22"/>
        </w:rPr>
        <w:t xml:space="preserve"> </w:t>
      </w:r>
      <w:r w:rsidR="000B726E" w:rsidRPr="000A2BFB">
        <w:rPr>
          <w:rFonts w:ascii="Arial" w:hAnsi="Arial" w:cs="Arial"/>
          <w:sz w:val="22"/>
          <w:szCs w:val="22"/>
        </w:rPr>
        <w:t>may be</w:t>
      </w:r>
      <w:r w:rsidR="00117499" w:rsidRPr="000A2BFB">
        <w:rPr>
          <w:rFonts w:ascii="Arial" w:hAnsi="Arial" w:cs="Arial"/>
          <w:sz w:val="22"/>
          <w:szCs w:val="22"/>
        </w:rPr>
        <w:t xml:space="preserve"> </w:t>
      </w:r>
      <w:r w:rsidR="00522F9A">
        <w:rPr>
          <w:rFonts w:ascii="Arial" w:hAnsi="Arial" w:cs="Arial"/>
          <w:sz w:val="22"/>
          <w:szCs w:val="22"/>
        </w:rPr>
        <w:t xml:space="preserve">relevant in research in </w:t>
      </w:r>
      <w:r w:rsidR="00117499" w:rsidRPr="000A2BFB">
        <w:rPr>
          <w:rFonts w:ascii="Arial" w:hAnsi="Arial" w:cs="Arial"/>
          <w:sz w:val="22"/>
          <w:szCs w:val="22"/>
        </w:rPr>
        <w:t xml:space="preserve">other </w:t>
      </w:r>
      <w:r w:rsidR="00522F9A">
        <w:rPr>
          <w:rFonts w:ascii="Arial" w:hAnsi="Arial" w:cs="Arial"/>
          <w:sz w:val="22"/>
          <w:szCs w:val="22"/>
        </w:rPr>
        <w:t xml:space="preserve">hard to reach </w:t>
      </w:r>
      <w:r w:rsidR="00117499" w:rsidRPr="000A2BFB">
        <w:rPr>
          <w:rFonts w:ascii="Arial" w:hAnsi="Arial" w:cs="Arial"/>
          <w:sz w:val="22"/>
          <w:szCs w:val="22"/>
        </w:rPr>
        <w:t>populations</w:t>
      </w:r>
      <w:r w:rsidR="000B726E" w:rsidRPr="000A2BFB">
        <w:rPr>
          <w:rFonts w:ascii="Arial" w:hAnsi="Arial" w:cs="Arial"/>
          <w:sz w:val="22"/>
          <w:szCs w:val="22"/>
        </w:rPr>
        <w:t xml:space="preserve"> </w:t>
      </w:r>
      <w:r w:rsidR="006B0191">
        <w:rPr>
          <w:rFonts w:ascii="Arial" w:hAnsi="Arial" w:cs="Arial"/>
          <w:sz w:val="22"/>
          <w:szCs w:val="22"/>
        </w:rPr>
        <w:t>who may or may not have</w:t>
      </w:r>
      <w:r w:rsidR="000B726E" w:rsidRPr="000A2BFB">
        <w:rPr>
          <w:rFonts w:ascii="Arial" w:hAnsi="Arial" w:cs="Arial"/>
          <w:sz w:val="22"/>
          <w:szCs w:val="22"/>
        </w:rPr>
        <w:t xml:space="preserve"> cognitive </w:t>
      </w:r>
      <w:r w:rsidR="00522F9A">
        <w:rPr>
          <w:rFonts w:ascii="Arial" w:hAnsi="Arial" w:cs="Arial"/>
          <w:sz w:val="22"/>
          <w:szCs w:val="22"/>
        </w:rPr>
        <w:t xml:space="preserve">impairment. </w:t>
      </w:r>
      <w:r w:rsidR="00CA0E95">
        <w:rPr>
          <w:rFonts w:ascii="Arial" w:hAnsi="Arial" w:cs="Arial"/>
          <w:sz w:val="22"/>
          <w:szCs w:val="22"/>
        </w:rPr>
        <w:t xml:space="preserve"> </w:t>
      </w:r>
    </w:p>
    <w:p w14:paraId="6A60D841" w14:textId="77777777" w:rsidR="00E83AA4" w:rsidRDefault="00E83AA4" w:rsidP="006D4CCB">
      <w:pPr>
        <w:spacing w:line="360" w:lineRule="auto"/>
        <w:rPr>
          <w:rFonts w:ascii="Arial" w:hAnsi="Arial" w:cs="Arial"/>
          <w:sz w:val="22"/>
          <w:szCs w:val="22"/>
        </w:rPr>
      </w:pPr>
    </w:p>
    <w:p w14:paraId="5A45385D" w14:textId="45733C2F" w:rsidR="00CA0E95" w:rsidRPr="000A2BFB" w:rsidRDefault="00CA0E95" w:rsidP="006D4CCB">
      <w:pPr>
        <w:spacing w:line="360" w:lineRule="auto"/>
        <w:rPr>
          <w:rFonts w:ascii="Arial" w:hAnsi="Arial" w:cs="Arial"/>
          <w:sz w:val="22"/>
          <w:szCs w:val="22"/>
        </w:rPr>
      </w:pPr>
      <w:r w:rsidRPr="000A2BFB">
        <w:rPr>
          <w:rFonts w:ascii="Arial" w:hAnsi="Arial" w:cs="Arial"/>
          <w:sz w:val="22"/>
          <w:szCs w:val="22"/>
        </w:rPr>
        <w:t>Since the launch of the NIHR in 2006</w:t>
      </w:r>
      <w:r>
        <w:rPr>
          <w:rFonts w:ascii="Arial" w:hAnsi="Arial" w:cs="Arial"/>
          <w:sz w:val="22"/>
          <w:szCs w:val="22"/>
        </w:rPr>
        <w:t xml:space="preserve"> in the UK</w:t>
      </w:r>
      <w:r w:rsidRPr="000A2BFB">
        <w:rPr>
          <w:rFonts w:ascii="Arial" w:hAnsi="Arial" w:cs="Arial"/>
          <w:sz w:val="22"/>
          <w:szCs w:val="22"/>
        </w:rPr>
        <w:t>, there has been an increase in the number of funded studies investigating a variety of research questions</w:t>
      </w:r>
      <w:r w:rsidR="006C5790">
        <w:rPr>
          <w:rFonts w:ascii="Arial" w:hAnsi="Arial" w:cs="Arial"/>
          <w:sz w:val="22"/>
          <w:szCs w:val="22"/>
        </w:rPr>
        <w:t xml:space="preserve"> in</w:t>
      </w:r>
      <w:r w:rsidRPr="000A2BFB">
        <w:rPr>
          <w:rFonts w:ascii="Arial" w:hAnsi="Arial" w:cs="Arial"/>
          <w:sz w:val="22"/>
          <w:szCs w:val="22"/>
        </w:rPr>
        <w:t xml:space="preserve"> intellectual disabilities including developing, adapting</w:t>
      </w:r>
      <w:r>
        <w:rPr>
          <w:rFonts w:ascii="Arial" w:hAnsi="Arial" w:cs="Arial"/>
          <w:sz w:val="22"/>
          <w:szCs w:val="22"/>
        </w:rPr>
        <w:t>,</w:t>
      </w:r>
      <w:r w:rsidRPr="000A2BFB">
        <w:rPr>
          <w:rFonts w:ascii="Arial" w:hAnsi="Arial" w:cs="Arial"/>
          <w:sz w:val="22"/>
          <w:szCs w:val="22"/>
        </w:rPr>
        <w:t xml:space="preserve"> and testing interventions in randomised controlled trial</w:t>
      </w:r>
      <w:r w:rsidR="009243F0">
        <w:rPr>
          <w:rFonts w:ascii="Arial" w:hAnsi="Arial" w:cs="Arial"/>
          <w:sz w:val="22"/>
          <w:szCs w:val="22"/>
        </w:rPr>
        <w:t>s</w:t>
      </w:r>
      <w:r>
        <w:rPr>
          <w:rFonts w:ascii="Arial" w:hAnsi="Arial" w:cs="Arial"/>
          <w:sz w:val="22"/>
          <w:szCs w:val="22"/>
        </w:rPr>
        <w:t xml:space="preserve"> (RCTs)</w:t>
      </w:r>
      <w:r w:rsidRPr="000A2BFB">
        <w:rPr>
          <w:rFonts w:ascii="Arial" w:hAnsi="Arial" w:cs="Arial"/>
          <w:sz w:val="22"/>
          <w:szCs w:val="22"/>
        </w:rPr>
        <w:t xml:space="preserve">.   </w:t>
      </w:r>
      <w:r>
        <w:rPr>
          <w:rFonts w:ascii="Arial" w:hAnsi="Arial" w:cs="Arial"/>
          <w:sz w:val="22"/>
          <w:szCs w:val="22"/>
        </w:rPr>
        <w:t>The majority of these are trials of psychosocial interventions. However, t</w:t>
      </w:r>
      <w:r w:rsidRPr="000A2BFB">
        <w:rPr>
          <w:rFonts w:ascii="Arial" w:hAnsi="Arial" w:cs="Arial"/>
          <w:sz w:val="22"/>
          <w:szCs w:val="22"/>
        </w:rPr>
        <w:t xml:space="preserve">he </w:t>
      </w:r>
      <w:r>
        <w:rPr>
          <w:rFonts w:ascii="Arial" w:hAnsi="Arial" w:cs="Arial"/>
          <w:sz w:val="22"/>
          <w:szCs w:val="22"/>
        </w:rPr>
        <w:t>portfolio of studies</w:t>
      </w:r>
      <w:r w:rsidRPr="000A2BFB">
        <w:rPr>
          <w:rFonts w:ascii="Arial" w:hAnsi="Arial" w:cs="Arial"/>
          <w:sz w:val="22"/>
          <w:szCs w:val="22"/>
        </w:rPr>
        <w:t xml:space="preserve"> remains small</w:t>
      </w:r>
      <w:r>
        <w:rPr>
          <w:rFonts w:ascii="Arial" w:hAnsi="Arial" w:cs="Arial"/>
          <w:sz w:val="22"/>
          <w:szCs w:val="22"/>
        </w:rPr>
        <w:t xml:space="preserve"> compared with other fields of medicine</w:t>
      </w:r>
      <w:r w:rsidRPr="000A2BFB">
        <w:rPr>
          <w:rFonts w:ascii="Arial" w:hAnsi="Arial" w:cs="Arial"/>
          <w:sz w:val="22"/>
          <w:szCs w:val="22"/>
        </w:rPr>
        <w:t>, estimated at 1.4% of all NIHR funded studies</w:t>
      </w:r>
      <w:r w:rsidR="00C934C4">
        <w:rPr>
          <w:rFonts w:ascii="Arial" w:hAnsi="Arial" w:cs="Arial"/>
          <w:sz w:val="22"/>
          <w:szCs w:val="22"/>
          <w:vertAlign w:val="superscript"/>
        </w:rPr>
        <w:t>2</w:t>
      </w:r>
      <w:r>
        <w:rPr>
          <w:rFonts w:ascii="Arial" w:hAnsi="Arial" w:cs="Arial"/>
          <w:sz w:val="22"/>
          <w:szCs w:val="22"/>
        </w:rPr>
        <w:t xml:space="preserve">. </w:t>
      </w:r>
      <w:r w:rsidRPr="000A2BFB">
        <w:rPr>
          <w:rFonts w:ascii="Arial" w:hAnsi="Arial" w:cs="Arial"/>
          <w:sz w:val="22"/>
          <w:szCs w:val="22"/>
        </w:rPr>
        <w:t xml:space="preserve"> </w:t>
      </w:r>
    </w:p>
    <w:p w14:paraId="2C9020A7" w14:textId="77777777" w:rsidR="00CA0E95" w:rsidRPr="000A2BFB" w:rsidRDefault="00CA0E95" w:rsidP="006D4CCB">
      <w:pPr>
        <w:spacing w:line="360" w:lineRule="auto"/>
        <w:rPr>
          <w:rFonts w:ascii="Arial" w:hAnsi="Arial" w:cs="Arial"/>
          <w:sz w:val="22"/>
          <w:szCs w:val="22"/>
        </w:rPr>
      </w:pPr>
    </w:p>
    <w:p w14:paraId="0E9DDE2E" w14:textId="44388CF3" w:rsidR="00F95355" w:rsidRPr="000A2BFB" w:rsidRDefault="003820B7" w:rsidP="006D4CCB">
      <w:pPr>
        <w:spacing w:line="360" w:lineRule="auto"/>
        <w:rPr>
          <w:rFonts w:ascii="Arial" w:hAnsi="Arial" w:cs="Arial"/>
          <w:sz w:val="22"/>
          <w:szCs w:val="22"/>
        </w:rPr>
      </w:pPr>
      <w:r w:rsidRPr="000A2BFB">
        <w:rPr>
          <w:rFonts w:ascii="Arial" w:hAnsi="Arial" w:cs="Arial"/>
          <w:sz w:val="22"/>
          <w:szCs w:val="22"/>
        </w:rPr>
        <w:t>People with intellectual disabilities (global developmental delay evident in childhood</w:t>
      </w:r>
      <w:r w:rsidR="00522F9A">
        <w:rPr>
          <w:rFonts w:ascii="Arial" w:hAnsi="Arial" w:cs="Arial"/>
          <w:sz w:val="22"/>
          <w:szCs w:val="22"/>
        </w:rPr>
        <w:t xml:space="preserve"> which affects adaptive functioning</w:t>
      </w:r>
      <w:r w:rsidRPr="000A2BFB">
        <w:rPr>
          <w:rFonts w:ascii="Arial" w:hAnsi="Arial" w:cs="Arial"/>
          <w:sz w:val="22"/>
          <w:szCs w:val="22"/>
        </w:rPr>
        <w:t>) account for approximately 2% of the population in the UK, and are more likely to suffer with health multimorbidity, higher and earlier mortality and face significant inequalities</w:t>
      </w:r>
      <w:r w:rsidR="009243F0">
        <w:rPr>
          <w:rFonts w:ascii="Arial" w:hAnsi="Arial" w:cs="Arial"/>
          <w:sz w:val="22"/>
          <w:szCs w:val="22"/>
          <w:vertAlign w:val="superscript"/>
        </w:rPr>
        <w:t>3</w:t>
      </w:r>
      <w:r w:rsidRPr="000A2BFB">
        <w:rPr>
          <w:rFonts w:ascii="Arial" w:hAnsi="Arial" w:cs="Arial"/>
          <w:sz w:val="22"/>
          <w:szCs w:val="22"/>
        </w:rPr>
        <w:t>. Many</w:t>
      </w:r>
      <w:r w:rsidR="00F95355" w:rsidRPr="000A2BFB">
        <w:rPr>
          <w:rFonts w:ascii="Arial" w:hAnsi="Arial" w:cs="Arial"/>
          <w:sz w:val="22"/>
          <w:szCs w:val="22"/>
        </w:rPr>
        <w:t xml:space="preserve"> participants</w:t>
      </w:r>
      <w:r w:rsidR="00E83AA4">
        <w:rPr>
          <w:rFonts w:ascii="Arial" w:hAnsi="Arial" w:cs="Arial"/>
          <w:sz w:val="22"/>
          <w:szCs w:val="22"/>
        </w:rPr>
        <w:t xml:space="preserve"> in research</w:t>
      </w:r>
      <w:r w:rsidR="00F95355" w:rsidRPr="000A2BFB">
        <w:rPr>
          <w:rFonts w:ascii="Arial" w:hAnsi="Arial" w:cs="Arial"/>
          <w:sz w:val="22"/>
          <w:szCs w:val="22"/>
        </w:rPr>
        <w:t xml:space="preserve"> lack capacity and therefore decisions about their participation depend</w:t>
      </w:r>
      <w:r w:rsidRPr="000A2BFB">
        <w:rPr>
          <w:rFonts w:ascii="Arial" w:hAnsi="Arial" w:cs="Arial"/>
          <w:sz w:val="22"/>
          <w:szCs w:val="22"/>
        </w:rPr>
        <w:t xml:space="preserve"> </w:t>
      </w:r>
      <w:r w:rsidR="00F95355" w:rsidRPr="000A2BFB">
        <w:rPr>
          <w:rFonts w:ascii="Arial" w:hAnsi="Arial" w:cs="Arial"/>
          <w:sz w:val="22"/>
          <w:szCs w:val="22"/>
        </w:rPr>
        <w:t>on family and paid carers</w:t>
      </w:r>
      <w:r w:rsidR="00117499" w:rsidRPr="000A2BFB">
        <w:rPr>
          <w:rFonts w:ascii="Arial" w:hAnsi="Arial" w:cs="Arial"/>
          <w:sz w:val="22"/>
          <w:szCs w:val="22"/>
        </w:rPr>
        <w:t>’ understanding and attitudes</w:t>
      </w:r>
      <w:r w:rsidR="00E83AA4">
        <w:rPr>
          <w:rFonts w:ascii="Arial" w:hAnsi="Arial" w:cs="Arial"/>
          <w:sz w:val="22"/>
          <w:szCs w:val="22"/>
        </w:rPr>
        <w:t xml:space="preserve"> towards</w:t>
      </w:r>
      <w:r w:rsidR="00117499" w:rsidRPr="000A2BFB">
        <w:rPr>
          <w:rFonts w:ascii="Arial" w:hAnsi="Arial" w:cs="Arial"/>
          <w:sz w:val="22"/>
          <w:szCs w:val="22"/>
        </w:rPr>
        <w:t xml:space="preserve"> research project</w:t>
      </w:r>
      <w:r w:rsidR="00E83AA4">
        <w:rPr>
          <w:rFonts w:ascii="Arial" w:hAnsi="Arial" w:cs="Arial"/>
          <w:sz w:val="22"/>
          <w:szCs w:val="22"/>
        </w:rPr>
        <w:t>s</w:t>
      </w:r>
      <w:r w:rsidR="00117499" w:rsidRPr="000A2BFB">
        <w:rPr>
          <w:rFonts w:ascii="Arial" w:hAnsi="Arial" w:cs="Arial"/>
          <w:sz w:val="22"/>
          <w:szCs w:val="22"/>
        </w:rPr>
        <w:t xml:space="preserve"> and research process</w:t>
      </w:r>
      <w:r w:rsidR="00E83AA4">
        <w:rPr>
          <w:rFonts w:ascii="Arial" w:hAnsi="Arial" w:cs="Arial"/>
          <w:sz w:val="22"/>
          <w:szCs w:val="22"/>
        </w:rPr>
        <w:t>es</w:t>
      </w:r>
      <w:r w:rsidR="006B0191">
        <w:rPr>
          <w:rFonts w:ascii="Arial" w:hAnsi="Arial" w:cs="Arial"/>
          <w:sz w:val="22"/>
          <w:szCs w:val="22"/>
        </w:rPr>
        <w:t>.  This is</w:t>
      </w:r>
      <w:r w:rsidR="00E83AA4">
        <w:rPr>
          <w:rFonts w:ascii="Arial" w:hAnsi="Arial" w:cs="Arial"/>
          <w:sz w:val="22"/>
          <w:szCs w:val="22"/>
        </w:rPr>
        <w:t xml:space="preserve"> because they</w:t>
      </w:r>
      <w:r w:rsidR="00117499" w:rsidRPr="000A2BFB">
        <w:rPr>
          <w:rFonts w:ascii="Arial" w:hAnsi="Arial" w:cs="Arial"/>
          <w:sz w:val="22"/>
          <w:szCs w:val="22"/>
        </w:rPr>
        <w:t xml:space="preserve"> </w:t>
      </w:r>
      <w:r w:rsidRPr="000A2BFB">
        <w:rPr>
          <w:rFonts w:ascii="Arial" w:hAnsi="Arial" w:cs="Arial"/>
          <w:sz w:val="22"/>
          <w:szCs w:val="22"/>
        </w:rPr>
        <w:t>may be called to act as consultees to enable participation of those most vulnerable</w:t>
      </w:r>
      <w:r w:rsidR="00F95355" w:rsidRPr="000A2BFB">
        <w:rPr>
          <w:rFonts w:ascii="Arial" w:hAnsi="Arial" w:cs="Arial"/>
          <w:sz w:val="22"/>
          <w:szCs w:val="22"/>
        </w:rPr>
        <w:t xml:space="preserve">.  </w:t>
      </w:r>
      <w:r w:rsidRPr="000A2BFB">
        <w:rPr>
          <w:rFonts w:ascii="Arial" w:hAnsi="Arial" w:cs="Arial"/>
          <w:sz w:val="22"/>
          <w:szCs w:val="22"/>
        </w:rPr>
        <w:t>It</w:t>
      </w:r>
      <w:r w:rsidR="00F95355" w:rsidRPr="000A2BFB">
        <w:rPr>
          <w:rFonts w:ascii="Arial" w:hAnsi="Arial" w:cs="Arial"/>
          <w:sz w:val="22"/>
          <w:szCs w:val="22"/>
        </w:rPr>
        <w:t xml:space="preserve"> is</w:t>
      </w:r>
      <w:r w:rsidR="00606A11">
        <w:rPr>
          <w:rFonts w:ascii="Arial" w:hAnsi="Arial" w:cs="Arial"/>
          <w:sz w:val="22"/>
          <w:szCs w:val="22"/>
        </w:rPr>
        <w:t xml:space="preserve"> therefor</w:t>
      </w:r>
      <w:r w:rsidR="001E45C8">
        <w:rPr>
          <w:rFonts w:ascii="Arial" w:hAnsi="Arial" w:cs="Arial"/>
          <w:sz w:val="22"/>
          <w:szCs w:val="22"/>
        </w:rPr>
        <w:t>e</w:t>
      </w:r>
      <w:r w:rsidRPr="000A2BFB">
        <w:rPr>
          <w:rFonts w:ascii="Arial" w:hAnsi="Arial" w:cs="Arial"/>
          <w:sz w:val="22"/>
          <w:szCs w:val="22"/>
        </w:rPr>
        <w:t xml:space="preserve"> </w:t>
      </w:r>
      <w:r w:rsidR="00F95355" w:rsidRPr="000A2BFB">
        <w:rPr>
          <w:rFonts w:ascii="Arial" w:hAnsi="Arial" w:cs="Arial"/>
          <w:sz w:val="22"/>
          <w:szCs w:val="22"/>
        </w:rPr>
        <w:t xml:space="preserve">essential that people lacking capacity </w:t>
      </w:r>
      <w:r w:rsidR="00522F9A">
        <w:rPr>
          <w:rFonts w:ascii="Arial" w:hAnsi="Arial" w:cs="Arial"/>
          <w:sz w:val="22"/>
          <w:szCs w:val="22"/>
        </w:rPr>
        <w:t xml:space="preserve">should </w:t>
      </w:r>
      <w:r w:rsidR="00F95355" w:rsidRPr="000A2BFB">
        <w:rPr>
          <w:rFonts w:ascii="Arial" w:hAnsi="Arial" w:cs="Arial"/>
          <w:sz w:val="22"/>
          <w:szCs w:val="22"/>
        </w:rPr>
        <w:t xml:space="preserve">also </w:t>
      </w:r>
      <w:r w:rsidR="001E45C8">
        <w:rPr>
          <w:rFonts w:ascii="Arial" w:hAnsi="Arial" w:cs="Arial"/>
          <w:sz w:val="22"/>
          <w:szCs w:val="22"/>
        </w:rPr>
        <w:t xml:space="preserve">be </w:t>
      </w:r>
      <w:r w:rsidR="00F95355" w:rsidRPr="000A2BFB">
        <w:rPr>
          <w:rFonts w:ascii="Arial" w:hAnsi="Arial" w:cs="Arial"/>
          <w:sz w:val="22"/>
          <w:szCs w:val="22"/>
        </w:rPr>
        <w:t xml:space="preserve">able to take part in and benefit from research </w:t>
      </w:r>
      <w:r w:rsidR="000B726E" w:rsidRPr="000A2BFB">
        <w:rPr>
          <w:rFonts w:ascii="Arial" w:hAnsi="Arial" w:cs="Arial"/>
          <w:sz w:val="22"/>
          <w:szCs w:val="22"/>
        </w:rPr>
        <w:t>specific to people with intellectual disabilities with appropriate safeguards as mandated in the Mental Capacity Act 2005</w:t>
      </w:r>
      <w:r w:rsidR="009243F0">
        <w:rPr>
          <w:rFonts w:ascii="Arial" w:hAnsi="Arial" w:cs="Arial"/>
          <w:sz w:val="22"/>
          <w:szCs w:val="22"/>
          <w:vertAlign w:val="superscript"/>
        </w:rPr>
        <w:t>4</w:t>
      </w:r>
      <w:r w:rsidR="002B13B0" w:rsidRPr="000A2BFB">
        <w:rPr>
          <w:rFonts w:ascii="Arial" w:hAnsi="Arial" w:cs="Arial"/>
          <w:sz w:val="22"/>
          <w:szCs w:val="22"/>
        </w:rPr>
        <w:t xml:space="preserve"> or equivalent permissions internationally</w:t>
      </w:r>
      <w:r w:rsidR="000B726E" w:rsidRPr="000A2BFB">
        <w:rPr>
          <w:rFonts w:ascii="Arial" w:hAnsi="Arial" w:cs="Arial"/>
          <w:sz w:val="22"/>
          <w:szCs w:val="22"/>
        </w:rPr>
        <w:t xml:space="preserve">. </w:t>
      </w:r>
    </w:p>
    <w:p w14:paraId="0C6D55CC" w14:textId="77777777" w:rsidR="00E83AA4" w:rsidRDefault="00E83AA4" w:rsidP="006D4CCB">
      <w:pPr>
        <w:spacing w:line="360" w:lineRule="auto"/>
        <w:rPr>
          <w:rFonts w:ascii="Arial" w:hAnsi="Arial" w:cs="Arial"/>
          <w:sz w:val="22"/>
          <w:szCs w:val="22"/>
        </w:rPr>
      </w:pPr>
    </w:p>
    <w:p w14:paraId="351234B5" w14:textId="0B9830FE" w:rsidR="00BF1347" w:rsidRPr="000A2BFB" w:rsidRDefault="002B13B0" w:rsidP="006D4CCB">
      <w:pPr>
        <w:pStyle w:val="Heading2"/>
        <w:spacing w:line="360" w:lineRule="auto"/>
        <w:rPr>
          <w:rFonts w:ascii="Arial" w:hAnsi="Arial" w:cs="Arial"/>
          <w:sz w:val="22"/>
          <w:szCs w:val="22"/>
        </w:rPr>
      </w:pPr>
      <w:r w:rsidRPr="000A2BFB">
        <w:rPr>
          <w:rFonts w:ascii="Arial" w:hAnsi="Arial" w:cs="Arial"/>
          <w:sz w:val="22"/>
          <w:szCs w:val="22"/>
        </w:rPr>
        <w:t>Barriers</w:t>
      </w:r>
    </w:p>
    <w:p w14:paraId="18915DE7" w14:textId="519150E9" w:rsidR="002B13B0" w:rsidRPr="005A59C0" w:rsidRDefault="002B13B0" w:rsidP="006D4CCB">
      <w:pPr>
        <w:spacing w:line="360" w:lineRule="auto"/>
        <w:rPr>
          <w:rFonts w:ascii="Arial" w:hAnsi="Arial" w:cs="Arial"/>
          <w:sz w:val="22"/>
          <w:szCs w:val="22"/>
        </w:rPr>
      </w:pPr>
      <w:r w:rsidRPr="000A2BFB">
        <w:rPr>
          <w:rFonts w:ascii="Arial" w:hAnsi="Arial" w:cs="Arial"/>
          <w:sz w:val="22"/>
          <w:szCs w:val="22"/>
        </w:rPr>
        <w:t>D</w:t>
      </w:r>
      <w:r w:rsidR="00BF1347" w:rsidRPr="000A2BFB">
        <w:rPr>
          <w:rFonts w:ascii="Arial" w:hAnsi="Arial" w:cs="Arial"/>
          <w:sz w:val="22"/>
          <w:szCs w:val="22"/>
        </w:rPr>
        <w:t xml:space="preserve">espite the amount of </w:t>
      </w:r>
      <w:r w:rsidR="00CA0E95">
        <w:rPr>
          <w:rFonts w:ascii="Arial" w:hAnsi="Arial" w:cs="Arial"/>
          <w:sz w:val="22"/>
          <w:szCs w:val="22"/>
        </w:rPr>
        <w:t>research conducted over time,</w:t>
      </w:r>
      <w:r w:rsidR="00BF1347" w:rsidRPr="000A2BFB">
        <w:rPr>
          <w:rFonts w:ascii="Arial" w:hAnsi="Arial" w:cs="Arial"/>
          <w:sz w:val="22"/>
          <w:szCs w:val="22"/>
        </w:rPr>
        <w:t xml:space="preserve"> many challenges</w:t>
      </w:r>
      <w:r w:rsidR="00CA0E95">
        <w:rPr>
          <w:rFonts w:ascii="Arial" w:hAnsi="Arial" w:cs="Arial"/>
          <w:sz w:val="22"/>
          <w:szCs w:val="22"/>
        </w:rPr>
        <w:t xml:space="preserve"> which have been reported previously still</w:t>
      </w:r>
      <w:r w:rsidR="00BF1347" w:rsidRPr="000A2BFB">
        <w:rPr>
          <w:rFonts w:ascii="Arial" w:hAnsi="Arial" w:cs="Arial"/>
          <w:sz w:val="22"/>
          <w:szCs w:val="22"/>
        </w:rPr>
        <w:t xml:space="preserve"> </w:t>
      </w:r>
      <w:r w:rsidR="00CA0E95">
        <w:rPr>
          <w:rFonts w:ascii="Arial" w:hAnsi="Arial" w:cs="Arial"/>
          <w:sz w:val="22"/>
          <w:szCs w:val="22"/>
        </w:rPr>
        <w:t xml:space="preserve">remain and </w:t>
      </w:r>
      <w:r w:rsidR="00BF1347" w:rsidRPr="000A2BFB">
        <w:rPr>
          <w:rFonts w:ascii="Arial" w:hAnsi="Arial" w:cs="Arial"/>
          <w:sz w:val="22"/>
          <w:szCs w:val="22"/>
        </w:rPr>
        <w:t xml:space="preserve">impact </w:t>
      </w:r>
      <w:r w:rsidR="00E83AA4">
        <w:rPr>
          <w:rFonts w:ascii="Arial" w:hAnsi="Arial" w:cs="Arial"/>
          <w:sz w:val="22"/>
          <w:szCs w:val="22"/>
        </w:rPr>
        <w:t xml:space="preserve">on </w:t>
      </w:r>
      <w:r w:rsidR="00BF1347" w:rsidRPr="000A2BFB">
        <w:rPr>
          <w:rFonts w:ascii="Arial" w:hAnsi="Arial" w:cs="Arial"/>
          <w:sz w:val="22"/>
          <w:szCs w:val="22"/>
        </w:rPr>
        <w:t>the completion of studies</w:t>
      </w:r>
      <w:r w:rsidR="00CA0E95">
        <w:rPr>
          <w:rFonts w:ascii="Arial" w:hAnsi="Arial" w:cs="Arial"/>
          <w:sz w:val="22"/>
          <w:szCs w:val="22"/>
        </w:rPr>
        <w:t xml:space="preserve">. </w:t>
      </w:r>
      <w:r w:rsidR="008A167A">
        <w:rPr>
          <w:rFonts w:ascii="Arial" w:hAnsi="Arial" w:cs="Arial"/>
          <w:sz w:val="22"/>
          <w:szCs w:val="22"/>
        </w:rPr>
        <w:t xml:space="preserve"> </w:t>
      </w:r>
      <w:r w:rsidR="00C83D74" w:rsidRPr="000A2BFB">
        <w:rPr>
          <w:rFonts w:ascii="Arial" w:hAnsi="Arial" w:cs="Arial"/>
          <w:sz w:val="22"/>
          <w:szCs w:val="22"/>
        </w:rPr>
        <w:t>Lennox et al (2005)</w:t>
      </w:r>
      <w:r w:rsidR="009243F0">
        <w:rPr>
          <w:rFonts w:ascii="Arial" w:hAnsi="Arial" w:cs="Arial"/>
          <w:sz w:val="22"/>
          <w:szCs w:val="22"/>
          <w:vertAlign w:val="superscript"/>
        </w:rPr>
        <w:t>5</w:t>
      </w:r>
      <w:r w:rsidR="00C83D74" w:rsidRPr="000A2BFB">
        <w:rPr>
          <w:rFonts w:ascii="Arial" w:hAnsi="Arial" w:cs="Arial"/>
          <w:sz w:val="22"/>
          <w:szCs w:val="22"/>
        </w:rPr>
        <w:t xml:space="preserve"> described identification of substantial numbers of participants</w:t>
      </w:r>
      <w:r w:rsidR="00CA0E95">
        <w:rPr>
          <w:rFonts w:ascii="Arial" w:hAnsi="Arial" w:cs="Arial"/>
          <w:sz w:val="22"/>
          <w:szCs w:val="22"/>
        </w:rPr>
        <w:t>,</w:t>
      </w:r>
      <w:r w:rsidR="00C83D74" w:rsidRPr="000A2BFB">
        <w:rPr>
          <w:rFonts w:ascii="Arial" w:hAnsi="Arial" w:cs="Arial"/>
          <w:sz w:val="22"/>
          <w:szCs w:val="22"/>
        </w:rPr>
        <w:t xml:space="preserve"> frequent need for substituted decision-making</w:t>
      </w:r>
      <w:r w:rsidR="00CA0E95">
        <w:rPr>
          <w:rFonts w:ascii="Arial" w:hAnsi="Arial" w:cs="Arial"/>
          <w:sz w:val="22"/>
          <w:szCs w:val="22"/>
        </w:rPr>
        <w:t>,</w:t>
      </w:r>
      <w:r w:rsidR="00C83D74" w:rsidRPr="000A2BFB">
        <w:rPr>
          <w:rFonts w:ascii="Arial" w:hAnsi="Arial" w:cs="Arial"/>
          <w:sz w:val="22"/>
          <w:szCs w:val="22"/>
        </w:rPr>
        <w:t xml:space="preserve"> occasional limited literacy of both person and carer</w:t>
      </w:r>
      <w:r w:rsidR="00CA0E95">
        <w:rPr>
          <w:rFonts w:ascii="Arial" w:hAnsi="Arial" w:cs="Arial"/>
          <w:sz w:val="22"/>
          <w:szCs w:val="22"/>
        </w:rPr>
        <w:t>,</w:t>
      </w:r>
      <w:r w:rsidR="00C83D74" w:rsidRPr="000A2BFB">
        <w:rPr>
          <w:rFonts w:ascii="Arial" w:hAnsi="Arial" w:cs="Arial"/>
          <w:sz w:val="22"/>
          <w:szCs w:val="22"/>
        </w:rPr>
        <w:t xml:space="preserve"> and organisational gate-keeping practices as significant barriers to recruitment in a randomised controlled trial of health checks in Australia.  </w:t>
      </w:r>
      <w:r>
        <w:rPr>
          <w:rFonts w:ascii="Arial" w:hAnsi="Arial" w:cs="Arial"/>
          <w:sz w:val="22"/>
          <w:szCs w:val="22"/>
        </w:rPr>
        <w:t xml:space="preserve">More recently, a </w:t>
      </w:r>
      <w:r w:rsidRPr="002B13B0">
        <w:rPr>
          <w:rFonts w:ascii="Arial" w:hAnsi="Arial" w:cs="Arial"/>
          <w:sz w:val="22"/>
          <w:szCs w:val="22"/>
        </w:rPr>
        <w:t xml:space="preserve">systematic review of </w:t>
      </w:r>
      <w:r w:rsidR="005A59C0">
        <w:rPr>
          <w:rFonts w:ascii="Arial" w:hAnsi="Arial" w:cs="Arial"/>
          <w:sz w:val="22"/>
          <w:szCs w:val="22"/>
        </w:rPr>
        <w:t>53 papers reporting RCTs in</w:t>
      </w:r>
      <w:r w:rsidR="005A59C0" w:rsidRPr="002B13B0">
        <w:rPr>
          <w:rFonts w:ascii="Arial" w:hAnsi="Arial" w:cs="Arial"/>
          <w:sz w:val="22"/>
          <w:szCs w:val="22"/>
        </w:rPr>
        <w:t xml:space="preserve"> people with </w:t>
      </w:r>
      <w:r w:rsidR="005A59C0">
        <w:rPr>
          <w:rFonts w:ascii="Arial" w:hAnsi="Arial" w:cs="Arial"/>
          <w:sz w:val="22"/>
          <w:szCs w:val="22"/>
        </w:rPr>
        <w:t>intellectual disabilities published between 2000-2017</w:t>
      </w:r>
      <w:r w:rsidR="009243F0">
        <w:rPr>
          <w:rFonts w:ascii="Arial" w:hAnsi="Arial" w:cs="Arial"/>
          <w:sz w:val="22"/>
          <w:szCs w:val="22"/>
          <w:vertAlign w:val="superscript"/>
        </w:rPr>
        <w:t>6</w:t>
      </w:r>
      <w:r w:rsidR="005A59C0">
        <w:rPr>
          <w:rFonts w:ascii="Arial" w:hAnsi="Arial" w:cs="Arial"/>
          <w:sz w:val="22"/>
          <w:szCs w:val="22"/>
        </w:rPr>
        <w:t xml:space="preserve"> </w:t>
      </w:r>
      <w:r w:rsidR="005A59C0">
        <w:rPr>
          <w:rFonts w:ascii="Arial" w:hAnsi="Arial" w:cs="Arial"/>
          <w:sz w:val="22"/>
          <w:szCs w:val="22"/>
        </w:rPr>
        <w:lastRenderedPageBreak/>
        <w:t xml:space="preserve">identified </w:t>
      </w:r>
      <w:r w:rsidR="00CA0E95">
        <w:rPr>
          <w:rFonts w:ascii="Arial" w:hAnsi="Arial" w:cs="Arial"/>
          <w:sz w:val="22"/>
          <w:szCs w:val="22"/>
        </w:rPr>
        <w:t>similar</w:t>
      </w:r>
      <w:r>
        <w:rPr>
          <w:rFonts w:ascii="Arial" w:hAnsi="Arial" w:cs="Arial"/>
          <w:sz w:val="22"/>
          <w:szCs w:val="22"/>
        </w:rPr>
        <w:t xml:space="preserve"> barriers </w:t>
      </w:r>
      <w:r w:rsidR="00CA0E95">
        <w:rPr>
          <w:rFonts w:ascii="Arial" w:hAnsi="Arial" w:cs="Arial"/>
          <w:sz w:val="22"/>
          <w:szCs w:val="22"/>
        </w:rPr>
        <w:t xml:space="preserve">in </w:t>
      </w:r>
      <w:r>
        <w:rPr>
          <w:rFonts w:ascii="Arial" w:hAnsi="Arial" w:cs="Arial"/>
          <w:sz w:val="22"/>
          <w:szCs w:val="22"/>
        </w:rPr>
        <w:t xml:space="preserve">recruiting to target, </w:t>
      </w:r>
      <w:r w:rsidR="00CA0E95">
        <w:rPr>
          <w:rFonts w:ascii="Arial" w:hAnsi="Arial" w:cs="Arial"/>
          <w:sz w:val="22"/>
          <w:szCs w:val="22"/>
        </w:rPr>
        <w:t xml:space="preserve">participant </w:t>
      </w:r>
      <w:r>
        <w:rPr>
          <w:rFonts w:ascii="Arial" w:hAnsi="Arial" w:cs="Arial"/>
          <w:sz w:val="22"/>
          <w:szCs w:val="22"/>
        </w:rPr>
        <w:t xml:space="preserve">treatment preferences, </w:t>
      </w:r>
      <w:r w:rsidRPr="002B13B0">
        <w:rPr>
          <w:rFonts w:ascii="Arial" w:hAnsi="Arial" w:cs="Arial"/>
          <w:sz w:val="22"/>
          <w:szCs w:val="22"/>
        </w:rPr>
        <w:t xml:space="preserve">engaging with </w:t>
      </w:r>
      <w:r w:rsidR="008A167A">
        <w:rPr>
          <w:rFonts w:ascii="Arial" w:hAnsi="Arial" w:cs="Arial"/>
          <w:sz w:val="22"/>
          <w:szCs w:val="22"/>
        </w:rPr>
        <w:t>stakeholders, obtaining consent,</w:t>
      </w:r>
      <w:r w:rsidRPr="002B13B0">
        <w:rPr>
          <w:rFonts w:ascii="Arial" w:hAnsi="Arial" w:cs="Arial"/>
          <w:sz w:val="22"/>
          <w:szCs w:val="22"/>
        </w:rPr>
        <w:t xml:space="preserve"> and </w:t>
      </w:r>
      <w:r w:rsidR="008A167A">
        <w:rPr>
          <w:rFonts w:ascii="Arial" w:hAnsi="Arial" w:cs="Arial"/>
          <w:sz w:val="22"/>
          <w:szCs w:val="22"/>
        </w:rPr>
        <w:t xml:space="preserve">staff </w:t>
      </w:r>
      <w:r w:rsidRPr="002B13B0">
        <w:rPr>
          <w:rFonts w:ascii="Arial" w:hAnsi="Arial" w:cs="Arial"/>
          <w:sz w:val="22"/>
          <w:szCs w:val="22"/>
        </w:rPr>
        <w:t xml:space="preserve">turnover. </w:t>
      </w:r>
      <w:r w:rsidR="005A59C0">
        <w:rPr>
          <w:rFonts w:ascii="Arial" w:hAnsi="Arial" w:cs="Arial"/>
          <w:sz w:val="22"/>
          <w:szCs w:val="22"/>
        </w:rPr>
        <w:t xml:space="preserve"> Optimistically the authors concluded</w:t>
      </w:r>
      <w:r w:rsidR="00E83AA4">
        <w:rPr>
          <w:rFonts w:ascii="Arial" w:hAnsi="Arial" w:cs="Arial"/>
          <w:sz w:val="22"/>
          <w:szCs w:val="22"/>
        </w:rPr>
        <w:t>,</w:t>
      </w:r>
      <w:r w:rsidR="005A59C0">
        <w:rPr>
          <w:rFonts w:ascii="Arial" w:hAnsi="Arial" w:cs="Arial"/>
          <w:sz w:val="22"/>
          <w:szCs w:val="22"/>
        </w:rPr>
        <w:t xml:space="preserve"> “</w:t>
      </w:r>
      <w:r w:rsidR="00E83AA4">
        <w:rPr>
          <w:rFonts w:ascii="Arial" w:hAnsi="Arial" w:cs="Arial"/>
          <w:sz w:val="22"/>
          <w:szCs w:val="22"/>
        </w:rPr>
        <w:t>c</w:t>
      </w:r>
      <w:r w:rsidR="005A59C0" w:rsidRPr="00AB4429">
        <w:rPr>
          <w:rFonts w:ascii="Arial" w:hAnsi="Arial" w:cs="Arial"/>
          <w:sz w:val="22"/>
          <w:szCs w:val="22"/>
        </w:rPr>
        <w:t>onducting RCTs with people with cognitive disabilities can be challenging, however</w:t>
      </w:r>
      <w:r w:rsidR="00547759">
        <w:rPr>
          <w:rFonts w:ascii="Arial" w:hAnsi="Arial" w:cs="Arial"/>
          <w:sz w:val="22"/>
          <w:szCs w:val="22"/>
        </w:rPr>
        <w:t>,</w:t>
      </w:r>
      <w:r w:rsidR="005A59C0" w:rsidRPr="00AB4429">
        <w:rPr>
          <w:rFonts w:ascii="Arial" w:hAnsi="Arial" w:cs="Arial"/>
          <w:sz w:val="22"/>
          <w:szCs w:val="22"/>
        </w:rPr>
        <w:t xml:space="preserve"> with reasonable adjustments, many of these barriers can be overcome</w:t>
      </w:r>
      <w:r w:rsidR="005A59C0">
        <w:rPr>
          <w:rFonts w:ascii="Arial" w:hAnsi="Arial" w:cs="Arial"/>
          <w:sz w:val="22"/>
          <w:szCs w:val="22"/>
        </w:rPr>
        <w:t>”</w:t>
      </w:r>
      <w:r w:rsidR="005A59C0" w:rsidRPr="00AB4429">
        <w:rPr>
          <w:rFonts w:ascii="Arial" w:hAnsi="Arial" w:cs="Arial"/>
          <w:sz w:val="22"/>
          <w:szCs w:val="22"/>
        </w:rPr>
        <w:t>.</w:t>
      </w:r>
    </w:p>
    <w:p w14:paraId="63AE8C26" w14:textId="77777777" w:rsidR="006D4CCB" w:rsidRDefault="006D4CCB" w:rsidP="006D4CCB">
      <w:pPr>
        <w:spacing w:line="360" w:lineRule="auto"/>
        <w:rPr>
          <w:rFonts w:ascii="Arial" w:hAnsi="Arial" w:cs="Arial"/>
          <w:sz w:val="22"/>
          <w:szCs w:val="22"/>
        </w:rPr>
      </w:pPr>
    </w:p>
    <w:p w14:paraId="78B69687" w14:textId="73147B13" w:rsidR="000D250E" w:rsidRPr="00E8729E" w:rsidRDefault="007B4B15" w:rsidP="006D4CCB">
      <w:pPr>
        <w:spacing w:line="360" w:lineRule="auto"/>
        <w:rPr>
          <w:rFonts w:ascii="Arial" w:hAnsi="Arial" w:cs="Arial"/>
          <w:sz w:val="22"/>
          <w:szCs w:val="22"/>
        </w:rPr>
      </w:pPr>
      <w:r w:rsidRPr="00742EA5">
        <w:rPr>
          <w:rFonts w:ascii="Arial" w:hAnsi="Arial" w:cs="Arial"/>
          <w:sz w:val="22"/>
          <w:szCs w:val="22"/>
          <w:highlight w:val="yellow"/>
        </w:rPr>
        <w:t>People with intellectual disabilities are excluded from research that may be relevant to their health vulnerabilities</w:t>
      </w:r>
      <w:r w:rsidR="00FF42F1" w:rsidRPr="00742EA5">
        <w:rPr>
          <w:rFonts w:ascii="Arial" w:hAnsi="Arial" w:cs="Arial"/>
          <w:sz w:val="22"/>
          <w:szCs w:val="22"/>
          <w:highlight w:val="yellow"/>
          <w:vertAlign w:val="superscript"/>
        </w:rPr>
        <w:t>2</w:t>
      </w:r>
      <w:r w:rsidR="000D250E" w:rsidRPr="00742EA5">
        <w:rPr>
          <w:rFonts w:ascii="Arial" w:hAnsi="Arial" w:cs="Arial"/>
          <w:sz w:val="22"/>
          <w:szCs w:val="22"/>
          <w:highlight w:val="yellow"/>
        </w:rPr>
        <w:t xml:space="preserve">, </w:t>
      </w:r>
      <w:r w:rsidR="00FF42F1" w:rsidRPr="00742EA5">
        <w:rPr>
          <w:rFonts w:ascii="Arial" w:hAnsi="Arial" w:cs="Arial"/>
          <w:sz w:val="22"/>
          <w:szCs w:val="22"/>
          <w:highlight w:val="yellow"/>
        </w:rPr>
        <w:t>as well as being sceptical about the impact of it on their lives.  This is illustrated by</w:t>
      </w:r>
      <w:r w:rsidR="00FF42F1">
        <w:rPr>
          <w:rFonts w:ascii="Arial" w:hAnsi="Arial" w:cs="Arial"/>
          <w:sz w:val="22"/>
          <w:szCs w:val="22"/>
        </w:rPr>
        <w:t xml:space="preserve"> </w:t>
      </w:r>
      <w:r w:rsidR="000C04C4">
        <w:rPr>
          <w:rFonts w:ascii="Arial" w:hAnsi="Arial" w:cs="Arial"/>
          <w:sz w:val="22"/>
          <w:szCs w:val="22"/>
        </w:rPr>
        <w:t>the Research Voices project</w:t>
      </w:r>
      <w:r w:rsidR="009243F0">
        <w:rPr>
          <w:rFonts w:ascii="Arial" w:hAnsi="Arial" w:cs="Arial"/>
          <w:sz w:val="22"/>
          <w:szCs w:val="22"/>
          <w:vertAlign w:val="superscript"/>
        </w:rPr>
        <w:t>7</w:t>
      </w:r>
      <w:r w:rsidR="000C04C4">
        <w:rPr>
          <w:rFonts w:ascii="Arial" w:hAnsi="Arial" w:cs="Arial"/>
          <w:sz w:val="22"/>
          <w:szCs w:val="22"/>
        </w:rPr>
        <w:t xml:space="preserve"> </w:t>
      </w:r>
      <w:r w:rsidR="00FF42F1">
        <w:rPr>
          <w:rFonts w:ascii="Arial" w:hAnsi="Arial" w:cs="Arial"/>
          <w:sz w:val="22"/>
          <w:szCs w:val="22"/>
        </w:rPr>
        <w:t xml:space="preserve">which </w:t>
      </w:r>
      <w:r w:rsidR="000C04C4">
        <w:rPr>
          <w:rFonts w:ascii="Arial" w:hAnsi="Arial" w:cs="Arial"/>
          <w:sz w:val="22"/>
          <w:szCs w:val="22"/>
        </w:rPr>
        <w:t>revealed a number of serious concerns parents of people with profound and multiple disabilities harbour about research</w:t>
      </w:r>
      <w:r w:rsidR="00FF42F1">
        <w:rPr>
          <w:rFonts w:ascii="Arial" w:hAnsi="Arial" w:cs="Arial"/>
          <w:sz w:val="22"/>
          <w:szCs w:val="22"/>
        </w:rPr>
        <w:t xml:space="preserve"> such as  </w:t>
      </w:r>
      <w:r w:rsidR="000C04C4">
        <w:rPr>
          <w:rFonts w:ascii="Arial" w:hAnsi="Arial" w:cs="Arial"/>
          <w:sz w:val="22"/>
          <w:szCs w:val="22"/>
        </w:rPr>
        <w:t xml:space="preserve">mistrust of health professionals seeking participants for studies, the emotional and time burden of research assessments, frustration with not knowing of the findings or findings not translating to real improvements in practice.   </w:t>
      </w:r>
    </w:p>
    <w:p w14:paraId="6A3E725F" w14:textId="77777777" w:rsidR="000D250E" w:rsidRDefault="000D250E" w:rsidP="006D4CCB">
      <w:pPr>
        <w:spacing w:line="360" w:lineRule="auto"/>
        <w:rPr>
          <w:rFonts w:ascii="Arial" w:hAnsi="Arial" w:cs="Arial"/>
          <w:sz w:val="22"/>
          <w:szCs w:val="22"/>
        </w:rPr>
      </w:pPr>
    </w:p>
    <w:p w14:paraId="413FC3EE" w14:textId="3DEAEA34" w:rsidR="000D250E" w:rsidRDefault="00334BE9" w:rsidP="006D4CCB">
      <w:pPr>
        <w:spacing w:line="360" w:lineRule="auto"/>
        <w:rPr>
          <w:rFonts w:ascii="Arial" w:hAnsi="Arial" w:cs="Arial"/>
          <w:sz w:val="22"/>
          <w:szCs w:val="22"/>
        </w:rPr>
      </w:pPr>
      <w:r w:rsidRPr="00334BE9">
        <w:rPr>
          <w:rFonts w:ascii="Arial" w:hAnsi="Arial" w:cs="Arial"/>
          <w:sz w:val="22"/>
          <w:szCs w:val="22"/>
        </w:rPr>
        <w:t xml:space="preserve">Research infrastructure brings its own </w:t>
      </w:r>
      <w:r w:rsidR="003F1EAB">
        <w:rPr>
          <w:rFonts w:ascii="Arial" w:hAnsi="Arial" w:cs="Arial"/>
          <w:sz w:val="22"/>
          <w:szCs w:val="22"/>
        </w:rPr>
        <w:t xml:space="preserve">multifaceted </w:t>
      </w:r>
      <w:r w:rsidRPr="00334BE9">
        <w:rPr>
          <w:rFonts w:ascii="Arial" w:hAnsi="Arial" w:cs="Arial"/>
          <w:sz w:val="22"/>
          <w:szCs w:val="22"/>
        </w:rPr>
        <w:t>challenges</w:t>
      </w:r>
      <w:r w:rsidR="00606A11">
        <w:rPr>
          <w:rFonts w:ascii="Arial" w:hAnsi="Arial" w:cs="Arial"/>
          <w:sz w:val="22"/>
          <w:szCs w:val="22"/>
        </w:rPr>
        <w:t xml:space="preserve">.  </w:t>
      </w:r>
      <w:r w:rsidRPr="00334BE9">
        <w:rPr>
          <w:rFonts w:ascii="Arial" w:hAnsi="Arial" w:cs="Arial"/>
          <w:sz w:val="22"/>
          <w:szCs w:val="22"/>
        </w:rPr>
        <w:t xml:space="preserve"> </w:t>
      </w:r>
      <w:r w:rsidR="00606A11">
        <w:rPr>
          <w:rFonts w:ascii="Arial" w:hAnsi="Arial" w:cs="Arial"/>
          <w:sz w:val="22"/>
          <w:szCs w:val="22"/>
        </w:rPr>
        <w:t>The</w:t>
      </w:r>
      <w:r w:rsidRPr="00334BE9">
        <w:rPr>
          <w:rFonts w:ascii="Arial" w:hAnsi="Arial" w:cs="Arial"/>
          <w:sz w:val="22"/>
          <w:szCs w:val="22"/>
        </w:rPr>
        <w:t xml:space="preserve"> role of Clinical Research Practitioners (CRP) </w:t>
      </w:r>
      <w:r w:rsidR="00606A11">
        <w:rPr>
          <w:rFonts w:ascii="Arial" w:hAnsi="Arial" w:cs="Arial"/>
          <w:sz w:val="22"/>
          <w:szCs w:val="22"/>
        </w:rPr>
        <w:t>(who are</w:t>
      </w:r>
      <w:r w:rsidR="00FF42F1">
        <w:rPr>
          <w:rFonts w:ascii="Arial" w:hAnsi="Arial" w:cs="Arial"/>
          <w:sz w:val="22"/>
          <w:szCs w:val="22"/>
        </w:rPr>
        <w:t xml:space="preserve"> </w:t>
      </w:r>
      <w:r w:rsidR="003F1EAB">
        <w:rPr>
          <w:rFonts w:ascii="Arial" w:hAnsi="Arial" w:cs="Arial"/>
          <w:sz w:val="22"/>
          <w:szCs w:val="22"/>
        </w:rPr>
        <w:t>NHS based</w:t>
      </w:r>
      <w:r w:rsidRPr="00334BE9">
        <w:rPr>
          <w:rFonts w:ascii="Arial" w:hAnsi="Arial" w:cs="Arial"/>
          <w:sz w:val="22"/>
          <w:szCs w:val="22"/>
        </w:rPr>
        <w:t xml:space="preserve"> </w:t>
      </w:r>
      <w:r w:rsidR="003F1EAB">
        <w:rPr>
          <w:rFonts w:ascii="Arial" w:hAnsi="Arial" w:cs="Arial"/>
          <w:sz w:val="22"/>
          <w:szCs w:val="22"/>
        </w:rPr>
        <w:t>and able to</w:t>
      </w:r>
      <w:r w:rsidR="003F1EAB" w:rsidRPr="00334BE9">
        <w:rPr>
          <w:rFonts w:ascii="Arial" w:hAnsi="Arial" w:cs="Arial"/>
          <w:sz w:val="22"/>
          <w:szCs w:val="22"/>
        </w:rPr>
        <w:t xml:space="preserve"> </w:t>
      </w:r>
      <w:r w:rsidRPr="00334BE9">
        <w:rPr>
          <w:rFonts w:ascii="Arial" w:hAnsi="Arial" w:cs="Arial"/>
          <w:sz w:val="22"/>
          <w:szCs w:val="22"/>
        </w:rPr>
        <w:t>recruit from services directly</w:t>
      </w:r>
      <w:r w:rsidR="00606A11">
        <w:rPr>
          <w:rFonts w:ascii="Arial" w:hAnsi="Arial" w:cs="Arial"/>
          <w:sz w:val="22"/>
          <w:szCs w:val="22"/>
        </w:rPr>
        <w:t>)</w:t>
      </w:r>
      <w:r w:rsidRPr="00334BE9">
        <w:rPr>
          <w:rFonts w:ascii="Arial" w:hAnsi="Arial" w:cs="Arial"/>
          <w:sz w:val="22"/>
          <w:szCs w:val="22"/>
        </w:rPr>
        <w:t xml:space="preserve"> </w:t>
      </w:r>
      <w:r w:rsidR="003F1EAB">
        <w:rPr>
          <w:rFonts w:ascii="Arial" w:hAnsi="Arial" w:cs="Arial"/>
          <w:sz w:val="22"/>
          <w:szCs w:val="22"/>
        </w:rPr>
        <w:t xml:space="preserve">is </w:t>
      </w:r>
      <w:r w:rsidRPr="00334BE9">
        <w:rPr>
          <w:rFonts w:ascii="Arial" w:hAnsi="Arial" w:cs="Arial"/>
          <w:sz w:val="22"/>
          <w:szCs w:val="22"/>
        </w:rPr>
        <w:t xml:space="preserve">not fully understood by Intellectual Disability </w:t>
      </w:r>
      <w:r w:rsidR="003F1EAB">
        <w:rPr>
          <w:rFonts w:ascii="Arial" w:hAnsi="Arial" w:cs="Arial"/>
          <w:sz w:val="22"/>
          <w:szCs w:val="22"/>
        </w:rPr>
        <w:t>services</w:t>
      </w:r>
      <w:r w:rsidR="003F1EAB" w:rsidRPr="003F1EAB">
        <w:rPr>
          <w:rFonts w:ascii="Arial" w:hAnsi="Arial" w:cs="Arial"/>
          <w:sz w:val="22"/>
          <w:szCs w:val="22"/>
        </w:rPr>
        <w:t xml:space="preserve"> </w:t>
      </w:r>
      <w:r w:rsidR="003F1EAB">
        <w:rPr>
          <w:rFonts w:ascii="Arial" w:hAnsi="Arial" w:cs="Arial"/>
          <w:sz w:val="22"/>
          <w:szCs w:val="22"/>
        </w:rPr>
        <w:t xml:space="preserve">and </w:t>
      </w:r>
      <w:r w:rsidR="003F1EAB" w:rsidRPr="00334BE9">
        <w:rPr>
          <w:rFonts w:ascii="Arial" w:hAnsi="Arial" w:cs="Arial"/>
          <w:sz w:val="22"/>
          <w:szCs w:val="22"/>
        </w:rPr>
        <w:t xml:space="preserve">there is </w:t>
      </w:r>
      <w:r w:rsidR="002F1627">
        <w:rPr>
          <w:rFonts w:ascii="Arial" w:hAnsi="Arial" w:cs="Arial"/>
          <w:sz w:val="22"/>
          <w:szCs w:val="22"/>
        </w:rPr>
        <w:t>significant variation</w:t>
      </w:r>
      <w:r w:rsidR="002F1627" w:rsidRPr="00334BE9">
        <w:rPr>
          <w:rFonts w:ascii="Arial" w:hAnsi="Arial" w:cs="Arial"/>
          <w:sz w:val="22"/>
          <w:szCs w:val="22"/>
        </w:rPr>
        <w:t xml:space="preserve"> </w:t>
      </w:r>
      <w:r w:rsidR="003F1EAB" w:rsidRPr="00334BE9">
        <w:rPr>
          <w:rFonts w:ascii="Arial" w:hAnsi="Arial" w:cs="Arial"/>
          <w:sz w:val="22"/>
          <w:szCs w:val="22"/>
        </w:rPr>
        <w:t xml:space="preserve">among the operations of </w:t>
      </w:r>
      <w:r w:rsidR="003F1EAB">
        <w:rPr>
          <w:rFonts w:ascii="Arial" w:hAnsi="Arial" w:cs="Arial"/>
          <w:sz w:val="22"/>
          <w:szCs w:val="22"/>
        </w:rPr>
        <w:t>C</w:t>
      </w:r>
      <w:r w:rsidR="003F1EAB" w:rsidRPr="00334BE9">
        <w:rPr>
          <w:rFonts w:ascii="Arial" w:hAnsi="Arial" w:cs="Arial"/>
          <w:sz w:val="22"/>
          <w:szCs w:val="22"/>
        </w:rPr>
        <w:t xml:space="preserve">linical </w:t>
      </w:r>
      <w:r w:rsidR="003F1EAB">
        <w:rPr>
          <w:rFonts w:ascii="Arial" w:hAnsi="Arial" w:cs="Arial"/>
          <w:sz w:val="22"/>
          <w:szCs w:val="22"/>
        </w:rPr>
        <w:t>R</w:t>
      </w:r>
      <w:r w:rsidR="003F1EAB" w:rsidRPr="00334BE9">
        <w:rPr>
          <w:rFonts w:ascii="Arial" w:hAnsi="Arial" w:cs="Arial"/>
          <w:sz w:val="22"/>
          <w:szCs w:val="22"/>
        </w:rPr>
        <w:t xml:space="preserve">esearch </w:t>
      </w:r>
      <w:r w:rsidR="003F1EAB">
        <w:rPr>
          <w:rFonts w:ascii="Arial" w:hAnsi="Arial" w:cs="Arial"/>
          <w:sz w:val="22"/>
          <w:szCs w:val="22"/>
        </w:rPr>
        <w:t>N</w:t>
      </w:r>
      <w:r w:rsidR="003F1EAB" w:rsidRPr="00334BE9">
        <w:rPr>
          <w:rFonts w:ascii="Arial" w:hAnsi="Arial" w:cs="Arial"/>
          <w:sz w:val="22"/>
          <w:szCs w:val="22"/>
        </w:rPr>
        <w:t xml:space="preserve">etworks across </w:t>
      </w:r>
      <w:r w:rsidR="00606A11">
        <w:rPr>
          <w:rFonts w:ascii="Arial" w:hAnsi="Arial" w:cs="Arial"/>
          <w:sz w:val="22"/>
          <w:szCs w:val="22"/>
        </w:rPr>
        <w:t>the different</w:t>
      </w:r>
      <w:r w:rsidR="003F1EAB">
        <w:rPr>
          <w:rFonts w:ascii="Arial" w:hAnsi="Arial" w:cs="Arial"/>
          <w:sz w:val="22"/>
          <w:szCs w:val="22"/>
        </w:rPr>
        <w:t xml:space="preserve"> UK countries</w:t>
      </w:r>
      <w:r w:rsidR="003F1EAB" w:rsidRPr="00334BE9">
        <w:rPr>
          <w:rFonts w:ascii="Arial" w:hAnsi="Arial" w:cs="Arial"/>
          <w:sz w:val="22"/>
          <w:szCs w:val="22"/>
        </w:rPr>
        <w:t xml:space="preserve">. </w:t>
      </w:r>
      <w:r w:rsidR="003F1EAB">
        <w:rPr>
          <w:rFonts w:ascii="Arial" w:hAnsi="Arial" w:cs="Arial"/>
          <w:sz w:val="22"/>
          <w:szCs w:val="22"/>
        </w:rPr>
        <w:t xml:space="preserve"> Therefore, professionals in the services may be asked to undertake recruitment in addition to an already busy clinical </w:t>
      </w:r>
      <w:r w:rsidR="00606A11">
        <w:rPr>
          <w:rFonts w:ascii="Arial" w:hAnsi="Arial" w:cs="Arial"/>
          <w:sz w:val="22"/>
          <w:szCs w:val="22"/>
        </w:rPr>
        <w:t>role</w:t>
      </w:r>
      <w:r w:rsidR="003F1EAB">
        <w:rPr>
          <w:rFonts w:ascii="Arial" w:hAnsi="Arial" w:cs="Arial"/>
          <w:sz w:val="22"/>
          <w:szCs w:val="22"/>
        </w:rPr>
        <w:t xml:space="preserve">.  </w:t>
      </w:r>
      <w:r w:rsidRPr="00334BE9">
        <w:rPr>
          <w:rFonts w:ascii="Arial" w:hAnsi="Arial" w:cs="Arial"/>
          <w:sz w:val="22"/>
          <w:szCs w:val="22"/>
        </w:rPr>
        <w:t xml:space="preserve"> </w:t>
      </w:r>
      <w:r w:rsidR="003F1EAB">
        <w:rPr>
          <w:rFonts w:ascii="Arial" w:hAnsi="Arial" w:cs="Arial"/>
          <w:sz w:val="22"/>
          <w:szCs w:val="22"/>
        </w:rPr>
        <w:t xml:space="preserve">Further, </w:t>
      </w:r>
      <w:r w:rsidRPr="00334BE9">
        <w:rPr>
          <w:rFonts w:ascii="Arial" w:hAnsi="Arial" w:cs="Arial"/>
          <w:sz w:val="22"/>
          <w:szCs w:val="22"/>
        </w:rPr>
        <w:t xml:space="preserve">data guarantors are </w:t>
      </w:r>
      <w:r w:rsidR="00606A11">
        <w:rPr>
          <w:rFonts w:ascii="Arial" w:hAnsi="Arial" w:cs="Arial"/>
          <w:sz w:val="22"/>
          <w:szCs w:val="22"/>
        </w:rPr>
        <w:t xml:space="preserve">frequently </w:t>
      </w:r>
      <w:r w:rsidRPr="00334BE9">
        <w:rPr>
          <w:rFonts w:ascii="Arial" w:hAnsi="Arial" w:cs="Arial"/>
          <w:sz w:val="22"/>
          <w:szCs w:val="22"/>
        </w:rPr>
        <w:t>local authorities</w:t>
      </w:r>
      <w:r w:rsidR="00606A11">
        <w:rPr>
          <w:rFonts w:ascii="Arial" w:hAnsi="Arial" w:cs="Arial"/>
          <w:sz w:val="22"/>
          <w:szCs w:val="22"/>
        </w:rPr>
        <w:t xml:space="preserve">, who are </w:t>
      </w:r>
      <w:r w:rsidR="00E83AA4">
        <w:rPr>
          <w:rFonts w:ascii="Arial" w:hAnsi="Arial" w:cs="Arial"/>
          <w:sz w:val="22"/>
          <w:szCs w:val="22"/>
        </w:rPr>
        <w:t>providers of soc</w:t>
      </w:r>
      <w:r w:rsidR="003F1EAB">
        <w:rPr>
          <w:rFonts w:ascii="Arial" w:hAnsi="Arial" w:cs="Arial"/>
          <w:sz w:val="22"/>
          <w:szCs w:val="22"/>
        </w:rPr>
        <w:t>i</w:t>
      </w:r>
      <w:r w:rsidR="00E83AA4">
        <w:rPr>
          <w:rFonts w:ascii="Arial" w:hAnsi="Arial" w:cs="Arial"/>
          <w:sz w:val="22"/>
          <w:szCs w:val="22"/>
        </w:rPr>
        <w:t xml:space="preserve">al care services not </w:t>
      </w:r>
      <w:r w:rsidR="00606A11">
        <w:rPr>
          <w:rFonts w:ascii="Arial" w:hAnsi="Arial" w:cs="Arial"/>
          <w:sz w:val="22"/>
          <w:szCs w:val="22"/>
        </w:rPr>
        <w:t xml:space="preserve">directly </w:t>
      </w:r>
      <w:r w:rsidR="00E83AA4">
        <w:rPr>
          <w:rFonts w:ascii="Arial" w:hAnsi="Arial" w:cs="Arial"/>
          <w:sz w:val="22"/>
          <w:szCs w:val="22"/>
        </w:rPr>
        <w:t>connected to the National Health Service in England</w:t>
      </w:r>
      <w:r w:rsidRPr="00334BE9">
        <w:rPr>
          <w:rFonts w:ascii="Arial" w:hAnsi="Arial" w:cs="Arial"/>
          <w:sz w:val="22"/>
          <w:szCs w:val="22"/>
        </w:rPr>
        <w:t xml:space="preserve">.  </w:t>
      </w:r>
      <w:r w:rsidR="003F1EAB">
        <w:rPr>
          <w:rFonts w:ascii="Arial" w:hAnsi="Arial" w:cs="Arial"/>
          <w:sz w:val="22"/>
          <w:szCs w:val="22"/>
        </w:rPr>
        <w:t>Finally,</w:t>
      </w:r>
      <w:r w:rsidRPr="00334BE9">
        <w:rPr>
          <w:rFonts w:ascii="Arial" w:hAnsi="Arial" w:cs="Arial"/>
          <w:sz w:val="22"/>
          <w:szCs w:val="22"/>
        </w:rPr>
        <w:t xml:space="preserve"> Intellectual </w:t>
      </w:r>
      <w:r w:rsidR="003F1EAB">
        <w:rPr>
          <w:rFonts w:ascii="Arial" w:hAnsi="Arial" w:cs="Arial"/>
          <w:sz w:val="22"/>
          <w:szCs w:val="22"/>
        </w:rPr>
        <w:t>D</w:t>
      </w:r>
      <w:r w:rsidRPr="00334BE9">
        <w:rPr>
          <w:rFonts w:ascii="Arial" w:hAnsi="Arial" w:cs="Arial"/>
          <w:sz w:val="22"/>
          <w:szCs w:val="22"/>
        </w:rPr>
        <w:t xml:space="preserve">isability services </w:t>
      </w:r>
      <w:r w:rsidR="003F1EAB">
        <w:rPr>
          <w:rFonts w:ascii="Arial" w:hAnsi="Arial" w:cs="Arial"/>
          <w:sz w:val="22"/>
          <w:szCs w:val="22"/>
        </w:rPr>
        <w:t>being</w:t>
      </w:r>
      <w:r w:rsidR="003F1EAB" w:rsidRPr="00334BE9">
        <w:rPr>
          <w:rFonts w:ascii="Arial" w:hAnsi="Arial" w:cs="Arial"/>
          <w:sz w:val="22"/>
          <w:szCs w:val="22"/>
        </w:rPr>
        <w:t xml:space="preserve"> </w:t>
      </w:r>
      <w:r w:rsidRPr="00334BE9">
        <w:rPr>
          <w:rFonts w:ascii="Arial" w:hAnsi="Arial" w:cs="Arial"/>
          <w:sz w:val="22"/>
          <w:szCs w:val="22"/>
        </w:rPr>
        <w:t>located outside NHS structures</w:t>
      </w:r>
      <w:r w:rsidR="003F1EAB">
        <w:rPr>
          <w:rFonts w:ascii="Arial" w:hAnsi="Arial" w:cs="Arial"/>
          <w:sz w:val="22"/>
          <w:szCs w:val="22"/>
        </w:rPr>
        <w:t xml:space="preserve"> </w:t>
      </w:r>
      <w:r w:rsidRPr="00334BE9">
        <w:rPr>
          <w:rFonts w:ascii="Arial" w:hAnsi="Arial" w:cs="Arial"/>
          <w:sz w:val="22"/>
          <w:szCs w:val="22"/>
        </w:rPr>
        <w:t>have fewer opportunities to be informed of ever evolving research processes, thus remaining unable to utilise available resources to assist them in incorporating and supporting research in their day to day practice.</w:t>
      </w:r>
    </w:p>
    <w:p w14:paraId="7D1E7195" w14:textId="77777777" w:rsidR="006C7966" w:rsidRDefault="006C7966" w:rsidP="006D4CCB">
      <w:pPr>
        <w:spacing w:line="360" w:lineRule="auto"/>
        <w:rPr>
          <w:rFonts w:ascii="Arial" w:hAnsi="Arial" w:cs="Arial"/>
          <w:sz w:val="22"/>
          <w:szCs w:val="22"/>
        </w:rPr>
      </w:pPr>
    </w:p>
    <w:p w14:paraId="7D6E14C2" w14:textId="73C2760B" w:rsidR="006F2810" w:rsidRPr="003F534F" w:rsidRDefault="00145B5A" w:rsidP="006F2810">
      <w:pPr>
        <w:spacing w:line="360" w:lineRule="auto"/>
        <w:rPr>
          <w:rFonts w:ascii="Arial" w:hAnsi="Arial" w:cs="Arial"/>
          <w:sz w:val="22"/>
          <w:szCs w:val="22"/>
        </w:rPr>
      </w:pPr>
      <w:r>
        <w:rPr>
          <w:rFonts w:ascii="Arial" w:hAnsi="Arial" w:cs="Arial"/>
          <w:sz w:val="22"/>
          <w:szCs w:val="22"/>
        </w:rPr>
        <w:t xml:space="preserve">Clinician factors </w:t>
      </w:r>
      <w:r w:rsidR="00AD7F8A">
        <w:rPr>
          <w:rFonts w:ascii="Arial" w:hAnsi="Arial" w:cs="Arial"/>
          <w:sz w:val="22"/>
          <w:szCs w:val="22"/>
        </w:rPr>
        <w:t>are also important</w:t>
      </w:r>
      <w:r>
        <w:rPr>
          <w:rFonts w:ascii="Arial" w:hAnsi="Arial" w:cs="Arial"/>
          <w:sz w:val="22"/>
          <w:szCs w:val="22"/>
        </w:rPr>
        <w:t xml:space="preserve"> in </w:t>
      </w:r>
      <w:r w:rsidR="00AD7F8A" w:rsidRPr="00AD7F8A">
        <w:rPr>
          <w:rFonts w:ascii="Arial" w:hAnsi="Arial" w:cs="Arial"/>
          <w:sz w:val="22"/>
          <w:szCs w:val="22"/>
        </w:rPr>
        <w:t>maintaining</w:t>
      </w:r>
      <w:r w:rsidR="00AD7F8A">
        <w:rPr>
          <w:rFonts w:ascii="Arial" w:hAnsi="Arial" w:cs="Arial"/>
          <w:sz w:val="22"/>
          <w:szCs w:val="22"/>
        </w:rPr>
        <w:t xml:space="preserve"> </w:t>
      </w:r>
      <w:r>
        <w:rPr>
          <w:rFonts w:ascii="Arial" w:hAnsi="Arial" w:cs="Arial"/>
          <w:sz w:val="22"/>
          <w:szCs w:val="22"/>
        </w:rPr>
        <w:t xml:space="preserve">non engagement </w:t>
      </w:r>
      <w:r w:rsidR="00AD7F8A">
        <w:rPr>
          <w:rFonts w:ascii="Arial" w:hAnsi="Arial" w:cs="Arial"/>
          <w:sz w:val="22"/>
          <w:szCs w:val="22"/>
        </w:rPr>
        <w:t xml:space="preserve">in research activities </w:t>
      </w:r>
      <w:r>
        <w:rPr>
          <w:rFonts w:ascii="Arial" w:hAnsi="Arial" w:cs="Arial"/>
          <w:sz w:val="22"/>
          <w:szCs w:val="22"/>
        </w:rPr>
        <w:t xml:space="preserve">including </w:t>
      </w:r>
      <w:r w:rsidR="00AD7F8A">
        <w:rPr>
          <w:rFonts w:ascii="Arial" w:hAnsi="Arial" w:cs="Arial"/>
          <w:sz w:val="22"/>
          <w:szCs w:val="22"/>
        </w:rPr>
        <w:t>older age, being male and working in the private sector</w:t>
      </w:r>
      <w:r w:rsidR="009243F0">
        <w:rPr>
          <w:rFonts w:ascii="Arial" w:hAnsi="Arial" w:cs="Arial"/>
          <w:sz w:val="22"/>
          <w:szCs w:val="22"/>
          <w:vertAlign w:val="superscript"/>
        </w:rPr>
        <w:t>8</w:t>
      </w:r>
      <w:r w:rsidR="00AD7F8A">
        <w:rPr>
          <w:rFonts w:ascii="Arial" w:hAnsi="Arial" w:cs="Arial"/>
          <w:sz w:val="22"/>
          <w:szCs w:val="22"/>
        </w:rPr>
        <w:t xml:space="preserve">.   </w:t>
      </w:r>
      <w:r w:rsidR="00FF42F1" w:rsidRPr="00742EA5">
        <w:rPr>
          <w:rFonts w:ascii="Arial" w:hAnsi="Arial" w:cs="Arial"/>
          <w:sz w:val="22"/>
          <w:szCs w:val="22"/>
          <w:highlight w:val="yellow"/>
        </w:rPr>
        <w:t>Oliver-</w:t>
      </w:r>
      <w:proofErr w:type="spellStart"/>
      <w:r w:rsidR="00FF42F1" w:rsidRPr="00742EA5">
        <w:rPr>
          <w:rFonts w:ascii="Arial" w:hAnsi="Arial" w:cs="Arial"/>
          <w:sz w:val="22"/>
          <w:szCs w:val="22"/>
          <w:highlight w:val="yellow"/>
        </w:rPr>
        <w:t>Africano</w:t>
      </w:r>
      <w:proofErr w:type="spellEnd"/>
      <w:r w:rsidR="00FF42F1" w:rsidRPr="00742EA5">
        <w:rPr>
          <w:rFonts w:ascii="Arial" w:hAnsi="Arial" w:cs="Arial"/>
          <w:sz w:val="22"/>
          <w:szCs w:val="22"/>
          <w:highlight w:val="yellow"/>
        </w:rPr>
        <w:t>, Dickens, Ahmed et al</w:t>
      </w:r>
      <w:r w:rsidR="009243F0">
        <w:rPr>
          <w:rFonts w:ascii="Arial" w:hAnsi="Arial" w:cs="Arial"/>
          <w:sz w:val="22"/>
          <w:szCs w:val="22"/>
          <w:highlight w:val="yellow"/>
          <w:vertAlign w:val="superscript"/>
        </w:rPr>
        <w:t>9</w:t>
      </w:r>
      <w:r w:rsidR="00FF42F1" w:rsidRPr="00742EA5">
        <w:rPr>
          <w:rFonts w:ascii="Arial" w:hAnsi="Arial" w:cs="Arial"/>
          <w:sz w:val="22"/>
          <w:szCs w:val="22"/>
          <w:highlight w:val="yellow"/>
          <w:vertAlign w:val="superscript"/>
        </w:rPr>
        <w:t xml:space="preserve"> </w:t>
      </w:r>
      <w:r w:rsidR="00FF42F1" w:rsidRPr="00742EA5">
        <w:rPr>
          <w:rFonts w:ascii="Arial" w:hAnsi="Arial" w:cs="Arial"/>
          <w:sz w:val="22"/>
          <w:szCs w:val="22"/>
          <w:highlight w:val="yellow"/>
        </w:rPr>
        <w:t xml:space="preserve">identified beliefs on drug efficacy, potential ethical conflicts in medication trials and multidisciplinary team processes as having adversely affected recruitment to a clinical trial of </w:t>
      </w:r>
      <w:proofErr w:type="spellStart"/>
      <w:r w:rsidR="00FF42F1" w:rsidRPr="00742EA5">
        <w:rPr>
          <w:rFonts w:ascii="Arial" w:hAnsi="Arial" w:cs="Arial"/>
          <w:sz w:val="22"/>
          <w:szCs w:val="22"/>
          <w:highlight w:val="yellow"/>
        </w:rPr>
        <w:t>antipscyhotics</w:t>
      </w:r>
      <w:proofErr w:type="spellEnd"/>
      <w:r w:rsidR="00FF42F1" w:rsidRPr="00742EA5">
        <w:rPr>
          <w:rFonts w:ascii="Arial" w:hAnsi="Arial" w:cs="Arial"/>
          <w:sz w:val="22"/>
          <w:szCs w:val="22"/>
          <w:highlight w:val="yellow"/>
        </w:rPr>
        <w:t xml:space="preserve"> in adults with intellectual disabilities.</w:t>
      </w:r>
      <w:r w:rsidR="00FF42F1">
        <w:rPr>
          <w:rFonts w:ascii="Arial" w:hAnsi="Arial" w:cs="Arial"/>
          <w:sz w:val="22"/>
          <w:szCs w:val="22"/>
        </w:rPr>
        <w:t xml:space="preserve"> </w:t>
      </w:r>
      <w:r w:rsidR="006F2810">
        <w:rPr>
          <w:rFonts w:ascii="Arial" w:hAnsi="Arial" w:cs="Arial"/>
          <w:sz w:val="22"/>
          <w:szCs w:val="22"/>
        </w:rPr>
        <w:t xml:space="preserve"> </w:t>
      </w:r>
      <w:r w:rsidR="006F2810" w:rsidRPr="003F534F">
        <w:rPr>
          <w:rFonts w:ascii="Arial" w:hAnsi="Arial" w:cs="Arial"/>
          <w:sz w:val="22"/>
          <w:szCs w:val="22"/>
        </w:rPr>
        <w:t xml:space="preserve">Delays </w:t>
      </w:r>
      <w:r w:rsidR="006F2810">
        <w:rPr>
          <w:rFonts w:ascii="Arial" w:hAnsi="Arial" w:cs="Arial"/>
          <w:sz w:val="22"/>
          <w:szCs w:val="22"/>
        </w:rPr>
        <w:t xml:space="preserve">associated with any of these factors </w:t>
      </w:r>
      <w:r w:rsidR="006F2810" w:rsidRPr="003F534F">
        <w:rPr>
          <w:rFonts w:ascii="Arial" w:hAnsi="Arial" w:cs="Arial"/>
          <w:sz w:val="22"/>
          <w:szCs w:val="22"/>
        </w:rPr>
        <w:t>inevitably matter in completing studies which depend on time sensitive research contracts</w:t>
      </w:r>
      <w:r w:rsidR="006F2810">
        <w:rPr>
          <w:rFonts w:ascii="Arial" w:hAnsi="Arial" w:cs="Arial"/>
          <w:sz w:val="22"/>
          <w:szCs w:val="22"/>
        </w:rPr>
        <w:t xml:space="preserve"> and are likely to hamper the validity of the research findings if under-recruiting</w:t>
      </w:r>
      <w:r w:rsidR="006F2810" w:rsidRPr="003F534F">
        <w:rPr>
          <w:rFonts w:ascii="Arial" w:hAnsi="Arial" w:cs="Arial"/>
          <w:sz w:val="22"/>
          <w:szCs w:val="22"/>
        </w:rPr>
        <w:t xml:space="preserve">. </w:t>
      </w:r>
    </w:p>
    <w:p w14:paraId="79A9216C" w14:textId="6D32E6F4" w:rsidR="00145B5A" w:rsidRPr="00FF42F1" w:rsidRDefault="006F2810" w:rsidP="006D4CCB">
      <w:pPr>
        <w:spacing w:line="360" w:lineRule="auto"/>
        <w:rPr>
          <w:rFonts w:ascii="Arial" w:hAnsi="Arial" w:cs="Arial"/>
          <w:sz w:val="22"/>
          <w:szCs w:val="22"/>
        </w:rPr>
      </w:pPr>
      <w:r w:rsidRPr="00742EA5">
        <w:rPr>
          <w:rFonts w:ascii="Arial" w:hAnsi="Arial" w:cs="Arial"/>
          <w:sz w:val="22"/>
          <w:szCs w:val="22"/>
          <w:highlight w:val="yellow"/>
        </w:rPr>
        <w:t xml:space="preserve">Finally, clinicians and scientists in general may not make sufficient effort to include participants from underrepresented groups in their studies perpetuating the </w:t>
      </w:r>
      <w:r w:rsidR="00D712CE" w:rsidRPr="00742EA5">
        <w:rPr>
          <w:rFonts w:ascii="Arial" w:hAnsi="Arial" w:cs="Arial"/>
          <w:sz w:val="22"/>
          <w:szCs w:val="22"/>
          <w:highlight w:val="yellow"/>
        </w:rPr>
        <w:t xml:space="preserve">limited access of people with intellectual disabilities in research.  This is particularly important for diseases </w:t>
      </w:r>
      <w:r w:rsidR="00D712CE" w:rsidRPr="00742EA5">
        <w:rPr>
          <w:rFonts w:ascii="Arial" w:hAnsi="Arial" w:cs="Arial"/>
          <w:sz w:val="22"/>
          <w:szCs w:val="22"/>
          <w:highlight w:val="yellow"/>
        </w:rPr>
        <w:lastRenderedPageBreak/>
        <w:t>where it has been demonstrated that there is excess morbidity and/or mortality in this population</w:t>
      </w:r>
      <w:r w:rsidR="009243F0">
        <w:rPr>
          <w:rFonts w:ascii="Arial" w:hAnsi="Arial" w:cs="Arial"/>
          <w:sz w:val="22"/>
          <w:szCs w:val="22"/>
          <w:highlight w:val="yellow"/>
          <w:vertAlign w:val="superscript"/>
        </w:rPr>
        <w:t>10</w:t>
      </w:r>
      <w:r w:rsidR="00D712CE" w:rsidRPr="00742EA5">
        <w:rPr>
          <w:rFonts w:ascii="Arial" w:hAnsi="Arial" w:cs="Arial"/>
          <w:sz w:val="22"/>
          <w:szCs w:val="22"/>
          <w:highlight w:val="yellow"/>
        </w:rPr>
        <w:t>.</w:t>
      </w:r>
      <w:r w:rsidR="00D712CE">
        <w:rPr>
          <w:rFonts w:ascii="Arial" w:hAnsi="Arial" w:cs="Arial"/>
          <w:sz w:val="22"/>
          <w:szCs w:val="22"/>
        </w:rPr>
        <w:t xml:space="preserve"> </w:t>
      </w:r>
    </w:p>
    <w:p w14:paraId="012DEF37" w14:textId="72A3B2C5" w:rsidR="00BF1347" w:rsidRDefault="00BF1347" w:rsidP="006D4CCB">
      <w:pPr>
        <w:spacing w:line="360" w:lineRule="auto"/>
        <w:rPr>
          <w:rFonts w:ascii="Arial" w:hAnsi="Arial" w:cs="Arial"/>
          <w:sz w:val="22"/>
          <w:szCs w:val="22"/>
        </w:rPr>
      </w:pPr>
    </w:p>
    <w:p w14:paraId="0092CCD4" w14:textId="2925000C" w:rsidR="008A167A" w:rsidRPr="008A167A" w:rsidRDefault="008A167A" w:rsidP="006D4CCB">
      <w:pPr>
        <w:pStyle w:val="Heading2"/>
        <w:spacing w:line="360" w:lineRule="auto"/>
      </w:pPr>
      <w:r>
        <w:t>Facilitators</w:t>
      </w:r>
    </w:p>
    <w:p w14:paraId="2F8AE599" w14:textId="77777777" w:rsidR="004F554B" w:rsidRPr="000A2BFB" w:rsidRDefault="004F554B" w:rsidP="006D4CCB">
      <w:pPr>
        <w:spacing w:line="360" w:lineRule="auto"/>
        <w:rPr>
          <w:rFonts w:ascii="Arial" w:hAnsi="Arial" w:cs="Arial"/>
          <w:sz w:val="22"/>
          <w:szCs w:val="22"/>
        </w:rPr>
      </w:pPr>
    </w:p>
    <w:p w14:paraId="780848C2" w14:textId="02B6726B" w:rsidR="008E1F87" w:rsidRPr="000A2BFB" w:rsidRDefault="008D486D" w:rsidP="006D4CCB">
      <w:pPr>
        <w:spacing w:line="360" w:lineRule="auto"/>
        <w:rPr>
          <w:rFonts w:ascii="Arial" w:hAnsi="Arial" w:cs="Arial"/>
          <w:sz w:val="22"/>
          <w:szCs w:val="22"/>
        </w:rPr>
      </w:pPr>
      <w:r w:rsidRPr="00742EA5">
        <w:rPr>
          <w:rFonts w:ascii="Arial" w:hAnsi="Arial" w:cs="Arial"/>
          <w:sz w:val="22"/>
          <w:szCs w:val="22"/>
          <w:highlight w:val="yellow"/>
        </w:rPr>
        <w:t>Prioritisation of research is likely to confer benefits to both health and Care organisations as shown by views reported in a</w:t>
      </w:r>
      <w:r w:rsidR="006F6A51" w:rsidRPr="000A2BFB">
        <w:rPr>
          <w:rFonts w:ascii="Arial" w:hAnsi="Arial" w:cs="Arial"/>
          <w:sz w:val="22"/>
          <w:szCs w:val="22"/>
        </w:rPr>
        <w:t xml:space="preserve"> review </w:t>
      </w:r>
      <w:r w:rsidR="001E5CD2">
        <w:rPr>
          <w:rFonts w:ascii="Arial" w:hAnsi="Arial" w:cs="Arial"/>
          <w:sz w:val="22"/>
          <w:szCs w:val="22"/>
        </w:rPr>
        <w:t>of engagement in research</w:t>
      </w:r>
      <w:r>
        <w:rPr>
          <w:rFonts w:ascii="Arial" w:hAnsi="Arial" w:cs="Arial"/>
          <w:sz w:val="22"/>
          <w:szCs w:val="22"/>
          <w:vertAlign w:val="superscript"/>
        </w:rPr>
        <w:t>1</w:t>
      </w:r>
      <w:r w:rsidR="009243F0">
        <w:rPr>
          <w:rFonts w:ascii="Arial" w:hAnsi="Arial" w:cs="Arial"/>
          <w:sz w:val="22"/>
          <w:szCs w:val="22"/>
          <w:vertAlign w:val="superscript"/>
        </w:rPr>
        <w:t>1</w:t>
      </w:r>
      <w:r w:rsidR="00C83D74" w:rsidRPr="000A2BFB">
        <w:rPr>
          <w:rFonts w:ascii="Arial" w:hAnsi="Arial" w:cs="Arial"/>
          <w:sz w:val="22"/>
          <w:szCs w:val="22"/>
        </w:rPr>
        <w:t>:</w:t>
      </w:r>
    </w:p>
    <w:p w14:paraId="61F7D787" w14:textId="5C2C289F" w:rsidR="00724A5F" w:rsidRPr="000A2BFB" w:rsidRDefault="006F6A51" w:rsidP="006D4CCB">
      <w:pPr>
        <w:spacing w:line="360" w:lineRule="auto"/>
        <w:rPr>
          <w:rFonts w:ascii="Arial" w:hAnsi="Arial" w:cs="Arial"/>
          <w:sz w:val="22"/>
          <w:szCs w:val="22"/>
        </w:rPr>
      </w:pPr>
      <w:r w:rsidRPr="000A2BFB">
        <w:rPr>
          <w:rFonts w:ascii="Arial" w:hAnsi="Arial" w:cs="Arial"/>
          <w:i/>
          <w:sz w:val="22"/>
          <w:szCs w:val="22"/>
        </w:rPr>
        <w:t>The wider review demonstrated …how collaborative and action research can encourage some progress along the pathway from research engagement towards improved health-care performance. There is also evidence that organisations in which the research function is fully integrated into the organisational structure</w:t>
      </w:r>
      <w:r w:rsidR="00B240B7" w:rsidRPr="000A2BFB">
        <w:rPr>
          <w:rFonts w:ascii="Arial" w:hAnsi="Arial" w:cs="Arial"/>
          <w:i/>
          <w:sz w:val="22"/>
          <w:szCs w:val="22"/>
        </w:rPr>
        <w:t>,</w:t>
      </w:r>
      <w:r w:rsidRPr="000A2BFB">
        <w:rPr>
          <w:rFonts w:ascii="Arial" w:hAnsi="Arial" w:cs="Arial"/>
          <w:i/>
          <w:sz w:val="22"/>
          <w:szCs w:val="22"/>
        </w:rPr>
        <w:t xml:space="preserve"> out-perform other organisations that pay less formal heed to research and its outputs</w:t>
      </w:r>
      <w:r w:rsidRPr="000A2BFB">
        <w:rPr>
          <w:rFonts w:ascii="Arial" w:hAnsi="Arial" w:cs="Arial"/>
          <w:sz w:val="22"/>
          <w:szCs w:val="22"/>
        </w:rPr>
        <w:t>.</w:t>
      </w:r>
    </w:p>
    <w:p w14:paraId="525B88AD" w14:textId="016EAA05" w:rsidR="008E1F87" w:rsidRPr="000A2BFB" w:rsidRDefault="008D486D" w:rsidP="006D4CCB">
      <w:pPr>
        <w:spacing w:line="360" w:lineRule="auto"/>
        <w:rPr>
          <w:rFonts w:ascii="Arial" w:hAnsi="Arial" w:cs="Arial"/>
          <w:sz w:val="22"/>
          <w:szCs w:val="22"/>
        </w:rPr>
      </w:pPr>
      <w:r w:rsidRPr="00742EA5">
        <w:rPr>
          <w:rFonts w:ascii="Arial" w:hAnsi="Arial" w:cs="Arial"/>
          <w:sz w:val="22"/>
          <w:szCs w:val="22"/>
          <w:highlight w:val="yellow"/>
        </w:rPr>
        <w:t>These lessons whilst not specific to intellectual disabilities are relevant in this context as presenting a justification for embracing research</w:t>
      </w:r>
      <w:r w:rsidR="00F82FF6" w:rsidRPr="00742EA5">
        <w:rPr>
          <w:rFonts w:ascii="Arial" w:hAnsi="Arial" w:cs="Arial"/>
          <w:sz w:val="22"/>
          <w:szCs w:val="22"/>
          <w:highlight w:val="yellow"/>
        </w:rPr>
        <w:t xml:space="preserve"> by the multitude of service configurations delivering care to this population.</w:t>
      </w:r>
      <w:r w:rsidR="00F82FF6">
        <w:rPr>
          <w:rFonts w:ascii="Arial" w:hAnsi="Arial" w:cs="Arial"/>
          <w:sz w:val="22"/>
          <w:szCs w:val="22"/>
        </w:rPr>
        <w:t xml:space="preserve"> </w:t>
      </w:r>
    </w:p>
    <w:p w14:paraId="15C8E310" w14:textId="77777777" w:rsidR="00F82FF6" w:rsidRDefault="00F82FF6" w:rsidP="006D4CCB">
      <w:pPr>
        <w:spacing w:line="360" w:lineRule="auto"/>
        <w:rPr>
          <w:rFonts w:ascii="Arial" w:hAnsi="Arial" w:cs="Arial"/>
          <w:sz w:val="22"/>
          <w:szCs w:val="22"/>
        </w:rPr>
      </w:pPr>
    </w:p>
    <w:p w14:paraId="7067F0C9" w14:textId="180A4AF6" w:rsidR="004F554B" w:rsidRPr="000A2BFB" w:rsidRDefault="00F82FF6" w:rsidP="006D4CCB">
      <w:pPr>
        <w:spacing w:line="360" w:lineRule="auto"/>
        <w:rPr>
          <w:rFonts w:ascii="Arial" w:hAnsi="Arial" w:cs="Arial"/>
          <w:sz w:val="22"/>
          <w:szCs w:val="22"/>
        </w:rPr>
      </w:pPr>
      <w:r w:rsidRPr="00742EA5">
        <w:rPr>
          <w:rFonts w:ascii="Arial" w:hAnsi="Arial" w:cs="Arial"/>
          <w:sz w:val="22"/>
          <w:szCs w:val="22"/>
          <w:highlight w:val="yellow"/>
        </w:rPr>
        <w:t xml:space="preserve">In other changes </w:t>
      </w:r>
      <w:r>
        <w:rPr>
          <w:rFonts w:ascii="Arial" w:hAnsi="Arial" w:cs="Arial"/>
          <w:sz w:val="22"/>
          <w:szCs w:val="22"/>
          <w:highlight w:val="yellow"/>
        </w:rPr>
        <w:t>to</w:t>
      </w:r>
      <w:r w:rsidRPr="00742EA5">
        <w:rPr>
          <w:rFonts w:ascii="Arial" w:hAnsi="Arial" w:cs="Arial"/>
          <w:sz w:val="22"/>
          <w:szCs w:val="22"/>
          <w:highlight w:val="yellow"/>
        </w:rPr>
        <w:t xml:space="preserve"> research </w:t>
      </w:r>
      <w:proofErr w:type="gramStart"/>
      <w:r w:rsidRPr="00742EA5">
        <w:rPr>
          <w:rFonts w:ascii="Arial" w:hAnsi="Arial" w:cs="Arial"/>
          <w:sz w:val="22"/>
          <w:szCs w:val="22"/>
          <w:highlight w:val="yellow"/>
        </w:rPr>
        <w:t>governance</w:t>
      </w:r>
      <w:r>
        <w:rPr>
          <w:rFonts w:ascii="Arial" w:hAnsi="Arial" w:cs="Arial"/>
          <w:sz w:val="22"/>
          <w:szCs w:val="22"/>
        </w:rPr>
        <w:t>,  t</w:t>
      </w:r>
      <w:r w:rsidR="008E1F87" w:rsidRPr="000A2BFB">
        <w:rPr>
          <w:rFonts w:ascii="Arial" w:hAnsi="Arial" w:cs="Arial"/>
          <w:sz w:val="22"/>
          <w:szCs w:val="22"/>
        </w:rPr>
        <w:t>he</w:t>
      </w:r>
      <w:proofErr w:type="gramEnd"/>
      <w:r w:rsidR="008E1F87" w:rsidRPr="000A2BFB">
        <w:rPr>
          <w:rFonts w:ascii="Arial" w:hAnsi="Arial" w:cs="Arial"/>
          <w:sz w:val="22"/>
          <w:szCs w:val="22"/>
        </w:rPr>
        <w:t xml:space="preserve"> new Health Research Authority has halved the time needed to obtain regulatory approvals</w:t>
      </w:r>
      <w:r w:rsidR="00D712CE">
        <w:rPr>
          <w:rFonts w:ascii="Arial" w:hAnsi="Arial" w:cs="Arial"/>
          <w:sz w:val="22"/>
          <w:szCs w:val="22"/>
          <w:vertAlign w:val="superscript"/>
        </w:rPr>
        <w:t>1</w:t>
      </w:r>
      <w:r w:rsidR="009243F0">
        <w:rPr>
          <w:rFonts w:ascii="Arial" w:hAnsi="Arial" w:cs="Arial"/>
          <w:sz w:val="22"/>
          <w:szCs w:val="22"/>
          <w:vertAlign w:val="superscript"/>
        </w:rPr>
        <w:t>2</w:t>
      </w:r>
      <w:r w:rsidR="008E1F87" w:rsidRPr="000A2BFB">
        <w:rPr>
          <w:rFonts w:ascii="Arial" w:hAnsi="Arial" w:cs="Arial"/>
          <w:sz w:val="22"/>
          <w:szCs w:val="22"/>
        </w:rPr>
        <w:t xml:space="preserve"> </w:t>
      </w:r>
      <w:r w:rsidR="005A59C0">
        <w:rPr>
          <w:rFonts w:ascii="Arial" w:hAnsi="Arial" w:cs="Arial"/>
          <w:sz w:val="22"/>
          <w:szCs w:val="22"/>
        </w:rPr>
        <w:t>although</w:t>
      </w:r>
      <w:r w:rsidR="008E1F87" w:rsidRPr="000A2BFB">
        <w:rPr>
          <w:rFonts w:ascii="Arial" w:hAnsi="Arial" w:cs="Arial"/>
          <w:sz w:val="22"/>
          <w:szCs w:val="22"/>
        </w:rPr>
        <w:t xml:space="preserve"> other milestones along the research pathway remain areas of concern.  </w:t>
      </w:r>
    </w:p>
    <w:p w14:paraId="3058553E" w14:textId="77777777" w:rsidR="00B240B7" w:rsidRPr="000A2BFB" w:rsidRDefault="00B240B7" w:rsidP="006D4CCB">
      <w:pPr>
        <w:spacing w:line="360" w:lineRule="auto"/>
        <w:rPr>
          <w:rFonts w:ascii="Arial" w:hAnsi="Arial" w:cs="Arial"/>
          <w:sz w:val="22"/>
          <w:szCs w:val="22"/>
        </w:rPr>
      </w:pPr>
    </w:p>
    <w:p w14:paraId="1461E191" w14:textId="0D04A8CF" w:rsidR="00AD7F8A" w:rsidRDefault="00334BE9" w:rsidP="006D4CCB">
      <w:pPr>
        <w:spacing w:line="360" w:lineRule="auto"/>
        <w:rPr>
          <w:rFonts w:ascii="Arial" w:hAnsi="Arial" w:cs="Arial"/>
          <w:sz w:val="22"/>
          <w:szCs w:val="22"/>
        </w:rPr>
      </w:pPr>
      <w:r>
        <w:rPr>
          <w:rFonts w:ascii="Arial" w:hAnsi="Arial" w:cs="Arial"/>
          <w:sz w:val="22"/>
          <w:szCs w:val="22"/>
        </w:rPr>
        <w:t xml:space="preserve">Whilst the funding for research in intellectual disabilities may be lower than </w:t>
      </w:r>
      <w:r w:rsidR="00AC4595">
        <w:rPr>
          <w:rFonts w:ascii="Arial" w:hAnsi="Arial" w:cs="Arial"/>
          <w:sz w:val="22"/>
          <w:szCs w:val="22"/>
        </w:rPr>
        <w:t xml:space="preserve">what is </w:t>
      </w:r>
      <w:r w:rsidR="00AC4595" w:rsidRPr="00AC4595">
        <w:rPr>
          <w:rFonts w:ascii="Arial" w:hAnsi="Arial" w:cs="Arial"/>
          <w:sz w:val="22"/>
          <w:szCs w:val="22"/>
        </w:rPr>
        <w:t>essential</w:t>
      </w:r>
      <w:r>
        <w:rPr>
          <w:rFonts w:ascii="Arial" w:hAnsi="Arial" w:cs="Arial"/>
          <w:sz w:val="22"/>
          <w:szCs w:val="22"/>
        </w:rPr>
        <w:t xml:space="preserve"> </w:t>
      </w:r>
      <w:r w:rsidR="00AC4595">
        <w:rPr>
          <w:rFonts w:ascii="Arial" w:hAnsi="Arial" w:cs="Arial"/>
          <w:sz w:val="22"/>
          <w:szCs w:val="22"/>
        </w:rPr>
        <w:t>for investigating the</w:t>
      </w:r>
      <w:r>
        <w:rPr>
          <w:rFonts w:ascii="Arial" w:hAnsi="Arial" w:cs="Arial"/>
          <w:sz w:val="22"/>
          <w:szCs w:val="22"/>
        </w:rPr>
        <w:t xml:space="preserve"> increased morbidity</w:t>
      </w:r>
      <w:r w:rsidR="00AC4595">
        <w:rPr>
          <w:rFonts w:ascii="Arial" w:hAnsi="Arial" w:cs="Arial"/>
          <w:sz w:val="22"/>
          <w:szCs w:val="22"/>
        </w:rPr>
        <w:t>,</w:t>
      </w:r>
      <w:r>
        <w:rPr>
          <w:rFonts w:ascii="Arial" w:hAnsi="Arial" w:cs="Arial"/>
          <w:sz w:val="22"/>
          <w:szCs w:val="22"/>
        </w:rPr>
        <w:t xml:space="preserve"> mortality </w:t>
      </w:r>
      <w:r w:rsidR="00AC4595">
        <w:rPr>
          <w:rFonts w:ascii="Arial" w:hAnsi="Arial" w:cs="Arial"/>
          <w:sz w:val="22"/>
          <w:szCs w:val="22"/>
        </w:rPr>
        <w:t xml:space="preserve">and the health inequalities </w:t>
      </w:r>
      <w:r>
        <w:rPr>
          <w:rFonts w:ascii="Arial" w:hAnsi="Arial" w:cs="Arial"/>
          <w:sz w:val="22"/>
          <w:szCs w:val="22"/>
        </w:rPr>
        <w:t>seen in this population group,</w:t>
      </w:r>
      <w:r w:rsidR="00A45412">
        <w:rPr>
          <w:rFonts w:ascii="Arial" w:hAnsi="Arial" w:cs="Arial"/>
          <w:sz w:val="22"/>
          <w:szCs w:val="22"/>
        </w:rPr>
        <w:t xml:space="preserve"> </w:t>
      </w:r>
      <w:r>
        <w:rPr>
          <w:rFonts w:ascii="Arial" w:hAnsi="Arial" w:cs="Arial"/>
          <w:sz w:val="22"/>
          <w:szCs w:val="22"/>
        </w:rPr>
        <w:t>there is an emerging cohort of completed high quality studies</w:t>
      </w:r>
      <w:r w:rsidR="00A45412">
        <w:rPr>
          <w:rFonts w:ascii="Arial" w:hAnsi="Arial" w:cs="Arial"/>
          <w:sz w:val="22"/>
          <w:szCs w:val="22"/>
        </w:rPr>
        <w:t xml:space="preserve">.  </w:t>
      </w:r>
      <w:r w:rsidR="000D250E">
        <w:rPr>
          <w:rFonts w:ascii="Arial" w:hAnsi="Arial" w:cs="Arial"/>
          <w:sz w:val="22"/>
          <w:szCs w:val="22"/>
        </w:rPr>
        <w:t xml:space="preserve">There are also many committed researchers and </w:t>
      </w:r>
      <w:r w:rsidR="000D250E" w:rsidRPr="00E06967">
        <w:rPr>
          <w:rFonts w:ascii="Arial" w:hAnsi="Arial" w:cs="Arial"/>
          <w:sz w:val="22"/>
          <w:szCs w:val="22"/>
        </w:rPr>
        <w:t xml:space="preserve">health care service professionals </w:t>
      </w:r>
      <w:r w:rsidR="000D250E">
        <w:rPr>
          <w:rFonts w:ascii="Arial" w:hAnsi="Arial" w:cs="Arial"/>
          <w:sz w:val="22"/>
          <w:szCs w:val="22"/>
        </w:rPr>
        <w:t xml:space="preserve">and other staff whose </w:t>
      </w:r>
      <w:r w:rsidR="009243F0" w:rsidRPr="009243F0">
        <w:rPr>
          <w:rFonts w:ascii="Arial" w:hAnsi="Arial" w:cs="Arial"/>
          <w:sz w:val="22"/>
          <w:szCs w:val="22"/>
        </w:rPr>
        <w:t>enthusiasm</w:t>
      </w:r>
      <w:r w:rsidR="000D250E">
        <w:rPr>
          <w:rFonts w:ascii="Arial" w:hAnsi="Arial" w:cs="Arial"/>
          <w:sz w:val="22"/>
          <w:szCs w:val="22"/>
        </w:rPr>
        <w:t xml:space="preserve"> and </w:t>
      </w:r>
      <w:proofErr w:type="gramStart"/>
      <w:r w:rsidR="000D250E">
        <w:rPr>
          <w:rFonts w:ascii="Arial" w:hAnsi="Arial" w:cs="Arial"/>
          <w:sz w:val="22"/>
          <w:szCs w:val="22"/>
        </w:rPr>
        <w:t>problem solving</w:t>
      </w:r>
      <w:proofErr w:type="gramEnd"/>
      <w:r w:rsidR="000D250E">
        <w:rPr>
          <w:rFonts w:ascii="Arial" w:hAnsi="Arial" w:cs="Arial"/>
          <w:sz w:val="22"/>
          <w:szCs w:val="22"/>
        </w:rPr>
        <w:t xml:space="preserve"> capacity </w:t>
      </w:r>
      <w:r w:rsidR="008D486D">
        <w:rPr>
          <w:rFonts w:ascii="Arial" w:hAnsi="Arial" w:cs="Arial"/>
          <w:sz w:val="22"/>
          <w:szCs w:val="22"/>
        </w:rPr>
        <w:t>s</w:t>
      </w:r>
      <w:r w:rsidR="009243F0">
        <w:rPr>
          <w:rFonts w:ascii="Arial" w:hAnsi="Arial" w:cs="Arial"/>
          <w:sz w:val="22"/>
          <w:szCs w:val="22"/>
        </w:rPr>
        <w:t>ignal</w:t>
      </w:r>
      <w:r w:rsidR="008D486D">
        <w:rPr>
          <w:rFonts w:ascii="Arial" w:hAnsi="Arial" w:cs="Arial"/>
          <w:sz w:val="22"/>
          <w:szCs w:val="22"/>
        </w:rPr>
        <w:t xml:space="preserve"> their willingness to engage with the process</w:t>
      </w:r>
      <w:r w:rsidR="000D250E">
        <w:rPr>
          <w:rFonts w:ascii="Arial" w:hAnsi="Arial" w:cs="Arial"/>
          <w:sz w:val="22"/>
          <w:szCs w:val="22"/>
        </w:rPr>
        <w:t xml:space="preserve">. </w:t>
      </w:r>
      <w:r w:rsidR="00A45412">
        <w:rPr>
          <w:rFonts w:ascii="Arial" w:hAnsi="Arial" w:cs="Arial"/>
          <w:sz w:val="22"/>
          <w:szCs w:val="22"/>
        </w:rPr>
        <w:t>These</w:t>
      </w:r>
      <w:r>
        <w:rPr>
          <w:rFonts w:ascii="Arial" w:hAnsi="Arial" w:cs="Arial"/>
          <w:sz w:val="22"/>
          <w:szCs w:val="22"/>
        </w:rPr>
        <w:t xml:space="preserve"> may further promote </w:t>
      </w:r>
      <w:r w:rsidR="00A45412">
        <w:rPr>
          <w:rFonts w:ascii="Arial" w:hAnsi="Arial" w:cs="Arial"/>
          <w:sz w:val="22"/>
          <w:szCs w:val="22"/>
        </w:rPr>
        <w:t xml:space="preserve">interest in </w:t>
      </w:r>
      <w:r>
        <w:rPr>
          <w:rFonts w:ascii="Arial" w:hAnsi="Arial" w:cs="Arial"/>
          <w:sz w:val="22"/>
          <w:szCs w:val="22"/>
        </w:rPr>
        <w:t xml:space="preserve">research by influencing national clinical practice and through targeted dissemination including to people with intellectual disabilities and their carers.  </w:t>
      </w:r>
      <w:r w:rsidR="00AD7F8A">
        <w:rPr>
          <w:rFonts w:ascii="Arial" w:hAnsi="Arial" w:cs="Arial"/>
          <w:sz w:val="22"/>
          <w:szCs w:val="22"/>
        </w:rPr>
        <w:t xml:space="preserve">Clinician familiarity with academic work, peer support and support from management are likely to also increase positive attitudes towards research.  Research that is seen as arising out of patient concerns </w:t>
      </w:r>
      <w:r w:rsidR="009E63BA">
        <w:rPr>
          <w:rFonts w:ascii="Arial" w:hAnsi="Arial" w:cs="Arial"/>
          <w:sz w:val="22"/>
          <w:szCs w:val="22"/>
        </w:rPr>
        <w:t>and that it could lead to tangible benefits in interventions and care improvements is also likely to be supported</w:t>
      </w:r>
      <w:r w:rsidR="009243F0">
        <w:rPr>
          <w:rFonts w:ascii="Arial" w:hAnsi="Arial" w:cs="Arial"/>
          <w:sz w:val="22"/>
          <w:szCs w:val="22"/>
          <w:vertAlign w:val="superscript"/>
        </w:rPr>
        <w:t>7</w:t>
      </w:r>
      <w:r w:rsidR="009E63BA">
        <w:rPr>
          <w:rFonts w:ascii="Arial" w:hAnsi="Arial" w:cs="Arial"/>
          <w:sz w:val="22"/>
          <w:szCs w:val="22"/>
        </w:rPr>
        <w:t xml:space="preserve">.  </w:t>
      </w:r>
    </w:p>
    <w:p w14:paraId="14B3980A" w14:textId="693EE213" w:rsidR="00A45412" w:rsidRDefault="00A45412" w:rsidP="006D4CCB">
      <w:pPr>
        <w:spacing w:line="360" w:lineRule="auto"/>
        <w:rPr>
          <w:rFonts w:ascii="Arial" w:hAnsi="Arial" w:cs="Arial"/>
          <w:sz w:val="22"/>
          <w:szCs w:val="22"/>
        </w:rPr>
      </w:pPr>
    </w:p>
    <w:p w14:paraId="7AEB46BF" w14:textId="06CCC433" w:rsidR="00CA0E95" w:rsidRPr="000A2BFB" w:rsidRDefault="009E63BA" w:rsidP="006D4CCB">
      <w:pPr>
        <w:spacing w:line="360" w:lineRule="auto"/>
        <w:rPr>
          <w:rFonts w:ascii="Arial" w:hAnsi="Arial" w:cs="Arial"/>
          <w:sz w:val="22"/>
          <w:szCs w:val="22"/>
        </w:rPr>
      </w:pPr>
      <w:r>
        <w:rPr>
          <w:rFonts w:ascii="Arial" w:hAnsi="Arial" w:cs="Arial"/>
          <w:sz w:val="22"/>
          <w:szCs w:val="22"/>
        </w:rPr>
        <w:t>R</w:t>
      </w:r>
      <w:r w:rsidR="00CA0E95" w:rsidRPr="000A2BFB">
        <w:rPr>
          <w:rFonts w:ascii="Arial" w:hAnsi="Arial" w:cs="Arial"/>
          <w:sz w:val="22"/>
          <w:szCs w:val="22"/>
        </w:rPr>
        <w:t xml:space="preserve">ecently </w:t>
      </w:r>
      <w:r>
        <w:rPr>
          <w:rFonts w:ascii="Arial" w:hAnsi="Arial" w:cs="Arial"/>
          <w:sz w:val="22"/>
          <w:szCs w:val="22"/>
        </w:rPr>
        <w:t xml:space="preserve">the </w:t>
      </w:r>
      <w:r w:rsidR="00CA0E95" w:rsidRPr="000A2BFB">
        <w:rPr>
          <w:rFonts w:ascii="Arial" w:hAnsi="Arial" w:cs="Arial"/>
          <w:sz w:val="22"/>
          <w:szCs w:val="22"/>
        </w:rPr>
        <w:t xml:space="preserve">NIHR </w:t>
      </w:r>
      <w:r>
        <w:rPr>
          <w:rFonts w:ascii="Arial" w:hAnsi="Arial" w:cs="Arial"/>
          <w:sz w:val="22"/>
          <w:szCs w:val="22"/>
        </w:rPr>
        <w:t xml:space="preserve">Dissemination Centre published its </w:t>
      </w:r>
      <w:r w:rsidR="00CA0E95" w:rsidRPr="000A2BFB">
        <w:rPr>
          <w:rFonts w:ascii="Arial" w:hAnsi="Arial" w:cs="Arial"/>
          <w:sz w:val="22"/>
          <w:szCs w:val="22"/>
        </w:rPr>
        <w:t xml:space="preserve">themed review on Intellectual Disability research, Better </w:t>
      </w:r>
      <w:r>
        <w:rPr>
          <w:rFonts w:ascii="Arial" w:hAnsi="Arial" w:cs="Arial"/>
          <w:sz w:val="22"/>
          <w:szCs w:val="22"/>
        </w:rPr>
        <w:t>H</w:t>
      </w:r>
      <w:r w:rsidR="00CA0E95" w:rsidRPr="000A2BFB">
        <w:rPr>
          <w:rFonts w:ascii="Arial" w:hAnsi="Arial" w:cs="Arial"/>
          <w:sz w:val="22"/>
          <w:szCs w:val="22"/>
        </w:rPr>
        <w:t>ealth and Care for All (2020)</w:t>
      </w:r>
      <w:r w:rsidR="0010727C">
        <w:rPr>
          <w:rFonts w:ascii="Arial" w:hAnsi="Arial" w:cs="Arial"/>
          <w:sz w:val="22"/>
          <w:szCs w:val="22"/>
          <w:vertAlign w:val="superscript"/>
        </w:rPr>
        <w:t>1</w:t>
      </w:r>
      <w:r w:rsidR="009243F0">
        <w:rPr>
          <w:rFonts w:ascii="Arial" w:hAnsi="Arial" w:cs="Arial"/>
          <w:sz w:val="22"/>
          <w:szCs w:val="22"/>
          <w:vertAlign w:val="superscript"/>
        </w:rPr>
        <w:t>3</w:t>
      </w:r>
      <w:r>
        <w:rPr>
          <w:rFonts w:ascii="Arial" w:hAnsi="Arial" w:cs="Arial"/>
          <w:sz w:val="22"/>
          <w:szCs w:val="22"/>
        </w:rPr>
        <w:t>.  More than showcasing</w:t>
      </w:r>
      <w:r w:rsidRPr="000A2BFB">
        <w:rPr>
          <w:rFonts w:ascii="Arial" w:hAnsi="Arial" w:cs="Arial"/>
          <w:sz w:val="22"/>
          <w:szCs w:val="22"/>
        </w:rPr>
        <w:t xml:space="preserve"> </w:t>
      </w:r>
      <w:r w:rsidR="00CA0E95" w:rsidRPr="000A2BFB">
        <w:rPr>
          <w:rFonts w:ascii="Arial" w:hAnsi="Arial" w:cs="Arial"/>
          <w:sz w:val="22"/>
          <w:szCs w:val="22"/>
        </w:rPr>
        <w:t>the funded projects</w:t>
      </w:r>
      <w:r>
        <w:rPr>
          <w:rFonts w:ascii="Arial" w:hAnsi="Arial" w:cs="Arial"/>
          <w:sz w:val="22"/>
          <w:szCs w:val="22"/>
        </w:rPr>
        <w:t xml:space="preserve"> it</w:t>
      </w:r>
      <w:r w:rsidR="00CA0E95" w:rsidRPr="000A2BFB">
        <w:rPr>
          <w:rFonts w:ascii="Arial" w:hAnsi="Arial" w:cs="Arial"/>
          <w:sz w:val="22"/>
          <w:szCs w:val="22"/>
        </w:rPr>
        <w:t xml:space="preserve"> highligh</w:t>
      </w:r>
      <w:r>
        <w:rPr>
          <w:rFonts w:ascii="Arial" w:hAnsi="Arial" w:cs="Arial"/>
          <w:sz w:val="22"/>
          <w:szCs w:val="22"/>
        </w:rPr>
        <w:t>ted</w:t>
      </w:r>
      <w:r w:rsidR="00CA0E95" w:rsidRPr="000A2BFB">
        <w:rPr>
          <w:rFonts w:ascii="Arial" w:hAnsi="Arial" w:cs="Arial"/>
          <w:sz w:val="22"/>
          <w:szCs w:val="22"/>
        </w:rPr>
        <w:t xml:space="preserve"> </w:t>
      </w:r>
      <w:r>
        <w:rPr>
          <w:rFonts w:ascii="Arial" w:hAnsi="Arial" w:cs="Arial"/>
          <w:sz w:val="22"/>
          <w:szCs w:val="22"/>
        </w:rPr>
        <w:t xml:space="preserve">the meaning of the findings for the care </w:t>
      </w:r>
      <w:r w:rsidR="00CA0E95" w:rsidRPr="000A2BFB">
        <w:rPr>
          <w:rFonts w:ascii="Arial" w:hAnsi="Arial" w:cs="Arial"/>
          <w:sz w:val="22"/>
          <w:szCs w:val="22"/>
        </w:rPr>
        <w:t xml:space="preserve">people with intellectual disabilities and their family carers receive. </w:t>
      </w:r>
      <w:r w:rsidR="00F82FF6">
        <w:rPr>
          <w:rFonts w:ascii="Arial" w:hAnsi="Arial" w:cs="Arial"/>
          <w:sz w:val="22"/>
          <w:szCs w:val="22"/>
        </w:rPr>
        <w:t xml:space="preserve"> </w:t>
      </w:r>
      <w:r w:rsidR="00F82FF6" w:rsidRPr="00742EA5">
        <w:rPr>
          <w:rFonts w:ascii="Arial" w:hAnsi="Arial" w:cs="Arial"/>
          <w:sz w:val="22"/>
          <w:szCs w:val="22"/>
          <w:highlight w:val="yellow"/>
        </w:rPr>
        <w:t xml:space="preserve">In addition, the collection of studies included in </w:t>
      </w:r>
      <w:r w:rsidR="00F82FF6" w:rsidRPr="00742EA5">
        <w:rPr>
          <w:rFonts w:ascii="Arial" w:hAnsi="Arial" w:cs="Arial"/>
          <w:sz w:val="22"/>
          <w:szCs w:val="22"/>
          <w:highlight w:val="yellow"/>
        </w:rPr>
        <w:lastRenderedPageBreak/>
        <w:t>the Themed Review demonstrate that funded research can be conducted successfully in the field of intellectual disabilities but that all the studies have had significant involvement of people with intellectual disabilities and their family carers throughout. These studies are examples of good practice that can be shared between researchers, people with lived experience of intellectual disabilities, their carters and charities supporting them.</w:t>
      </w:r>
      <w:r w:rsidR="00F82FF6">
        <w:rPr>
          <w:rFonts w:ascii="Arial" w:hAnsi="Arial" w:cs="Arial"/>
          <w:sz w:val="22"/>
          <w:szCs w:val="22"/>
        </w:rPr>
        <w:t xml:space="preserve">   </w:t>
      </w:r>
    </w:p>
    <w:p w14:paraId="60346433" w14:textId="77777777" w:rsidR="00A45412" w:rsidRDefault="00A45412" w:rsidP="006D4CCB">
      <w:pPr>
        <w:spacing w:line="360" w:lineRule="auto"/>
        <w:rPr>
          <w:rFonts w:ascii="Arial" w:hAnsi="Arial" w:cs="Arial"/>
          <w:sz w:val="22"/>
          <w:szCs w:val="22"/>
        </w:rPr>
      </w:pPr>
    </w:p>
    <w:p w14:paraId="54683CCC" w14:textId="26DCC02A" w:rsidR="00A45412" w:rsidRDefault="00A45412" w:rsidP="006D4CCB">
      <w:pPr>
        <w:pStyle w:val="Heading2"/>
        <w:spacing w:line="360" w:lineRule="auto"/>
        <w:rPr>
          <w:rFonts w:eastAsia="Times New Roman"/>
          <w:lang w:eastAsia="en-GB"/>
        </w:rPr>
      </w:pPr>
      <w:r>
        <w:rPr>
          <w:rFonts w:eastAsia="Times New Roman"/>
          <w:lang w:eastAsia="en-GB"/>
        </w:rPr>
        <w:t>Solutions</w:t>
      </w:r>
    </w:p>
    <w:p w14:paraId="7DC4E2FF" w14:textId="77777777" w:rsidR="00A45412" w:rsidRPr="00A45412" w:rsidRDefault="00A45412" w:rsidP="006D4CCB">
      <w:pPr>
        <w:spacing w:line="360" w:lineRule="auto"/>
      </w:pPr>
    </w:p>
    <w:p w14:paraId="3A7A0905" w14:textId="744DE082" w:rsidR="00AC4595" w:rsidRDefault="00D51049" w:rsidP="006D4CCB">
      <w:pPr>
        <w:pStyle w:val="CommentText"/>
        <w:spacing w:line="360" w:lineRule="auto"/>
        <w:rPr>
          <w:rFonts w:ascii="Arial" w:eastAsia="Times New Roman" w:hAnsi="Arial" w:cs="Arial"/>
          <w:sz w:val="22"/>
          <w:szCs w:val="22"/>
          <w:lang w:eastAsia="en-GB"/>
        </w:rPr>
      </w:pPr>
      <w:r>
        <w:rPr>
          <w:rFonts w:ascii="Arial" w:eastAsia="Times New Roman" w:hAnsi="Arial" w:cs="Arial"/>
          <w:sz w:val="22"/>
          <w:szCs w:val="22"/>
          <w:lang w:eastAsia="en-GB"/>
        </w:rPr>
        <w:t>A primary a</w:t>
      </w:r>
      <w:r w:rsidR="00C83D74" w:rsidRPr="000A2BFB">
        <w:rPr>
          <w:rFonts w:ascii="Arial" w:eastAsia="Times New Roman" w:hAnsi="Arial" w:cs="Arial"/>
          <w:sz w:val="22"/>
          <w:szCs w:val="22"/>
          <w:lang w:eastAsia="en-GB"/>
        </w:rPr>
        <w:t xml:space="preserve">rea for mitigation </w:t>
      </w:r>
      <w:r>
        <w:rPr>
          <w:rFonts w:ascii="Arial" w:eastAsia="Times New Roman" w:hAnsi="Arial" w:cs="Arial"/>
          <w:sz w:val="22"/>
          <w:szCs w:val="22"/>
          <w:lang w:eastAsia="en-GB"/>
        </w:rPr>
        <w:t>lies in</w:t>
      </w:r>
      <w:r w:rsidR="00AC4595">
        <w:rPr>
          <w:rFonts w:ascii="Arial" w:eastAsia="Times New Roman" w:hAnsi="Arial" w:cs="Arial"/>
          <w:sz w:val="22"/>
          <w:szCs w:val="22"/>
          <w:lang w:eastAsia="en-GB"/>
        </w:rPr>
        <w:t xml:space="preserve"> </w:t>
      </w:r>
      <w:r w:rsidR="001E45C8">
        <w:rPr>
          <w:rFonts w:ascii="Arial" w:eastAsia="Times New Roman" w:hAnsi="Arial" w:cs="Arial"/>
          <w:sz w:val="22"/>
          <w:szCs w:val="22"/>
          <w:lang w:eastAsia="en-GB"/>
        </w:rPr>
        <w:t>H</w:t>
      </w:r>
      <w:r w:rsidR="00AC4595">
        <w:rPr>
          <w:rFonts w:ascii="Arial" w:eastAsia="Times New Roman" w:hAnsi="Arial" w:cs="Arial"/>
          <w:sz w:val="22"/>
          <w:szCs w:val="22"/>
          <w:lang w:eastAsia="en-GB"/>
        </w:rPr>
        <w:t xml:space="preserve">ealth and </w:t>
      </w:r>
      <w:r w:rsidR="001E45C8">
        <w:rPr>
          <w:rFonts w:ascii="Arial" w:eastAsia="Times New Roman" w:hAnsi="Arial" w:cs="Arial"/>
          <w:sz w:val="22"/>
          <w:szCs w:val="22"/>
          <w:lang w:eastAsia="en-GB"/>
        </w:rPr>
        <w:t>S</w:t>
      </w:r>
      <w:r w:rsidR="00AC4595">
        <w:rPr>
          <w:rFonts w:ascii="Arial" w:eastAsia="Times New Roman" w:hAnsi="Arial" w:cs="Arial"/>
          <w:sz w:val="22"/>
          <w:szCs w:val="22"/>
          <w:lang w:eastAsia="en-GB"/>
        </w:rPr>
        <w:t xml:space="preserve">ocial care professionals’ and </w:t>
      </w:r>
      <w:r w:rsidR="001E45C8">
        <w:rPr>
          <w:rFonts w:ascii="Arial" w:eastAsia="Times New Roman" w:hAnsi="Arial" w:cs="Arial"/>
          <w:sz w:val="22"/>
          <w:szCs w:val="22"/>
          <w:lang w:eastAsia="en-GB"/>
        </w:rPr>
        <w:t>people with lived experience of intellectual disability</w:t>
      </w:r>
      <w:r w:rsidR="00C83D74" w:rsidRPr="000A2BFB">
        <w:rPr>
          <w:rFonts w:ascii="Arial" w:eastAsia="Times New Roman" w:hAnsi="Arial" w:cs="Arial"/>
          <w:sz w:val="22"/>
          <w:szCs w:val="22"/>
          <w:lang w:eastAsia="en-GB"/>
        </w:rPr>
        <w:t xml:space="preserve"> </w:t>
      </w:r>
      <w:r>
        <w:rPr>
          <w:rFonts w:ascii="Arial" w:eastAsia="Times New Roman" w:hAnsi="Arial" w:cs="Arial"/>
          <w:sz w:val="22"/>
          <w:szCs w:val="22"/>
          <w:lang w:eastAsia="en-GB"/>
        </w:rPr>
        <w:t>conviction of</w:t>
      </w:r>
      <w:r w:rsidR="00C83D74" w:rsidRPr="000A2BFB">
        <w:rPr>
          <w:rFonts w:ascii="Arial" w:eastAsia="Times New Roman" w:hAnsi="Arial" w:cs="Arial"/>
          <w:sz w:val="22"/>
          <w:szCs w:val="22"/>
          <w:lang w:eastAsia="en-GB"/>
        </w:rPr>
        <w:t xml:space="preserve"> the importance of research</w:t>
      </w:r>
      <w:r>
        <w:rPr>
          <w:rFonts w:ascii="Arial" w:eastAsia="Times New Roman" w:hAnsi="Arial" w:cs="Arial"/>
          <w:sz w:val="22"/>
          <w:szCs w:val="22"/>
          <w:lang w:eastAsia="en-GB"/>
        </w:rPr>
        <w:t xml:space="preserve"> and its </w:t>
      </w:r>
      <w:r w:rsidR="00AC4595">
        <w:rPr>
          <w:rFonts w:ascii="Arial" w:eastAsia="Times New Roman" w:hAnsi="Arial" w:cs="Arial"/>
          <w:sz w:val="22"/>
          <w:szCs w:val="22"/>
          <w:lang w:eastAsia="en-GB"/>
        </w:rPr>
        <w:t xml:space="preserve">wider contribution to </w:t>
      </w:r>
      <w:r>
        <w:rPr>
          <w:rFonts w:ascii="Arial" w:eastAsia="Times New Roman" w:hAnsi="Arial" w:cs="Arial"/>
          <w:sz w:val="22"/>
          <w:szCs w:val="22"/>
          <w:lang w:eastAsia="en-GB"/>
        </w:rPr>
        <w:t xml:space="preserve">the lives and wellbeing of people with intellectual disabilities. </w:t>
      </w:r>
      <w:r w:rsidR="001E45C8">
        <w:rPr>
          <w:rFonts w:ascii="Arial" w:eastAsia="Times New Roman" w:hAnsi="Arial" w:cs="Arial"/>
          <w:sz w:val="22"/>
          <w:szCs w:val="22"/>
          <w:lang w:eastAsia="en-GB"/>
        </w:rPr>
        <w:t xml:space="preserve"> </w:t>
      </w:r>
      <w:r w:rsidR="001E45C8" w:rsidRPr="00742EA5">
        <w:rPr>
          <w:rFonts w:ascii="Arial" w:eastAsia="Times New Roman" w:hAnsi="Arial" w:cs="Arial"/>
          <w:sz w:val="22"/>
          <w:szCs w:val="22"/>
          <w:highlight w:val="yellow"/>
          <w:lang w:eastAsia="en-GB"/>
        </w:rPr>
        <w:t>A recent course</w:t>
      </w:r>
      <w:r w:rsidR="001E45C8" w:rsidRPr="00742EA5">
        <w:rPr>
          <w:rFonts w:ascii="Arial" w:eastAsia="Times New Roman" w:hAnsi="Arial" w:cs="Arial"/>
          <w:sz w:val="22"/>
          <w:szCs w:val="22"/>
          <w:highlight w:val="yellow"/>
          <w:vertAlign w:val="superscript"/>
          <w:lang w:eastAsia="en-GB"/>
        </w:rPr>
        <w:t>1</w:t>
      </w:r>
      <w:r w:rsidR="009243F0">
        <w:rPr>
          <w:rFonts w:ascii="Arial" w:eastAsia="Times New Roman" w:hAnsi="Arial" w:cs="Arial"/>
          <w:sz w:val="22"/>
          <w:szCs w:val="22"/>
          <w:highlight w:val="yellow"/>
          <w:vertAlign w:val="superscript"/>
          <w:lang w:eastAsia="en-GB"/>
        </w:rPr>
        <w:t>4</w:t>
      </w:r>
      <w:r w:rsidR="001E45C8" w:rsidRPr="00742EA5">
        <w:rPr>
          <w:rFonts w:ascii="Arial" w:eastAsia="Times New Roman" w:hAnsi="Arial" w:cs="Arial"/>
          <w:sz w:val="22"/>
          <w:szCs w:val="22"/>
          <w:highlight w:val="yellow"/>
          <w:lang w:eastAsia="en-GB"/>
        </w:rPr>
        <w:t xml:space="preserve"> which was devised to train people with lived experience of intellectual disability in research methods suggests that learning about conducting research and driving the research process is feasible.  Such courses could increase the number of suitably trained people with intellectual disabilities who could be rec</w:t>
      </w:r>
      <w:r w:rsidR="002F25ED" w:rsidRPr="00742EA5">
        <w:rPr>
          <w:rFonts w:ascii="Arial" w:eastAsia="Times New Roman" w:hAnsi="Arial" w:cs="Arial"/>
          <w:sz w:val="22"/>
          <w:szCs w:val="22"/>
          <w:highlight w:val="yellow"/>
          <w:lang w:eastAsia="en-GB"/>
        </w:rPr>
        <w:t>ruited to work as researchers in various projects.</w:t>
      </w:r>
      <w:r w:rsidR="002F25ED">
        <w:rPr>
          <w:rFonts w:ascii="Arial" w:eastAsia="Times New Roman" w:hAnsi="Arial" w:cs="Arial"/>
          <w:sz w:val="22"/>
          <w:szCs w:val="22"/>
          <w:lang w:eastAsia="en-GB"/>
        </w:rPr>
        <w:t xml:space="preserve"> </w:t>
      </w:r>
      <w:r w:rsidR="001E45C8">
        <w:rPr>
          <w:rFonts w:ascii="Arial" w:eastAsia="Times New Roman" w:hAnsi="Arial" w:cs="Arial"/>
          <w:sz w:val="22"/>
          <w:szCs w:val="22"/>
          <w:lang w:eastAsia="en-GB"/>
        </w:rPr>
        <w:t xml:space="preserve">  </w:t>
      </w:r>
    </w:p>
    <w:p w14:paraId="0094443D" w14:textId="77777777" w:rsidR="00606A11" w:rsidRDefault="00606A11" w:rsidP="006D4CCB">
      <w:pPr>
        <w:pStyle w:val="CommentText"/>
        <w:spacing w:line="360" w:lineRule="auto"/>
      </w:pPr>
    </w:p>
    <w:p w14:paraId="72F1D33C" w14:textId="54683AEE" w:rsidR="00D51049" w:rsidRDefault="00C83D74" w:rsidP="006D4CCB">
      <w:pPr>
        <w:spacing w:line="360" w:lineRule="auto"/>
        <w:rPr>
          <w:rFonts w:ascii="Arial" w:hAnsi="Arial" w:cs="Arial"/>
          <w:sz w:val="22"/>
          <w:szCs w:val="22"/>
        </w:rPr>
      </w:pPr>
      <w:r w:rsidRPr="000A2BFB">
        <w:rPr>
          <w:rFonts w:ascii="Arial" w:hAnsi="Arial" w:cs="Arial"/>
          <w:sz w:val="22"/>
          <w:szCs w:val="22"/>
        </w:rPr>
        <w:t>Incentives for encouraging donation of time to research</w:t>
      </w:r>
      <w:r w:rsidR="001E59D9" w:rsidRPr="000A2BFB">
        <w:rPr>
          <w:rFonts w:ascii="Arial" w:hAnsi="Arial" w:cs="Arial"/>
          <w:sz w:val="22"/>
          <w:szCs w:val="22"/>
        </w:rPr>
        <w:t xml:space="preserve"> </w:t>
      </w:r>
      <w:r w:rsidR="00AC4595">
        <w:rPr>
          <w:rFonts w:ascii="Arial" w:hAnsi="Arial" w:cs="Arial"/>
          <w:sz w:val="22"/>
          <w:szCs w:val="22"/>
        </w:rPr>
        <w:t xml:space="preserve">activities </w:t>
      </w:r>
      <w:r w:rsidR="001E59D9" w:rsidRPr="000A2BFB">
        <w:rPr>
          <w:rFonts w:ascii="Arial" w:hAnsi="Arial" w:cs="Arial"/>
          <w:sz w:val="22"/>
          <w:szCs w:val="22"/>
        </w:rPr>
        <w:t>by</w:t>
      </w:r>
      <w:r w:rsidR="00322DA4" w:rsidRPr="000A2BFB">
        <w:rPr>
          <w:rFonts w:ascii="Arial" w:hAnsi="Arial" w:cs="Arial"/>
          <w:sz w:val="22"/>
          <w:szCs w:val="22"/>
        </w:rPr>
        <w:t xml:space="preserve"> </w:t>
      </w:r>
      <w:r w:rsidRPr="000A2BFB">
        <w:rPr>
          <w:rFonts w:ascii="Arial" w:hAnsi="Arial" w:cs="Arial"/>
          <w:sz w:val="22"/>
          <w:szCs w:val="22"/>
        </w:rPr>
        <w:t xml:space="preserve">family and </w:t>
      </w:r>
      <w:r w:rsidR="00322DA4" w:rsidRPr="000A2BFB">
        <w:rPr>
          <w:rFonts w:ascii="Arial" w:hAnsi="Arial" w:cs="Arial"/>
          <w:sz w:val="22"/>
          <w:szCs w:val="22"/>
        </w:rPr>
        <w:t xml:space="preserve">paid carers </w:t>
      </w:r>
      <w:r w:rsidRPr="000A2BFB">
        <w:rPr>
          <w:rFonts w:ascii="Arial" w:hAnsi="Arial" w:cs="Arial"/>
          <w:sz w:val="22"/>
          <w:szCs w:val="22"/>
        </w:rPr>
        <w:t xml:space="preserve">may improve uptake and retention alongside other strategies. </w:t>
      </w:r>
      <w:r w:rsidR="00322DA4" w:rsidRPr="000A2BFB">
        <w:rPr>
          <w:rFonts w:ascii="Arial" w:hAnsi="Arial" w:cs="Arial"/>
          <w:sz w:val="22"/>
          <w:szCs w:val="22"/>
        </w:rPr>
        <w:t xml:space="preserve">  </w:t>
      </w:r>
      <w:r w:rsidR="00D51049">
        <w:rPr>
          <w:rFonts w:ascii="Arial" w:hAnsi="Arial" w:cs="Arial"/>
          <w:sz w:val="22"/>
          <w:szCs w:val="22"/>
        </w:rPr>
        <w:t xml:space="preserve">Increasingly experts by experience are being asked to interpret and comment on research findings and that is a way in increasing familiarity with research processes as well as consumer feedback. </w:t>
      </w:r>
      <w:r w:rsidR="009E63BA">
        <w:rPr>
          <w:rFonts w:ascii="Arial" w:hAnsi="Arial" w:cs="Arial"/>
          <w:sz w:val="22"/>
          <w:szCs w:val="22"/>
        </w:rPr>
        <w:t xml:space="preserve">  </w:t>
      </w:r>
    </w:p>
    <w:p w14:paraId="06B38212" w14:textId="33B7AC5F" w:rsidR="00B35998" w:rsidRDefault="00B35998" w:rsidP="006D4CCB">
      <w:pPr>
        <w:spacing w:line="360" w:lineRule="auto"/>
        <w:rPr>
          <w:rFonts w:ascii="Arial" w:hAnsi="Arial" w:cs="Arial"/>
          <w:sz w:val="22"/>
          <w:szCs w:val="22"/>
        </w:rPr>
      </w:pPr>
    </w:p>
    <w:p w14:paraId="6C8673BA" w14:textId="6AAAC147" w:rsidR="000D250E" w:rsidRDefault="00E2345E" w:rsidP="006D4CCB">
      <w:pPr>
        <w:spacing w:line="360"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well intended</w:t>
      </w:r>
      <w:proofErr w:type="spellEnd"/>
      <w:r>
        <w:rPr>
          <w:rFonts w:ascii="Arial" w:hAnsi="Arial" w:cs="Arial"/>
          <w:sz w:val="22"/>
          <w:szCs w:val="22"/>
        </w:rPr>
        <w:t xml:space="preserve"> efforts of paid carers to protect vulnerable adults where they lack capacity including the personal data protection regulations can, on many occasions, stifle participant recruitment</w:t>
      </w:r>
      <w:r w:rsidR="00161BF6">
        <w:rPr>
          <w:rFonts w:ascii="Arial" w:hAnsi="Arial" w:cs="Arial"/>
          <w:sz w:val="22"/>
          <w:szCs w:val="22"/>
        </w:rPr>
        <w:t>.</w:t>
      </w:r>
      <w:r>
        <w:rPr>
          <w:rFonts w:ascii="Arial" w:hAnsi="Arial" w:cs="Arial"/>
          <w:sz w:val="22"/>
          <w:szCs w:val="22"/>
        </w:rPr>
        <w:t xml:space="preserve"> </w:t>
      </w:r>
      <w:r w:rsidR="00161BF6">
        <w:rPr>
          <w:rFonts w:ascii="Arial" w:hAnsi="Arial" w:cs="Arial"/>
          <w:sz w:val="22"/>
          <w:szCs w:val="22"/>
        </w:rPr>
        <w:t xml:space="preserve">In England and Wales, this could be </w:t>
      </w:r>
      <w:r>
        <w:rPr>
          <w:rFonts w:ascii="Arial" w:hAnsi="Arial" w:cs="Arial"/>
          <w:sz w:val="22"/>
          <w:szCs w:val="22"/>
        </w:rPr>
        <w:t xml:space="preserve">addressed </w:t>
      </w:r>
      <w:r w:rsidR="00161BF6">
        <w:rPr>
          <w:rFonts w:ascii="Arial" w:hAnsi="Arial" w:cs="Arial"/>
          <w:sz w:val="22"/>
          <w:szCs w:val="22"/>
        </w:rPr>
        <w:t>by a revision</w:t>
      </w:r>
      <w:r>
        <w:rPr>
          <w:rFonts w:ascii="Arial" w:hAnsi="Arial" w:cs="Arial"/>
          <w:sz w:val="22"/>
          <w:szCs w:val="22"/>
        </w:rPr>
        <w:t xml:space="preserve"> of the Mental Capacity Act 2005. Heywood et al (2019)</w:t>
      </w:r>
      <w:r w:rsidR="00EE76BA">
        <w:rPr>
          <w:rFonts w:ascii="Arial" w:hAnsi="Arial" w:cs="Arial"/>
          <w:sz w:val="22"/>
          <w:szCs w:val="22"/>
          <w:vertAlign w:val="superscript"/>
        </w:rPr>
        <w:t>1</w:t>
      </w:r>
      <w:r w:rsidR="009243F0">
        <w:rPr>
          <w:rFonts w:ascii="Arial" w:hAnsi="Arial" w:cs="Arial"/>
          <w:sz w:val="22"/>
          <w:szCs w:val="22"/>
          <w:vertAlign w:val="superscript"/>
        </w:rPr>
        <w:t>5</w:t>
      </w:r>
      <w:r>
        <w:rPr>
          <w:rFonts w:ascii="Arial" w:hAnsi="Arial" w:cs="Arial"/>
          <w:sz w:val="22"/>
          <w:szCs w:val="22"/>
        </w:rPr>
        <w:t xml:space="preserve"> </w:t>
      </w:r>
      <w:r w:rsidR="000D250E">
        <w:rPr>
          <w:rFonts w:ascii="Arial" w:hAnsi="Arial" w:cs="Arial"/>
          <w:sz w:val="22"/>
          <w:szCs w:val="22"/>
        </w:rPr>
        <w:t>outlined how the Mental Capacity Act 2005</w:t>
      </w:r>
      <w:r w:rsidR="009243F0">
        <w:rPr>
          <w:rFonts w:ascii="Arial" w:hAnsi="Arial" w:cs="Arial"/>
          <w:sz w:val="22"/>
          <w:szCs w:val="22"/>
          <w:vertAlign w:val="superscript"/>
        </w:rPr>
        <w:t>4</w:t>
      </w:r>
      <w:r w:rsidR="000D250E">
        <w:rPr>
          <w:rFonts w:ascii="Arial" w:hAnsi="Arial" w:cs="Arial"/>
          <w:sz w:val="22"/>
          <w:szCs w:val="22"/>
        </w:rPr>
        <w:t xml:space="preserve"> is predominantly focused upon treatment and decision-making within a “best interests” framework, rather than upon research where decision</w:t>
      </w:r>
      <w:r w:rsidR="00475A54">
        <w:rPr>
          <w:rFonts w:ascii="Arial" w:hAnsi="Arial" w:cs="Arial"/>
          <w:sz w:val="22"/>
          <w:szCs w:val="22"/>
        </w:rPr>
        <w:t>s</w:t>
      </w:r>
      <w:r w:rsidR="000D250E">
        <w:rPr>
          <w:rFonts w:ascii="Arial" w:hAnsi="Arial" w:cs="Arial"/>
          <w:sz w:val="22"/>
          <w:szCs w:val="22"/>
        </w:rPr>
        <w:t xml:space="preserve"> are not made using the same “best </w:t>
      </w:r>
      <w:proofErr w:type="gramStart"/>
      <w:r w:rsidR="000D250E">
        <w:rPr>
          <w:rFonts w:ascii="Arial" w:hAnsi="Arial" w:cs="Arial"/>
          <w:sz w:val="22"/>
          <w:szCs w:val="22"/>
        </w:rPr>
        <w:t>interests”</w:t>
      </w:r>
      <w:proofErr w:type="gramEnd"/>
      <w:r w:rsidR="000D250E">
        <w:rPr>
          <w:rFonts w:ascii="Arial" w:hAnsi="Arial" w:cs="Arial"/>
          <w:sz w:val="22"/>
          <w:szCs w:val="22"/>
        </w:rPr>
        <w:t xml:space="preserve"> framework.  Instead, the sections governing research do not effectively balance protection and empowerment, and researchers may be reluctant to include participants who lack capacity within research projects.  </w:t>
      </w:r>
    </w:p>
    <w:p w14:paraId="5E8A0E28" w14:textId="77777777" w:rsidR="009F0784" w:rsidRDefault="009F0784" w:rsidP="006D4CCB">
      <w:pPr>
        <w:spacing w:line="360" w:lineRule="auto"/>
        <w:rPr>
          <w:rFonts w:ascii="Arial" w:hAnsi="Arial" w:cs="Arial"/>
          <w:sz w:val="22"/>
          <w:szCs w:val="22"/>
        </w:rPr>
      </w:pPr>
    </w:p>
    <w:p w14:paraId="0C109DF1" w14:textId="670434C4" w:rsidR="009F0784" w:rsidRDefault="009E63BA" w:rsidP="006D4CCB">
      <w:pPr>
        <w:spacing w:line="360" w:lineRule="auto"/>
        <w:rPr>
          <w:rFonts w:ascii="Arial" w:hAnsi="Arial" w:cs="Arial"/>
          <w:sz w:val="22"/>
          <w:szCs w:val="22"/>
        </w:rPr>
      </w:pPr>
      <w:r>
        <w:rPr>
          <w:rFonts w:ascii="Arial" w:hAnsi="Arial" w:cs="Arial"/>
          <w:sz w:val="22"/>
          <w:szCs w:val="22"/>
        </w:rPr>
        <w:t xml:space="preserve">The research community may also need to take some responsibility in providing solutions to the present challenges.  Being clear about what the findings mean to the wider group of people with intellectual disabilities, proactive dissemination strategies and other activities in engaging the public with research are paramount in </w:t>
      </w:r>
      <w:r w:rsidR="0034319D">
        <w:rPr>
          <w:rFonts w:ascii="Arial" w:hAnsi="Arial" w:cs="Arial"/>
          <w:sz w:val="22"/>
          <w:szCs w:val="22"/>
        </w:rPr>
        <w:t xml:space="preserve">moving forward. </w:t>
      </w:r>
      <w:r>
        <w:rPr>
          <w:rFonts w:ascii="Arial" w:hAnsi="Arial" w:cs="Arial"/>
          <w:sz w:val="22"/>
          <w:szCs w:val="22"/>
        </w:rPr>
        <w:t xml:space="preserve">  </w:t>
      </w:r>
      <w:r w:rsidR="0034319D">
        <w:rPr>
          <w:rFonts w:ascii="Arial" w:hAnsi="Arial" w:cs="Arial"/>
          <w:sz w:val="22"/>
          <w:szCs w:val="22"/>
        </w:rPr>
        <w:t>R</w:t>
      </w:r>
      <w:r w:rsidR="009F0784" w:rsidRPr="00206D3A">
        <w:rPr>
          <w:rFonts w:ascii="Arial" w:hAnsi="Arial" w:cs="Arial"/>
          <w:sz w:val="22"/>
          <w:szCs w:val="22"/>
        </w:rPr>
        <w:t xml:space="preserve">esearch aims to </w:t>
      </w:r>
      <w:r w:rsidR="009F0784" w:rsidRPr="00206D3A">
        <w:rPr>
          <w:rFonts w:ascii="Arial" w:hAnsi="Arial" w:cs="Arial"/>
          <w:sz w:val="22"/>
          <w:szCs w:val="22"/>
        </w:rPr>
        <w:lastRenderedPageBreak/>
        <w:t xml:space="preserve">shape service delivery and to translate advances in science into measurable benefits for the population at large.  It </w:t>
      </w:r>
      <w:r w:rsidR="00EA2531">
        <w:rPr>
          <w:rFonts w:ascii="Arial" w:hAnsi="Arial" w:cs="Arial"/>
          <w:sz w:val="22"/>
          <w:szCs w:val="22"/>
        </w:rPr>
        <w:t xml:space="preserve">is questionable as to whether </w:t>
      </w:r>
      <w:r w:rsidR="00427C5D">
        <w:rPr>
          <w:rFonts w:ascii="Arial" w:hAnsi="Arial" w:cs="Arial"/>
          <w:sz w:val="22"/>
          <w:szCs w:val="22"/>
        </w:rPr>
        <w:t>consumers</w:t>
      </w:r>
      <w:r w:rsidR="00427C5D" w:rsidRPr="00206D3A">
        <w:rPr>
          <w:rFonts w:ascii="Arial" w:hAnsi="Arial" w:cs="Arial"/>
          <w:sz w:val="22"/>
          <w:szCs w:val="22"/>
        </w:rPr>
        <w:t xml:space="preserve"> </w:t>
      </w:r>
      <w:r w:rsidR="006C7966">
        <w:rPr>
          <w:rFonts w:ascii="Arial" w:hAnsi="Arial" w:cs="Arial"/>
          <w:sz w:val="22"/>
          <w:szCs w:val="22"/>
        </w:rPr>
        <w:t>consider</w:t>
      </w:r>
      <w:r w:rsidR="0034319D">
        <w:rPr>
          <w:rFonts w:ascii="Arial" w:hAnsi="Arial" w:cs="Arial"/>
          <w:sz w:val="22"/>
          <w:szCs w:val="22"/>
        </w:rPr>
        <w:t xml:space="preserve"> research</w:t>
      </w:r>
      <w:r w:rsidR="006C7966">
        <w:rPr>
          <w:rFonts w:ascii="Arial" w:hAnsi="Arial" w:cs="Arial"/>
          <w:sz w:val="22"/>
          <w:szCs w:val="22"/>
        </w:rPr>
        <w:t xml:space="preserve"> findings</w:t>
      </w:r>
      <w:r w:rsidR="0034319D">
        <w:rPr>
          <w:rFonts w:ascii="Arial" w:hAnsi="Arial" w:cs="Arial"/>
          <w:sz w:val="22"/>
          <w:szCs w:val="22"/>
        </w:rPr>
        <w:t xml:space="preserve"> relevant </w:t>
      </w:r>
      <w:r w:rsidR="00EA2531">
        <w:rPr>
          <w:rFonts w:ascii="Arial" w:hAnsi="Arial" w:cs="Arial"/>
          <w:sz w:val="22"/>
          <w:szCs w:val="22"/>
        </w:rPr>
        <w:t xml:space="preserve">to </w:t>
      </w:r>
      <w:r w:rsidR="00427C5D">
        <w:rPr>
          <w:rFonts w:ascii="Arial" w:hAnsi="Arial" w:cs="Arial"/>
          <w:sz w:val="22"/>
          <w:szCs w:val="22"/>
        </w:rPr>
        <w:t xml:space="preserve">their health </w:t>
      </w:r>
      <w:r w:rsidR="009F0784" w:rsidRPr="00206D3A">
        <w:rPr>
          <w:rFonts w:ascii="Arial" w:hAnsi="Arial" w:cs="Arial"/>
          <w:sz w:val="22"/>
          <w:szCs w:val="22"/>
        </w:rPr>
        <w:t xml:space="preserve">and those who commission services </w:t>
      </w:r>
      <w:r w:rsidR="006C7966">
        <w:rPr>
          <w:rFonts w:ascii="Arial" w:hAnsi="Arial" w:cs="Arial"/>
          <w:sz w:val="22"/>
          <w:szCs w:val="22"/>
        </w:rPr>
        <w:t xml:space="preserve">apply the findings to enhance clinical effectiveness and value for money. </w:t>
      </w:r>
    </w:p>
    <w:p w14:paraId="197DFEEB" w14:textId="77777777" w:rsidR="009F0784" w:rsidRPr="00206D3A" w:rsidRDefault="009F0784" w:rsidP="006D4CCB">
      <w:pPr>
        <w:spacing w:line="360" w:lineRule="auto"/>
        <w:rPr>
          <w:rFonts w:ascii="Arial" w:hAnsi="Arial" w:cs="Arial"/>
          <w:sz w:val="22"/>
          <w:szCs w:val="22"/>
        </w:rPr>
      </w:pPr>
    </w:p>
    <w:p w14:paraId="791BD6C3" w14:textId="33C5A9EB" w:rsidR="0034319D" w:rsidRDefault="0034319D" w:rsidP="006D4CCB">
      <w:pPr>
        <w:spacing w:line="360" w:lineRule="auto"/>
        <w:rPr>
          <w:rFonts w:ascii="Arial" w:hAnsi="Arial" w:cs="Arial"/>
          <w:color w:val="000000"/>
          <w:sz w:val="22"/>
          <w:szCs w:val="22"/>
        </w:rPr>
      </w:pPr>
      <w:r>
        <w:rPr>
          <w:rFonts w:ascii="Arial" w:hAnsi="Arial" w:cs="Arial"/>
          <w:sz w:val="22"/>
          <w:szCs w:val="22"/>
        </w:rPr>
        <w:t xml:space="preserve">An example of fostering closer links between clinical, academic and </w:t>
      </w:r>
      <w:r w:rsidR="006C478F">
        <w:rPr>
          <w:rFonts w:ascii="Arial" w:hAnsi="Arial" w:cs="Arial"/>
          <w:sz w:val="22"/>
          <w:szCs w:val="22"/>
        </w:rPr>
        <w:t>people with lived experience of intellectual disability</w:t>
      </w:r>
      <w:r>
        <w:rPr>
          <w:rFonts w:ascii="Arial" w:hAnsi="Arial" w:cs="Arial"/>
          <w:sz w:val="22"/>
          <w:szCs w:val="22"/>
        </w:rPr>
        <w:t xml:space="preserve"> is the </w:t>
      </w:r>
      <w:r w:rsidR="006C478F">
        <w:rPr>
          <w:rFonts w:ascii="Arial" w:hAnsi="Arial" w:cs="Arial"/>
          <w:sz w:val="22"/>
          <w:szCs w:val="22"/>
        </w:rPr>
        <w:t xml:space="preserve">newly formed </w:t>
      </w:r>
      <w:proofErr w:type="spellStart"/>
      <w:r w:rsidRPr="006D4CCB">
        <w:rPr>
          <w:rFonts w:ascii="Arial" w:hAnsi="Arial" w:cs="Arial"/>
          <w:color w:val="383838"/>
          <w:sz w:val="22"/>
          <w:szCs w:val="22"/>
          <w:shd w:val="clear" w:color="auto" w:fill="FFFFFF"/>
        </w:rPr>
        <w:t>RADiANT</w:t>
      </w:r>
      <w:proofErr w:type="spellEnd"/>
      <w:r w:rsidRPr="006D4CCB">
        <w:rPr>
          <w:rFonts w:ascii="Arial" w:hAnsi="Arial" w:cs="Arial"/>
          <w:color w:val="000000"/>
          <w:sz w:val="22"/>
          <w:szCs w:val="22"/>
        </w:rPr>
        <w:t xml:space="preserve"> consortium</w:t>
      </w:r>
      <w:r>
        <w:rPr>
          <w:rFonts w:ascii="Arial" w:hAnsi="Arial" w:cs="Arial"/>
          <w:color w:val="000000"/>
          <w:sz w:val="22"/>
          <w:szCs w:val="22"/>
        </w:rPr>
        <w:t xml:space="preserve">, </w:t>
      </w:r>
      <w:r w:rsidRPr="006D4CCB">
        <w:rPr>
          <w:rFonts w:ascii="Arial" w:hAnsi="Arial" w:cs="Arial"/>
          <w:color w:val="000000"/>
          <w:sz w:val="22"/>
          <w:szCs w:val="22"/>
        </w:rPr>
        <w:t>a platform that works to increase health and social care staff research awareness and develop research skills and capacity. The consortium is focused upon mental health and behavioural issues within intellectual disabilities, autism and other neurodevelopmental conditions (see</w:t>
      </w:r>
      <w:r w:rsidRPr="006D4CCB">
        <w:rPr>
          <w:rStyle w:val="apple-converted-space"/>
          <w:rFonts w:ascii="Arial" w:hAnsi="Arial" w:cs="Arial"/>
          <w:color w:val="000000"/>
          <w:sz w:val="22"/>
          <w:szCs w:val="22"/>
        </w:rPr>
        <w:t> </w:t>
      </w:r>
      <w:hyperlink r:id="rId7" w:history="1">
        <w:r w:rsidRPr="006D4CCB">
          <w:rPr>
            <w:rStyle w:val="Hyperlink"/>
            <w:rFonts w:ascii="Arial" w:hAnsi="Arial" w:cs="Arial"/>
            <w:color w:val="800080"/>
            <w:sz w:val="22"/>
            <w:szCs w:val="22"/>
          </w:rPr>
          <w:t>http://radiant.nhs.uk/</w:t>
        </w:r>
      </w:hyperlink>
      <w:r w:rsidRPr="006D4CCB">
        <w:rPr>
          <w:rStyle w:val="apple-converted-space"/>
          <w:rFonts w:ascii="Arial" w:hAnsi="Arial" w:cs="Arial"/>
          <w:color w:val="000000"/>
          <w:sz w:val="22"/>
          <w:szCs w:val="22"/>
        </w:rPr>
        <w:t> </w:t>
      </w:r>
      <w:r w:rsidRPr="006D4CCB">
        <w:rPr>
          <w:rFonts w:ascii="Arial" w:hAnsi="Arial" w:cs="Arial"/>
          <w:color w:val="000000"/>
          <w:sz w:val="22"/>
          <w:szCs w:val="22"/>
        </w:rPr>
        <w:t>for more information).</w:t>
      </w:r>
      <w:r w:rsidR="006C478F">
        <w:rPr>
          <w:rFonts w:ascii="Arial" w:hAnsi="Arial" w:cs="Arial"/>
          <w:color w:val="000000"/>
          <w:sz w:val="22"/>
          <w:szCs w:val="22"/>
        </w:rPr>
        <w:t xml:space="preserve">  </w:t>
      </w:r>
      <w:r w:rsidR="006C478F" w:rsidRPr="00742EA5">
        <w:rPr>
          <w:rFonts w:ascii="Arial" w:hAnsi="Arial" w:cs="Arial"/>
          <w:color w:val="000000"/>
          <w:sz w:val="22"/>
          <w:szCs w:val="22"/>
          <w:highlight w:val="yellow"/>
        </w:rPr>
        <w:t xml:space="preserve">So far it has produced guidance on how to manage the pandemic in different mental health settings and has delivered several educational activities.  Its wider impact remains to be </w:t>
      </w:r>
      <w:r w:rsidR="009243F0">
        <w:rPr>
          <w:rFonts w:ascii="Arial" w:hAnsi="Arial" w:cs="Arial"/>
          <w:color w:val="000000"/>
          <w:sz w:val="22"/>
          <w:szCs w:val="22"/>
          <w:highlight w:val="yellow"/>
        </w:rPr>
        <w:t>established</w:t>
      </w:r>
      <w:r w:rsidR="006C478F" w:rsidRPr="00742EA5">
        <w:rPr>
          <w:rFonts w:ascii="Arial" w:hAnsi="Arial" w:cs="Arial"/>
          <w:color w:val="000000"/>
          <w:sz w:val="22"/>
          <w:szCs w:val="22"/>
          <w:highlight w:val="yellow"/>
        </w:rPr>
        <w:t>.</w:t>
      </w:r>
      <w:r w:rsidR="006C478F">
        <w:rPr>
          <w:rFonts w:ascii="Arial" w:hAnsi="Arial" w:cs="Arial"/>
          <w:color w:val="000000"/>
          <w:sz w:val="22"/>
          <w:szCs w:val="22"/>
        </w:rPr>
        <w:t xml:space="preserve">  </w:t>
      </w:r>
    </w:p>
    <w:p w14:paraId="7CFBC3EF" w14:textId="77777777" w:rsidR="00C63FD6" w:rsidRDefault="00C63FD6" w:rsidP="006D4CCB">
      <w:pPr>
        <w:spacing w:line="360" w:lineRule="auto"/>
        <w:rPr>
          <w:rFonts w:ascii="Arial" w:hAnsi="Arial" w:cs="Arial"/>
          <w:sz w:val="22"/>
          <w:szCs w:val="22"/>
        </w:rPr>
      </w:pPr>
    </w:p>
    <w:p w14:paraId="3778B042" w14:textId="3E827059" w:rsidR="00330043" w:rsidRDefault="00330043" w:rsidP="006D4CCB">
      <w:pPr>
        <w:spacing w:line="360" w:lineRule="auto"/>
        <w:rPr>
          <w:rFonts w:ascii="Arial" w:hAnsi="Arial" w:cs="Arial"/>
          <w:sz w:val="22"/>
          <w:szCs w:val="22"/>
        </w:rPr>
      </w:pPr>
      <w:r>
        <w:rPr>
          <w:rFonts w:ascii="Arial" w:hAnsi="Arial" w:cs="Arial"/>
          <w:sz w:val="22"/>
          <w:szCs w:val="22"/>
        </w:rPr>
        <w:t xml:space="preserve">Professional bodies across all professions must also promote research related objectives in training curricula and on public facing fora, e.g. websites, newsletters. </w:t>
      </w:r>
    </w:p>
    <w:p w14:paraId="6CCEF250" w14:textId="77777777" w:rsidR="00330043" w:rsidRDefault="00330043" w:rsidP="006D4CCB">
      <w:pPr>
        <w:spacing w:line="360" w:lineRule="auto"/>
        <w:rPr>
          <w:rFonts w:ascii="Arial" w:hAnsi="Arial" w:cs="Arial"/>
          <w:sz w:val="22"/>
          <w:szCs w:val="22"/>
        </w:rPr>
      </w:pPr>
    </w:p>
    <w:p w14:paraId="7705C731" w14:textId="1FD3A473" w:rsidR="00E2345E" w:rsidRDefault="000A2BFB" w:rsidP="006D4CCB">
      <w:pPr>
        <w:spacing w:line="360" w:lineRule="auto"/>
        <w:rPr>
          <w:rFonts w:ascii="Arial" w:hAnsi="Arial" w:cs="Arial"/>
          <w:sz w:val="22"/>
          <w:szCs w:val="22"/>
        </w:rPr>
      </w:pPr>
      <w:r>
        <w:rPr>
          <w:rFonts w:ascii="Arial" w:hAnsi="Arial" w:cs="Arial"/>
          <w:sz w:val="22"/>
          <w:szCs w:val="22"/>
        </w:rPr>
        <w:t xml:space="preserve">Strengthening health and social care links is an area for further </w:t>
      </w:r>
      <w:r w:rsidR="0034319D">
        <w:rPr>
          <w:rFonts w:ascii="Arial" w:hAnsi="Arial" w:cs="Arial"/>
          <w:sz w:val="22"/>
          <w:szCs w:val="22"/>
        </w:rPr>
        <w:t xml:space="preserve">development </w:t>
      </w:r>
      <w:r>
        <w:rPr>
          <w:rFonts w:ascii="Arial" w:hAnsi="Arial" w:cs="Arial"/>
          <w:sz w:val="22"/>
          <w:szCs w:val="22"/>
        </w:rPr>
        <w:t xml:space="preserve">especially as social care </w:t>
      </w:r>
      <w:r w:rsidR="006A0B3B">
        <w:rPr>
          <w:rFonts w:ascii="Arial" w:hAnsi="Arial" w:cs="Arial"/>
          <w:sz w:val="22"/>
          <w:szCs w:val="22"/>
        </w:rPr>
        <w:t xml:space="preserve">is </w:t>
      </w:r>
      <w:r w:rsidR="00B3562D">
        <w:rPr>
          <w:rFonts w:ascii="Arial" w:hAnsi="Arial" w:cs="Arial"/>
          <w:sz w:val="22"/>
          <w:szCs w:val="22"/>
        </w:rPr>
        <w:t xml:space="preserve">identified as a domain </w:t>
      </w:r>
      <w:r>
        <w:rPr>
          <w:rFonts w:ascii="Arial" w:hAnsi="Arial" w:cs="Arial"/>
          <w:sz w:val="22"/>
          <w:szCs w:val="22"/>
        </w:rPr>
        <w:t xml:space="preserve">for research investment.   </w:t>
      </w:r>
      <w:r w:rsidR="001235D6">
        <w:rPr>
          <w:rFonts w:ascii="Arial" w:hAnsi="Arial" w:cs="Arial"/>
          <w:sz w:val="22"/>
          <w:szCs w:val="22"/>
        </w:rPr>
        <w:t xml:space="preserve">This </w:t>
      </w:r>
      <w:r>
        <w:rPr>
          <w:rFonts w:ascii="Arial" w:hAnsi="Arial" w:cs="Arial"/>
          <w:sz w:val="22"/>
          <w:szCs w:val="22"/>
        </w:rPr>
        <w:t xml:space="preserve">means extension of the research infrastructure to reach the neglected care sector </w:t>
      </w:r>
      <w:r w:rsidR="001235D6">
        <w:rPr>
          <w:rFonts w:ascii="Arial" w:hAnsi="Arial" w:cs="Arial"/>
          <w:sz w:val="22"/>
          <w:szCs w:val="22"/>
        </w:rPr>
        <w:t xml:space="preserve">which is </w:t>
      </w:r>
      <w:r>
        <w:rPr>
          <w:rFonts w:ascii="Arial" w:hAnsi="Arial" w:cs="Arial"/>
          <w:sz w:val="22"/>
          <w:szCs w:val="22"/>
        </w:rPr>
        <w:t xml:space="preserve">central to accessing participants </w:t>
      </w:r>
      <w:r w:rsidR="001235D6">
        <w:rPr>
          <w:rFonts w:ascii="Arial" w:hAnsi="Arial" w:cs="Arial"/>
          <w:sz w:val="22"/>
          <w:szCs w:val="22"/>
        </w:rPr>
        <w:t xml:space="preserve">to take part </w:t>
      </w:r>
      <w:r>
        <w:rPr>
          <w:rFonts w:ascii="Arial" w:hAnsi="Arial" w:cs="Arial"/>
          <w:sz w:val="22"/>
          <w:szCs w:val="22"/>
        </w:rPr>
        <w:t>in research activities</w:t>
      </w:r>
      <w:r w:rsidR="00B46120">
        <w:rPr>
          <w:rFonts w:ascii="Arial" w:hAnsi="Arial" w:cs="Arial"/>
          <w:sz w:val="22"/>
          <w:szCs w:val="22"/>
        </w:rPr>
        <w:t xml:space="preserve"> as proxy informants</w:t>
      </w:r>
      <w:r>
        <w:rPr>
          <w:rFonts w:ascii="Arial" w:hAnsi="Arial" w:cs="Arial"/>
          <w:sz w:val="22"/>
          <w:szCs w:val="22"/>
        </w:rPr>
        <w:t xml:space="preserve">. </w:t>
      </w:r>
    </w:p>
    <w:p w14:paraId="4BF3EFEE" w14:textId="77777777" w:rsidR="00574EF5" w:rsidRPr="000A2BFB" w:rsidRDefault="00574EF5" w:rsidP="006D4CCB">
      <w:pPr>
        <w:spacing w:line="360" w:lineRule="auto"/>
        <w:rPr>
          <w:rFonts w:ascii="Arial" w:hAnsi="Arial" w:cs="Arial"/>
          <w:sz w:val="22"/>
          <w:szCs w:val="22"/>
        </w:rPr>
      </w:pPr>
    </w:p>
    <w:p w14:paraId="7DC27A14" w14:textId="41147024" w:rsidR="00DC2AB3" w:rsidRPr="000A2BFB" w:rsidRDefault="00B35998" w:rsidP="006D4CCB">
      <w:pPr>
        <w:spacing w:line="360" w:lineRule="auto"/>
        <w:rPr>
          <w:rFonts w:ascii="Arial" w:hAnsi="Arial" w:cs="Arial"/>
          <w:sz w:val="22"/>
          <w:szCs w:val="22"/>
        </w:rPr>
      </w:pPr>
      <w:r w:rsidRPr="000A2BFB">
        <w:rPr>
          <w:rFonts w:ascii="Arial" w:hAnsi="Arial" w:cs="Arial"/>
          <w:sz w:val="22"/>
          <w:szCs w:val="22"/>
        </w:rPr>
        <w:t xml:space="preserve">The coronavirus pandemic </w:t>
      </w:r>
      <w:r w:rsidR="001235D6">
        <w:rPr>
          <w:rFonts w:ascii="Arial" w:hAnsi="Arial" w:cs="Arial"/>
          <w:sz w:val="22"/>
          <w:szCs w:val="22"/>
        </w:rPr>
        <w:t xml:space="preserve">has shown </w:t>
      </w:r>
      <w:r w:rsidRPr="000A2BFB">
        <w:rPr>
          <w:rFonts w:ascii="Arial" w:hAnsi="Arial" w:cs="Arial"/>
          <w:sz w:val="22"/>
          <w:szCs w:val="22"/>
        </w:rPr>
        <w:t xml:space="preserve">that whilst continuing to endorse ethically </w:t>
      </w:r>
      <w:r w:rsidR="000A2BFB">
        <w:rPr>
          <w:rFonts w:ascii="Arial" w:hAnsi="Arial" w:cs="Arial"/>
          <w:sz w:val="22"/>
          <w:szCs w:val="22"/>
        </w:rPr>
        <w:t>conducted</w:t>
      </w:r>
      <w:r w:rsidRPr="000A2BFB">
        <w:rPr>
          <w:rFonts w:ascii="Arial" w:hAnsi="Arial" w:cs="Arial"/>
          <w:sz w:val="22"/>
          <w:szCs w:val="22"/>
        </w:rPr>
        <w:t xml:space="preserve"> research, it is possible to do so at pace</w:t>
      </w:r>
      <w:r w:rsidR="00A9622D">
        <w:rPr>
          <w:rFonts w:ascii="Arial" w:hAnsi="Arial" w:cs="Arial"/>
          <w:sz w:val="22"/>
          <w:szCs w:val="22"/>
          <w:vertAlign w:val="superscript"/>
        </w:rPr>
        <w:t>1</w:t>
      </w:r>
      <w:r w:rsidR="009243F0">
        <w:rPr>
          <w:rFonts w:ascii="Arial" w:hAnsi="Arial" w:cs="Arial"/>
          <w:sz w:val="22"/>
          <w:szCs w:val="22"/>
          <w:vertAlign w:val="superscript"/>
        </w:rPr>
        <w:t>6</w:t>
      </w:r>
      <w:r w:rsidRPr="000A2BFB">
        <w:rPr>
          <w:rFonts w:ascii="Arial" w:hAnsi="Arial" w:cs="Arial"/>
          <w:sz w:val="22"/>
          <w:szCs w:val="22"/>
        </w:rPr>
        <w:t xml:space="preserve">.  It will be important to remember those lessons </w:t>
      </w:r>
      <w:r w:rsidR="00330043">
        <w:rPr>
          <w:rFonts w:ascii="Arial" w:hAnsi="Arial" w:cs="Arial"/>
          <w:sz w:val="22"/>
          <w:szCs w:val="22"/>
        </w:rPr>
        <w:t xml:space="preserve">as we are coming out </w:t>
      </w:r>
      <w:r w:rsidR="00427C5D">
        <w:rPr>
          <w:rFonts w:ascii="Arial" w:hAnsi="Arial" w:cs="Arial"/>
          <w:sz w:val="22"/>
          <w:szCs w:val="22"/>
        </w:rPr>
        <w:t xml:space="preserve">of the pandemic </w:t>
      </w:r>
      <w:r w:rsidR="00330043">
        <w:rPr>
          <w:rFonts w:ascii="Arial" w:hAnsi="Arial" w:cs="Arial"/>
          <w:sz w:val="22"/>
          <w:szCs w:val="22"/>
        </w:rPr>
        <w:t>and</w:t>
      </w:r>
      <w:r w:rsidR="00427C5D">
        <w:rPr>
          <w:rFonts w:ascii="Arial" w:hAnsi="Arial" w:cs="Arial"/>
          <w:sz w:val="22"/>
          <w:szCs w:val="22"/>
        </w:rPr>
        <w:t xml:space="preserve"> in the event of future public health emergencies</w:t>
      </w:r>
      <w:r w:rsidRPr="000A2BFB">
        <w:rPr>
          <w:rFonts w:ascii="Arial" w:hAnsi="Arial" w:cs="Arial"/>
          <w:sz w:val="22"/>
          <w:szCs w:val="22"/>
        </w:rPr>
        <w:t xml:space="preserve">.  </w:t>
      </w:r>
      <w:r w:rsidR="00330043">
        <w:rPr>
          <w:rFonts w:ascii="Arial" w:hAnsi="Arial" w:cs="Arial"/>
          <w:sz w:val="22"/>
          <w:szCs w:val="22"/>
        </w:rPr>
        <w:t xml:space="preserve">In particular how to carry out remote research assessments and interviews with participants with intellectual disability and ensure that the voice of experts by experience remains central to research activity.  </w:t>
      </w:r>
      <w:r w:rsidR="00A912F0">
        <w:rPr>
          <w:rFonts w:ascii="Arial" w:hAnsi="Arial" w:cs="Arial"/>
          <w:sz w:val="22"/>
          <w:szCs w:val="22"/>
        </w:rPr>
        <w:t>In the pandemic p</w:t>
      </w:r>
      <w:r w:rsidRPr="000A2BFB">
        <w:rPr>
          <w:rFonts w:ascii="Arial" w:hAnsi="Arial" w:cs="Arial"/>
          <w:sz w:val="22"/>
          <w:szCs w:val="22"/>
        </w:rPr>
        <w:t xml:space="preserve">eople with intellectual disabilities </w:t>
      </w:r>
      <w:r w:rsidR="00A912F0">
        <w:rPr>
          <w:rFonts w:ascii="Arial" w:hAnsi="Arial" w:cs="Arial"/>
          <w:sz w:val="22"/>
          <w:szCs w:val="22"/>
        </w:rPr>
        <w:t xml:space="preserve">have been </w:t>
      </w:r>
      <w:r w:rsidRPr="000A2BFB">
        <w:rPr>
          <w:rFonts w:ascii="Arial" w:hAnsi="Arial" w:cs="Arial"/>
          <w:sz w:val="22"/>
          <w:szCs w:val="22"/>
        </w:rPr>
        <w:t xml:space="preserve">disproportionately affected in </w:t>
      </w:r>
      <w:r w:rsidR="00A912F0">
        <w:rPr>
          <w:rFonts w:ascii="Arial" w:hAnsi="Arial" w:cs="Arial"/>
          <w:sz w:val="22"/>
          <w:szCs w:val="22"/>
        </w:rPr>
        <w:t xml:space="preserve">both </w:t>
      </w:r>
      <w:r w:rsidRPr="000A2BFB">
        <w:rPr>
          <w:rFonts w:ascii="Arial" w:hAnsi="Arial" w:cs="Arial"/>
          <w:sz w:val="22"/>
          <w:szCs w:val="22"/>
        </w:rPr>
        <w:t xml:space="preserve">their health and social care </w:t>
      </w:r>
      <w:r w:rsidR="00A912F0">
        <w:rPr>
          <w:rFonts w:ascii="Arial" w:hAnsi="Arial" w:cs="Arial"/>
          <w:sz w:val="22"/>
          <w:szCs w:val="22"/>
        </w:rPr>
        <w:t>needs</w:t>
      </w:r>
      <w:r w:rsidR="00A912F0" w:rsidRPr="000A2BFB">
        <w:rPr>
          <w:rFonts w:ascii="Arial" w:hAnsi="Arial" w:cs="Arial"/>
          <w:sz w:val="22"/>
          <w:szCs w:val="22"/>
        </w:rPr>
        <w:t xml:space="preserve"> </w:t>
      </w:r>
      <w:r w:rsidRPr="000A2BFB">
        <w:rPr>
          <w:rFonts w:ascii="Arial" w:hAnsi="Arial" w:cs="Arial"/>
          <w:sz w:val="22"/>
          <w:szCs w:val="22"/>
        </w:rPr>
        <w:t xml:space="preserve">and require high standards of support in both.  We must be able to </w:t>
      </w:r>
      <w:r w:rsidR="00427C5D">
        <w:rPr>
          <w:rFonts w:ascii="Arial" w:hAnsi="Arial" w:cs="Arial"/>
          <w:sz w:val="22"/>
          <w:szCs w:val="22"/>
        </w:rPr>
        <w:t>reassure</w:t>
      </w:r>
      <w:r w:rsidR="00427C5D" w:rsidRPr="000A2BFB">
        <w:rPr>
          <w:rFonts w:ascii="Arial" w:hAnsi="Arial" w:cs="Arial"/>
          <w:sz w:val="22"/>
          <w:szCs w:val="22"/>
        </w:rPr>
        <w:t xml:space="preserve"> </w:t>
      </w:r>
      <w:r w:rsidRPr="000A2BFB">
        <w:rPr>
          <w:rFonts w:ascii="Arial" w:hAnsi="Arial" w:cs="Arial"/>
          <w:sz w:val="22"/>
          <w:szCs w:val="22"/>
        </w:rPr>
        <w:t xml:space="preserve">them and their families that </w:t>
      </w:r>
      <w:r w:rsidR="00E34B3A" w:rsidRPr="000A2BFB">
        <w:rPr>
          <w:rFonts w:ascii="Arial" w:hAnsi="Arial" w:cs="Arial"/>
          <w:sz w:val="22"/>
          <w:szCs w:val="22"/>
        </w:rPr>
        <w:t>being partners in research pays off in achieving those standar</w:t>
      </w:r>
      <w:r w:rsidR="00B240B7" w:rsidRPr="000A2BFB">
        <w:rPr>
          <w:rFonts w:ascii="Arial" w:hAnsi="Arial" w:cs="Arial"/>
          <w:sz w:val="22"/>
          <w:szCs w:val="22"/>
        </w:rPr>
        <w:t>d</w:t>
      </w:r>
      <w:r w:rsidR="00E34B3A" w:rsidRPr="000A2BFB">
        <w:rPr>
          <w:rFonts w:ascii="Arial" w:hAnsi="Arial" w:cs="Arial"/>
          <w:sz w:val="22"/>
          <w:szCs w:val="22"/>
        </w:rPr>
        <w:t xml:space="preserve">s. </w:t>
      </w:r>
    </w:p>
    <w:p w14:paraId="37473583" w14:textId="0938337A" w:rsidR="00DC2AB3" w:rsidRPr="000A2BFB" w:rsidRDefault="00A478B4" w:rsidP="006D4CCB">
      <w:pPr>
        <w:spacing w:line="360" w:lineRule="auto"/>
        <w:rPr>
          <w:rFonts w:ascii="Arial" w:hAnsi="Arial" w:cs="Arial"/>
          <w:sz w:val="22"/>
          <w:szCs w:val="22"/>
        </w:rPr>
      </w:pPr>
      <w:r>
        <w:rPr>
          <w:rFonts w:ascii="Arial" w:hAnsi="Arial" w:cs="Arial"/>
          <w:sz w:val="22"/>
          <w:szCs w:val="22"/>
        </w:rPr>
        <w:t>(</w:t>
      </w:r>
      <w:r w:rsidR="007A6A67">
        <w:rPr>
          <w:rFonts w:ascii="Arial" w:hAnsi="Arial" w:cs="Arial"/>
          <w:sz w:val="22"/>
          <w:szCs w:val="22"/>
        </w:rPr>
        <w:t>2017</w:t>
      </w:r>
      <w:r>
        <w:rPr>
          <w:rFonts w:ascii="Arial" w:hAnsi="Arial" w:cs="Arial"/>
          <w:sz w:val="22"/>
          <w:szCs w:val="22"/>
        </w:rPr>
        <w:t>)</w:t>
      </w:r>
    </w:p>
    <w:p w14:paraId="0F6694DF" w14:textId="77777777" w:rsidR="00A478B4" w:rsidRDefault="00A478B4" w:rsidP="007B44DF">
      <w:pPr>
        <w:rPr>
          <w:rFonts w:ascii="Helvetica" w:hAnsi="Helvetica"/>
          <w:b/>
          <w:bCs/>
          <w:color w:val="595959"/>
          <w:bdr w:val="none" w:sz="0" w:space="0" w:color="auto" w:frame="1"/>
          <w:shd w:val="clear" w:color="auto" w:fill="FFFFFF"/>
        </w:rPr>
      </w:pPr>
    </w:p>
    <w:p w14:paraId="145BCD7A" w14:textId="77777777" w:rsidR="00A478B4" w:rsidRDefault="00A478B4" w:rsidP="007B44DF">
      <w:pPr>
        <w:rPr>
          <w:rFonts w:ascii="Helvetica" w:hAnsi="Helvetica"/>
          <w:b/>
          <w:bCs/>
          <w:color w:val="595959"/>
          <w:bdr w:val="none" w:sz="0" w:space="0" w:color="auto" w:frame="1"/>
          <w:shd w:val="clear" w:color="auto" w:fill="FFFFFF"/>
        </w:rPr>
      </w:pPr>
    </w:p>
    <w:p w14:paraId="33389E86" w14:textId="6D69F152" w:rsidR="007B44DF" w:rsidRPr="00A9622D" w:rsidRDefault="007B44DF" w:rsidP="007B44DF">
      <w:pPr>
        <w:rPr>
          <w:rFonts w:ascii="Helvetica" w:hAnsi="Helvetica"/>
          <w:color w:val="000000" w:themeColor="text1"/>
          <w:shd w:val="clear" w:color="auto" w:fill="FFFFFF"/>
        </w:rPr>
      </w:pPr>
      <w:r w:rsidRPr="00A9622D">
        <w:rPr>
          <w:rFonts w:ascii="Helvetica" w:hAnsi="Helvetica"/>
          <w:b/>
          <w:bCs/>
          <w:color w:val="000000" w:themeColor="text1"/>
          <w:bdr w:val="none" w:sz="0" w:space="0" w:color="auto" w:frame="1"/>
          <w:shd w:val="clear" w:color="auto" w:fill="FFFFFF"/>
        </w:rPr>
        <w:t>About the authors</w:t>
      </w:r>
      <w:r w:rsidRPr="00A9622D">
        <w:rPr>
          <w:rFonts w:ascii="Helvetica" w:hAnsi="Helvetica"/>
          <w:color w:val="000000" w:themeColor="text1"/>
          <w:shd w:val="clear" w:color="auto" w:fill="FFFFFF"/>
        </w:rPr>
        <w:t> </w:t>
      </w:r>
    </w:p>
    <w:p w14:paraId="776EE3DA" w14:textId="77777777" w:rsidR="007B44DF" w:rsidRDefault="007B44DF" w:rsidP="007B44DF">
      <w:pPr>
        <w:rPr>
          <w:rFonts w:ascii="Helvetica" w:hAnsi="Helvetica"/>
          <w:color w:val="595959"/>
          <w:shd w:val="clear" w:color="auto" w:fill="FFFFFF"/>
        </w:rPr>
      </w:pPr>
    </w:p>
    <w:p w14:paraId="715E971B" w14:textId="2DDF5EED" w:rsidR="007B44DF" w:rsidRDefault="007B44DF" w:rsidP="007B44DF">
      <w:pPr>
        <w:spacing w:line="360" w:lineRule="auto"/>
        <w:rPr>
          <w:rFonts w:ascii="Arial" w:hAnsi="Arial" w:cs="Arial"/>
          <w:sz w:val="22"/>
          <w:szCs w:val="22"/>
        </w:rPr>
      </w:pPr>
      <w:r w:rsidRPr="000A2BFB">
        <w:rPr>
          <w:rFonts w:ascii="Arial" w:hAnsi="Arial" w:cs="Arial"/>
          <w:b/>
          <w:bCs/>
          <w:sz w:val="22"/>
          <w:szCs w:val="22"/>
        </w:rPr>
        <w:t>Hassiotis</w:t>
      </w:r>
      <w:r>
        <w:rPr>
          <w:rFonts w:ascii="Arial" w:hAnsi="Arial" w:cs="Arial"/>
          <w:b/>
          <w:bCs/>
          <w:sz w:val="22"/>
          <w:szCs w:val="22"/>
        </w:rPr>
        <w:t xml:space="preserve"> Angela</w:t>
      </w:r>
      <w:r w:rsidR="00232394">
        <w:rPr>
          <w:rFonts w:ascii="Arial" w:hAnsi="Arial" w:cs="Arial"/>
          <w:b/>
          <w:bCs/>
          <w:sz w:val="22"/>
          <w:szCs w:val="22"/>
        </w:rPr>
        <w:t xml:space="preserve">* </w:t>
      </w:r>
      <w:proofErr w:type="spellStart"/>
      <w:r>
        <w:rPr>
          <w:rFonts w:ascii="Arial" w:hAnsi="Arial" w:cs="Arial"/>
          <w:b/>
          <w:bCs/>
          <w:sz w:val="22"/>
          <w:szCs w:val="22"/>
        </w:rPr>
        <w:t>FRCPsych</w:t>
      </w:r>
      <w:proofErr w:type="spellEnd"/>
      <w:r>
        <w:rPr>
          <w:rFonts w:ascii="Arial" w:hAnsi="Arial" w:cs="Arial"/>
          <w:b/>
          <w:bCs/>
          <w:sz w:val="22"/>
          <w:szCs w:val="22"/>
        </w:rPr>
        <w:t xml:space="preserve"> PhD </w:t>
      </w:r>
      <w:r w:rsidRPr="002E58A4">
        <w:rPr>
          <w:rFonts w:ascii="Arial" w:hAnsi="Arial" w:cs="Arial"/>
          <w:sz w:val="22"/>
          <w:szCs w:val="22"/>
        </w:rPr>
        <w:t>Professor, UCL Division of Psychiatry</w:t>
      </w:r>
      <w:r w:rsidR="00FE00FF">
        <w:rPr>
          <w:rFonts w:ascii="Arial" w:hAnsi="Arial" w:cs="Arial"/>
          <w:sz w:val="22"/>
          <w:szCs w:val="22"/>
        </w:rPr>
        <w:t xml:space="preserve"> and Camd</w:t>
      </w:r>
      <w:r w:rsidR="00A912F0">
        <w:rPr>
          <w:rFonts w:ascii="Arial" w:hAnsi="Arial" w:cs="Arial"/>
          <w:sz w:val="22"/>
          <w:szCs w:val="22"/>
        </w:rPr>
        <w:t>en</w:t>
      </w:r>
      <w:r w:rsidR="00FE00FF">
        <w:rPr>
          <w:rFonts w:ascii="Arial" w:hAnsi="Arial" w:cs="Arial"/>
          <w:sz w:val="22"/>
          <w:szCs w:val="22"/>
        </w:rPr>
        <w:t xml:space="preserve"> &amp; Islington NHS Foundation</w:t>
      </w:r>
      <w:r w:rsidRPr="002E58A4">
        <w:rPr>
          <w:rFonts w:ascii="Arial" w:hAnsi="Arial" w:cs="Arial"/>
          <w:sz w:val="22"/>
          <w:szCs w:val="22"/>
        </w:rPr>
        <w:t xml:space="preserve"> </w:t>
      </w:r>
      <w:r w:rsidR="00FE00FF">
        <w:rPr>
          <w:rFonts w:ascii="Arial" w:hAnsi="Arial" w:cs="Arial"/>
          <w:sz w:val="22"/>
          <w:szCs w:val="22"/>
        </w:rPr>
        <w:t xml:space="preserve">Trust, London </w:t>
      </w:r>
      <w:r w:rsidRPr="002E58A4">
        <w:rPr>
          <w:rFonts w:ascii="Arial" w:hAnsi="Arial" w:cs="Arial"/>
          <w:sz w:val="22"/>
          <w:szCs w:val="22"/>
        </w:rPr>
        <w:t>UK</w:t>
      </w:r>
    </w:p>
    <w:p w14:paraId="6994EE59" w14:textId="77777777" w:rsidR="00FE00FF" w:rsidRDefault="00232394" w:rsidP="007B44DF">
      <w:pPr>
        <w:spacing w:line="360" w:lineRule="auto"/>
        <w:rPr>
          <w:rFonts w:ascii="Arial" w:hAnsi="Arial" w:cs="Arial"/>
          <w:sz w:val="22"/>
          <w:szCs w:val="22"/>
        </w:rPr>
      </w:pPr>
      <w:r>
        <w:rPr>
          <w:rFonts w:ascii="Arial" w:hAnsi="Arial" w:cs="Arial"/>
          <w:sz w:val="22"/>
          <w:szCs w:val="22"/>
        </w:rPr>
        <w:lastRenderedPageBreak/>
        <w:t xml:space="preserve">*: corresponding author </w:t>
      </w:r>
    </w:p>
    <w:p w14:paraId="3FEF5B6B" w14:textId="721CD25E" w:rsidR="00232394" w:rsidRDefault="003A7F62" w:rsidP="007B44DF">
      <w:pPr>
        <w:spacing w:line="360" w:lineRule="auto"/>
        <w:rPr>
          <w:rFonts w:ascii="Arial" w:hAnsi="Arial" w:cs="Arial"/>
          <w:sz w:val="22"/>
          <w:szCs w:val="22"/>
        </w:rPr>
      </w:pPr>
      <w:hyperlink r:id="rId8" w:history="1">
        <w:r w:rsidR="00FE00FF" w:rsidRPr="00FE00FF">
          <w:rPr>
            <w:rStyle w:val="Hyperlink"/>
            <w:rFonts w:ascii="Arial" w:hAnsi="Arial" w:cs="Arial"/>
            <w:sz w:val="22"/>
            <w:szCs w:val="22"/>
          </w:rPr>
          <w:t>a.hassiotis@ucl.ac.uk</w:t>
        </w:r>
      </w:hyperlink>
    </w:p>
    <w:p w14:paraId="0F289CA3" w14:textId="77777777" w:rsidR="00232394" w:rsidRPr="002E58A4" w:rsidRDefault="00232394" w:rsidP="002E58A4">
      <w:pPr>
        <w:spacing w:line="360" w:lineRule="auto"/>
        <w:rPr>
          <w:rFonts w:ascii="Arial" w:hAnsi="Arial" w:cs="Arial"/>
          <w:sz w:val="22"/>
          <w:szCs w:val="22"/>
        </w:rPr>
      </w:pPr>
    </w:p>
    <w:p w14:paraId="00CA19A7" w14:textId="005E78F2" w:rsidR="00FE00FF" w:rsidRPr="002E58A4" w:rsidRDefault="007B44DF" w:rsidP="002E58A4">
      <w:pPr>
        <w:spacing w:line="276" w:lineRule="auto"/>
        <w:rPr>
          <w:rFonts w:ascii="Arial" w:hAnsi="Arial" w:cs="Arial"/>
          <w:sz w:val="22"/>
          <w:szCs w:val="22"/>
        </w:rPr>
      </w:pPr>
      <w:r>
        <w:rPr>
          <w:rFonts w:ascii="Arial" w:hAnsi="Arial" w:cs="Arial"/>
          <w:b/>
          <w:bCs/>
          <w:sz w:val="22"/>
          <w:szCs w:val="22"/>
        </w:rPr>
        <w:t xml:space="preserve">Langdon Peter </w:t>
      </w:r>
      <w:r w:rsidR="00FE00FF">
        <w:rPr>
          <w:rFonts w:ascii="Arial" w:hAnsi="Arial" w:cs="Arial"/>
          <w:b/>
          <w:bCs/>
          <w:sz w:val="22"/>
          <w:szCs w:val="22"/>
        </w:rPr>
        <w:t xml:space="preserve">PhD </w:t>
      </w:r>
      <w:r w:rsidR="00FE00FF" w:rsidRPr="002E58A4">
        <w:rPr>
          <w:rFonts w:ascii="Arial" w:hAnsi="Arial" w:cs="Arial"/>
          <w:color w:val="333333"/>
          <w:sz w:val="22"/>
          <w:szCs w:val="22"/>
          <w:shd w:val="clear" w:color="auto" w:fill="FFFFFF"/>
        </w:rPr>
        <w:t>Professor, </w:t>
      </w:r>
      <w:r w:rsidR="00FE00FF" w:rsidRPr="002E58A4">
        <w:rPr>
          <w:rFonts w:ascii="Arial" w:hAnsi="Arial" w:cs="Arial"/>
          <w:sz w:val="22"/>
          <w:szCs w:val="22"/>
        </w:rPr>
        <w:t>University of Warwick</w:t>
      </w:r>
      <w:r w:rsidR="00FE00FF">
        <w:rPr>
          <w:rFonts w:ascii="Arial" w:hAnsi="Arial" w:cs="Arial"/>
          <w:color w:val="333333"/>
          <w:sz w:val="22"/>
          <w:szCs w:val="22"/>
          <w:shd w:val="clear" w:color="auto" w:fill="FFFFFF"/>
        </w:rPr>
        <w:t xml:space="preserve"> </w:t>
      </w:r>
      <w:r w:rsidR="00FE00FF" w:rsidRPr="002E58A4">
        <w:rPr>
          <w:rFonts w:ascii="Arial" w:hAnsi="Arial" w:cs="Arial"/>
          <w:color w:val="333333"/>
          <w:sz w:val="22"/>
          <w:szCs w:val="22"/>
          <w:shd w:val="clear" w:color="auto" w:fill="FFFFFF"/>
        </w:rPr>
        <w:t>and Coventry and Warwickshire Partnership NHS Trust, </w:t>
      </w:r>
      <w:r w:rsidR="00FE00FF" w:rsidRPr="002E58A4">
        <w:rPr>
          <w:rFonts w:ascii="Arial" w:hAnsi="Arial" w:cs="Arial"/>
          <w:sz w:val="22"/>
          <w:szCs w:val="22"/>
        </w:rPr>
        <w:t>UK</w:t>
      </w:r>
    </w:p>
    <w:p w14:paraId="449C4E57" w14:textId="4E822B91" w:rsidR="00C73477" w:rsidRPr="002E58A4" w:rsidRDefault="007B44DF" w:rsidP="002E58A4">
      <w:pPr>
        <w:spacing w:line="276" w:lineRule="auto"/>
        <w:rPr>
          <w:rFonts w:ascii="Arial" w:hAnsi="Arial" w:cs="Arial"/>
          <w:sz w:val="22"/>
          <w:szCs w:val="22"/>
        </w:rPr>
      </w:pPr>
      <w:r>
        <w:rPr>
          <w:rFonts w:ascii="Arial" w:hAnsi="Arial" w:cs="Arial"/>
          <w:b/>
          <w:bCs/>
          <w:sz w:val="22"/>
          <w:szCs w:val="22"/>
        </w:rPr>
        <w:t xml:space="preserve">Courtenay Ken </w:t>
      </w:r>
      <w:proofErr w:type="spellStart"/>
      <w:r w:rsidR="00C73477">
        <w:rPr>
          <w:rFonts w:ascii="Arial" w:hAnsi="Arial" w:cs="Arial"/>
          <w:b/>
          <w:bCs/>
          <w:sz w:val="22"/>
          <w:szCs w:val="22"/>
        </w:rPr>
        <w:t>FRCPsych</w:t>
      </w:r>
      <w:proofErr w:type="spellEnd"/>
      <w:r w:rsidR="00C73477">
        <w:rPr>
          <w:rFonts w:ascii="Arial" w:hAnsi="Arial" w:cs="Arial"/>
          <w:b/>
          <w:bCs/>
          <w:sz w:val="22"/>
          <w:szCs w:val="22"/>
        </w:rPr>
        <w:t xml:space="preserve"> </w:t>
      </w:r>
      <w:r w:rsidR="00C73477" w:rsidRPr="002E58A4">
        <w:rPr>
          <w:rFonts w:ascii="Arial" w:hAnsi="Arial" w:cs="Arial"/>
          <w:color w:val="333333"/>
          <w:sz w:val="22"/>
          <w:szCs w:val="22"/>
          <w:shd w:val="clear" w:color="auto" w:fill="FFFFFF"/>
        </w:rPr>
        <w:t xml:space="preserve">Consultant Psychiatrist, </w:t>
      </w:r>
      <w:r w:rsidR="00C73477">
        <w:rPr>
          <w:rFonts w:ascii="Arial" w:hAnsi="Arial" w:cs="Arial"/>
          <w:color w:val="333333"/>
          <w:sz w:val="22"/>
          <w:szCs w:val="22"/>
          <w:shd w:val="clear" w:color="auto" w:fill="FFFFFF"/>
        </w:rPr>
        <w:t xml:space="preserve">Chase </w:t>
      </w:r>
      <w:r w:rsidR="00FE00FF">
        <w:rPr>
          <w:rFonts w:ascii="Arial" w:hAnsi="Arial" w:cs="Arial"/>
          <w:color w:val="333333"/>
          <w:sz w:val="22"/>
          <w:szCs w:val="22"/>
          <w:shd w:val="clear" w:color="auto" w:fill="FFFFFF"/>
        </w:rPr>
        <w:t>F</w:t>
      </w:r>
      <w:r w:rsidR="00C73477">
        <w:rPr>
          <w:rFonts w:ascii="Arial" w:hAnsi="Arial" w:cs="Arial"/>
          <w:color w:val="333333"/>
          <w:sz w:val="22"/>
          <w:szCs w:val="22"/>
          <w:shd w:val="clear" w:color="auto" w:fill="FFFFFF"/>
        </w:rPr>
        <w:t xml:space="preserve">arm </w:t>
      </w:r>
      <w:r w:rsidR="00FE00FF">
        <w:rPr>
          <w:rFonts w:ascii="Arial" w:hAnsi="Arial" w:cs="Arial"/>
          <w:color w:val="333333"/>
          <w:sz w:val="22"/>
          <w:szCs w:val="22"/>
          <w:shd w:val="clear" w:color="auto" w:fill="FFFFFF"/>
        </w:rPr>
        <w:t>H</w:t>
      </w:r>
      <w:r w:rsidR="00C73477">
        <w:rPr>
          <w:rFonts w:ascii="Arial" w:hAnsi="Arial" w:cs="Arial"/>
          <w:color w:val="333333"/>
          <w:sz w:val="22"/>
          <w:szCs w:val="22"/>
          <w:shd w:val="clear" w:color="auto" w:fill="FFFFFF"/>
        </w:rPr>
        <w:t>ospital,</w:t>
      </w:r>
      <w:r w:rsidR="00C73477" w:rsidRPr="002E58A4">
        <w:rPr>
          <w:rFonts w:ascii="Arial" w:hAnsi="Arial" w:cs="Arial"/>
          <w:color w:val="333333"/>
          <w:sz w:val="22"/>
          <w:szCs w:val="22"/>
          <w:shd w:val="clear" w:color="auto" w:fill="FFFFFF"/>
        </w:rPr>
        <w:t> </w:t>
      </w:r>
      <w:proofErr w:type="gramStart"/>
      <w:r w:rsidR="00C73477">
        <w:rPr>
          <w:rFonts w:ascii="Arial" w:hAnsi="Arial" w:cs="Arial"/>
          <w:sz w:val="22"/>
          <w:szCs w:val="22"/>
        </w:rPr>
        <w:t>London</w:t>
      </w:r>
      <w:r w:rsidR="00FE00FF">
        <w:rPr>
          <w:rFonts w:ascii="Arial" w:hAnsi="Arial" w:cs="Arial"/>
          <w:sz w:val="22"/>
          <w:szCs w:val="22"/>
        </w:rPr>
        <w:t xml:space="preserve">, </w:t>
      </w:r>
      <w:r w:rsidR="00C73477" w:rsidRPr="002E58A4">
        <w:rPr>
          <w:rFonts w:ascii="Arial" w:hAnsi="Arial" w:cs="Arial"/>
          <w:color w:val="333333"/>
          <w:sz w:val="22"/>
          <w:szCs w:val="22"/>
          <w:shd w:val="clear" w:color="auto" w:fill="FFFFFF"/>
        </w:rPr>
        <w:t> </w:t>
      </w:r>
      <w:r w:rsidR="00C73477" w:rsidRPr="002E58A4">
        <w:rPr>
          <w:rFonts w:ascii="Arial" w:hAnsi="Arial" w:cs="Arial"/>
          <w:sz w:val="22"/>
          <w:szCs w:val="22"/>
        </w:rPr>
        <w:t>UK</w:t>
      </w:r>
      <w:proofErr w:type="gramEnd"/>
    </w:p>
    <w:p w14:paraId="11108BC3" w14:textId="6D4986B5" w:rsidR="00FE00FF" w:rsidRDefault="007B44DF" w:rsidP="002E58A4">
      <w:pPr>
        <w:spacing w:line="276" w:lineRule="auto"/>
      </w:pPr>
      <w:r>
        <w:rPr>
          <w:rFonts w:ascii="Arial" w:hAnsi="Arial" w:cs="Arial"/>
          <w:b/>
          <w:bCs/>
          <w:sz w:val="22"/>
          <w:szCs w:val="22"/>
        </w:rPr>
        <w:t>Hall Ian</w:t>
      </w:r>
      <w:r w:rsidR="00232394">
        <w:rPr>
          <w:rFonts w:ascii="Arial" w:hAnsi="Arial" w:cs="Arial"/>
          <w:b/>
          <w:bCs/>
          <w:sz w:val="22"/>
          <w:szCs w:val="22"/>
        </w:rPr>
        <w:t xml:space="preserve"> </w:t>
      </w:r>
      <w:proofErr w:type="spellStart"/>
      <w:r w:rsidR="00232394">
        <w:rPr>
          <w:rFonts w:ascii="Arial" w:hAnsi="Arial" w:cs="Arial"/>
          <w:b/>
          <w:bCs/>
          <w:sz w:val="22"/>
          <w:szCs w:val="22"/>
        </w:rPr>
        <w:t>FRCPsych</w:t>
      </w:r>
      <w:proofErr w:type="spellEnd"/>
      <w:r w:rsidR="00232394">
        <w:rPr>
          <w:rFonts w:ascii="Arial" w:hAnsi="Arial" w:cs="Arial"/>
          <w:b/>
          <w:bCs/>
          <w:sz w:val="22"/>
          <w:szCs w:val="22"/>
        </w:rPr>
        <w:t xml:space="preserve"> MP</w:t>
      </w:r>
      <w:r w:rsidR="00A912F0">
        <w:rPr>
          <w:rFonts w:ascii="Arial" w:hAnsi="Arial" w:cs="Arial"/>
          <w:b/>
          <w:bCs/>
          <w:sz w:val="22"/>
          <w:szCs w:val="22"/>
        </w:rPr>
        <w:t>h</w:t>
      </w:r>
      <w:r w:rsidR="00232394">
        <w:rPr>
          <w:rFonts w:ascii="Arial" w:hAnsi="Arial" w:cs="Arial"/>
          <w:b/>
          <w:bCs/>
          <w:sz w:val="22"/>
          <w:szCs w:val="22"/>
        </w:rPr>
        <w:t>il</w:t>
      </w:r>
      <w:r w:rsidR="00FE00FF">
        <w:rPr>
          <w:rFonts w:ascii="Arial" w:hAnsi="Arial" w:cs="Arial"/>
          <w:b/>
          <w:bCs/>
          <w:sz w:val="22"/>
          <w:szCs w:val="22"/>
        </w:rPr>
        <w:t xml:space="preserve"> </w:t>
      </w:r>
      <w:r w:rsidR="00FE00FF" w:rsidRPr="002E58A4">
        <w:rPr>
          <w:rFonts w:ascii="Arial" w:hAnsi="Arial" w:cs="Arial"/>
          <w:color w:val="333333"/>
          <w:sz w:val="22"/>
          <w:szCs w:val="22"/>
          <w:shd w:val="clear" w:color="auto" w:fill="FFFFFF"/>
        </w:rPr>
        <w:t>Consultant Psychiatrist, </w:t>
      </w:r>
      <w:r w:rsidR="00FE00FF" w:rsidRPr="002E58A4">
        <w:rPr>
          <w:rFonts w:ascii="Arial" w:hAnsi="Arial" w:cs="Arial"/>
          <w:sz w:val="22"/>
          <w:szCs w:val="22"/>
        </w:rPr>
        <w:t>East London NHS Foundation Trust</w:t>
      </w:r>
      <w:r w:rsidR="00FE00FF" w:rsidRPr="002E58A4">
        <w:rPr>
          <w:rFonts w:ascii="Arial" w:hAnsi="Arial" w:cs="Arial"/>
          <w:color w:val="333333"/>
          <w:sz w:val="22"/>
          <w:szCs w:val="22"/>
          <w:shd w:val="clear" w:color="auto" w:fill="FFFFFF"/>
        </w:rPr>
        <w:t>, </w:t>
      </w:r>
      <w:r w:rsidR="00FE00FF" w:rsidRPr="002E58A4">
        <w:rPr>
          <w:rFonts w:ascii="Arial" w:hAnsi="Arial" w:cs="Arial"/>
          <w:sz w:val="22"/>
          <w:szCs w:val="22"/>
        </w:rPr>
        <w:t>UK</w:t>
      </w:r>
    </w:p>
    <w:p w14:paraId="236BA994" w14:textId="7D019AC1" w:rsidR="00FE00FF" w:rsidRPr="002E58A4" w:rsidRDefault="007B44DF" w:rsidP="002E58A4">
      <w:pPr>
        <w:spacing w:line="276" w:lineRule="auto"/>
        <w:rPr>
          <w:rFonts w:ascii="Arial" w:hAnsi="Arial" w:cs="Arial"/>
          <w:sz w:val="22"/>
          <w:szCs w:val="22"/>
        </w:rPr>
      </w:pPr>
      <w:r>
        <w:rPr>
          <w:rFonts w:ascii="Arial" w:hAnsi="Arial" w:cs="Arial"/>
          <w:b/>
          <w:bCs/>
          <w:sz w:val="22"/>
          <w:szCs w:val="22"/>
        </w:rPr>
        <w:t xml:space="preserve">Lloyd-Evans Bryn </w:t>
      </w:r>
      <w:r w:rsidR="00FE00FF">
        <w:rPr>
          <w:rFonts w:ascii="Arial" w:hAnsi="Arial" w:cs="Arial"/>
          <w:b/>
          <w:bCs/>
          <w:sz w:val="22"/>
          <w:szCs w:val="22"/>
        </w:rPr>
        <w:t xml:space="preserve">PhD </w:t>
      </w:r>
      <w:r w:rsidR="00FE00FF" w:rsidRPr="002E58A4">
        <w:rPr>
          <w:rFonts w:ascii="Arial" w:hAnsi="Arial" w:cs="Arial"/>
          <w:color w:val="333333"/>
          <w:sz w:val="22"/>
          <w:szCs w:val="22"/>
          <w:shd w:val="clear" w:color="auto" w:fill="FFFFFF"/>
        </w:rPr>
        <w:t xml:space="preserve">Assistant Professor, </w:t>
      </w:r>
      <w:r w:rsidR="00FE00FF">
        <w:rPr>
          <w:rFonts w:ascii="Arial" w:hAnsi="Arial" w:cs="Arial"/>
          <w:color w:val="333333"/>
          <w:sz w:val="22"/>
          <w:szCs w:val="22"/>
          <w:shd w:val="clear" w:color="auto" w:fill="FFFFFF"/>
        </w:rPr>
        <w:t xml:space="preserve">UCL </w:t>
      </w:r>
      <w:r w:rsidR="00FE00FF" w:rsidRPr="002E58A4">
        <w:rPr>
          <w:rFonts w:ascii="Arial" w:hAnsi="Arial" w:cs="Arial"/>
          <w:color w:val="333333"/>
          <w:sz w:val="22"/>
          <w:szCs w:val="22"/>
          <w:shd w:val="clear" w:color="auto" w:fill="FFFFFF"/>
        </w:rPr>
        <w:t>Division of Psychiatry, </w:t>
      </w:r>
      <w:r w:rsidR="00FE00FF">
        <w:rPr>
          <w:rFonts w:ascii="Arial" w:hAnsi="Arial" w:cs="Arial"/>
          <w:color w:val="333333"/>
          <w:sz w:val="22"/>
          <w:szCs w:val="22"/>
          <w:shd w:val="clear" w:color="auto" w:fill="FFFFFF"/>
        </w:rPr>
        <w:t xml:space="preserve">London </w:t>
      </w:r>
      <w:r w:rsidR="00FE00FF" w:rsidRPr="002E58A4">
        <w:rPr>
          <w:rFonts w:ascii="Arial" w:hAnsi="Arial" w:cs="Arial"/>
          <w:sz w:val="22"/>
          <w:szCs w:val="22"/>
        </w:rPr>
        <w:t>UK</w:t>
      </w:r>
    </w:p>
    <w:p w14:paraId="70538FB3" w14:textId="3F9ABBD4" w:rsidR="00FE00FF" w:rsidRDefault="007B44DF" w:rsidP="002E58A4">
      <w:pPr>
        <w:spacing w:line="276" w:lineRule="auto"/>
      </w:pPr>
      <w:r>
        <w:rPr>
          <w:rFonts w:ascii="Arial" w:hAnsi="Arial" w:cs="Arial"/>
          <w:b/>
          <w:bCs/>
          <w:sz w:val="22"/>
          <w:szCs w:val="22"/>
        </w:rPr>
        <w:t xml:space="preserve">Romeo </w:t>
      </w:r>
      <w:proofErr w:type="gramStart"/>
      <w:r>
        <w:rPr>
          <w:rFonts w:ascii="Arial" w:hAnsi="Arial" w:cs="Arial"/>
          <w:b/>
          <w:bCs/>
          <w:sz w:val="22"/>
          <w:szCs w:val="22"/>
        </w:rPr>
        <w:t xml:space="preserve">Renee  </w:t>
      </w:r>
      <w:r w:rsidR="00FE00FF">
        <w:rPr>
          <w:rFonts w:ascii="Arial" w:hAnsi="Arial" w:cs="Arial"/>
          <w:b/>
          <w:bCs/>
          <w:sz w:val="22"/>
          <w:szCs w:val="22"/>
        </w:rPr>
        <w:t>PhD</w:t>
      </w:r>
      <w:proofErr w:type="gramEnd"/>
      <w:r w:rsidR="00FE00FF">
        <w:rPr>
          <w:rFonts w:ascii="Arial" w:hAnsi="Arial" w:cs="Arial"/>
          <w:b/>
          <w:bCs/>
          <w:sz w:val="22"/>
          <w:szCs w:val="22"/>
        </w:rPr>
        <w:t xml:space="preserve"> </w:t>
      </w:r>
      <w:r w:rsidR="00FE00FF">
        <w:rPr>
          <w:rFonts w:ascii="Helvetica" w:hAnsi="Helvetica"/>
          <w:color w:val="333333"/>
          <w:sz w:val="20"/>
          <w:szCs w:val="20"/>
          <w:shd w:val="clear" w:color="auto" w:fill="FFFFFF"/>
        </w:rPr>
        <w:t>Health Economist, </w:t>
      </w:r>
      <w:r w:rsidR="00FE00FF">
        <w:t>Kings College London</w:t>
      </w:r>
      <w:r w:rsidR="00FE00FF">
        <w:rPr>
          <w:rFonts w:ascii="Helvetica" w:hAnsi="Helvetica"/>
          <w:color w:val="333333"/>
          <w:sz w:val="20"/>
          <w:szCs w:val="20"/>
          <w:shd w:val="clear" w:color="auto" w:fill="FFFFFF"/>
        </w:rPr>
        <w:t>, </w:t>
      </w:r>
      <w:r w:rsidR="00FE00FF">
        <w:t>UK</w:t>
      </w:r>
    </w:p>
    <w:p w14:paraId="1B890713" w14:textId="170BD5BF" w:rsidR="007B44DF" w:rsidRDefault="007B44DF" w:rsidP="002E58A4">
      <w:pPr>
        <w:spacing w:line="276" w:lineRule="auto"/>
        <w:rPr>
          <w:rFonts w:ascii="Arial" w:hAnsi="Arial" w:cs="Arial"/>
          <w:b/>
          <w:bCs/>
          <w:sz w:val="22"/>
          <w:szCs w:val="22"/>
        </w:rPr>
      </w:pPr>
      <w:r>
        <w:rPr>
          <w:rFonts w:ascii="Arial" w:hAnsi="Arial" w:cs="Arial"/>
          <w:b/>
          <w:bCs/>
          <w:sz w:val="22"/>
          <w:szCs w:val="22"/>
        </w:rPr>
        <w:t xml:space="preserve">Kouroupa </w:t>
      </w:r>
      <w:proofErr w:type="spellStart"/>
      <w:r>
        <w:rPr>
          <w:rFonts w:ascii="Arial" w:hAnsi="Arial" w:cs="Arial"/>
          <w:b/>
          <w:bCs/>
          <w:sz w:val="22"/>
          <w:szCs w:val="22"/>
        </w:rPr>
        <w:t>Athanasia</w:t>
      </w:r>
      <w:proofErr w:type="spellEnd"/>
      <w:r>
        <w:rPr>
          <w:rFonts w:ascii="Arial" w:hAnsi="Arial" w:cs="Arial"/>
          <w:b/>
          <w:bCs/>
          <w:sz w:val="22"/>
          <w:szCs w:val="22"/>
        </w:rPr>
        <w:t xml:space="preserve">, MSc </w:t>
      </w:r>
      <w:r w:rsidRPr="002E58A4">
        <w:rPr>
          <w:rFonts w:ascii="Arial" w:hAnsi="Arial" w:cs="Arial"/>
          <w:sz w:val="22"/>
          <w:szCs w:val="22"/>
        </w:rPr>
        <w:t>Study Manager</w:t>
      </w:r>
      <w:r>
        <w:rPr>
          <w:rFonts w:ascii="Arial" w:hAnsi="Arial" w:cs="Arial"/>
          <w:b/>
          <w:bCs/>
          <w:sz w:val="22"/>
          <w:szCs w:val="22"/>
        </w:rPr>
        <w:t xml:space="preserve">, </w:t>
      </w:r>
      <w:r w:rsidRPr="002E58A4">
        <w:rPr>
          <w:rFonts w:ascii="Arial" w:hAnsi="Arial" w:cs="Arial"/>
          <w:sz w:val="22"/>
          <w:szCs w:val="22"/>
        </w:rPr>
        <w:t xml:space="preserve">UCL Division of Psychiatry, </w:t>
      </w:r>
      <w:r w:rsidR="00FE00FF">
        <w:rPr>
          <w:rFonts w:ascii="Arial" w:hAnsi="Arial" w:cs="Arial"/>
          <w:sz w:val="22"/>
          <w:szCs w:val="22"/>
        </w:rPr>
        <w:t xml:space="preserve">London, </w:t>
      </w:r>
      <w:r w:rsidRPr="002E58A4">
        <w:rPr>
          <w:rFonts w:ascii="Arial" w:hAnsi="Arial" w:cs="Arial"/>
          <w:sz w:val="22"/>
          <w:szCs w:val="22"/>
        </w:rPr>
        <w:t>UK</w:t>
      </w:r>
      <w:r>
        <w:rPr>
          <w:rFonts w:ascii="Arial" w:hAnsi="Arial" w:cs="Arial"/>
          <w:b/>
          <w:bCs/>
          <w:sz w:val="22"/>
          <w:szCs w:val="22"/>
        </w:rPr>
        <w:t xml:space="preserve"> </w:t>
      </w:r>
    </w:p>
    <w:p w14:paraId="73FE0C45" w14:textId="19FFE483" w:rsidR="00FE00FF" w:rsidRDefault="007B44DF" w:rsidP="002E58A4">
      <w:pPr>
        <w:spacing w:line="276" w:lineRule="auto"/>
      </w:pPr>
      <w:r>
        <w:rPr>
          <w:rFonts w:ascii="Arial" w:hAnsi="Arial" w:cs="Arial"/>
          <w:b/>
          <w:bCs/>
          <w:sz w:val="22"/>
          <w:szCs w:val="22"/>
        </w:rPr>
        <w:t xml:space="preserve">Crossey Vicky </w:t>
      </w:r>
      <w:proofErr w:type="spellStart"/>
      <w:r w:rsidR="00FE00FF">
        <w:rPr>
          <w:rFonts w:ascii="Arial" w:hAnsi="Arial" w:cs="Arial"/>
          <w:b/>
          <w:bCs/>
          <w:sz w:val="22"/>
          <w:szCs w:val="22"/>
        </w:rPr>
        <w:t>MRCPsych</w:t>
      </w:r>
      <w:proofErr w:type="spellEnd"/>
      <w:r w:rsidR="00FE00FF">
        <w:rPr>
          <w:rFonts w:ascii="Arial" w:hAnsi="Arial" w:cs="Arial"/>
          <w:b/>
          <w:bCs/>
          <w:sz w:val="22"/>
          <w:szCs w:val="22"/>
        </w:rPr>
        <w:t xml:space="preserve"> </w:t>
      </w:r>
      <w:r w:rsidR="00FE00FF">
        <w:rPr>
          <w:rFonts w:ascii="Helvetica" w:hAnsi="Helvetica"/>
          <w:color w:val="333333"/>
          <w:sz w:val="20"/>
          <w:szCs w:val="20"/>
          <w:shd w:val="clear" w:color="auto" w:fill="FFFFFF"/>
        </w:rPr>
        <w:t>Consultant Psychiatrist, NHS Lothian, </w:t>
      </w:r>
      <w:r w:rsidR="00FE00FF">
        <w:t>UK</w:t>
      </w:r>
    </w:p>
    <w:p w14:paraId="208BB659" w14:textId="769081DA" w:rsidR="00FE00FF" w:rsidRPr="002E58A4" w:rsidRDefault="007B44DF" w:rsidP="002E58A4">
      <w:pPr>
        <w:spacing w:line="276" w:lineRule="auto"/>
        <w:rPr>
          <w:rFonts w:ascii="Arial" w:hAnsi="Arial" w:cs="Arial"/>
          <w:sz w:val="22"/>
          <w:szCs w:val="22"/>
        </w:rPr>
      </w:pPr>
      <w:r>
        <w:rPr>
          <w:rFonts w:ascii="Arial" w:hAnsi="Arial" w:cs="Arial"/>
          <w:b/>
          <w:bCs/>
          <w:sz w:val="22"/>
          <w:szCs w:val="22"/>
        </w:rPr>
        <w:t>Taggart</w:t>
      </w:r>
      <w:r w:rsidDel="00522F9A">
        <w:rPr>
          <w:rFonts w:ascii="Arial" w:hAnsi="Arial" w:cs="Arial"/>
          <w:b/>
          <w:bCs/>
          <w:sz w:val="22"/>
          <w:szCs w:val="22"/>
        </w:rPr>
        <w:t xml:space="preserve"> </w:t>
      </w:r>
      <w:r>
        <w:rPr>
          <w:rFonts w:ascii="Arial" w:hAnsi="Arial" w:cs="Arial"/>
          <w:b/>
          <w:bCs/>
          <w:sz w:val="22"/>
          <w:szCs w:val="22"/>
        </w:rPr>
        <w:t>Laurence</w:t>
      </w:r>
      <w:r w:rsidR="00FE00FF" w:rsidRPr="00FE00FF">
        <w:rPr>
          <w:rFonts w:ascii="Helvetica" w:hAnsi="Helvetica"/>
          <w:color w:val="333333"/>
          <w:sz w:val="20"/>
          <w:szCs w:val="20"/>
          <w:shd w:val="clear" w:color="auto" w:fill="FFFFFF"/>
        </w:rPr>
        <w:t xml:space="preserve"> </w:t>
      </w:r>
      <w:r w:rsidR="00FE00FF" w:rsidRPr="002E58A4">
        <w:rPr>
          <w:rFonts w:ascii="Helvetica" w:hAnsi="Helvetica"/>
          <w:b/>
          <w:bCs/>
          <w:color w:val="333333"/>
          <w:sz w:val="20"/>
          <w:szCs w:val="20"/>
          <w:shd w:val="clear" w:color="auto" w:fill="FFFFFF"/>
        </w:rPr>
        <w:t>PhD</w:t>
      </w:r>
      <w:r w:rsidR="00FE00FF">
        <w:rPr>
          <w:rFonts w:ascii="Helvetica" w:hAnsi="Helvetica"/>
          <w:color w:val="333333"/>
          <w:sz w:val="20"/>
          <w:szCs w:val="20"/>
          <w:shd w:val="clear" w:color="auto" w:fill="FFFFFF"/>
        </w:rPr>
        <w:t xml:space="preserve"> </w:t>
      </w:r>
      <w:r w:rsidR="00FE00FF" w:rsidRPr="002E58A4">
        <w:rPr>
          <w:rFonts w:ascii="Arial" w:hAnsi="Arial" w:cs="Arial"/>
          <w:color w:val="333333"/>
          <w:sz w:val="22"/>
          <w:szCs w:val="22"/>
          <w:shd w:val="clear" w:color="auto" w:fill="FFFFFF"/>
        </w:rPr>
        <w:t>Assistant Professor, </w:t>
      </w:r>
      <w:r w:rsidR="00FE00FF" w:rsidRPr="002E58A4">
        <w:rPr>
          <w:rFonts w:ascii="Arial" w:hAnsi="Arial" w:cs="Arial"/>
          <w:sz w:val="22"/>
          <w:szCs w:val="22"/>
        </w:rPr>
        <w:t>Ulster University</w:t>
      </w:r>
      <w:r w:rsidR="00FE00FF" w:rsidRPr="002E58A4">
        <w:rPr>
          <w:rFonts w:ascii="Arial" w:hAnsi="Arial" w:cs="Arial"/>
          <w:color w:val="333333"/>
          <w:sz w:val="22"/>
          <w:szCs w:val="22"/>
          <w:shd w:val="clear" w:color="auto" w:fill="FFFFFF"/>
        </w:rPr>
        <w:t>, </w:t>
      </w:r>
      <w:r w:rsidR="00FE00FF" w:rsidRPr="002E58A4">
        <w:rPr>
          <w:rFonts w:ascii="Arial" w:hAnsi="Arial" w:cs="Arial"/>
          <w:sz w:val="22"/>
          <w:szCs w:val="22"/>
        </w:rPr>
        <w:t>UK</w:t>
      </w:r>
    </w:p>
    <w:p w14:paraId="3E74EA61" w14:textId="77777777" w:rsidR="000857F6" w:rsidRPr="000A2BFB" w:rsidRDefault="000857F6" w:rsidP="007124E6">
      <w:pPr>
        <w:rPr>
          <w:rFonts w:ascii="Arial" w:hAnsi="Arial" w:cs="Arial"/>
          <w:sz w:val="22"/>
          <w:szCs w:val="22"/>
        </w:rPr>
      </w:pPr>
    </w:p>
    <w:p w14:paraId="56634838" w14:textId="0D0EA383" w:rsidR="00C529B5" w:rsidRPr="000A2BFB" w:rsidRDefault="00C529B5" w:rsidP="007124E6">
      <w:pPr>
        <w:rPr>
          <w:rFonts w:ascii="Arial" w:hAnsi="Arial" w:cs="Arial"/>
          <w:sz w:val="22"/>
          <w:szCs w:val="22"/>
        </w:rPr>
      </w:pPr>
    </w:p>
    <w:p w14:paraId="3080B6A6" w14:textId="77777777" w:rsidR="00CC5B62" w:rsidRPr="00A9622D" w:rsidRDefault="00CC5B62" w:rsidP="00CC5B62">
      <w:pPr>
        <w:rPr>
          <w:rFonts w:ascii="Helvetica" w:hAnsi="Helvetica"/>
          <w:b/>
          <w:bCs/>
          <w:color w:val="000000" w:themeColor="text1"/>
          <w:bdr w:val="none" w:sz="0" w:space="0" w:color="auto" w:frame="1"/>
          <w:shd w:val="clear" w:color="auto" w:fill="FFFFFF"/>
        </w:rPr>
      </w:pPr>
      <w:r w:rsidRPr="00A9622D">
        <w:rPr>
          <w:rFonts w:ascii="Helvetica" w:hAnsi="Helvetica"/>
          <w:b/>
          <w:bCs/>
          <w:color w:val="000000" w:themeColor="text1"/>
          <w:bdr w:val="none" w:sz="0" w:space="0" w:color="auto" w:frame="1"/>
          <w:shd w:val="clear" w:color="auto" w:fill="FFFFFF"/>
        </w:rPr>
        <w:t>Declaration of interest</w:t>
      </w:r>
    </w:p>
    <w:p w14:paraId="74B35D9E" w14:textId="77777777" w:rsidR="00CC5B62" w:rsidRDefault="00CC5B62" w:rsidP="00CC5B62">
      <w:pPr>
        <w:rPr>
          <w:rFonts w:ascii="Helvetica" w:hAnsi="Helvetica"/>
          <w:b/>
          <w:bCs/>
          <w:color w:val="595959"/>
          <w:bdr w:val="none" w:sz="0" w:space="0" w:color="auto" w:frame="1"/>
          <w:shd w:val="clear" w:color="auto" w:fill="FFFFFF"/>
        </w:rPr>
      </w:pPr>
    </w:p>
    <w:p w14:paraId="723E9600" w14:textId="101A308B" w:rsidR="00CC5B62" w:rsidRPr="00A9622D" w:rsidRDefault="00CC5B62" w:rsidP="00CC5B62">
      <w:pPr>
        <w:rPr>
          <w:rFonts w:ascii="Arial" w:hAnsi="Arial" w:cs="Arial"/>
          <w:color w:val="000000" w:themeColor="text1"/>
          <w:sz w:val="22"/>
          <w:szCs w:val="22"/>
        </w:rPr>
      </w:pPr>
      <w:r w:rsidRPr="00A9622D">
        <w:rPr>
          <w:rFonts w:ascii="Arial" w:hAnsi="Arial" w:cs="Arial"/>
          <w:color w:val="000000" w:themeColor="text1"/>
          <w:sz w:val="22"/>
          <w:szCs w:val="22"/>
          <w:shd w:val="clear" w:color="auto" w:fill="FFFFFF"/>
        </w:rPr>
        <w:t>Declaration of Interest: None</w:t>
      </w:r>
    </w:p>
    <w:p w14:paraId="05A39729" w14:textId="49B33BE2" w:rsidR="000857F6" w:rsidRDefault="000857F6" w:rsidP="00CC5B62">
      <w:pPr>
        <w:rPr>
          <w:rFonts w:ascii="Helvetica" w:hAnsi="Helvetica"/>
          <w:color w:val="595959"/>
          <w:shd w:val="clear" w:color="auto" w:fill="FFFFFF"/>
        </w:rPr>
      </w:pPr>
    </w:p>
    <w:p w14:paraId="7C4F03C4" w14:textId="77777777" w:rsidR="00CC5B62" w:rsidRPr="00A9622D" w:rsidRDefault="00CC5B62" w:rsidP="00CC5B62">
      <w:pPr>
        <w:rPr>
          <w:color w:val="000000" w:themeColor="text1"/>
        </w:rPr>
      </w:pPr>
      <w:r w:rsidRPr="00A9622D">
        <w:rPr>
          <w:rStyle w:val="Strong"/>
          <w:rFonts w:ascii="Helvetica" w:hAnsi="Helvetica"/>
          <w:color w:val="000000" w:themeColor="text1"/>
          <w:bdr w:val="none" w:sz="0" w:space="0" w:color="auto" w:frame="1"/>
          <w:shd w:val="clear" w:color="auto" w:fill="FFFFFF"/>
        </w:rPr>
        <w:t>Funding Statement </w:t>
      </w:r>
    </w:p>
    <w:p w14:paraId="7C0D22AB" w14:textId="1F84F51C" w:rsidR="00CC5B62" w:rsidRDefault="00CC5B62" w:rsidP="00CC5B62">
      <w:pPr>
        <w:rPr>
          <w:rFonts w:ascii="Helvetica" w:hAnsi="Helvetica"/>
          <w:color w:val="595959"/>
          <w:shd w:val="clear" w:color="auto" w:fill="FFFFFF"/>
        </w:rPr>
      </w:pPr>
    </w:p>
    <w:p w14:paraId="26CB3FE0" w14:textId="04E006A2" w:rsidR="00CC5B62" w:rsidRPr="009D79FC" w:rsidRDefault="00CC5B62" w:rsidP="00CC5B62">
      <w:pPr>
        <w:rPr>
          <w:rFonts w:ascii="Arial" w:hAnsi="Arial" w:cs="Arial"/>
          <w:sz w:val="22"/>
          <w:szCs w:val="22"/>
        </w:rPr>
      </w:pPr>
      <w:r w:rsidRPr="009D79FC">
        <w:rPr>
          <w:rFonts w:ascii="Arial" w:hAnsi="Arial" w:cs="Arial"/>
          <w:sz w:val="22"/>
          <w:szCs w:val="22"/>
        </w:rPr>
        <w:t xml:space="preserve">This work is funded by the National Institute for Health Research (NIHR, Health Services and Delivery Research </w:t>
      </w:r>
      <w:proofErr w:type="gramStart"/>
      <w:r w:rsidRPr="009D79FC">
        <w:rPr>
          <w:rFonts w:ascii="Arial" w:hAnsi="Arial" w:cs="Arial"/>
          <w:sz w:val="22"/>
          <w:szCs w:val="22"/>
        </w:rPr>
        <w:t>Programme  reference</w:t>
      </w:r>
      <w:proofErr w:type="gramEnd"/>
      <w:r w:rsidRPr="009D79FC">
        <w:rPr>
          <w:rFonts w:ascii="Arial" w:hAnsi="Arial" w:cs="Arial"/>
          <w:sz w:val="22"/>
          <w:szCs w:val="22"/>
        </w:rPr>
        <w:t xml:space="preserve"> 16/01/24). The views expressed are those of the author(s) and not necessarily those of the NIHR or the Department of Health and Social Care</w:t>
      </w:r>
    </w:p>
    <w:p w14:paraId="4ABC0212" w14:textId="4DD864F4" w:rsidR="00CC5B62" w:rsidRDefault="00CC5B62" w:rsidP="00CC5B62">
      <w:pPr>
        <w:rPr>
          <w:rFonts w:ascii="Helvetica" w:hAnsi="Helvetica"/>
          <w:color w:val="595959"/>
          <w:shd w:val="clear" w:color="auto" w:fill="FFFFFF"/>
        </w:rPr>
      </w:pPr>
    </w:p>
    <w:p w14:paraId="6CC0FF9E" w14:textId="77777777" w:rsidR="00CC5B62" w:rsidRPr="00A9622D" w:rsidRDefault="00CC5B62" w:rsidP="00CC5B62">
      <w:pPr>
        <w:rPr>
          <w:color w:val="000000" w:themeColor="text1"/>
        </w:rPr>
      </w:pPr>
      <w:r w:rsidRPr="00A9622D">
        <w:rPr>
          <w:rStyle w:val="Strong"/>
          <w:rFonts w:ascii="Helvetica" w:hAnsi="Helvetica"/>
          <w:color w:val="000000" w:themeColor="text1"/>
          <w:bdr w:val="none" w:sz="0" w:space="0" w:color="auto" w:frame="1"/>
          <w:shd w:val="clear" w:color="auto" w:fill="FFFFFF"/>
        </w:rPr>
        <w:t>Ethics Statement</w:t>
      </w:r>
    </w:p>
    <w:p w14:paraId="01A5C36E" w14:textId="19240692" w:rsidR="00CC5B62" w:rsidRDefault="00CC5B62" w:rsidP="00CC5B62">
      <w:pPr>
        <w:rPr>
          <w:rFonts w:ascii="Helvetica" w:hAnsi="Helvetica"/>
          <w:color w:val="595959"/>
          <w:shd w:val="clear" w:color="auto" w:fill="FFFFFF"/>
        </w:rPr>
      </w:pPr>
    </w:p>
    <w:p w14:paraId="161CBE19" w14:textId="5215D3C1" w:rsidR="00CC5B62" w:rsidRPr="009D79FC" w:rsidRDefault="00CC5B62" w:rsidP="00CC5B62">
      <w:pPr>
        <w:rPr>
          <w:rFonts w:ascii="Arial" w:hAnsi="Arial" w:cs="Arial"/>
          <w:color w:val="000000" w:themeColor="text1"/>
          <w:sz w:val="22"/>
          <w:szCs w:val="22"/>
          <w:shd w:val="clear" w:color="auto" w:fill="FFFFFF"/>
        </w:rPr>
      </w:pPr>
      <w:r w:rsidRPr="009D79FC">
        <w:rPr>
          <w:rFonts w:ascii="Arial" w:hAnsi="Arial" w:cs="Arial"/>
          <w:color w:val="000000" w:themeColor="text1"/>
          <w:sz w:val="22"/>
          <w:szCs w:val="22"/>
          <w:shd w:val="clear" w:color="auto" w:fill="FFFFFF"/>
        </w:rPr>
        <w:t>The manuscript is a special article and does not use any patient data.</w:t>
      </w:r>
    </w:p>
    <w:p w14:paraId="2A696BC1" w14:textId="2B3FAA04" w:rsidR="00CC5B62" w:rsidRDefault="00CC5B62" w:rsidP="00CC5B62">
      <w:pPr>
        <w:rPr>
          <w:rFonts w:ascii="Helvetica" w:hAnsi="Helvetica"/>
          <w:color w:val="595959"/>
          <w:shd w:val="clear" w:color="auto" w:fill="FFFFFF"/>
        </w:rPr>
      </w:pPr>
    </w:p>
    <w:p w14:paraId="0E0549A6" w14:textId="77777777" w:rsidR="00CC5B62" w:rsidRPr="00A9622D" w:rsidRDefault="00CC5B62" w:rsidP="00CC5B62">
      <w:pPr>
        <w:rPr>
          <w:color w:val="000000" w:themeColor="text1"/>
        </w:rPr>
      </w:pPr>
      <w:r w:rsidRPr="00A9622D">
        <w:rPr>
          <w:rStyle w:val="Strong"/>
          <w:rFonts w:ascii="Helvetica" w:hAnsi="Helvetica"/>
          <w:color w:val="000000" w:themeColor="text1"/>
          <w:bdr w:val="none" w:sz="0" w:space="0" w:color="auto" w:frame="1"/>
          <w:shd w:val="clear" w:color="auto" w:fill="FFFFFF"/>
        </w:rPr>
        <w:t>Consent Statement</w:t>
      </w:r>
    </w:p>
    <w:p w14:paraId="446A14B3" w14:textId="3CBF3CAD" w:rsidR="00CC5B62" w:rsidRDefault="00CC5B62" w:rsidP="00CC5B62">
      <w:pPr>
        <w:rPr>
          <w:rFonts w:ascii="Helvetica" w:hAnsi="Helvetica"/>
          <w:color w:val="595959"/>
          <w:shd w:val="clear" w:color="auto" w:fill="FFFFFF"/>
        </w:rPr>
      </w:pPr>
    </w:p>
    <w:p w14:paraId="0F8783A1" w14:textId="2D4DC909" w:rsidR="00CC5B62" w:rsidRPr="009D79FC" w:rsidRDefault="00CC5B62" w:rsidP="00CC5B62">
      <w:pPr>
        <w:rPr>
          <w:rFonts w:ascii="Arial" w:hAnsi="Arial" w:cs="Arial"/>
          <w:color w:val="000000" w:themeColor="text1"/>
          <w:sz w:val="22"/>
          <w:szCs w:val="22"/>
          <w:shd w:val="clear" w:color="auto" w:fill="FFFFFF"/>
        </w:rPr>
      </w:pPr>
      <w:r w:rsidRPr="009D79FC">
        <w:rPr>
          <w:rFonts w:ascii="Arial" w:hAnsi="Arial" w:cs="Arial"/>
          <w:color w:val="000000" w:themeColor="text1"/>
          <w:sz w:val="22"/>
          <w:szCs w:val="22"/>
          <w:shd w:val="clear" w:color="auto" w:fill="FFFFFF"/>
        </w:rPr>
        <w:t xml:space="preserve">This is not applicable to the </w:t>
      </w:r>
      <w:r w:rsidR="00F93B17">
        <w:rPr>
          <w:rFonts w:ascii="Arial" w:hAnsi="Arial" w:cs="Arial"/>
          <w:color w:val="000000" w:themeColor="text1"/>
          <w:sz w:val="22"/>
          <w:szCs w:val="22"/>
          <w:shd w:val="clear" w:color="auto" w:fill="FFFFFF"/>
        </w:rPr>
        <w:t xml:space="preserve">type of </w:t>
      </w:r>
      <w:r w:rsidRPr="009D79FC">
        <w:rPr>
          <w:rFonts w:ascii="Arial" w:hAnsi="Arial" w:cs="Arial"/>
          <w:color w:val="000000" w:themeColor="text1"/>
          <w:sz w:val="22"/>
          <w:szCs w:val="22"/>
          <w:shd w:val="clear" w:color="auto" w:fill="FFFFFF"/>
        </w:rPr>
        <w:t>article</w:t>
      </w:r>
    </w:p>
    <w:p w14:paraId="393CD17C" w14:textId="5956834A" w:rsidR="00F93B17" w:rsidRDefault="00F93B17" w:rsidP="00CC5B62">
      <w:pPr>
        <w:rPr>
          <w:rFonts w:ascii="Helvetica" w:hAnsi="Helvetica"/>
          <w:color w:val="595959"/>
          <w:shd w:val="clear" w:color="auto" w:fill="FFFFFF"/>
        </w:rPr>
      </w:pPr>
    </w:p>
    <w:p w14:paraId="4303D327" w14:textId="77777777" w:rsidR="00F93B17" w:rsidRPr="00A9622D" w:rsidRDefault="00F93B17" w:rsidP="00F93B17">
      <w:pPr>
        <w:rPr>
          <w:color w:val="000000" w:themeColor="text1"/>
        </w:rPr>
      </w:pPr>
      <w:r w:rsidRPr="00A9622D">
        <w:rPr>
          <w:rStyle w:val="Strong"/>
          <w:rFonts w:ascii="Helvetica" w:hAnsi="Helvetica"/>
          <w:color w:val="000000" w:themeColor="text1"/>
          <w:bdr w:val="none" w:sz="0" w:space="0" w:color="auto" w:frame="1"/>
          <w:shd w:val="clear" w:color="auto" w:fill="FFFFFF"/>
        </w:rPr>
        <w:t>Professional Medical Writer Statement</w:t>
      </w:r>
    </w:p>
    <w:p w14:paraId="66F7815A" w14:textId="7CC6BF47" w:rsidR="00F93B17" w:rsidRDefault="00F93B17" w:rsidP="00CC5B62">
      <w:pPr>
        <w:rPr>
          <w:rFonts w:ascii="Helvetica" w:hAnsi="Helvetica"/>
          <w:color w:val="595959"/>
          <w:shd w:val="clear" w:color="auto" w:fill="FFFFFF"/>
        </w:rPr>
      </w:pPr>
    </w:p>
    <w:p w14:paraId="6FA500B3" w14:textId="0DF87A2B" w:rsidR="00F93B17" w:rsidRPr="009D79FC" w:rsidRDefault="00F93B17" w:rsidP="00CC5B62">
      <w:pPr>
        <w:rPr>
          <w:rFonts w:ascii="Arial" w:hAnsi="Arial" w:cs="Arial"/>
          <w:color w:val="000000" w:themeColor="text1"/>
          <w:sz w:val="22"/>
          <w:szCs w:val="22"/>
          <w:shd w:val="clear" w:color="auto" w:fill="FFFFFF"/>
        </w:rPr>
      </w:pPr>
      <w:r w:rsidRPr="009D79FC">
        <w:rPr>
          <w:rFonts w:ascii="Arial" w:hAnsi="Arial" w:cs="Arial"/>
          <w:color w:val="000000" w:themeColor="text1"/>
          <w:sz w:val="22"/>
          <w:szCs w:val="22"/>
          <w:shd w:val="clear" w:color="auto" w:fill="FFFFFF"/>
        </w:rPr>
        <w:t>No professional medical written was involved in the preparation of the manuscript</w:t>
      </w:r>
    </w:p>
    <w:p w14:paraId="10738B41" w14:textId="7DCCFA08" w:rsidR="00F93B17" w:rsidRDefault="00F93B17" w:rsidP="00CC5B62">
      <w:pPr>
        <w:rPr>
          <w:rFonts w:ascii="Helvetica" w:hAnsi="Helvetica"/>
          <w:color w:val="595959"/>
          <w:shd w:val="clear" w:color="auto" w:fill="FFFFFF"/>
        </w:rPr>
      </w:pPr>
    </w:p>
    <w:p w14:paraId="2B8F8EEF" w14:textId="77777777" w:rsidR="00F93B17" w:rsidRPr="00A9622D" w:rsidRDefault="00F93B17" w:rsidP="00F93B17">
      <w:pPr>
        <w:rPr>
          <w:color w:val="000000" w:themeColor="text1"/>
        </w:rPr>
      </w:pPr>
      <w:r w:rsidRPr="00A9622D">
        <w:rPr>
          <w:rStyle w:val="Strong"/>
          <w:rFonts w:ascii="Helvetica" w:hAnsi="Helvetica"/>
          <w:color w:val="000000" w:themeColor="text1"/>
          <w:bdr w:val="none" w:sz="0" w:space="0" w:color="auto" w:frame="1"/>
          <w:shd w:val="clear" w:color="auto" w:fill="FFFFFF"/>
        </w:rPr>
        <w:t>Author Contribution Statement</w:t>
      </w:r>
    </w:p>
    <w:p w14:paraId="3BA0FD2B" w14:textId="1CB14CD1" w:rsidR="00F93B17" w:rsidRDefault="00F93B17" w:rsidP="00CC5B62">
      <w:pPr>
        <w:rPr>
          <w:rFonts w:ascii="Helvetica" w:hAnsi="Helvetica"/>
          <w:color w:val="595959"/>
          <w:shd w:val="clear" w:color="auto" w:fill="FFFFFF"/>
        </w:rPr>
      </w:pPr>
    </w:p>
    <w:p w14:paraId="4B13548E" w14:textId="07893409" w:rsidR="00F93B17" w:rsidRPr="009D79FC" w:rsidRDefault="00F93B17" w:rsidP="00F93B17">
      <w:pPr>
        <w:rPr>
          <w:rFonts w:ascii="Arial" w:hAnsi="Arial" w:cs="Arial"/>
          <w:color w:val="000000" w:themeColor="text1"/>
          <w:sz w:val="22"/>
          <w:szCs w:val="22"/>
        </w:rPr>
      </w:pPr>
      <w:r w:rsidRPr="009D79FC">
        <w:rPr>
          <w:rFonts w:ascii="Arial" w:hAnsi="Arial" w:cs="Arial"/>
          <w:color w:val="000000" w:themeColor="text1"/>
          <w:sz w:val="22"/>
          <w:szCs w:val="22"/>
          <w:shd w:val="clear" w:color="auto" w:fill="FFFFFF"/>
        </w:rPr>
        <w:t>All named authors have equally contributed to the preparation and content of the manuscript.  AH drafted the manuscript and led the submission process, PL, KC, VC, AK, RR, BLE</w:t>
      </w:r>
      <w:r w:rsidR="009D79FC">
        <w:rPr>
          <w:rFonts w:ascii="Arial" w:hAnsi="Arial" w:cs="Arial"/>
          <w:color w:val="000000" w:themeColor="text1"/>
          <w:sz w:val="22"/>
          <w:szCs w:val="22"/>
          <w:shd w:val="clear" w:color="auto" w:fill="FFFFFF"/>
        </w:rPr>
        <w:t>, AK</w:t>
      </w:r>
      <w:r w:rsidRPr="009D79FC">
        <w:rPr>
          <w:rFonts w:ascii="Arial" w:hAnsi="Arial" w:cs="Arial"/>
          <w:color w:val="000000" w:themeColor="text1"/>
          <w:sz w:val="22"/>
          <w:szCs w:val="22"/>
          <w:shd w:val="clear" w:color="auto" w:fill="FFFFFF"/>
        </w:rPr>
        <w:t xml:space="preserve"> and IH contributed to the intellectual content </w:t>
      </w:r>
      <w:r w:rsidRPr="009D79FC">
        <w:rPr>
          <w:rFonts w:ascii="Arial" w:hAnsi="Arial" w:cs="Arial"/>
          <w:color w:val="000000" w:themeColor="text1"/>
          <w:sz w:val="22"/>
          <w:szCs w:val="22"/>
        </w:rPr>
        <w:t>via successive iterations of the manuscript. All authors have read and approved the final version.</w:t>
      </w:r>
    </w:p>
    <w:p w14:paraId="58DCC178" w14:textId="302E2C24" w:rsidR="00F93B17" w:rsidRDefault="00F93B17" w:rsidP="00CC5B62">
      <w:pPr>
        <w:rPr>
          <w:rFonts w:ascii="Arial" w:hAnsi="Arial" w:cs="Arial"/>
          <w:color w:val="595959"/>
          <w:sz w:val="22"/>
          <w:szCs w:val="22"/>
          <w:shd w:val="clear" w:color="auto" w:fill="FFFFFF"/>
        </w:rPr>
      </w:pPr>
    </w:p>
    <w:p w14:paraId="70EDA522" w14:textId="77777777" w:rsidR="00F93B17" w:rsidRPr="00A9622D" w:rsidRDefault="00F93B17" w:rsidP="00F93B17">
      <w:pPr>
        <w:rPr>
          <w:color w:val="000000" w:themeColor="text1"/>
        </w:rPr>
      </w:pPr>
      <w:r w:rsidRPr="00A9622D">
        <w:rPr>
          <w:rStyle w:val="Strong"/>
          <w:rFonts w:ascii="Helvetica" w:hAnsi="Helvetica"/>
          <w:color w:val="000000" w:themeColor="text1"/>
          <w:bdr w:val="none" w:sz="0" w:space="0" w:color="auto" w:frame="1"/>
          <w:shd w:val="clear" w:color="auto" w:fill="FFFFFF"/>
        </w:rPr>
        <w:t>Data Availability</w:t>
      </w:r>
    </w:p>
    <w:p w14:paraId="766033B9" w14:textId="0458B333" w:rsidR="00F93B17" w:rsidRDefault="00F93B17" w:rsidP="00CC5B62">
      <w:pPr>
        <w:rPr>
          <w:rFonts w:ascii="Arial" w:hAnsi="Arial" w:cs="Arial"/>
          <w:color w:val="595959"/>
          <w:sz w:val="22"/>
          <w:szCs w:val="22"/>
          <w:shd w:val="clear" w:color="auto" w:fill="FFFFFF"/>
        </w:rPr>
      </w:pPr>
    </w:p>
    <w:p w14:paraId="5ED63ABE" w14:textId="77777777" w:rsidR="00FA0F64" w:rsidRPr="00A9622D" w:rsidRDefault="00FA0F64" w:rsidP="00FA0F64">
      <w:pPr>
        <w:rPr>
          <w:rFonts w:ascii="Arial" w:hAnsi="Arial" w:cs="Arial"/>
          <w:color w:val="000000" w:themeColor="text1"/>
          <w:sz w:val="22"/>
          <w:szCs w:val="22"/>
        </w:rPr>
      </w:pPr>
      <w:r w:rsidRPr="00A9622D">
        <w:rPr>
          <w:rFonts w:ascii="Arial" w:hAnsi="Arial" w:cs="Arial"/>
          <w:color w:val="000000" w:themeColor="text1"/>
          <w:sz w:val="22"/>
          <w:szCs w:val="22"/>
          <w:shd w:val="clear" w:color="auto" w:fill="FFFFFF"/>
        </w:rPr>
        <w:t>Data availability is not applicable to this article as no new data were created or analysed in this study</w:t>
      </w:r>
    </w:p>
    <w:p w14:paraId="4121D626" w14:textId="59CE9A09" w:rsidR="004E5796" w:rsidRDefault="004E5796" w:rsidP="00CC5B62">
      <w:pPr>
        <w:rPr>
          <w:rFonts w:ascii="Arial" w:hAnsi="Arial" w:cs="Arial"/>
          <w:color w:val="000000" w:themeColor="text1"/>
          <w:sz w:val="22"/>
          <w:szCs w:val="22"/>
          <w:shd w:val="clear" w:color="auto" w:fill="FFFFFF"/>
        </w:rPr>
      </w:pPr>
    </w:p>
    <w:p w14:paraId="0717F729" w14:textId="53532ADA" w:rsidR="004E5796" w:rsidRDefault="004E5796" w:rsidP="00CC5B62">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REFERENCES</w:t>
      </w:r>
    </w:p>
    <w:p w14:paraId="136D1AC1" w14:textId="7C039305" w:rsidR="004E5796" w:rsidRDefault="004E5796" w:rsidP="00CC5B62">
      <w:pPr>
        <w:rPr>
          <w:rFonts w:ascii="Arial" w:hAnsi="Arial" w:cs="Arial"/>
          <w:color w:val="000000" w:themeColor="text1"/>
          <w:sz w:val="22"/>
          <w:szCs w:val="22"/>
          <w:shd w:val="clear" w:color="auto" w:fill="FFFFFF"/>
        </w:rPr>
      </w:pPr>
    </w:p>
    <w:p w14:paraId="2EAA4D88" w14:textId="67CEBEE7" w:rsidR="00CC1804" w:rsidRPr="00123A7E" w:rsidRDefault="00CC1804" w:rsidP="00123A7E">
      <w:pPr>
        <w:pStyle w:val="ListParagraph"/>
        <w:numPr>
          <w:ilvl w:val="0"/>
          <w:numId w:val="3"/>
        </w:numPr>
        <w:spacing w:line="276" w:lineRule="auto"/>
        <w:rPr>
          <w:rFonts w:ascii="Arial" w:hAnsi="Arial" w:cs="Arial"/>
          <w:sz w:val="22"/>
          <w:szCs w:val="22"/>
        </w:rPr>
      </w:pPr>
      <w:r w:rsidRPr="00123A7E">
        <w:rPr>
          <w:rFonts w:ascii="Arial" w:hAnsi="Arial" w:cs="Arial"/>
          <w:color w:val="000000" w:themeColor="text1"/>
          <w:sz w:val="22"/>
          <w:szCs w:val="22"/>
          <w:shd w:val="clear" w:color="auto" w:fill="FFFFFF"/>
        </w:rPr>
        <w:t xml:space="preserve">NHS England/NIHR.  </w:t>
      </w:r>
      <w:r w:rsidRPr="00123A7E">
        <w:rPr>
          <w:rFonts w:ascii="Arial" w:hAnsi="Arial" w:cs="Arial"/>
          <w:i/>
          <w:iCs/>
          <w:sz w:val="22"/>
          <w:szCs w:val="22"/>
        </w:rPr>
        <w:t>Twelve actions to support and apply research in the NHS</w:t>
      </w:r>
      <w:r w:rsidRPr="00123A7E">
        <w:rPr>
          <w:rFonts w:ascii="Arial" w:hAnsi="Arial" w:cs="Arial"/>
          <w:sz w:val="22"/>
          <w:szCs w:val="22"/>
        </w:rPr>
        <w:t>.  2017</w:t>
      </w:r>
      <w:r w:rsidR="00C934C4" w:rsidRPr="00123A7E">
        <w:rPr>
          <w:rFonts w:ascii="Arial" w:hAnsi="Arial" w:cs="Arial"/>
          <w:sz w:val="22"/>
          <w:szCs w:val="22"/>
        </w:rPr>
        <w:t xml:space="preserve"> accessed. 24 August 2020</w:t>
      </w:r>
    </w:p>
    <w:p w14:paraId="04675E7B" w14:textId="540B0F3A" w:rsidR="00C934C4" w:rsidRPr="00123A7E" w:rsidRDefault="00C934C4" w:rsidP="00123A7E">
      <w:pPr>
        <w:pStyle w:val="ListParagraph"/>
        <w:numPr>
          <w:ilvl w:val="0"/>
          <w:numId w:val="3"/>
        </w:numPr>
        <w:spacing w:line="276" w:lineRule="auto"/>
        <w:rPr>
          <w:rFonts w:ascii="Arial" w:hAnsi="Arial" w:cs="Arial"/>
          <w:sz w:val="22"/>
          <w:szCs w:val="22"/>
        </w:rPr>
      </w:pPr>
      <w:proofErr w:type="spellStart"/>
      <w:r w:rsidRPr="00123A7E">
        <w:rPr>
          <w:rFonts w:ascii="Arial" w:hAnsi="Arial" w:cs="Arial"/>
          <w:sz w:val="22"/>
          <w:szCs w:val="22"/>
        </w:rPr>
        <w:t>Spaul</w:t>
      </w:r>
      <w:proofErr w:type="spellEnd"/>
      <w:r w:rsidRPr="00123A7E">
        <w:rPr>
          <w:rFonts w:ascii="Arial" w:hAnsi="Arial" w:cs="Arial"/>
          <w:sz w:val="22"/>
          <w:szCs w:val="22"/>
        </w:rPr>
        <w:t xml:space="preserve"> SW, Hudson R, Harvey C et al.  Exclusion criterion: learning disability.  </w:t>
      </w:r>
      <w:r w:rsidRPr="00123A7E">
        <w:rPr>
          <w:rFonts w:ascii="Arial" w:hAnsi="Arial" w:cs="Arial"/>
          <w:i/>
          <w:iCs/>
          <w:sz w:val="22"/>
          <w:szCs w:val="22"/>
        </w:rPr>
        <w:t>The Lancet</w:t>
      </w:r>
      <w:r w:rsidRPr="00123A7E">
        <w:rPr>
          <w:rFonts w:ascii="Arial" w:hAnsi="Arial" w:cs="Arial"/>
          <w:sz w:val="22"/>
          <w:szCs w:val="22"/>
        </w:rPr>
        <w:t>, 2020 395, E29</w:t>
      </w:r>
    </w:p>
    <w:p w14:paraId="5EEFEE8E" w14:textId="49BEC315" w:rsidR="00123A7E" w:rsidRPr="00123A7E" w:rsidRDefault="00123A7E" w:rsidP="00123A7E">
      <w:pPr>
        <w:pStyle w:val="ListParagraph"/>
        <w:numPr>
          <w:ilvl w:val="0"/>
          <w:numId w:val="3"/>
        </w:numPr>
        <w:spacing w:line="276" w:lineRule="auto"/>
        <w:rPr>
          <w:rFonts w:ascii="Arial" w:hAnsi="Arial" w:cs="Arial"/>
          <w:sz w:val="22"/>
          <w:szCs w:val="22"/>
        </w:rPr>
      </w:pPr>
      <w:r w:rsidRPr="00123A7E">
        <w:rPr>
          <w:rFonts w:ascii="Arial" w:hAnsi="Arial" w:cs="Arial"/>
          <w:sz w:val="22"/>
          <w:szCs w:val="22"/>
        </w:rPr>
        <w:t xml:space="preserve">O’Leary </w:t>
      </w:r>
      <w:proofErr w:type="spellStart"/>
      <w:proofErr w:type="gramStart"/>
      <w:r w:rsidRPr="00123A7E">
        <w:rPr>
          <w:rFonts w:ascii="Arial" w:hAnsi="Arial" w:cs="Arial"/>
          <w:sz w:val="22"/>
          <w:szCs w:val="22"/>
        </w:rPr>
        <w:t>L,Cooper</w:t>
      </w:r>
      <w:proofErr w:type="spellEnd"/>
      <w:proofErr w:type="gramEnd"/>
      <w:r w:rsidRPr="00123A7E">
        <w:rPr>
          <w:rFonts w:ascii="Arial" w:hAnsi="Arial" w:cs="Arial"/>
          <w:sz w:val="22"/>
          <w:szCs w:val="22"/>
        </w:rPr>
        <w:t xml:space="preserve"> S-A, </w:t>
      </w:r>
      <w:proofErr w:type="spellStart"/>
      <w:r w:rsidRPr="00123A7E">
        <w:rPr>
          <w:rFonts w:ascii="Arial" w:hAnsi="Arial" w:cs="Arial"/>
          <w:sz w:val="22"/>
          <w:szCs w:val="22"/>
        </w:rPr>
        <w:t>Hufhes</w:t>
      </w:r>
      <w:proofErr w:type="spellEnd"/>
      <w:r w:rsidRPr="00123A7E">
        <w:rPr>
          <w:rFonts w:ascii="Arial" w:hAnsi="Arial" w:cs="Arial"/>
          <w:sz w:val="22"/>
          <w:szCs w:val="22"/>
        </w:rPr>
        <w:t xml:space="preserve">-McCormack L.  Early </w:t>
      </w:r>
      <w:proofErr w:type="spellStart"/>
      <w:r w:rsidRPr="00123A7E">
        <w:rPr>
          <w:rFonts w:ascii="Arial" w:hAnsi="Arial" w:cs="Arial"/>
          <w:sz w:val="22"/>
          <w:szCs w:val="22"/>
        </w:rPr>
        <w:t>deathand</w:t>
      </w:r>
      <w:proofErr w:type="spellEnd"/>
      <w:r w:rsidRPr="00123A7E">
        <w:rPr>
          <w:rFonts w:ascii="Arial" w:hAnsi="Arial" w:cs="Arial"/>
          <w:sz w:val="22"/>
          <w:szCs w:val="22"/>
        </w:rPr>
        <w:t xml:space="preserve"> causes of death of people with intellectual disabilities: a systematic review.  </w:t>
      </w:r>
      <w:r w:rsidRPr="00123A7E">
        <w:rPr>
          <w:rFonts w:ascii="Arial" w:hAnsi="Arial" w:cs="Arial"/>
          <w:i/>
          <w:iCs/>
          <w:sz w:val="22"/>
          <w:szCs w:val="22"/>
        </w:rPr>
        <w:t xml:space="preserve">J </w:t>
      </w:r>
      <w:proofErr w:type="spellStart"/>
      <w:r w:rsidRPr="00123A7E">
        <w:rPr>
          <w:rFonts w:ascii="Arial" w:hAnsi="Arial" w:cs="Arial"/>
          <w:i/>
          <w:iCs/>
          <w:sz w:val="22"/>
          <w:szCs w:val="22"/>
        </w:rPr>
        <w:t>Appl</w:t>
      </w:r>
      <w:proofErr w:type="spellEnd"/>
      <w:r w:rsidRPr="00123A7E">
        <w:rPr>
          <w:rFonts w:ascii="Arial" w:hAnsi="Arial" w:cs="Arial"/>
          <w:i/>
          <w:iCs/>
          <w:sz w:val="22"/>
          <w:szCs w:val="22"/>
        </w:rPr>
        <w:t xml:space="preserve"> Res Intellect </w:t>
      </w:r>
      <w:proofErr w:type="spellStart"/>
      <w:r w:rsidRPr="00123A7E">
        <w:rPr>
          <w:rFonts w:ascii="Arial" w:hAnsi="Arial" w:cs="Arial"/>
          <w:i/>
          <w:iCs/>
          <w:sz w:val="22"/>
          <w:szCs w:val="22"/>
        </w:rPr>
        <w:t>Disabil</w:t>
      </w:r>
      <w:proofErr w:type="spellEnd"/>
      <w:r w:rsidRPr="00123A7E">
        <w:rPr>
          <w:rFonts w:ascii="Arial" w:hAnsi="Arial" w:cs="Arial"/>
          <w:sz w:val="22"/>
          <w:szCs w:val="22"/>
        </w:rPr>
        <w:t>, 2018, 31: 325-342</w:t>
      </w:r>
    </w:p>
    <w:p w14:paraId="5C801CD4" w14:textId="25B65537" w:rsidR="005C4DB4" w:rsidRPr="00123A7E" w:rsidRDefault="005C4DB4" w:rsidP="00123A7E">
      <w:pPr>
        <w:pStyle w:val="ListParagraph"/>
        <w:numPr>
          <w:ilvl w:val="0"/>
          <w:numId w:val="3"/>
        </w:numPr>
        <w:spacing w:line="276" w:lineRule="auto"/>
        <w:rPr>
          <w:rFonts w:ascii="Arial" w:hAnsi="Arial" w:cs="Arial"/>
          <w:sz w:val="22"/>
          <w:szCs w:val="22"/>
        </w:rPr>
      </w:pPr>
      <w:r w:rsidRPr="00123A7E">
        <w:rPr>
          <w:rFonts w:ascii="Arial" w:hAnsi="Arial" w:cs="Arial"/>
          <w:i/>
          <w:iCs/>
          <w:sz w:val="22"/>
          <w:szCs w:val="22"/>
        </w:rPr>
        <w:t>Mental Capacity Act</w:t>
      </w:r>
      <w:r w:rsidRPr="00123A7E">
        <w:rPr>
          <w:rFonts w:ascii="Arial" w:hAnsi="Arial" w:cs="Arial"/>
          <w:sz w:val="22"/>
          <w:szCs w:val="22"/>
        </w:rPr>
        <w:t xml:space="preserve">. 2005 </w:t>
      </w:r>
      <w:hyperlink r:id="rId9" w:history="1">
        <w:r w:rsidRPr="00123A7E">
          <w:rPr>
            <w:rStyle w:val="Hyperlink"/>
            <w:rFonts w:ascii="Arial" w:hAnsi="Arial" w:cs="Arial"/>
            <w:sz w:val="22"/>
            <w:szCs w:val="22"/>
          </w:rPr>
          <w:t>https://www.legislation.gov.uk/ukpga/2005/9/contents</w:t>
        </w:r>
      </w:hyperlink>
      <w:r w:rsidRPr="00123A7E">
        <w:rPr>
          <w:rFonts w:ascii="Arial" w:hAnsi="Arial" w:cs="Arial"/>
          <w:sz w:val="22"/>
          <w:szCs w:val="22"/>
        </w:rPr>
        <w:t xml:space="preserve"> accessed 24 August 2020</w:t>
      </w:r>
    </w:p>
    <w:p w14:paraId="5847D360" w14:textId="481EF1C4" w:rsidR="00FE0058" w:rsidRPr="00123A7E" w:rsidRDefault="00FE0058" w:rsidP="00123A7E">
      <w:pPr>
        <w:pStyle w:val="ListParagraph"/>
        <w:numPr>
          <w:ilvl w:val="0"/>
          <w:numId w:val="3"/>
        </w:numPr>
        <w:spacing w:line="276" w:lineRule="auto"/>
        <w:rPr>
          <w:rFonts w:ascii="Arial" w:hAnsi="Arial" w:cs="Arial"/>
          <w:sz w:val="22"/>
          <w:szCs w:val="22"/>
        </w:rPr>
      </w:pPr>
      <w:r w:rsidRPr="00123A7E">
        <w:rPr>
          <w:rFonts w:ascii="Arial" w:hAnsi="Arial" w:cs="Arial"/>
          <w:sz w:val="22"/>
          <w:szCs w:val="22"/>
        </w:rPr>
        <w:t xml:space="preserve">Lennox N, Taylor M, Rey-Conde T et al.  Beating the barriers: recruiting people with intellectual disability to participate in research.  </w:t>
      </w:r>
      <w:r w:rsidR="006F2810" w:rsidRPr="00123A7E">
        <w:rPr>
          <w:rFonts w:ascii="Arial" w:hAnsi="Arial" w:cs="Arial"/>
          <w:i/>
          <w:iCs/>
          <w:sz w:val="22"/>
          <w:szCs w:val="22"/>
        </w:rPr>
        <w:t>JIDR</w:t>
      </w:r>
      <w:r w:rsidRPr="00123A7E">
        <w:rPr>
          <w:rFonts w:ascii="Arial" w:hAnsi="Arial" w:cs="Arial"/>
          <w:sz w:val="22"/>
          <w:szCs w:val="22"/>
        </w:rPr>
        <w:t>, 200549, 296-305</w:t>
      </w:r>
    </w:p>
    <w:p w14:paraId="2CA37B04" w14:textId="12AE1E76" w:rsidR="00FE0058" w:rsidRPr="00123A7E" w:rsidRDefault="00FE0058" w:rsidP="00123A7E">
      <w:pPr>
        <w:pStyle w:val="ListParagraph"/>
        <w:numPr>
          <w:ilvl w:val="0"/>
          <w:numId w:val="3"/>
        </w:numPr>
        <w:spacing w:line="276" w:lineRule="auto"/>
        <w:rPr>
          <w:rFonts w:ascii="Arial" w:hAnsi="Arial" w:cs="Arial"/>
          <w:sz w:val="22"/>
          <w:szCs w:val="22"/>
        </w:rPr>
      </w:pPr>
      <w:r w:rsidRPr="00123A7E">
        <w:rPr>
          <w:rFonts w:ascii="Arial" w:hAnsi="Arial" w:cs="Arial"/>
          <w:sz w:val="22"/>
          <w:szCs w:val="22"/>
        </w:rPr>
        <w:t xml:space="preserve">Mulhall P, Taggart L, Coates V et al.  </w:t>
      </w:r>
      <w:r w:rsidRPr="00123A7E">
        <w:rPr>
          <w:rFonts w:ascii="Arial" w:hAnsi="Arial" w:cs="Arial"/>
          <w:color w:val="212121"/>
          <w:sz w:val="22"/>
          <w:szCs w:val="22"/>
        </w:rPr>
        <w:t xml:space="preserve">A systematic review of the methodological and practical challenges of undertaking randomised-controlled trials with cognitive disability populations.  </w:t>
      </w:r>
      <w:r w:rsidRPr="00123A7E">
        <w:rPr>
          <w:rFonts w:ascii="Arial" w:hAnsi="Arial" w:cs="Arial"/>
          <w:i/>
          <w:iCs/>
          <w:color w:val="212121"/>
          <w:sz w:val="22"/>
          <w:szCs w:val="22"/>
        </w:rPr>
        <w:t>Soc Sci Med</w:t>
      </w:r>
      <w:r w:rsidRPr="00123A7E">
        <w:rPr>
          <w:rFonts w:ascii="Arial" w:hAnsi="Arial" w:cs="Arial"/>
          <w:color w:val="212121"/>
          <w:sz w:val="22"/>
          <w:szCs w:val="22"/>
        </w:rPr>
        <w:t>, 2018, 200, 114-128</w:t>
      </w:r>
    </w:p>
    <w:p w14:paraId="418003A6" w14:textId="582236FB" w:rsidR="002F1627" w:rsidRPr="00123A7E" w:rsidRDefault="002F1627" w:rsidP="00123A7E">
      <w:pPr>
        <w:pStyle w:val="ListParagraph"/>
        <w:numPr>
          <w:ilvl w:val="0"/>
          <w:numId w:val="3"/>
        </w:numPr>
        <w:spacing w:line="276" w:lineRule="auto"/>
        <w:rPr>
          <w:rFonts w:ascii="Arial" w:hAnsi="Arial" w:cs="Arial"/>
          <w:sz w:val="22"/>
          <w:szCs w:val="22"/>
        </w:rPr>
      </w:pPr>
      <w:r w:rsidRPr="00123A7E">
        <w:rPr>
          <w:rFonts w:ascii="Arial" w:hAnsi="Arial" w:cs="Arial"/>
          <w:sz w:val="22"/>
          <w:szCs w:val="22"/>
        </w:rPr>
        <w:t xml:space="preserve">Scottish Learning Disabilities Observatory.  </w:t>
      </w:r>
      <w:r w:rsidRPr="00123A7E">
        <w:rPr>
          <w:rFonts w:ascii="Arial" w:hAnsi="Arial" w:cs="Arial"/>
          <w:i/>
          <w:iCs/>
          <w:sz w:val="22"/>
          <w:szCs w:val="22"/>
        </w:rPr>
        <w:t>“Our children are invisible: including the voices of people with profound and multiple disabilities and their families in health research”</w:t>
      </w:r>
      <w:r w:rsidRPr="00123A7E">
        <w:rPr>
          <w:rFonts w:ascii="Arial" w:hAnsi="Arial" w:cs="Arial"/>
          <w:sz w:val="22"/>
          <w:szCs w:val="22"/>
        </w:rPr>
        <w:t xml:space="preserve">.  2019, </w:t>
      </w:r>
      <w:hyperlink r:id="rId10" w:history="1">
        <w:r w:rsidRPr="00123A7E">
          <w:rPr>
            <w:rStyle w:val="Hyperlink"/>
            <w:rFonts w:ascii="Arial" w:hAnsi="Arial" w:cs="Arial"/>
            <w:sz w:val="22"/>
            <w:szCs w:val="22"/>
          </w:rPr>
          <w:t>https://www.sldo.ac.uk/inclusive-research/research-voices-project/project-blog/including-the-voices-of-people-with-pmld/</w:t>
        </w:r>
      </w:hyperlink>
      <w:r w:rsidRPr="00123A7E">
        <w:rPr>
          <w:rFonts w:ascii="Arial" w:hAnsi="Arial" w:cs="Arial"/>
          <w:sz w:val="22"/>
          <w:szCs w:val="22"/>
        </w:rPr>
        <w:t xml:space="preserve"> accessed 24 August 2020</w:t>
      </w:r>
    </w:p>
    <w:p w14:paraId="0513A977" w14:textId="56F26B3E" w:rsidR="002F1627" w:rsidRPr="00123A7E" w:rsidRDefault="002F1627" w:rsidP="00123A7E">
      <w:pPr>
        <w:pStyle w:val="Heading1"/>
        <w:numPr>
          <w:ilvl w:val="0"/>
          <w:numId w:val="3"/>
        </w:numPr>
        <w:shd w:val="clear" w:color="auto" w:fill="FFFFFF"/>
        <w:spacing w:before="0" w:after="240" w:line="276" w:lineRule="auto"/>
        <w:rPr>
          <w:rFonts w:ascii="Arial" w:hAnsi="Arial" w:cs="Arial"/>
          <w:color w:val="000000" w:themeColor="text1"/>
          <w:sz w:val="22"/>
          <w:szCs w:val="22"/>
        </w:rPr>
      </w:pPr>
      <w:r w:rsidRPr="00123A7E">
        <w:rPr>
          <w:rFonts w:ascii="Arial" w:hAnsi="Arial" w:cs="Arial"/>
          <w:color w:val="000000" w:themeColor="text1"/>
          <w:sz w:val="22"/>
          <w:szCs w:val="22"/>
        </w:rPr>
        <w:t xml:space="preserve">Rye M, </w:t>
      </w:r>
      <w:proofErr w:type="spellStart"/>
      <w:r w:rsidRPr="00123A7E">
        <w:rPr>
          <w:rFonts w:ascii="Arial" w:hAnsi="Arial" w:cs="Arial"/>
          <w:color w:val="000000" w:themeColor="text1"/>
          <w:sz w:val="22"/>
          <w:szCs w:val="22"/>
        </w:rPr>
        <w:t>Friborg</w:t>
      </w:r>
      <w:proofErr w:type="spellEnd"/>
      <w:r w:rsidRPr="00123A7E">
        <w:rPr>
          <w:rFonts w:ascii="Arial" w:hAnsi="Arial" w:cs="Arial"/>
          <w:color w:val="000000" w:themeColor="text1"/>
          <w:sz w:val="22"/>
          <w:szCs w:val="22"/>
        </w:rPr>
        <w:t xml:space="preserve"> O, </w:t>
      </w:r>
      <w:proofErr w:type="spellStart"/>
      <w:r w:rsidRPr="00123A7E">
        <w:rPr>
          <w:rFonts w:ascii="Arial" w:hAnsi="Arial" w:cs="Arial"/>
          <w:color w:val="000000" w:themeColor="text1"/>
          <w:sz w:val="22"/>
          <w:szCs w:val="22"/>
        </w:rPr>
        <w:t>Skre</w:t>
      </w:r>
      <w:proofErr w:type="spellEnd"/>
      <w:r w:rsidRPr="00123A7E">
        <w:rPr>
          <w:rFonts w:ascii="Arial" w:hAnsi="Arial" w:cs="Arial"/>
          <w:color w:val="000000" w:themeColor="text1"/>
          <w:sz w:val="22"/>
          <w:szCs w:val="22"/>
        </w:rPr>
        <w:t xml:space="preserve"> I.  Attitudes of mental health providers towards adoption of evidence-based interventions: relationship to workplace, staff roles and social and psychological factors at work. </w:t>
      </w:r>
      <w:r w:rsidRPr="00123A7E">
        <w:rPr>
          <w:rFonts w:ascii="Arial" w:hAnsi="Arial" w:cs="Arial"/>
          <w:i/>
          <w:iCs/>
          <w:color w:val="000000" w:themeColor="text1"/>
          <w:sz w:val="22"/>
          <w:szCs w:val="22"/>
        </w:rPr>
        <w:t xml:space="preserve">BMC Health </w:t>
      </w:r>
      <w:proofErr w:type="spellStart"/>
      <w:r w:rsidRPr="00123A7E">
        <w:rPr>
          <w:rFonts w:ascii="Arial" w:hAnsi="Arial" w:cs="Arial"/>
          <w:i/>
          <w:iCs/>
          <w:color w:val="000000" w:themeColor="text1"/>
          <w:sz w:val="22"/>
          <w:szCs w:val="22"/>
        </w:rPr>
        <w:t>Serv</w:t>
      </w:r>
      <w:proofErr w:type="spellEnd"/>
      <w:r w:rsidRPr="00123A7E">
        <w:rPr>
          <w:rFonts w:ascii="Arial" w:hAnsi="Arial" w:cs="Arial"/>
          <w:i/>
          <w:iCs/>
          <w:color w:val="000000" w:themeColor="text1"/>
          <w:sz w:val="22"/>
          <w:szCs w:val="22"/>
        </w:rPr>
        <w:t xml:space="preserve"> Re</w:t>
      </w:r>
      <w:r w:rsidR="001E5CD2" w:rsidRPr="00123A7E">
        <w:rPr>
          <w:rFonts w:ascii="Arial" w:hAnsi="Arial" w:cs="Arial"/>
          <w:i/>
          <w:iCs/>
          <w:color w:val="000000" w:themeColor="text1"/>
          <w:sz w:val="22"/>
          <w:szCs w:val="22"/>
        </w:rPr>
        <w:t>s</w:t>
      </w:r>
      <w:r w:rsidR="001E5CD2" w:rsidRPr="00123A7E">
        <w:rPr>
          <w:rFonts w:ascii="Arial" w:hAnsi="Arial" w:cs="Arial"/>
          <w:color w:val="000000" w:themeColor="text1"/>
          <w:sz w:val="22"/>
          <w:szCs w:val="22"/>
        </w:rPr>
        <w:t>, 2019, 19, 110</w:t>
      </w:r>
    </w:p>
    <w:p w14:paraId="4EEDAE75" w14:textId="77777777" w:rsidR="00123A7E" w:rsidRPr="00123A7E" w:rsidRDefault="00123A7E" w:rsidP="00123A7E">
      <w:pPr>
        <w:pStyle w:val="ListParagraph"/>
        <w:numPr>
          <w:ilvl w:val="0"/>
          <w:numId w:val="3"/>
        </w:numPr>
        <w:spacing w:line="276" w:lineRule="auto"/>
        <w:rPr>
          <w:rFonts w:ascii="Arial" w:hAnsi="Arial" w:cs="Arial"/>
          <w:sz w:val="22"/>
          <w:szCs w:val="22"/>
          <w:highlight w:val="yellow"/>
        </w:rPr>
      </w:pPr>
      <w:r w:rsidRPr="00123A7E">
        <w:rPr>
          <w:rFonts w:ascii="Arial" w:hAnsi="Arial" w:cs="Arial"/>
          <w:sz w:val="22"/>
          <w:szCs w:val="22"/>
          <w:highlight w:val="yellow"/>
        </w:rPr>
        <w:t>Oliver-</w:t>
      </w:r>
      <w:proofErr w:type="spellStart"/>
      <w:r w:rsidRPr="00123A7E">
        <w:rPr>
          <w:rFonts w:ascii="Arial" w:hAnsi="Arial" w:cs="Arial"/>
          <w:sz w:val="22"/>
          <w:szCs w:val="22"/>
          <w:highlight w:val="yellow"/>
        </w:rPr>
        <w:t>Africano</w:t>
      </w:r>
      <w:proofErr w:type="spellEnd"/>
      <w:r w:rsidRPr="00123A7E">
        <w:rPr>
          <w:rFonts w:ascii="Arial" w:hAnsi="Arial" w:cs="Arial"/>
          <w:sz w:val="22"/>
          <w:szCs w:val="22"/>
          <w:highlight w:val="yellow"/>
        </w:rPr>
        <w:t xml:space="preserve"> P, Dickens S, Ahmed Z, </w:t>
      </w:r>
      <w:proofErr w:type="spellStart"/>
      <w:r w:rsidRPr="00123A7E">
        <w:rPr>
          <w:rFonts w:ascii="Arial" w:hAnsi="Arial" w:cs="Arial"/>
          <w:sz w:val="22"/>
          <w:szCs w:val="22"/>
          <w:highlight w:val="yellow"/>
        </w:rPr>
        <w:t>Bouras</w:t>
      </w:r>
      <w:proofErr w:type="spellEnd"/>
      <w:r w:rsidRPr="00123A7E">
        <w:rPr>
          <w:rFonts w:ascii="Arial" w:hAnsi="Arial" w:cs="Arial"/>
          <w:sz w:val="22"/>
          <w:szCs w:val="22"/>
          <w:highlight w:val="yellow"/>
        </w:rPr>
        <w:t xml:space="preserve"> N, Cooray S, Deb S et al.  Overcoming the barriers experienced in conducting a medication trial in adults with aggressive challenging behaviour and intellectual disabilities. </w:t>
      </w:r>
      <w:r w:rsidRPr="00123A7E">
        <w:rPr>
          <w:rFonts w:ascii="Arial" w:hAnsi="Arial" w:cs="Arial"/>
          <w:i/>
          <w:iCs/>
          <w:sz w:val="22"/>
          <w:szCs w:val="22"/>
          <w:highlight w:val="yellow"/>
        </w:rPr>
        <w:t>JIDR</w:t>
      </w:r>
      <w:r w:rsidRPr="00123A7E">
        <w:rPr>
          <w:rFonts w:ascii="Arial" w:hAnsi="Arial" w:cs="Arial"/>
          <w:sz w:val="22"/>
          <w:szCs w:val="22"/>
          <w:highlight w:val="yellow"/>
        </w:rPr>
        <w:t>, 2009, https://doi.org/10.1111/j.1365-2788.2009.01195.x</w:t>
      </w:r>
    </w:p>
    <w:p w14:paraId="2D08FAE6" w14:textId="7AD990C3" w:rsidR="00D712CE" w:rsidRPr="00123A7E" w:rsidRDefault="00D712CE" w:rsidP="00123A7E">
      <w:pPr>
        <w:pStyle w:val="ListParagraph"/>
        <w:numPr>
          <w:ilvl w:val="0"/>
          <w:numId w:val="3"/>
        </w:numPr>
        <w:spacing w:line="276" w:lineRule="auto"/>
        <w:rPr>
          <w:rFonts w:ascii="Arial" w:hAnsi="Arial" w:cs="Arial"/>
          <w:sz w:val="22"/>
          <w:szCs w:val="22"/>
          <w:highlight w:val="yellow"/>
        </w:rPr>
      </w:pPr>
      <w:r w:rsidRPr="00123A7E">
        <w:rPr>
          <w:rFonts w:ascii="Arial" w:hAnsi="Arial" w:cs="Arial"/>
          <w:sz w:val="22"/>
          <w:szCs w:val="22"/>
          <w:highlight w:val="yellow"/>
        </w:rPr>
        <w:t>Healthcare Quality Improvement partnership (HQIP).  Learning Disability Mortality Review (</w:t>
      </w:r>
      <w:proofErr w:type="spellStart"/>
      <w:r w:rsidRPr="00123A7E">
        <w:rPr>
          <w:rFonts w:ascii="Arial" w:hAnsi="Arial" w:cs="Arial"/>
          <w:sz w:val="22"/>
          <w:szCs w:val="22"/>
          <w:highlight w:val="yellow"/>
        </w:rPr>
        <w:t>LeDeR</w:t>
      </w:r>
      <w:proofErr w:type="spellEnd"/>
      <w:r w:rsidRPr="00123A7E">
        <w:rPr>
          <w:rFonts w:ascii="Arial" w:hAnsi="Arial" w:cs="Arial"/>
          <w:sz w:val="22"/>
          <w:szCs w:val="22"/>
          <w:highlight w:val="yellow"/>
        </w:rPr>
        <w:t xml:space="preserve">) </w:t>
      </w:r>
      <w:proofErr w:type="spellStart"/>
      <w:r w:rsidRPr="00123A7E">
        <w:rPr>
          <w:rFonts w:ascii="Arial" w:hAnsi="Arial" w:cs="Arial"/>
          <w:sz w:val="22"/>
          <w:szCs w:val="22"/>
          <w:highlight w:val="yellow"/>
        </w:rPr>
        <w:t>ProgrammE</w:t>
      </w:r>
      <w:proofErr w:type="spellEnd"/>
      <w:r w:rsidRPr="00123A7E">
        <w:rPr>
          <w:rFonts w:ascii="Arial" w:hAnsi="Arial" w:cs="Arial"/>
          <w:sz w:val="22"/>
          <w:szCs w:val="22"/>
          <w:highlight w:val="yellow"/>
        </w:rPr>
        <w:t xml:space="preserve">, 2018,  </w:t>
      </w:r>
      <w:hyperlink r:id="rId11" w:history="1">
        <w:r w:rsidRPr="00123A7E">
          <w:rPr>
            <w:rStyle w:val="Hyperlink"/>
            <w:rFonts w:ascii="Arial" w:hAnsi="Arial" w:cs="Arial"/>
            <w:sz w:val="22"/>
            <w:szCs w:val="22"/>
            <w:highlight w:val="yellow"/>
          </w:rPr>
          <w:t>https://www.hqip.org.uk/wp-content/uploads/2019/05/LeDeR-Annual-Report-Final-21-May-2019.pdf</w:t>
        </w:r>
      </w:hyperlink>
      <w:r w:rsidRPr="00123A7E">
        <w:rPr>
          <w:rFonts w:ascii="Arial" w:hAnsi="Arial" w:cs="Arial"/>
          <w:sz w:val="22"/>
          <w:szCs w:val="22"/>
          <w:highlight w:val="yellow"/>
        </w:rPr>
        <w:t xml:space="preserve"> accessed </w:t>
      </w:r>
      <w:r w:rsidR="008D486D" w:rsidRPr="00123A7E">
        <w:rPr>
          <w:rFonts w:ascii="Arial" w:hAnsi="Arial" w:cs="Arial"/>
          <w:sz w:val="22"/>
          <w:szCs w:val="22"/>
          <w:highlight w:val="yellow"/>
        </w:rPr>
        <w:t>21 September 2020</w:t>
      </w:r>
    </w:p>
    <w:p w14:paraId="4BBECBBE" w14:textId="63428932" w:rsidR="001E5CD2" w:rsidRPr="00123A7E" w:rsidRDefault="001E5CD2" w:rsidP="00123A7E">
      <w:pPr>
        <w:pStyle w:val="ListParagraph"/>
        <w:numPr>
          <w:ilvl w:val="0"/>
          <w:numId w:val="3"/>
        </w:numPr>
        <w:spacing w:line="276" w:lineRule="auto"/>
        <w:rPr>
          <w:rFonts w:ascii="Arial" w:hAnsi="Arial" w:cs="Arial"/>
          <w:sz w:val="22"/>
          <w:szCs w:val="22"/>
        </w:rPr>
      </w:pPr>
      <w:proofErr w:type="spellStart"/>
      <w:r w:rsidRPr="00123A7E">
        <w:rPr>
          <w:rFonts w:ascii="Arial" w:hAnsi="Arial" w:cs="Arial"/>
          <w:sz w:val="22"/>
          <w:szCs w:val="22"/>
        </w:rPr>
        <w:t>Hanney</w:t>
      </w:r>
      <w:proofErr w:type="spellEnd"/>
      <w:r w:rsidRPr="00123A7E">
        <w:rPr>
          <w:rFonts w:ascii="Arial" w:hAnsi="Arial" w:cs="Arial"/>
          <w:sz w:val="22"/>
          <w:szCs w:val="22"/>
        </w:rPr>
        <w:t xml:space="preserve"> S, Boaz A, Jones T, Soper B.  </w:t>
      </w:r>
      <w:r w:rsidRPr="00123A7E">
        <w:rPr>
          <w:rFonts w:ascii="Arial" w:hAnsi="Arial" w:cs="Arial"/>
          <w:color w:val="000000"/>
          <w:sz w:val="22"/>
          <w:szCs w:val="22"/>
        </w:rPr>
        <w:t xml:space="preserve">Engagement in research: an innovative three-stage review of the benefits for health-care performance.  </w:t>
      </w:r>
      <w:r w:rsidRPr="00123A7E">
        <w:rPr>
          <w:rFonts w:ascii="Arial" w:hAnsi="Arial" w:cs="Arial"/>
          <w:i/>
          <w:iCs/>
          <w:color w:val="000000"/>
          <w:sz w:val="22"/>
          <w:szCs w:val="22"/>
          <w:shd w:val="clear" w:color="auto" w:fill="FFFFFF"/>
        </w:rPr>
        <w:t>Health Services and Delivery Research</w:t>
      </w:r>
      <w:r w:rsidRPr="00123A7E">
        <w:rPr>
          <w:rFonts w:ascii="Arial" w:hAnsi="Arial" w:cs="Arial"/>
          <w:color w:val="000000"/>
          <w:sz w:val="22"/>
          <w:szCs w:val="22"/>
          <w:shd w:val="clear" w:color="auto" w:fill="FFFFFF"/>
        </w:rPr>
        <w:t xml:space="preserve">, No. 1.8  </w:t>
      </w:r>
      <w:hyperlink r:id="rId12" w:history="1">
        <w:r w:rsidRPr="00123A7E">
          <w:rPr>
            <w:rStyle w:val="Hyperlink"/>
            <w:rFonts w:ascii="Arial" w:hAnsi="Arial" w:cs="Arial"/>
            <w:sz w:val="22"/>
            <w:szCs w:val="22"/>
          </w:rPr>
          <w:t>https://www.ncbi.nlm.nih.gov/books/NBK259426/</w:t>
        </w:r>
      </w:hyperlink>
      <w:r w:rsidRPr="00123A7E">
        <w:rPr>
          <w:rFonts w:ascii="Arial" w:hAnsi="Arial" w:cs="Arial"/>
          <w:sz w:val="22"/>
          <w:szCs w:val="22"/>
        </w:rPr>
        <w:t xml:space="preserve"> accessed 24 August 2020</w:t>
      </w:r>
    </w:p>
    <w:p w14:paraId="763FDE58" w14:textId="4D0ECDE9" w:rsidR="001E5CD2" w:rsidRPr="00123A7E" w:rsidRDefault="001E5CD2" w:rsidP="00123A7E">
      <w:pPr>
        <w:pStyle w:val="ListParagraph"/>
        <w:numPr>
          <w:ilvl w:val="0"/>
          <w:numId w:val="3"/>
        </w:numPr>
        <w:spacing w:line="276" w:lineRule="auto"/>
        <w:rPr>
          <w:rFonts w:ascii="Arial" w:hAnsi="Arial" w:cs="Arial"/>
          <w:sz w:val="22"/>
          <w:szCs w:val="22"/>
        </w:rPr>
      </w:pPr>
      <w:r w:rsidRPr="00123A7E">
        <w:rPr>
          <w:rFonts w:ascii="Arial" w:hAnsi="Arial" w:cs="Arial"/>
          <w:sz w:val="22"/>
          <w:szCs w:val="22"/>
        </w:rPr>
        <w:t xml:space="preserve">Ranieri V, McKay K, </w:t>
      </w:r>
      <w:proofErr w:type="spellStart"/>
      <w:r w:rsidRPr="00123A7E">
        <w:rPr>
          <w:rFonts w:ascii="Arial" w:hAnsi="Arial" w:cs="Arial"/>
          <w:sz w:val="22"/>
          <w:szCs w:val="22"/>
        </w:rPr>
        <w:t>Stynes</w:t>
      </w:r>
      <w:proofErr w:type="spellEnd"/>
      <w:r w:rsidRPr="00123A7E">
        <w:rPr>
          <w:rFonts w:ascii="Arial" w:hAnsi="Arial" w:cs="Arial"/>
          <w:sz w:val="22"/>
          <w:szCs w:val="22"/>
        </w:rPr>
        <w:t xml:space="preserve"> H, Kennedy E.  </w:t>
      </w:r>
      <w:r w:rsidR="00FC37D0" w:rsidRPr="00123A7E">
        <w:rPr>
          <w:rFonts w:ascii="Arial" w:hAnsi="Arial" w:cs="Arial"/>
          <w:sz w:val="22"/>
          <w:szCs w:val="22"/>
        </w:rPr>
        <w:t xml:space="preserve">Uncorking the bottleneck in gaining sponsorship for clinical research.   </w:t>
      </w:r>
      <w:r w:rsidR="00FC37D0" w:rsidRPr="00123A7E">
        <w:rPr>
          <w:rFonts w:ascii="Arial" w:hAnsi="Arial" w:cs="Arial"/>
          <w:i/>
          <w:iCs/>
          <w:sz w:val="22"/>
          <w:szCs w:val="22"/>
        </w:rPr>
        <w:t>Research Ethics</w:t>
      </w:r>
      <w:r w:rsidR="00FC37D0" w:rsidRPr="00123A7E">
        <w:rPr>
          <w:rFonts w:ascii="Arial" w:hAnsi="Arial" w:cs="Arial"/>
          <w:sz w:val="22"/>
          <w:szCs w:val="22"/>
        </w:rPr>
        <w:t>, 2018, 14, 1-4</w:t>
      </w:r>
    </w:p>
    <w:p w14:paraId="12228532" w14:textId="0B984154" w:rsidR="0010727C" w:rsidRPr="00123A7E" w:rsidRDefault="0010727C" w:rsidP="00123A7E">
      <w:pPr>
        <w:pStyle w:val="ListParagraph"/>
        <w:numPr>
          <w:ilvl w:val="0"/>
          <w:numId w:val="3"/>
        </w:numPr>
        <w:spacing w:line="276" w:lineRule="auto"/>
        <w:rPr>
          <w:rFonts w:ascii="Arial" w:hAnsi="Arial" w:cs="Arial"/>
          <w:sz w:val="22"/>
          <w:szCs w:val="22"/>
        </w:rPr>
      </w:pPr>
      <w:r w:rsidRPr="00123A7E">
        <w:rPr>
          <w:rFonts w:ascii="Arial" w:hAnsi="Arial" w:cs="Arial"/>
          <w:color w:val="000000"/>
          <w:sz w:val="22"/>
          <w:szCs w:val="22"/>
        </w:rPr>
        <w:t xml:space="preserve">National Institute for Health Research.  </w:t>
      </w:r>
      <w:r w:rsidRPr="00123A7E">
        <w:rPr>
          <w:rFonts w:ascii="Arial" w:hAnsi="Arial" w:cs="Arial"/>
          <w:i/>
          <w:iCs/>
          <w:color w:val="000000"/>
          <w:sz w:val="22"/>
          <w:szCs w:val="22"/>
        </w:rPr>
        <w:t>Themed review Better Health and Care for All.  Health and care Services for People with Learning Disabilities</w:t>
      </w:r>
      <w:r w:rsidRPr="00123A7E">
        <w:rPr>
          <w:rFonts w:ascii="Arial" w:hAnsi="Arial" w:cs="Arial"/>
          <w:color w:val="000000"/>
          <w:sz w:val="22"/>
          <w:szCs w:val="22"/>
        </w:rPr>
        <w:t xml:space="preserve">. 2020 </w:t>
      </w:r>
      <w:hyperlink r:id="rId13" w:history="1">
        <w:r w:rsidR="00357A2C" w:rsidRPr="00123A7E">
          <w:rPr>
            <w:rStyle w:val="Hyperlink"/>
            <w:rFonts w:ascii="Arial" w:hAnsi="Arial" w:cs="Arial"/>
            <w:sz w:val="22"/>
            <w:szCs w:val="22"/>
          </w:rPr>
          <w:t>https://content.nihr.ac.uk/nihrdc/themedreview-04326-BCAHFA/Better-Health_Care-For-FINALWEB.pdf accessed 24 August 2020</w:t>
        </w:r>
      </w:hyperlink>
    </w:p>
    <w:p w14:paraId="0B33A24A" w14:textId="1830BBC8" w:rsidR="00357A2C" w:rsidRPr="00123A7E" w:rsidRDefault="00357A2C" w:rsidP="00123A7E">
      <w:pPr>
        <w:pStyle w:val="ListParagraph"/>
        <w:numPr>
          <w:ilvl w:val="0"/>
          <w:numId w:val="3"/>
        </w:numPr>
        <w:spacing w:line="276" w:lineRule="auto"/>
        <w:rPr>
          <w:rFonts w:ascii="Arial" w:hAnsi="Arial" w:cs="Arial"/>
          <w:sz w:val="22"/>
          <w:szCs w:val="22"/>
          <w:highlight w:val="yellow"/>
        </w:rPr>
      </w:pPr>
      <w:r w:rsidRPr="00123A7E">
        <w:rPr>
          <w:rFonts w:ascii="Arial" w:hAnsi="Arial" w:cs="Arial"/>
          <w:sz w:val="22"/>
          <w:szCs w:val="22"/>
          <w:highlight w:val="yellow"/>
        </w:rPr>
        <w:t>T</w:t>
      </w:r>
      <w:r w:rsidR="007B4B15" w:rsidRPr="00123A7E">
        <w:rPr>
          <w:rFonts w:ascii="Arial" w:hAnsi="Arial" w:cs="Arial"/>
          <w:sz w:val="22"/>
          <w:szCs w:val="22"/>
          <w:highlight w:val="yellow"/>
        </w:rPr>
        <w:t>u</w:t>
      </w:r>
      <w:r w:rsidRPr="00123A7E">
        <w:rPr>
          <w:rFonts w:ascii="Arial" w:hAnsi="Arial" w:cs="Arial"/>
          <w:sz w:val="22"/>
          <w:szCs w:val="22"/>
          <w:highlight w:val="yellow"/>
        </w:rPr>
        <w:t xml:space="preserve">ffrey-Wijne I, Kar Kei Lam C, Marsden D, Conway B et al.  Developing a training course to teach research skills to people with learning disabilities: “it gives us a voice. We CAN be researchers!”  2020, </w:t>
      </w:r>
      <w:r w:rsidRPr="00123A7E">
        <w:rPr>
          <w:rFonts w:ascii="Arial" w:hAnsi="Arial" w:cs="Arial"/>
          <w:i/>
          <w:iCs/>
          <w:sz w:val="22"/>
          <w:szCs w:val="22"/>
          <w:highlight w:val="yellow"/>
        </w:rPr>
        <w:t>Brit Journal of Learning Disabilities</w:t>
      </w:r>
      <w:r w:rsidRPr="00123A7E">
        <w:rPr>
          <w:rFonts w:ascii="Arial" w:hAnsi="Arial" w:cs="Arial"/>
          <w:sz w:val="22"/>
          <w:szCs w:val="22"/>
          <w:highlight w:val="yellow"/>
        </w:rPr>
        <w:t xml:space="preserve"> https://doi.org/10.1111/bld.12331</w:t>
      </w:r>
    </w:p>
    <w:p w14:paraId="727E59C9" w14:textId="662DBA20" w:rsidR="001E5CD2" w:rsidRPr="00123A7E" w:rsidRDefault="00EE76BA" w:rsidP="00123A7E">
      <w:pPr>
        <w:pStyle w:val="Heading1"/>
        <w:numPr>
          <w:ilvl w:val="0"/>
          <w:numId w:val="3"/>
        </w:numPr>
        <w:shd w:val="clear" w:color="auto" w:fill="FFFFFF"/>
        <w:spacing w:before="0" w:after="166" w:line="276" w:lineRule="auto"/>
        <w:rPr>
          <w:rFonts w:ascii="Arial" w:hAnsi="Arial" w:cs="Arial"/>
          <w:color w:val="000000"/>
          <w:sz w:val="22"/>
          <w:szCs w:val="22"/>
        </w:rPr>
      </w:pPr>
      <w:r w:rsidRPr="00123A7E">
        <w:rPr>
          <w:rFonts w:ascii="Arial" w:hAnsi="Arial" w:cs="Arial"/>
          <w:color w:val="000000"/>
          <w:sz w:val="22"/>
          <w:szCs w:val="22"/>
        </w:rPr>
        <w:lastRenderedPageBreak/>
        <w:t xml:space="preserve"> Heywood R, Ryan H, </w:t>
      </w:r>
      <w:proofErr w:type="spellStart"/>
      <w:r w:rsidRPr="00123A7E">
        <w:rPr>
          <w:rFonts w:ascii="Arial" w:hAnsi="Arial" w:cs="Arial"/>
          <w:color w:val="000000"/>
          <w:sz w:val="22"/>
          <w:szCs w:val="22"/>
        </w:rPr>
        <w:t>Killet</w:t>
      </w:r>
      <w:proofErr w:type="spellEnd"/>
      <w:r w:rsidRPr="00123A7E">
        <w:rPr>
          <w:rFonts w:ascii="Arial" w:hAnsi="Arial" w:cs="Arial"/>
          <w:color w:val="000000"/>
          <w:sz w:val="22"/>
          <w:szCs w:val="22"/>
        </w:rPr>
        <w:t xml:space="preserve"> A, et al. Lost Voices in research: exposing the gaps in the </w:t>
      </w:r>
      <w:proofErr w:type="spellStart"/>
      <w:r w:rsidRPr="00123A7E">
        <w:rPr>
          <w:rFonts w:ascii="Arial" w:hAnsi="Arial" w:cs="Arial"/>
          <w:color w:val="000000"/>
          <w:sz w:val="22"/>
          <w:szCs w:val="22"/>
        </w:rPr>
        <w:t>Menal</w:t>
      </w:r>
      <w:proofErr w:type="spellEnd"/>
      <w:r w:rsidRPr="00123A7E">
        <w:rPr>
          <w:rFonts w:ascii="Arial" w:hAnsi="Arial" w:cs="Arial"/>
          <w:color w:val="000000"/>
          <w:sz w:val="22"/>
          <w:szCs w:val="22"/>
        </w:rPr>
        <w:t xml:space="preserve"> Capacity Act 2005. </w:t>
      </w:r>
      <w:r w:rsidRPr="00123A7E">
        <w:rPr>
          <w:rFonts w:ascii="Arial" w:hAnsi="Arial" w:cs="Arial"/>
          <w:i/>
          <w:iCs/>
          <w:color w:val="000000"/>
          <w:sz w:val="22"/>
          <w:szCs w:val="22"/>
        </w:rPr>
        <w:t>Medical Law International</w:t>
      </w:r>
      <w:r w:rsidRPr="00123A7E">
        <w:rPr>
          <w:rFonts w:ascii="Arial" w:hAnsi="Arial" w:cs="Arial"/>
          <w:color w:val="000000"/>
          <w:sz w:val="22"/>
          <w:szCs w:val="22"/>
        </w:rPr>
        <w:t xml:space="preserve">.  2019, </w:t>
      </w:r>
      <w:r w:rsidR="006A0B3B" w:rsidRPr="00123A7E">
        <w:rPr>
          <w:rFonts w:ascii="Arial" w:hAnsi="Arial" w:cs="Arial"/>
          <w:color w:val="000000"/>
          <w:sz w:val="22"/>
          <w:szCs w:val="22"/>
        </w:rPr>
        <w:t>19, 81-112</w:t>
      </w:r>
    </w:p>
    <w:p w14:paraId="02AD5425" w14:textId="0A0FEC52" w:rsidR="00FE0058" w:rsidRPr="00123A7E" w:rsidRDefault="00A9622D" w:rsidP="00123A7E">
      <w:pPr>
        <w:pStyle w:val="ListParagraph"/>
        <w:numPr>
          <w:ilvl w:val="0"/>
          <w:numId w:val="3"/>
        </w:numPr>
        <w:spacing w:line="276" w:lineRule="auto"/>
        <w:rPr>
          <w:rFonts w:ascii="Arial" w:hAnsi="Arial" w:cs="Arial"/>
          <w:sz w:val="22"/>
          <w:szCs w:val="22"/>
        </w:rPr>
      </w:pPr>
      <w:r w:rsidRPr="00123A7E">
        <w:rPr>
          <w:rFonts w:ascii="Arial" w:hAnsi="Arial" w:cs="Arial"/>
          <w:sz w:val="22"/>
          <w:szCs w:val="22"/>
        </w:rPr>
        <w:t xml:space="preserve">Wise R, Coombes R.  The inside story of the RECOVERY trial.  </w:t>
      </w:r>
      <w:r w:rsidRPr="00123A7E">
        <w:rPr>
          <w:rFonts w:ascii="Arial" w:hAnsi="Arial" w:cs="Arial"/>
          <w:i/>
          <w:iCs/>
          <w:sz w:val="22"/>
          <w:szCs w:val="22"/>
        </w:rPr>
        <w:t>BMJ</w:t>
      </w:r>
      <w:r w:rsidRPr="00123A7E">
        <w:rPr>
          <w:rFonts w:ascii="Arial" w:hAnsi="Arial" w:cs="Arial"/>
          <w:sz w:val="22"/>
          <w:szCs w:val="22"/>
        </w:rPr>
        <w:t>, 2020, 370, m2670</w:t>
      </w:r>
    </w:p>
    <w:p w14:paraId="302C23B9" w14:textId="566D25EF" w:rsidR="004E5796" w:rsidRPr="00123A7E" w:rsidRDefault="004E5796" w:rsidP="00123A7E">
      <w:pPr>
        <w:spacing w:line="276" w:lineRule="auto"/>
        <w:rPr>
          <w:rFonts w:ascii="Arial" w:hAnsi="Arial" w:cs="Arial"/>
          <w:color w:val="000000" w:themeColor="text1"/>
          <w:sz w:val="22"/>
          <w:szCs w:val="22"/>
          <w:shd w:val="clear" w:color="auto" w:fill="FFFFFF"/>
          <w:vertAlign w:val="superscript"/>
        </w:rPr>
      </w:pPr>
    </w:p>
    <w:p w14:paraId="268F9BC2" w14:textId="6E57218A" w:rsidR="004E5796" w:rsidRPr="001E5CD2" w:rsidRDefault="004E5796" w:rsidP="00CC5B62">
      <w:pPr>
        <w:rPr>
          <w:rFonts w:ascii="Arial" w:hAnsi="Arial" w:cs="Arial"/>
          <w:color w:val="000000" w:themeColor="text1"/>
          <w:sz w:val="22"/>
          <w:szCs w:val="22"/>
          <w:shd w:val="clear" w:color="auto" w:fill="FFFFFF"/>
        </w:rPr>
      </w:pPr>
    </w:p>
    <w:p w14:paraId="1FAE9097" w14:textId="06EDA23D" w:rsidR="004E5796" w:rsidRDefault="004E5796" w:rsidP="00CC5B62">
      <w:pPr>
        <w:rPr>
          <w:rFonts w:ascii="Arial" w:hAnsi="Arial" w:cs="Arial"/>
          <w:color w:val="000000" w:themeColor="text1"/>
          <w:sz w:val="22"/>
          <w:szCs w:val="22"/>
          <w:shd w:val="clear" w:color="auto" w:fill="FFFFFF"/>
        </w:rPr>
      </w:pPr>
    </w:p>
    <w:p w14:paraId="6575A62B" w14:textId="77777777" w:rsidR="004E5796" w:rsidRPr="009D79FC" w:rsidRDefault="004E5796" w:rsidP="00CC5B62">
      <w:pPr>
        <w:rPr>
          <w:rFonts w:ascii="Arial" w:hAnsi="Arial" w:cs="Arial"/>
          <w:color w:val="000000" w:themeColor="text1"/>
          <w:sz w:val="22"/>
          <w:szCs w:val="22"/>
          <w:shd w:val="clear" w:color="auto" w:fill="FFFFFF"/>
        </w:rPr>
      </w:pPr>
    </w:p>
    <w:sectPr w:rsidR="004E5796" w:rsidRPr="009D79FC" w:rsidSect="008772EB">
      <w:headerReference w:type="default" r:id="rId14"/>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D44DE" w14:textId="77777777" w:rsidR="009771E2" w:rsidRDefault="009771E2" w:rsidP="00D3646B">
      <w:r>
        <w:separator/>
      </w:r>
    </w:p>
  </w:endnote>
  <w:endnote w:type="continuationSeparator" w:id="0">
    <w:p w14:paraId="19A5B0CE" w14:textId="77777777" w:rsidR="009771E2" w:rsidRDefault="009771E2" w:rsidP="00D3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211158"/>
      <w:docPartObj>
        <w:docPartGallery w:val="Page Numbers (Bottom of Page)"/>
        <w:docPartUnique/>
      </w:docPartObj>
    </w:sdtPr>
    <w:sdtEndPr>
      <w:rPr>
        <w:rStyle w:val="PageNumber"/>
      </w:rPr>
    </w:sdtEndPr>
    <w:sdtContent>
      <w:p w14:paraId="74E5FF64" w14:textId="70F6A876" w:rsidR="001E5CD2" w:rsidRDefault="001E5CD2" w:rsidP="001E5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C6907" w14:textId="77777777" w:rsidR="001E5CD2" w:rsidRDefault="001E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035518"/>
      <w:docPartObj>
        <w:docPartGallery w:val="Page Numbers (Bottom of Page)"/>
        <w:docPartUnique/>
      </w:docPartObj>
    </w:sdtPr>
    <w:sdtEndPr>
      <w:rPr>
        <w:rStyle w:val="PageNumber"/>
      </w:rPr>
    </w:sdtEndPr>
    <w:sdtContent>
      <w:p w14:paraId="78F155B4" w14:textId="1D0818F5" w:rsidR="001E5CD2" w:rsidRDefault="001E5CD2" w:rsidP="001E5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912F0">
          <w:rPr>
            <w:rStyle w:val="PageNumber"/>
            <w:noProof/>
          </w:rPr>
          <w:t>6</w:t>
        </w:r>
        <w:r>
          <w:rPr>
            <w:rStyle w:val="PageNumber"/>
          </w:rPr>
          <w:fldChar w:fldCharType="end"/>
        </w:r>
      </w:p>
    </w:sdtContent>
  </w:sdt>
  <w:p w14:paraId="5967A9FE" w14:textId="77777777" w:rsidR="001E5CD2" w:rsidRDefault="001E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5702" w14:textId="77777777" w:rsidR="009771E2" w:rsidRDefault="009771E2" w:rsidP="00D3646B">
      <w:r>
        <w:separator/>
      </w:r>
    </w:p>
  </w:footnote>
  <w:footnote w:type="continuationSeparator" w:id="0">
    <w:p w14:paraId="2AFB565B" w14:textId="77777777" w:rsidR="009771E2" w:rsidRDefault="009771E2" w:rsidP="00D3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10FE" w14:textId="27AE9203" w:rsidR="001E5CD2" w:rsidRDefault="001E5CD2">
    <w:pPr>
      <w:pStyle w:val="Header"/>
    </w:pPr>
    <w:r>
      <w:t>Special article</w:t>
    </w:r>
  </w:p>
  <w:p w14:paraId="0A29C12C" w14:textId="77777777" w:rsidR="001E5CD2" w:rsidRDefault="001E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0369"/>
    <w:multiLevelType w:val="hybridMultilevel"/>
    <w:tmpl w:val="E10A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52210"/>
    <w:multiLevelType w:val="hybridMultilevel"/>
    <w:tmpl w:val="46D85B72"/>
    <w:lvl w:ilvl="0" w:tplc="15329C1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E42B0"/>
    <w:multiLevelType w:val="hybridMultilevel"/>
    <w:tmpl w:val="4B3CAA78"/>
    <w:lvl w:ilvl="0" w:tplc="4F864428">
      <w:start w:val="1"/>
      <w:numFmt w:val="bullet"/>
      <w:lvlText w:val="•"/>
      <w:lvlJc w:val="left"/>
      <w:pPr>
        <w:tabs>
          <w:tab w:val="num" w:pos="720"/>
        </w:tabs>
        <w:ind w:left="720" w:hanging="360"/>
      </w:pPr>
      <w:rPr>
        <w:rFonts w:ascii="Arial" w:hAnsi="Arial" w:hint="default"/>
      </w:rPr>
    </w:lvl>
    <w:lvl w:ilvl="1" w:tplc="4336EC66" w:tentative="1">
      <w:start w:val="1"/>
      <w:numFmt w:val="bullet"/>
      <w:lvlText w:val="•"/>
      <w:lvlJc w:val="left"/>
      <w:pPr>
        <w:tabs>
          <w:tab w:val="num" w:pos="1440"/>
        </w:tabs>
        <w:ind w:left="1440" w:hanging="360"/>
      </w:pPr>
      <w:rPr>
        <w:rFonts w:ascii="Arial" w:hAnsi="Arial" w:hint="default"/>
      </w:rPr>
    </w:lvl>
    <w:lvl w:ilvl="2" w:tplc="8C8658AC" w:tentative="1">
      <w:start w:val="1"/>
      <w:numFmt w:val="bullet"/>
      <w:lvlText w:val="•"/>
      <w:lvlJc w:val="left"/>
      <w:pPr>
        <w:tabs>
          <w:tab w:val="num" w:pos="2160"/>
        </w:tabs>
        <w:ind w:left="2160" w:hanging="360"/>
      </w:pPr>
      <w:rPr>
        <w:rFonts w:ascii="Arial" w:hAnsi="Arial" w:hint="default"/>
      </w:rPr>
    </w:lvl>
    <w:lvl w:ilvl="3" w:tplc="54720914" w:tentative="1">
      <w:start w:val="1"/>
      <w:numFmt w:val="bullet"/>
      <w:lvlText w:val="•"/>
      <w:lvlJc w:val="left"/>
      <w:pPr>
        <w:tabs>
          <w:tab w:val="num" w:pos="2880"/>
        </w:tabs>
        <w:ind w:left="2880" w:hanging="360"/>
      </w:pPr>
      <w:rPr>
        <w:rFonts w:ascii="Arial" w:hAnsi="Arial" w:hint="default"/>
      </w:rPr>
    </w:lvl>
    <w:lvl w:ilvl="4" w:tplc="9F38A282" w:tentative="1">
      <w:start w:val="1"/>
      <w:numFmt w:val="bullet"/>
      <w:lvlText w:val="•"/>
      <w:lvlJc w:val="left"/>
      <w:pPr>
        <w:tabs>
          <w:tab w:val="num" w:pos="3600"/>
        </w:tabs>
        <w:ind w:left="3600" w:hanging="360"/>
      </w:pPr>
      <w:rPr>
        <w:rFonts w:ascii="Arial" w:hAnsi="Arial" w:hint="default"/>
      </w:rPr>
    </w:lvl>
    <w:lvl w:ilvl="5" w:tplc="F7D2D2C4" w:tentative="1">
      <w:start w:val="1"/>
      <w:numFmt w:val="bullet"/>
      <w:lvlText w:val="•"/>
      <w:lvlJc w:val="left"/>
      <w:pPr>
        <w:tabs>
          <w:tab w:val="num" w:pos="4320"/>
        </w:tabs>
        <w:ind w:left="4320" w:hanging="360"/>
      </w:pPr>
      <w:rPr>
        <w:rFonts w:ascii="Arial" w:hAnsi="Arial" w:hint="default"/>
      </w:rPr>
    </w:lvl>
    <w:lvl w:ilvl="6" w:tplc="29C0046C" w:tentative="1">
      <w:start w:val="1"/>
      <w:numFmt w:val="bullet"/>
      <w:lvlText w:val="•"/>
      <w:lvlJc w:val="left"/>
      <w:pPr>
        <w:tabs>
          <w:tab w:val="num" w:pos="5040"/>
        </w:tabs>
        <w:ind w:left="5040" w:hanging="360"/>
      </w:pPr>
      <w:rPr>
        <w:rFonts w:ascii="Arial" w:hAnsi="Arial" w:hint="default"/>
      </w:rPr>
    </w:lvl>
    <w:lvl w:ilvl="7" w:tplc="DD6CF662" w:tentative="1">
      <w:start w:val="1"/>
      <w:numFmt w:val="bullet"/>
      <w:lvlText w:val="•"/>
      <w:lvlJc w:val="left"/>
      <w:pPr>
        <w:tabs>
          <w:tab w:val="num" w:pos="5760"/>
        </w:tabs>
        <w:ind w:left="5760" w:hanging="360"/>
      </w:pPr>
      <w:rPr>
        <w:rFonts w:ascii="Arial" w:hAnsi="Arial" w:hint="default"/>
      </w:rPr>
    </w:lvl>
    <w:lvl w:ilvl="8" w:tplc="A72A76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E6"/>
    <w:rsid w:val="000615AD"/>
    <w:rsid w:val="000857F6"/>
    <w:rsid w:val="00087C62"/>
    <w:rsid w:val="000908B2"/>
    <w:rsid w:val="000A2BFB"/>
    <w:rsid w:val="000B726E"/>
    <w:rsid w:val="000C04C4"/>
    <w:rsid w:val="000C5766"/>
    <w:rsid w:val="000D250E"/>
    <w:rsid w:val="000F0918"/>
    <w:rsid w:val="0010727C"/>
    <w:rsid w:val="00117499"/>
    <w:rsid w:val="001235D6"/>
    <w:rsid w:val="00123A7E"/>
    <w:rsid w:val="00142063"/>
    <w:rsid w:val="001455D3"/>
    <w:rsid w:val="00145B5A"/>
    <w:rsid w:val="00161BF6"/>
    <w:rsid w:val="001661F7"/>
    <w:rsid w:val="001B3193"/>
    <w:rsid w:val="001C4996"/>
    <w:rsid w:val="001E45C8"/>
    <w:rsid w:val="001E59D9"/>
    <w:rsid w:val="001E5CD2"/>
    <w:rsid w:val="001E5F7B"/>
    <w:rsid w:val="00232394"/>
    <w:rsid w:val="00252751"/>
    <w:rsid w:val="00252BA7"/>
    <w:rsid w:val="002666B3"/>
    <w:rsid w:val="00275328"/>
    <w:rsid w:val="00296E61"/>
    <w:rsid w:val="002B13B0"/>
    <w:rsid w:val="002D715C"/>
    <w:rsid w:val="002E58A4"/>
    <w:rsid w:val="002F1627"/>
    <w:rsid w:val="002F25ED"/>
    <w:rsid w:val="00322DA4"/>
    <w:rsid w:val="00330043"/>
    <w:rsid w:val="00334BE9"/>
    <w:rsid w:val="0034319D"/>
    <w:rsid w:val="00357A2C"/>
    <w:rsid w:val="003820B7"/>
    <w:rsid w:val="003A7F62"/>
    <w:rsid w:val="003F1EAB"/>
    <w:rsid w:val="00420992"/>
    <w:rsid w:val="004229D5"/>
    <w:rsid w:val="00427C5D"/>
    <w:rsid w:val="00446769"/>
    <w:rsid w:val="00475A54"/>
    <w:rsid w:val="004811CA"/>
    <w:rsid w:val="00496CB6"/>
    <w:rsid w:val="004B35B8"/>
    <w:rsid w:val="004E5796"/>
    <w:rsid w:val="004E6C6F"/>
    <w:rsid w:val="004F554B"/>
    <w:rsid w:val="00522F9A"/>
    <w:rsid w:val="00547759"/>
    <w:rsid w:val="00574EF5"/>
    <w:rsid w:val="00576C42"/>
    <w:rsid w:val="005A59C0"/>
    <w:rsid w:val="005C4DB4"/>
    <w:rsid w:val="005F07A9"/>
    <w:rsid w:val="005F7ED3"/>
    <w:rsid w:val="00606A11"/>
    <w:rsid w:val="00623A80"/>
    <w:rsid w:val="006A0B3B"/>
    <w:rsid w:val="006B0191"/>
    <w:rsid w:val="006C478F"/>
    <w:rsid w:val="006C5790"/>
    <w:rsid w:val="006C7966"/>
    <w:rsid w:val="006D4CCB"/>
    <w:rsid w:val="006F2810"/>
    <w:rsid w:val="006F6A51"/>
    <w:rsid w:val="007124E6"/>
    <w:rsid w:val="007214EE"/>
    <w:rsid w:val="00724A5F"/>
    <w:rsid w:val="00742EA5"/>
    <w:rsid w:val="007A6A67"/>
    <w:rsid w:val="007B44DF"/>
    <w:rsid w:val="007B4B15"/>
    <w:rsid w:val="00846185"/>
    <w:rsid w:val="008772EB"/>
    <w:rsid w:val="0089499C"/>
    <w:rsid w:val="008A167A"/>
    <w:rsid w:val="008D486D"/>
    <w:rsid w:val="008E1F87"/>
    <w:rsid w:val="009243F0"/>
    <w:rsid w:val="0092632C"/>
    <w:rsid w:val="00934DCC"/>
    <w:rsid w:val="009771E2"/>
    <w:rsid w:val="009A2889"/>
    <w:rsid w:val="009D79FC"/>
    <w:rsid w:val="009E63BA"/>
    <w:rsid w:val="009F0784"/>
    <w:rsid w:val="009F5065"/>
    <w:rsid w:val="00A26671"/>
    <w:rsid w:val="00A45412"/>
    <w:rsid w:val="00A478B4"/>
    <w:rsid w:val="00A73CCC"/>
    <w:rsid w:val="00A912F0"/>
    <w:rsid w:val="00A9622D"/>
    <w:rsid w:val="00A96E51"/>
    <w:rsid w:val="00AB4429"/>
    <w:rsid w:val="00AC4595"/>
    <w:rsid w:val="00AD7F8A"/>
    <w:rsid w:val="00B0692F"/>
    <w:rsid w:val="00B240B7"/>
    <w:rsid w:val="00B3562D"/>
    <w:rsid w:val="00B35998"/>
    <w:rsid w:val="00B46120"/>
    <w:rsid w:val="00B53CC3"/>
    <w:rsid w:val="00B94504"/>
    <w:rsid w:val="00BB2561"/>
    <w:rsid w:val="00BE34B3"/>
    <w:rsid w:val="00BF1347"/>
    <w:rsid w:val="00C529B5"/>
    <w:rsid w:val="00C63FD6"/>
    <w:rsid w:val="00C73477"/>
    <w:rsid w:val="00C83D74"/>
    <w:rsid w:val="00C934C4"/>
    <w:rsid w:val="00CA0E95"/>
    <w:rsid w:val="00CC1804"/>
    <w:rsid w:val="00CC5B62"/>
    <w:rsid w:val="00D04AD4"/>
    <w:rsid w:val="00D3646B"/>
    <w:rsid w:val="00D51049"/>
    <w:rsid w:val="00D712CE"/>
    <w:rsid w:val="00DC2AB3"/>
    <w:rsid w:val="00E06967"/>
    <w:rsid w:val="00E2345E"/>
    <w:rsid w:val="00E2743B"/>
    <w:rsid w:val="00E34B3A"/>
    <w:rsid w:val="00E83AA4"/>
    <w:rsid w:val="00EA2531"/>
    <w:rsid w:val="00EE76BA"/>
    <w:rsid w:val="00F44282"/>
    <w:rsid w:val="00F55199"/>
    <w:rsid w:val="00F6698E"/>
    <w:rsid w:val="00F82FF6"/>
    <w:rsid w:val="00F93B17"/>
    <w:rsid w:val="00F946DC"/>
    <w:rsid w:val="00F95355"/>
    <w:rsid w:val="00FA0F64"/>
    <w:rsid w:val="00FC37D0"/>
    <w:rsid w:val="00FE0058"/>
    <w:rsid w:val="00FE00FF"/>
    <w:rsid w:val="00FE0BD2"/>
    <w:rsid w:val="00FE7E2B"/>
    <w:rsid w:val="00FF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6736"/>
  <w15:docId w15:val="{AD9CE888-5A88-1145-AFE1-2641ED67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1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934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B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5D3"/>
    <w:rPr>
      <w:sz w:val="16"/>
      <w:szCs w:val="16"/>
    </w:rPr>
  </w:style>
  <w:style w:type="paragraph" w:styleId="CommentText">
    <w:name w:val="annotation text"/>
    <w:basedOn w:val="Normal"/>
    <w:link w:val="CommentTextChar"/>
    <w:uiPriority w:val="99"/>
    <w:semiHidden/>
    <w:unhideWhenUsed/>
    <w:rsid w:val="001455D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455D3"/>
    <w:rPr>
      <w:sz w:val="20"/>
      <w:szCs w:val="20"/>
    </w:rPr>
  </w:style>
  <w:style w:type="paragraph" w:styleId="CommentSubject">
    <w:name w:val="annotation subject"/>
    <w:basedOn w:val="CommentText"/>
    <w:next w:val="CommentText"/>
    <w:link w:val="CommentSubjectChar"/>
    <w:uiPriority w:val="99"/>
    <w:semiHidden/>
    <w:unhideWhenUsed/>
    <w:rsid w:val="001455D3"/>
    <w:rPr>
      <w:b/>
      <w:bCs/>
    </w:rPr>
  </w:style>
  <w:style w:type="character" w:customStyle="1" w:styleId="CommentSubjectChar">
    <w:name w:val="Comment Subject Char"/>
    <w:basedOn w:val="CommentTextChar"/>
    <w:link w:val="CommentSubject"/>
    <w:uiPriority w:val="99"/>
    <w:semiHidden/>
    <w:rsid w:val="001455D3"/>
    <w:rPr>
      <w:b/>
      <w:bCs/>
      <w:sz w:val="20"/>
      <w:szCs w:val="20"/>
    </w:rPr>
  </w:style>
  <w:style w:type="paragraph" w:styleId="BalloonText">
    <w:name w:val="Balloon Text"/>
    <w:basedOn w:val="Normal"/>
    <w:link w:val="BalloonTextChar"/>
    <w:uiPriority w:val="99"/>
    <w:semiHidden/>
    <w:unhideWhenUsed/>
    <w:rsid w:val="001455D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455D3"/>
    <w:rPr>
      <w:rFonts w:ascii="Times New Roman" w:hAnsi="Times New Roman" w:cs="Times New Roman"/>
      <w:sz w:val="18"/>
      <w:szCs w:val="18"/>
    </w:rPr>
  </w:style>
  <w:style w:type="character" w:styleId="Hyperlink">
    <w:name w:val="Hyperlink"/>
    <w:basedOn w:val="DefaultParagraphFont"/>
    <w:uiPriority w:val="99"/>
    <w:unhideWhenUsed/>
    <w:rsid w:val="001455D3"/>
    <w:rPr>
      <w:color w:val="0000FF"/>
      <w:u w:val="single"/>
    </w:rPr>
  </w:style>
  <w:style w:type="paragraph" w:styleId="ListParagraph">
    <w:name w:val="List Paragraph"/>
    <w:basedOn w:val="Normal"/>
    <w:uiPriority w:val="34"/>
    <w:qFormat/>
    <w:rsid w:val="00F95355"/>
    <w:pPr>
      <w:ind w:left="720"/>
      <w:contextualSpacing/>
    </w:pPr>
  </w:style>
  <w:style w:type="character" w:styleId="PlaceholderText">
    <w:name w:val="Placeholder Text"/>
    <w:basedOn w:val="DefaultParagraphFont"/>
    <w:uiPriority w:val="99"/>
    <w:semiHidden/>
    <w:rsid w:val="00B94504"/>
    <w:rPr>
      <w:color w:val="808080"/>
    </w:rPr>
  </w:style>
  <w:style w:type="character" w:customStyle="1" w:styleId="UnresolvedMention1">
    <w:name w:val="Unresolved Mention1"/>
    <w:basedOn w:val="DefaultParagraphFont"/>
    <w:uiPriority w:val="99"/>
    <w:semiHidden/>
    <w:unhideWhenUsed/>
    <w:rsid w:val="00A26671"/>
    <w:rPr>
      <w:color w:val="605E5C"/>
      <w:shd w:val="clear" w:color="auto" w:fill="E1DFDD"/>
    </w:rPr>
  </w:style>
  <w:style w:type="character" w:customStyle="1" w:styleId="Heading2Char">
    <w:name w:val="Heading 2 Char"/>
    <w:basedOn w:val="DefaultParagraphFont"/>
    <w:link w:val="Heading2"/>
    <w:uiPriority w:val="9"/>
    <w:rsid w:val="002B13B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D250E"/>
  </w:style>
  <w:style w:type="paragraph" w:styleId="Footer">
    <w:name w:val="footer"/>
    <w:basedOn w:val="Normal"/>
    <w:link w:val="FooterChar"/>
    <w:uiPriority w:val="99"/>
    <w:unhideWhenUsed/>
    <w:rsid w:val="00D3646B"/>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3646B"/>
  </w:style>
  <w:style w:type="character" w:styleId="PageNumber">
    <w:name w:val="page number"/>
    <w:basedOn w:val="DefaultParagraphFont"/>
    <w:uiPriority w:val="99"/>
    <w:semiHidden/>
    <w:unhideWhenUsed/>
    <w:rsid w:val="00D3646B"/>
  </w:style>
  <w:style w:type="character" w:customStyle="1" w:styleId="apple-converted-space">
    <w:name w:val="apple-converted-space"/>
    <w:basedOn w:val="DefaultParagraphFont"/>
    <w:rsid w:val="0034319D"/>
  </w:style>
  <w:style w:type="character" w:styleId="Strong">
    <w:name w:val="Strong"/>
    <w:basedOn w:val="DefaultParagraphFont"/>
    <w:uiPriority w:val="22"/>
    <w:qFormat/>
    <w:rsid w:val="007B44DF"/>
    <w:rPr>
      <w:b/>
      <w:bCs/>
    </w:rPr>
  </w:style>
  <w:style w:type="character" w:customStyle="1" w:styleId="UnresolvedMention2">
    <w:name w:val="Unresolved Mention2"/>
    <w:basedOn w:val="DefaultParagraphFont"/>
    <w:uiPriority w:val="99"/>
    <w:semiHidden/>
    <w:unhideWhenUsed/>
    <w:rsid w:val="00232394"/>
    <w:rPr>
      <w:color w:val="605E5C"/>
      <w:shd w:val="clear" w:color="auto" w:fill="E1DFDD"/>
    </w:rPr>
  </w:style>
  <w:style w:type="paragraph" w:styleId="Header">
    <w:name w:val="header"/>
    <w:basedOn w:val="Normal"/>
    <w:link w:val="HeaderChar"/>
    <w:uiPriority w:val="99"/>
    <w:unhideWhenUsed/>
    <w:rsid w:val="00A478B4"/>
    <w:pPr>
      <w:tabs>
        <w:tab w:val="center" w:pos="4680"/>
        <w:tab w:val="right" w:pos="9360"/>
      </w:tabs>
    </w:pPr>
  </w:style>
  <w:style w:type="character" w:customStyle="1" w:styleId="HeaderChar">
    <w:name w:val="Header Char"/>
    <w:basedOn w:val="DefaultParagraphFont"/>
    <w:link w:val="Header"/>
    <w:uiPriority w:val="99"/>
    <w:rsid w:val="00A478B4"/>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934C4"/>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5C4DB4"/>
    <w:rPr>
      <w:color w:val="954F72" w:themeColor="followedHyperlink"/>
      <w:u w:val="single"/>
    </w:rPr>
  </w:style>
  <w:style w:type="character" w:styleId="UnresolvedMention">
    <w:name w:val="Unresolved Mention"/>
    <w:basedOn w:val="DefaultParagraphFont"/>
    <w:uiPriority w:val="99"/>
    <w:semiHidden/>
    <w:unhideWhenUsed/>
    <w:rsid w:val="0035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2258">
      <w:bodyDiv w:val="1"/>
      <w:marLeft w:val="0"/>
      <w:marRight w:val="0"/>
      <w:marTop w:val="0"/>
      <w:marBottom w:val="0"/>
      <w:divBdr>
        <w:top w:val="none" w:sz="0" w:space="0" w:color="auto"/>
        <w:left w:val="none" w:sz="0" w:space="0" w:color="auto"/>
        <w:bottom w:val="none" w:sz="0" w:space="0" w:color="auto"/>
        <w:right w:val="none" w:sz="0" w:space="0" w:color="auto"/>
      </w:divBdr>
    </w:div>
    <w:div w:id="151409325">
      <w:bodyDiv w:val="1"/>
      <w:marLeft w:val="0"/>
      <w:marRight w:val="0"/>
      <w:marTop w:val="0"/>
      <w:marBottom w:val="0"/>
      <w:divBdr>
        <w:top w:val="none" w:sz="0" w:space="0" w:color="auto"/>
        <w:left w:val="none" w:sz="0" w:space="0" w:color="auto"/>
        <w:bottom w:val="none" w:sz="0" w:space="0" w:color="auto"/>
        <w:right w:val="none" w:sz="0" w:space="0" w:color="auto"/>
      </w:divBdr>
    </w:div>
    <w:div w:id="152574736">
      <w:bodyDiv w:val="1"/>
      <w:marLeft w:val="0"/>
      <w:marRight w:val="0"/>
      <w:marTop w:val="0"/>
      <w:marBottom w:val="0"/>
      <w:divBdr>
        <w:top w:val="none" w:sz="0" w:space="0" w:color="auto"/>
        <w:left w:val="none" w:sz="0" w:space="0" w:color="auto"/>
        <w:bottom w:val="none" w:sz="0" w:space="0" w:color="auto"/>
        <w:right w:val="none" w:sz="0" w:space="0" w:color="auto"/>
      </w:divBdr>
    </w:div>
    <w:div w:id="300354127">
      <w:bodyDiv w:val="1"/>
      <w:marLeft w:val="0"/>
      <w:marRight w:val="0"/>
      <w:marTop w:val="0"/>
      <w:marBottom w:val="0"/>
      <w:divBdr>
        <w:top w:val="none" w:sz="0" w:space="0" w:color="auto"/>
        <w:left w:val="none" w:sz="0" w:space="0" w:color="auto"/>
        <w:bottom w:val="none" w:sz="0" w:space="0" w:color="auto"/>
        <w:right w:val="none" w:sz="0" w:space="0" w:color="auto"/>
      </w:divBdr>
    </w:div>
    <w:div w:id="372659134">
      <w:bodyDiv w:val="1"/>
      <w:marLeft w:val="0"/>
      <w:marRight w:val="0"/>
      <w:marTop w:val="0"/>
      <w:marBottom w:val="0"/>
      <w:divBdr>
        <w:top w:val="none" w:sz="0" w:space="0" w:color="auto"/>
        <w:left w:val="none" w:sz="0" w:space="0" w:color="auto"/>
        <w:bottom w:val="none" w:sz="0" w:space="0" w:color="auto"/>
        <w:right w:val="none" w:sz="0" w:space="0" w:color="auto"/>
      </w:divBdr>
    </w:div>
    <w:div w:id="412706489">
      <w:bodyDiv w:val="1"/>
      <w:marLeft w:val="0"/>
      <w:marRight w:val="0"/>
      <w:marTop w:val="0"/>
      <w:marBottom w:val="0"/>
      <w:divBdr>
        <w:top w:val="none" w:sz="0" w:space="0" w:color="auto"/>
        <w:left w:val="none" w:sz="0" w:space="0" w:color="auto"/>
        <w:bottom w:val="none" w:sz="0" w:space="0" w:color="auto"/>
        <w:right w:val="none" w:sz="0" w:space="0" w:color="auto"/>
      </w:divBdr>
    </w:div>
    <w:div w:id="451899892">
      <w:bodyDiv w:val="1"/>
      <w:marLeft w:val="0"/>
      <w:marRight w:val="0"/>
      <w:marTop w:val="0"/>
      <w:marBottom w:val="0"/>
      <w:divBdr>
        <w:top w:val="none" w:sz="0" w:space="0" w:color="auto"/>
        <w:left w:val="none" w:sz="0" w:space="0" w:color="auto"/>
        <w:bottom w:val="none" w:sz="0" w:space="0" w:color="auto"/>
        <w:right w:val="none" w:sz="0" w:space="0" w:color="auto"/>
      </w:divBdr>
      <w:divsChild>
        <w:div w:id="469401319">
          <w:marLeft w:val="720"/>
          <w:marRight w:val="0"/>
          <w:marTop w:val="200"/>
          <w:marBottom w:val="0"/>
          <w:divBdr>
            <w:top w:val="none" w:sz="0" w:space="0" w:color="auto"/>
            <w:left w:val="none" w:sz="0" w:space="0" w:color="auto"/>
            <w:bottom w:val="none" w:sz="0" w:space="0" w:color="auto"/>
            <w:right w:val="none" w:sz="0" w:space="0" w:color="auto"/>
          </w:divBdr>
        </w:div>
        <w:div w:id="1858345335">
          <w:marLeft w:val="720"/>
          <w:marRight w:val="0"/>
          <w:marTop w:val="200"/>
          <w:marBottom w:val="0"/>
          <w:divBdr>
            <w:top w:val="none" w:sz="0" w:space="0" w:color="auto"/>
            <w:left w:val="none" w:sz="0" w:space="0" w:color="auto"/>
            <w:bottom w:val="none" w:sz="0" w:space="0" w:color="auto"/>
            <w:right w:val="none" w:sz="0" w:space="0" w:color="auto"/>
          </w:divBdr>
        </w:div>
        <w:div w:id="2132044593">
          <w:marLeft w:val="720"/>
          <w:marRight w:val="0"/>
          <w:marTop w:val="200"/>
          <w:marBottom w:val="0"/>
          <w:divBdr>
            <w:top w:val="none" w:sz="0" w:space="0" w:color="auto"/>
            <w:left w:val="none" w:sz="0" w:space="0" w:color="auto"/>
            <w:bottom w:val="none" w:sz="0" w:space="0" w:color="auto"/>
            <w:right w:val="none" w:sz="0" w:space="0" w:color="auto"/>
          </w:divBdr>
        </w:div>
        <w:div w:id="1672827303">
          <w:marLeft w:val="720"/>
          <w:marRight w:val="0"/>
          <w:marTop w:val="200"/>
          <w:marBottom w:val="0"/>
          <w:divBdr>
            <w:top w:val="none" w:sz="0" w:space="0" w:color="auto"/>
            <w:left w:val="none" w:sz="0" w:space="0" w:color="auto"/>
            <w:bottom w:val="none" w:sz="0" w:space="0" w:color="auto"/>
            <w:right w:val="none" w:sz="0" w:space="0" w:color="auto"/>
          </w:divBdr>
        </w:div>
      </w:divsChild>
    </w:div>
    <w:div w:id="534537148">
      <w:bodyDiv w:val="1"/>
      <w:marLeft w:val="0"/>
      <w:marRight w:val="0"/>
      <w:marTop w:val="0"/>
      <w:marBottom w:val="0"/>
      <w:divBdr>
        <w:top w:val="none" w:sz="0" w:space="0" w:color="auto"/>
        <w:left w:val="none" w:sz="0" w:space="0" w:color="auto"/>
        <w:bottom w:val="none" w:sz="0" w:space="0" w:color="auto"/>
        <w:right w:val="none" w:sz="0" w:space="0" w:color="auto"/>
      </w:divBdr>
    </w:div>
    <w:div w:id="595141805">
      <w:bodyDiv w:val="1"/>
      <w:marLeft w:val="0"/>
      <w:marRight w:val="0"/>
      <w:marTop w:val="0"/>
      <w:marBottom w:val="0"/>
      <w:divBdr>
        <w:top w:val="none" w:sz="0" w:space="0" w:color="auto"/>
        <w:left w:val="none" w:sz="0" w:space="0" w:color="auto"/>
        <w:bottom w:val="none" w:sz="0" w:space="0" w:color="auto"/>
        <w:right w:val="none" w:sz="0" w:space="0" w:color="auto"/>
      </w:divBdr>
    </w:div>
    <w:div w:id="599483578">
      <w:bodyDiv w:val="1"/>
      <w:marLeft w:val="0"/>
      <w:marRight w:val="0"/>
      <w:marTop w:val="0"/>
      <w:marBottom w:val="0"/>
      <w:divBdr>
        <w:top w:val="none" w:sz="0" w:space="0" w:color="auto"/>
        <w:left w:val="none" w:sz="0" w:space="0" w:color="auto"/>
        <w:bottom w:val="none" w:sz="0" w:space="0" w:color="auto"/>
        <w:right w:val="none" w:sz="0" w:space="0" w:color="auto"/>
      </w:divBdr>
    </w:div>
    <w:div w:id="606818446">
      <w:bodyDiv w:val="1"/>
      <w:marLeft w:val="0"/>
      <w:marRight w:val="0"/>
      <w:marTop w:val="0"/>
      <w:marBottom w:val="0"/>
      <w:divBdr>
        <w:top w:val="none" w:sz="0" w:space="0" w:color="auto"/>
        <w:left w:val="none" w:sz="0" w:space="0" w:color="auto"/>
        <w:bottom w:val="none" w:sz="0" w:space="0" w:color="auto"/>
        <w:right w:val="none" w:sz="0" w:space="0" w:color="auto"/>
      </w:divBdr>
    </w:div>
    <w:div w:id="638456429">
      <w:bodyDiv w:val="1"/>
      <w:marLeft w:val="0"/>
      <w:marRight w:val="0"/>
      <w:marTop w:val="0"/>
      <w:marBottom w:val="0"/>
      <w:divBdr>
        <w:top w:val="none" w:sz="0" w:space="0" w:color="auto"/>
        <w:left w:val="none" w:sz="0" w:space="0" w:color="auto"/>
        <w:bottom w:val="none" w:sz="0" w:space="0" w:color="auto"/>
        <w:right w:val="none" w:sz="0" w:space="0" w:color="auto"/>
      </w:divBdr>
    </w:div>
    <w:div w:id="655644721">
      <w:bodyDiv w:val="1"/>
      <w:marLeft w:val="0"/>
      <w:marRight w:val="0"/>
      <w:marTop w:val="0"/>
      <w:marBottom w:val="0"/>
      <w:divBdr>
        <w:top w:val="none" w:sz="0" w:space="0" w:color="auto"/>
        <w:left w:val="none" w:sz="0" w:space="0" w:color="auto"/>
        <w:bottom w:val="none" w:sz="0" w:space="0" w:color="auto"/>
        <w:right w:val="none" w:sz="0" w:space="0" w:color="auto"/>
      </w:divBdr>
    </w:div>
    <w:div w:id="684483111">
      <w:bodyDiv w:val="1"/>
      <w:marLeft w:val="0"/>
      <w:marRight w:val="0"/>
      <w:marTop w:val="0"/>
      <w:marBottom w:val="0"/>
      <w:divBdr>
        <w:top w:val="none" w:sz="0" w:space="0" w:color="auto"/>
        <w:left w:val="none" w:sz="0" w:space="0" w:color="auto"/>
        <w:bottom w:val="none" w:sz="0" w:space="0" w:color="auto"/>
        <w:right w:val="none" w:sz="0" w:space="0" w:color="auto"/>
      </w:divBdr>
    </w:div>
    <w:div w:id="796488081">
      <w:bodyDiv w:val="1"/>
      <w:marLeft w:val="0"/>
      <w:marRight w:val="0"/>
      <w:marTop w:val="0"/>
      <w:marBottom w:val="0"/>
      <w:divBdr>
        <w:top w:val="none" w:sz="0" w:space="0" w:color="auto"/>
        <w:left w:val="none" w:sz="0" w:space="0" w:color="auto"/>
        <w:bottom w:val="none" w:sz="0" w:space="0" w:color="auto"/>
        <w:right w:val="none" w:sz="0" w:space="0" w:color="auto"/>
      </w:divBdr>
    </w:div>
    <w:div w:id="903567638">
      <w:bodyDiv w:val="1"/>
      <w:marLeft w:val="0"/>
      <w:marRight w:val="0"/>
      <w:marTop w:val="0"/>
      <w:marBottom w:val="0"/>
      <w:divBdr>
        <w:top w:val="none" w:sz="0" w:space="0" w:color="auto"/>
        <w:left w:val="none" w:sz="0" w:space="0" w:color="auto"/>
        <w:bottom w:val="none" w:sz="0" w:space="0" w:color="auto"/>
        <w:right w:val="none" w:sz="0" w:space="0" w:color="auto"/>
      </w:divBdr>
    </w:div>
    <w:div w:id="925267110">
      <w:bodyDiv w:val="1"/>
      <w:marLeft w:val="0"/>
      <w:marRight w:val="0"/>
      <w:marTop w:val="0"/>
      <w:marBottom w:val="0"/>
      <w:divBdr>
        <w:top w:val="none" w:sz="0" w:space="0" w:color="auto"/>
        <w:left w:val="none" w:sz="0" w:space="0" w:color="auto"/>
        <w:bottom w:val="none" w:sz="0" w:space="0" w:color="auto"/>
        <w:right w:val="none" w:sz="0" w:space="0" w:color="auto"/>
      </w:divBdr>
    </w:div>
    <w:div w:id="972759166">
      <w:bodyDiv w:val="1"/>
      <w:marLeft w:val="0"/>
      <w:marRight w:val="0"/>
      <w:marTop w:val="0"/>
      <w:marBottom w:val="0"/>
      <w:divBdr>
        <w:top w:val="none" w:sz="0" w:space="0" w:color="auto"/>
        <w:left w:val="none" w:sz="0" w:space="0" w:color="auto"/>
        <w:bottom w:val="none" w:sz="0" w:space="0" w:color="auto"/>
        <w:right w:val="none" w:sz="0" w:space="0" w:color="auto"/>
      </w:divBdr>
    </w:div>
    <w:div w:id="1022241937">
      <w:bodyDiv w:val="1"/>
      <w:marLeft w:val="0"/>
      <w:marRight w:val="0"/>
      <w:marTop w:val="0"/>
      <w:marBottom w:val="0"/>
      <w:divBdr>
        <w:top w:val="none" w:sz="0" w:space="0" w:color="auto"/>
        <w:left w:val="none" w:sz="0" w:space="0" w:color="auto"/>
        <w:bottom w:val="none" w:sz="0" w:space="0" w:color="auto"/>
        <w:right w:val="none" w:sz="0" w:space="0" w:color="auto"/>
      </w:divBdr>
    </w:div>
    <w:div w:id="1033117619">
      <w:bodyDiv w:val="1"/>
      <w:marLeft w:val="0"/>
      <w:marRight w:val="0"/>
      <w:marTop w:val="0"/>
      <w:marBottom w:val="0"/>
      <w:divBdr>
        <w:top w:val="none" w:sz="0" w:space="0" w:color="auto"/>
        <w:left w:val="none" w:sz="0" w:space="0" w:color="auto"/>
        <w:bottom w:val="none" w:sz="0" w:space="0" w:color="auto"/>
        <w:right w:val="none" w:sz="0" w:space="0" w:color="auto"/>
      </w:divBdr>
    </w:div>
    <w:div w:id="1153638745">
      <w:bodyDiv w:val="1"/>
      <w:marLeft w:val="0"/>
      <w:marRight w:val="0"/>
      <w:marTop w:val="0"/>
      <w:marBottom w:val="0"/>
      <w:divBdr>
        <w:top w:val="none" w:sz="0" w:space="0" w:color="auto"/>
        <w:left w:val="none" w:sz="0" w:space="0" w:color="auto"/>
        <w:bottom w:val="none" w:sz="0" w:space="0" w:color="auto"/>
        <w:right w:val="none" w:sz="0" w:space="0" w:color="auto"/>
      </w:divBdr>
    </w:div>
    <w:div w:id="1174344779">
      <w:bodyDiv w:val="1"/>
      <w:marLeft w:val="0"/>
      <w:marRight w:val="0"/>
      <w:marTop w:val="0"/>
      <w:marBottom w:val="0"/>
      <w:divBdr>
        <w:top w:val="none" w:sz="0" w:space="0" w:color="auto"/>
        <w:left w:val="none" w:sz="0" w:space="0" w:color="auto"/>
        <w:bottom w:val="none" w:sz="0" w:space="0" w:color="auto"/>
        <w:right w:val="none" w:sz="0" w:space="0" w:color="auto"/>
      </w:divBdr>
    </w:div>
    <w:div w:id="1182628231">
      <w:bodyDiv w:val="1"/>
      <w:marLeft w:val="0"/>
      <w:marRight w:val="0"/>
      <w:marTop w:val="0"/>
      <w:marBottom w:val="0"/>
      <w:divBdr>
        <w:top w:val="none" w:sz="0" w:space="0" w:color="auto"/>
        <w:left w:val="none" w:sz="0" w:space="0" w:color="auto"/>
        <w:bottom w:val="none" w:sz="0" w:space="0" w:color="auto"/>
        <w:right w:val="none" w:sz="0" w:space="0" w:color="auto"/>
      </w:divBdr>
    </w:div>
    <w:div w:id="1277130564">
      <w:bodyDiv w:val="1"/>
      <w:marLeft w:val="0"/>
      <w:marRight w:val="0"/>
      <w:marTop w:val="0"/>
      <w:marBottom w:val="0"/>
      <w:divBdr>
        <w:top w:val="none" w:sz="0" w:space="0" w:color="auto"/>
        <w:left w:val="none" w:sz="0" w:space="0" w:color="auto"/>
        <w:bottom w:val="none" w:sz="0" w:space="0" w:color="auto"/>
        <w:right w:val="none" w:sz="0" w:space="0" w:color="auto"/>
      </w:divBdr>
      <w:divsChild>
        <w:div w:id="2071807820">
          <w:marLeft w:val="0"/>
          <w:marRight w:val="0"/>
          <w:marTop w:val="0"/>
          <w:marBottom w:val="0"/>
          <w:divBdr>
            <w:top w:val="none" w:sz="0" w:space="0" w:color="auto"/>
            <w:left w:val="none" w:sz="0" w:space="0" w:color="auto"/>
            <w:bottom w:val="none" w:sz="0" w:space="0" w:color="auto"/>
            <w:right w:val="none" w:sz="0" w:space="0" w:color="auto"/>
          </w:divBdr>
          <w:divsChild>
            <w:div w:id="27147758">
              <w:marLeft w:val="0"/>
              <w:marRight w:val="0"/>
              <w:marTop w:val="0"/>
              <w:marBottom w:val="0"/>
              <w:divBdr>
                <w:top w:val="none" w:sz="0" w:space="0" w:color="auto"/>
                <w:left w:val="none" w:sz="0" w:space="0" w:color="auto"/>
                <w:bottom w:val="none" w:sz="0" w:space="0" w:color="auto"/>
                <w:right w:val="none" w:sz="0" w:space="0" w:color="auto"/>
              </w:divBdr>
              <w:divsChild>
                <w:div w:id="1692301280">
                  <w:marLeft w:val="0"/>
                  <w:marRight w:val="0"/>
                  <w:marTop w:val="0"/>
                  <w:marBottom w:val="0"/>
                  <w:divBdr>
                    <w:top w:val="none" w:sz="0" w:space="0" w:color="auto"/>
                    <w:left w:val="none" w:sz="0" w:space="0" w:color="auto"/>
                    <w:bottom w:val="none" w:sz="0" w:space="0" w:color="auto"/>
                    <w:right w:val="none" w:sz="0" w:space="0" w:color="auto"/>
                  </w:divBdr>
                  <w:divsChild>
                    <w:div w:id="9959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3893">
      <w:bodyDiv w:val="1"/>
      <w:marLeft w:val="0"/>
      <w:marRight w:val="0"/>
      <w:marTop w:val="0"/>
      <w:marBottom w:val="0"/>
      <w:divBdr>
        <w:top w:val="none" w:sz="0" w:space="0" w:color="auto"/>
        <w:left w:val="none" w:sz="0" w:space="0" w:color="auto"/>
        <w:bottom w:val="none" w:sz="0" w:space="0" w:color="auto"/>
        <w:right w:val="none" w:sz="0" w:space="0" w:color="auto"/>
      </w:divBdr>
    </w:div>
    <w:div w:id="1300770553">
      <w:bodyDiv w:val="1"/>
      <w:marLeft w:val="0"/>
      <w:marRight w:val="0"/>
      <w:marTop w:val="0"/>
      <w:marBottom w:val="0"/>
      <w:divBdr>
        <w:top w:val="none" w:sz="0" w:space="0" w:color="auto"/>
        <w:left w:val="none" w:sz="0" w:space="0" w:color="auto"/>
        <w:bottom w:val="none" w:sz="0" w:space="0" w:color="auto"/>
        <w:right w:val="none" w:sz="0" w:space="0" w:color="auto"/>
      </w:divBdr>
    </w:div>
    <w:div w:id="1341934062">
      <w:bodyDiv w:val="1"/>
      <w:marLeft w:val="0"/>
      <w:marRight w:val="0"/>
      <w:marTop w:val="0"/>
      <w:marBottom w:val="0"/>
      <w:divBdr>
        <w:top w:val="none" w:sz="0" w:space="0" w:color="auto"/>
        <w:left w:val="none" w:sz="0" w:space="0" w:color="auto"/>
        <w:bottom w:val="none" w:sz="0" w:space="0" w:color="auto"/>
        <w:right w:val="none" w:sz="0" w:space="0" w:color="auto"/>
      </w:divBdr>
    </w:div>
    <w:div w:id="1516767710">
      <w:bodyDiv w:val="1"/>
      <w:marLeft w:val="0"/>
      <w:marRight w:val="0"/>
      <w:marTop w:val="0"/>
      <w:marBottom w:val="0"/>
      <w:divBdr>
        <w:top w:val="none" w:sz="0" w:space="0" w:color="auto"/>
        <w:left w:val="none" w:sz="0" w:space="0" w:color="auto"/>
        <w:bottom w:val="none" w:sz="0" w:space="0" w:color="auto"/>
        <w:right w:val="none" w:sz="0" w:space="0" w:color="auto"/>
      </w:divBdr>
    </w:div>
    <w:div w:id="1521552233">
      <w:bodyDiv w:val="1"/>
      <w:marLeft w:val="0"/>
      <w:marRight w:val="0"/>
      <w:marTop w:val="0"/>
      <w:marBottom w:val="0"/>
      <w:divBdr>
        <w:top w:val="none" w:sz="0" w:space="0" w:color="auto"/>
        <w:left w:val="none" w:sz="0" w:space="0" w:color="auto"/>
        <w:bottom w:val="none" w:sz="0" w:space="0" w:color="auto"/>
        <w:right w:val="none" w:sz="0" w:space="0" w:color="auto"/>
      </w:divBdr>
    </w:div>
    <w:div w:id="1543400926">
      <w:bodyDiv w:val="1"/>
      <w:marLeft w:val="0"/>
      <w:marRight w:val="0"/>
      <w:marTop w:val="0"/>
      <w:marBottom w:val="0"/>
      <w:divBdr>
        <w:top w:val="none" w:sz="0" w:space="0" w:color="auto"/>
        <w:left w:val="none" w:sz="0" w:space="0" w:color="auto"/>
        <w:bottom w:val="none" w:sz="0" w:space="0" w:color="auto"/>
        <w:right w:val="none" w:sz="0" w:space="0" w:color="auto"/>
      </w:divBdr>
    </w:div>
    <w:div w:id="1579828021">
      <w:bodyDiv w:val="1"/>
      <w:marLeft w:val="0"/>
      <w:marRight w:val="0"/>
      <w:marTop w:val="0"/>
      <w:marBottom w:val="0"/>
      <w:divBdr>
        <w:top w:val="none" w:sz="0" w:space="0" w:color="auto"/>
        <w:left w:val="none" w:sz="0" w:space="0" w:color="auto"/>
        <w:bottom w:val="none" w:sz="0" w:space="0" w:color="auto"/>
        <w:right w:val="none" w:sz="0" w:space="0" w:color="auto"/>
      </w:divBdr>
    </w:div>
    <w:div w:id="1621571925">
      <w:bodyDiv w:val="1"/>
      <w:marLeft w:val="0"/>
      <w:marRight w:val="0"/>
      <w:marTop w:val="0"/>
      <w:marBottom w:val="0"/>
      <w:divBdr>
        <w:top w:val="none" w:sz="0" w:space="0" w:color="auto"/>
        <w:left w:val="none" w:sz="0" w:space="0" w:color="auto"/>
        <w:bottom w:val="none" w:sz="0" w:space="0" w:color="auto"/>
        <w:right w:val="none" w:sz="0" w:space="0" w:color="auto"/>
      </w:divBdr>
    </w:div>
    <w:div w:id="1629899850">
      <w:bodyDiv w:val="1"/>
      <w:marLeft w:val="0"/>
      <w:marRight w:val="0"/>
      <w:marTop w:val="0"/>
      <w:marBottom w:val="0"/>
      <w:divBdr>
        <w:top w:val="none" w:sz="0" w:space="0" w:color="auto"/>
        <w:left w:val="none" w:sz="0" w:space="0" w:color="auto"/>
        <w:bottom w:val="none" w:sz="0" w:space="0" w:color="auto"/>
        <w:right w:val="none" w:sz="0" w:space="0" w:color="auto"/>
      </w:divBdr>
    </w:div>
    <w:div w:id="1659186023">
      <w:bodyDiv w:val="1"/>
      <w:marLeft w:val="0"/>
      <w:marRight w:val="0"/>
      <w:marTop w:val="0"/>
      <w:marBottom w:val="0"/>
      <w:divBdr>
        <w:top w:val="none" w:sz="0" w:space="0" w:color="auto"/>
        <w:left w:val="none" w:sz="0" w:space="0" w:color="auto"/>
        <w:bottom w:val="none" w:sz="0" w:space="0" w:color="auto"/>
        <w:right w:val="none" w:sz="0" w:space="0" w:color="auto"/>
      </w:divBdr>
    </w:div>
    <w:div w:id="1716855734">
      <w:bodyDiv w:val="1"/>
      <w:marLeft w:val="0"/>
      <w:marRight w:val="0"/>
      <w:marTop w:val="0"/>
      <w:marBottom w:val="0"/>
      <w:divBdr>
        <w:top w:val="none" w:sz="0" w:space="0" w:color="auto"/>
        <w:left w:val="none" w:sz="0" w:space="0" w:color="auto"/>
        <w:bottom w:val="none" w:sz="0" w:space="0" w:color="auto"/>
        <w:right w:val="none" w:sz="0" w:space="0" w:color="auto"/>
      </w:divBdr>
    </w:div>
    <w:div w:id="1762600837">
      <w:bodyDiv w:val="1"/>
      <w:marLeft w:val="0"/>
      <w:marRight w:val="0"/>
      <w:marTop w:val="0"/>
      <w:marBottom w:val="0"/>
      <w:divBdr>
        <w:top w:val="none" w:sz="0" w:space="0" w:color="auto"/>
        <w:left w:val="none" w:sz="0" w:space="0" w:color="auto"/>
        <w:bottom w:val="none" w:sz="0" w:space="0" w:color="auto"/>
        <w:right w:val="none" w:sz="0" w:space="0" w:color="auto"/>
      </w:divBdr>
    </w:div>
    <w:div w:id="1770195764">
      <w:bodyDiv w:val="1"/>
      <w:marLeft w:val="0"/>
      <w:marRight w:val="0"/>
      <w:marTop w:val="0"/>
      <w:marBottom w:val="0"/>
      <w:divBdr>
        <w:top w:val="none" w:sz="0" w:space="0" w:color="auto"/>
        <w:left w:val="none" w:sz="0" w:space="0" w:color="auto"/>
        <w:bottom w:val="none" w:sz="0" w:space="0" w:color="auto"/>
        <w:right w:val="none" w:sz="0" w:space="0" w:color="auto"/>
      </w:divBdr>
    </w:div>
    <w:div w:id="1794665913">
      <w:bodyDiv w:val="1"/>
      <w:marLeft w:val="0"/>
      <w:marRight w:val="0"/>
      <w:marTop w:val="0"/>
      <w:marBottom w:val="0"/>
      <w:divBdr>
        <w:top w:val="none" w:sz="0" w:space="0" w:color="auto"/>
        <w:left w:val="none" w:sz="0" w:space="0" w:color="auto"/>
        <w:bottom w:val="none" w:sz="0" w:space="0" w:color="auto"/>
        <w:right w:val="none" w:sz="0" w:space="0" w:color="auto"/>
      </w:divBdr>
    </w:div>
    <w:div w:id="1822654402">
      <w:bodyDiv w:val="1"/>
      <w:marLeft w:val="0"/>
      <w:marRight w:val="0"/>
      <w:marTop w:val="0"/>
      <w:marBottom w:val="0"/>
      <w:divBdr>
        <w:top w:val="none" w:sz="0" w:space="0" w:color="auto"/>
        <w:left w:val="none" w:sz="0" w:space="0" w:color="auto"/>
        <w:bottom w:val="none" w:sz="0" w:space="0" w:color="auto"/>
        <w:right w:val="none" w:sz="0" w:space="0" w:color="auto"/>
      </w:divBdr>
    </w:div>
    <w:div w:id="1835409151">
      <w:bodyDiv w:val="1"/>
      <w:marLeft w:val="0"/>
      <w:marRight w:val="0"/>
      <w:marTop w:val="0"/>
      <w:marBottom w:val="0"/>
      <w:divBdr>
        <w:top w:val="none" w:sz="0" w:space="0" w:color="auto"/>
        <w:left w:val="none" w:sz="0" w:space="0" w:color="auto"/>
        <w:bottom w:val="none" w:sz="0" w:space="0" w:color="auto"/>
        <w:right w:val="none" w:sz="0" w:space="0" w:color="auto"/>
      </w:divBdr>
    </w:div>
    <w:div w:id="1950235013">
      <w:bodyDiv w:val="1"/>
      <w:marLeft w:val="0"/>
      <w:marRight w:val="0"/>
      <w:marTop w:val="0"/>
      <w:marBottom w:val="0"/>
      <w:divBdr>
        <w:top w:val="none" w:sz="0" w:space="0" w:color="auto"/>
        <w:left w:val="none" w:sz="0" w:space="0" w:color="auto"/>
        <w:bottom w:val="none" w:sz="0" w:space="0" w:color="auto"/>
        <w:right w:val="none" w:sz="0" w:space="0" w:color="auto"/>
      </w:divBdr>
    </w:div>
    <w:div w:id="1972856540">
      <w:bodyDiv w:val="1"/>
      <w:marLeft w:val="0"/>
      <w:marRight w:val="0"/>
      <w:marTop w:val="0"/>
      <w:marBottom w:val="0"/>
      <w:divBdr>
        <w:top w:val="none" w:sz="0" w:space="0" w:color="auto"/>
        <w:left w:val="none" w:sz="0" w:space="0" w:color="auto"/>
        <w:bottom w:val="none" w:sz="0" w:space="0" w:color="auto"/>
        <w:right w:val="none" w:sz="0" w:space="0" w:color="auto"/>
      </w:divBdr>
    </w:div>
    <w:div w:id="1973290961">
      <w:bodyDiv w:val="1"/>
      <w:marLeft w:val="0"/>
      <w:marRight w:val="0"/>
      <w:marTop w:val="0"/>
      <w:marBottom w:val="0"/>
      <w:divBdr>
        <w:top w:val="none" w:sz="0" w:space="0" w:color="auto"/>
        <w:left w:val="none" w:sz="0" w:space="0" w:color="auto"/>
        <w:bottom w:val="none" w:sz="0" w:space="0" w:color="auto"/>
        <w:right w:val="none" w:sz="0" w:space="0" w:color="auto"/>
      </w:divBdr>
    </w:div>
    <w:div w:id="2084795943">
      <w:bodyDiv w:val="1"/>
      <w:marLeft w:val="0"/>
      <w:marRight w:val="0"/>
      <w:marTop w:val="0"/>
      <w:marBottom w:val="0"/>
      <w:divBdr>
        <w:top w:val="none" w:sz="0" w:space="0" w:color="auto"/>
        <w:left w:val="none" w:sz="0" w:space="0" w:color="auto"/>
        <w:bottom w:val="none" w:sz="0" w:space="0" w:color="auto"/>
        <w:right w:val="none" w:sz="0" w:space="0" w:color="auto"/>
      </w:divBdr>
    </w:div>
    <w:div w:id="21459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ssiotis@ucl.ac.uk" TargetMode="External"/><Relationship Id="rId13" Type="http://schemas.openxmlformats.org/officeDocument/2006/relationships/hyperlink" Target="https://content.nihr.ac.uk/nihrdc/themedreview-04326-BCAHFA/Better-Health_Care-For-FINALWEB.pdf%20accessed%2024%20August%20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3A%2F%2Fradiant.nhs.uk%2F&amp;data=02%7C01%7C%7C4393ec3c50c8429832dc08d8429c5a22%7C1faf88fea9984c5b93c9210a11d9a5c2%7C0%7C0%7C637332586588177042&amp;sdata=ec%2F5xj%2BRp6pGM%2F4V0R56EU72gEnG9CY3m7UrX7j4RXY%3D&amp;reserved=0" TargetMode="External"/><Relationship Id="rId12" Type="http://schemas.openxmlformats.org/officeDocument/2006/relationships/hyperlink" Target="https://www.ncbi.nlm.nih.gov/books/NBK2594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qip.org.uk/wp-content/uploads/2019/05/LeDeR-Annual-Report-Final-21-May-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do.ac.uk/inclusive-research/research-voices-project/project-blog/including-the-voices-of-people-with-pmld/" TargetMode="External"/><Relationship Id="rId4" Type="http://schemas.openxmlformats.org/officeDocument/2006/relationships/webSettings" Target="webSettings.xml"/><Relationship Id="rId9" Type="http://schemas.openxmlformats.org/officeDocument/2006/relationships/hyperlink" Target="https://www.legislation.gov.uk/ukpga/2005/9/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Hassiotis, Angela</dc:creator>
  <cp:lastModifiedBy>Taggart, Laurence</cp:lastModifiedBy>
  <cp:revision>2</cp:revision>
  <cp:lastPrinted>2020-10-20T19:46:00Z</cp:lastPrinted>
  <dcterms:created xsi:type="dcterms:W3CDTF">2020-10-20T19:47:00Z</dcterms:created>
  <dcterms:modified xsi:type="dcterms:W3CDTF">2020-10-20T19:47:00Z</dcterms:modified>
</cp:coreProperties>
</file>