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3D9" w:rsidRPr="008141A7" w:rsidRDefault="003C23D9" w:rsidP="003C23D9">
      <w:pPr>
        <w:spacing w:line="480" w:lineRule="auto"/>
        <w:jc w:val="center"/>
        <w:rPr>
          <w:rFonts w:ascii="Times New Roman" w:hAnsi="Times New Roman" w:cs="Times New Roman"/>
          <w:b/>
          <w:bCs/>
          <w:sz w:val="28"/>
          <w:szCs w:val="28"/>
        </w:rPr>
      </w:pPr>
      <w:r w:rsidRPr="008141A7">
        <w:rPr>
          <w:rFonts w:ascii="Times New Roman" w:hAnsi="Times New Roman" w:cs="Times New Roman"/>
          <w:b/>
          <w:bCs/>
          <w:sz w:val="28"/>
          <w:szCs w:val="28"/>
        </w:rPr>
        <w:t>Can subjective perception</w:t>
      </w:r>
      <w:r>
        <w:rPr>
          <w:rFonts w:ascii="Times New Roman" w:hAnsi="Times New Roman" w:cs="Times New Roman"/>
          <w:b/>
          <w:bCs/>
          <w:sz w:val="28"/>
          <w:szCs w:val="28"/>
        </w:rPr>
        <w:t>s</w:t>
      </w:r>
      <w:r w:rsidRPr="008141A7">
        <w:rPr>
          <w:rFonts w:ascii="Times New Roman" w:hAnsi="Times New Roman" w:cs="Times New Roman"/>
          <w:b/>
          <w:bCs/>
          <w:sz w:val="28"/>
          <w:szCs w:val="28"/>
        </w:rPr>
        <w:t xml:space="preserve"> of trauma differentiate between ICD-11 PTSD and Complex PTSD</w:t>
      </w:r>
      <w:r>
        <w:rPr>
          <w:rFonts w:ascii="Times New Roman" w:hAnsi="Times New Roman" w:cs="Times New Roman"/>
          <w:b/>
          <w:bCs/>
          <w:sz w:val="28"/>
          <w:szCs w:val="28"/>
        </w:rPr>
        <w:t>?</w:t>
      </w:r>
      <w:r w:rsidRPr="008141A7">
        <w:rPr>
          <w:rFonts w:ascii="Times New Roman" w:hAnsi="Times New Roman" w:cs="Times New Roman"/>
          <w:b/>
          <w:bCs/>
          <w:sz w:val="28"/>
          <w:szCs w:val="28"/>
        </w:rPr>
        <w:t xml:space="preserve"> </w:t>
      </w:r>
      <w:r>
        <w:rPr>
          <w:rFonts w:ascii="Times New Roman" w:hAnsi="Times New Roman" w:cs="Times New Roman"/>
          <w:b/>
          <w:bCs/>
          <w:sz w:val="28"/>
          <w:szCs w:val="28"/>
        </w:rPr>
        <w:t>A Cross – cultural Comparison of Three</w:t>
      </w:r>
      <w:r w:rsidRPr="008141A7">
        <w:rPr>
          <w:rFonts w:ascii="Times New Roman" w:hAnsi="Times New Roman" w:cs="Times New Roman"/>
          <w:b/>
          <w:bCs/>
          <w:sz w:val="28"/>
          <w:szCs w:val="28"/>
        </w:rPr>
        <w:t xml:space="preserve"> African Countries</w:t>
      </w:r>
    </w:p>
    <w:p w:rsidR="003C23D9" w:rsidRPr="003C23D9" w:rsidRDefault="003C23D9" w:rsidP="003C23D9">
      <w:pPr>
        <w:spacing w:after="0" w:line="240" w:lineRule="auto"/>
        <w:jc w:val="center"/>
        <w:rPr>
          <w:rFonts w:ascii="Times New Roman" w:hAnsi="Times New Roman" w:cs="Times New Roman"/>
          <w:sz w:val="24"/>
        </w:rPr>
      </w:pPr>
      <w:r w:rsidRPr="003C23D9">
        <w:rPr>
          <w:rFonts w:ascii="Times New Roman" w:hAnsi="Times New Roman" w:cs="Times New Roman"/>
          <w:sz w:val="24"/>
        </w:rPr>
        <w:t>Yuval Palgi</w:t>
      </w:r>
      <w:r w:rsidRPr="003C23D9">
        <w:rPr>
          <w:rFonts w:ascii="Times New Roman" w:hAnsi="Times New Roman" w:cs="Times New Roman"/>
          <w:sz w:val="24"/>
          <w:vertAlign w:val="superscript"/>
        </w:rPr>
        <w:t>1</w:t>
      </w:r>
      <w:r w:rsidRPr="003C23D9">
        <w:rPr>
          <w:rFonts w:ascii="Times New Roman" w:hAnsi="Times New Roman" w:cs="Times New Roman"/>
          <w:sz w:val="24"/>
        </w:rPr>
        <w:t>, Thanos Karatzias</w:t>
      </w:r>
      <w:r w:rsidRPr="003C23D9">
        <w:rPr>
          <w:rFonts w:ascii="Times New Roman" w:hAnsi="Times New Roman" w:cs="Times New Roman"/>
          <w:sz w:val="24"/>
          <w:vertAlign w:val="superscript"/>
        </w:rPr>
        <w:t xml:space="preserve">2,3 </w:t>
      </w:r>
      <w:r w:rsidRPr="003C23D9">
        <w:rPr>
          <w:rFonts w:ascii="Times New Roman" w:hAnsi="Times New Roman" w:cs="Times New Roman"/>
          <w:sz w:val="24"/>
        </w:rPr>
        <w:t>Philip Hyland</w:t>
      </w:r>
      <w:r w:rsidRPr="003C23D9">
        <w:rPr>
          <w:rFonts w:ascii="Times New Roman" w:hAnsi="Times New Roman" w:cs="Times New Roman"/>
          <w:sz w:val="24"/>
          <w:vertAlign w:val="superscript"/>
        </w:rPr>
        <w:t>4</w:t>
      </w:r>
      <w:r w:rsidRPr="003C23D9">
        <w:rPr>
          <w:rFonts w:ascii="Times New Roman" w:hAnsi="Times New Roman" w:cs="Times New Roman"/>
          <w:sz w:val="24"/>
        </w:rPr>
        <w:t>, Mark Shevlin</w:t>
      </w:r>
      <w:r w:rsidRPr="003C23D9">
        <w:rPr>
          <w:rFonts w:ascii="Times New Roman" w:hAnsi="Times New Roman" w:cs="Times New Roman"/>
          <w:sz w:val="24"/>
          <w:vertAlign w:val="superscript"/>
        </w:rPr>
        <w:t>5</w:t>
      </w:r>
      <w:r w:rsidRPr="003C23D9">
        <w:rPr>
          <w:rFonts w:ascii="Times New Roman" w:hAnsi="Times New Roman" w:cs="Times New Roman"/>
          <w:sz w:val="24"/>
        </w:rPr>
        <w:t>, Menachem Ben-Ezra</w:t>
      </w:r>
      <w:r w:rsidRPr="003C23D9">
        <w:rPr>
          <w:rFonts w:ascii="Times New Roman" w:hAnsi="Times New Roman" w:cs="Times New Roman"/>
          <w:sz w:val="24"/>
          <w:vertAlign w:val="superscript"/>
        </w:rPr>
        <w:t>6</w:t>
      </w:r>
    </w:p>
    <w:p w:rsidR="003C23D9" w:rsidRPr="003C23D9" w:rsidRDefault="003C23D9" w:rsidP="003C23D9">
      <w:pPr>
        <w:spacing w:after="0" w:line="240" w:lineRule="auto"/>
        <w:rPr>
          <w:rFonts w:ascii="Times New Roman" w:hAnsi="Times New Roman" w:cs="Times New Roman"/>
          <w:sz w:val="24"/>
        </w:rPr>
      </w:pPr>
    </w:p>
    <w:p w:rsidR="003C23D9" w:rsidRPr="003C23D9" w:rsidRDefault="003C23D9" w:rsidP="003C23D9">
      <w:pPr>
        <w:spacing w:after="0" w:line="240" w:lineRule="auto"/>
        <w:rPr>
          <w:rFonts w:ascii="Times New Roman" w:hAnsi="Times New Roman" w:cs="Times New Roman"/>
          <w:sz w:val="24"/>
        </w:rPr>
      </w:pPr>
    </w:p>
    <w:p w:rsidR="003C23D9" w:rsidRPr="003C23D9" w:rsidRDefault="003C23D9" w:rsidP="003C23D9">
      <w:pPr>
        <w:spacing w:after="0" w:line="240" w:lineRule="auto"/>
        <w:rPr>
          <w:rFonts w:ascii="Times New Roman" w:hAnsi="Times New Roman" w:cs="Times New Roman"/>
          <w:sz w:val="24"/>
        </w:rPr>
      </w:pPr>
      <w:r w:rsidRPr="003C23D9">
        <w:rPr>
          <w:rFonts w:ascii="Times New Roman" w:hAnsi="Times New Roman" w:cs="Times New Roman"/>
          <w:sz w:val="24"/>
          <w:vertAlign w:val="superscript"/>
        </w:rPr>
        <w:t>1</w:t>
      </w:r>
      <w:r w:rsidRPr="003C23D9">
        <w:rPr>
          <w:rFonts w:ascii="Times New Roman" w:hAnsi="Times New Roman" w:cs="Times New Roman"/>
          <w:sz w:val="24"/>
        </w:rPr>
        <w:t xml:space="preserve">Department of Gerontology, University of Haifa, Haifa, Israel </w:t>
      </w:r>
    </w:p>
    <w:p w:rsidR="003C23D9" w:rsidRPr="003C23D9" w:rsidRDefault="003C23D9" w:rsidP="003C23D9">
      <w:pPr>
        <w:spacing w:after="0" w:line="240" w:lineRule="auto"/>
        <w:rPr>
          <w:rFonts w:ascii="Times New Roman" w:hAnsi="Times New Roman" w:cs="Times New Roman"/>
          <w:sz w:val="24"/>
          <w:vertAlign w:val="superscript"/>
        </w:rPr>
      </w:pPr>
      <w:r w:rsidRPr="003C23D9">
        <w:rPr>
          <w:rFonts w:ascii="Times New Roman" w:hAnsi="Times New Roman" w:cs="Times New Roman"/>
          <w:sz w:val="24"/>
          <w:vertAlign w:val="superscript"/>
        </w:rPr>
        <w:t xml:space="preserve">2 </w:t>
      </w:r>
      <w:r w:rsidRPr="003C23D9">
        <w:rPr>
          <w:rFonts w:ascii="Times New Roman" w:hAnsi="Times New Roman" w:cs="Times New Roman"/>
          <w:sz w:val="24"/>
        </w:rPr>
        <w:t>Edinburgh Napier University, Edinburgh, Scotland, UK</w:t>
      </w:r>
    </w:p>
    <w:p w:rsidR="003C23D9" w:rsidRPr="003C23D9" w:rsidRDefault="003C23D9" w:rsidP="003C23D9">
      <w:pPr>
        <w:spacing w:after="0" w:line="240" w:lineRule="auto"/>
        <w:rPr>
          <w:rFonts w:ascii="Times New Roman" w:hAnsi="Times New Roman" w:cs="Times New Roman"/>
          <w:sz w:val="24"/>
          <w:vertAlign w:val="superscript"/>
        </w:rPr>
      </w:pPr>
      <w:r w:rsidRPr="003C23D9">
        <w:rPr>
          <w:rFonts w:ascii="Times New Roman" w:hAnsi="Times New Roman" w:cs="Times New Roman"/>
          <w:sz w:val="24"/>
          <w:vertAlign w:val="superscript"/>
        </w:rPr>
        <w:t>3</w:t>
      </w:r>
      <w:r w:rsidRPr="003C23D9">
        <w:rPr>
          <w:rFonts w:ascii="Times New Roman" w:hAnsi="Times New Roman" w:cs="Times New Roman"/>
          <w:sz w:val="24"/>
        </w:rPr>
        <w:t xml:space="preserve"> NHS Lothian, Rivers Centre for Traumatic Stress, Edinburgh, Scotland, UK</w:t>
      </w:r>
    </w:p>
    <w:p w:rsidR="003C23D9" w:rsidRPr="003C23D9" w:rsidRDefault="003C23D9" w:rsidP="003C23D9">
      <w:pPr>
        <w:spacing w:after="0" w:line="240" w:lineRule="auto"/>
        <w:rPr>
          <w:rFonts w:ascii="Times New Roman" w:hAnsi="Times New Roman" w:cs="Times New Roman"/>
          <w:sz w:val="24"/>
          <w:vertAlign w:val="superscript"/>
        </w:rPr>
      </w:pPr>
      <w:r w:rsidRPr="003C23D9">
        <w:rPr>
          <w:rFonts w:ascii="Times New Roman" w:hAnsi="Times New Roman" w:cs="Times New Roman"/>
          <w:sz w:val="24"/>
          <w:vertAlign w:val="superscript"/>
        </w:rPr>
        <w:t>4</w:t>
      </w:r>
      <w:r w:rsidRPr="003C23D9">
        <w:rPr>
          <w:rFonts w:ascii="Times New Roman" w:hAnsi="Times New Roman" w:cs="Times New Roman"/>
          <w:sz w:val="24"/>
        </w:rPr>
        <w:t xml:space="preserve"> Department of Psychology, Maynooth University, Kildare, Ireland</w:t>
      </w:r>
    </w:p>
    <w:p w:rsidR="003C23D9" w:rsidRPr="003C23D9" w:rsidRDefault="003C23D9" w:rsidP="003C23D9">
      <w:pPr>
        <w:spacing w:after="0" w:line="240" w:lineRule="auto"/>
        <w:rPr>
          <w:rFonts w:ascii="Times New Roman" w:hAnsi="Times New Roman" w:cs="Times New Roman"/>
          <w:sz w:val="24"/>
          <w:vertAlign w:val="superscript"/>
        </w:rPr>
      </w:pPr>
      <w:r w:rsidRPr="003C23D9">
        <w:rPr>
          <w:rFonts w:ascii="Times New Roman" w:hAnsi="Times New Roman" w:cs="Times New Roman"/>
          <w:sz w:val="24"/>
          <w:vertAlign w:val="superscript"/>
        </w:rPr>
        <w:t>5</w:t>
      </w:r>
      <w:r w:rsidRPr="003C23D9">
        <w:rPr>
          <w:rFonts w:ascii="Times New Roman" w:hAnsi="Times New Roman" w:cs="Times New Roman"/>
          <w:sz w:val="24"/>
        </w:rPr>
        <w:t xml:space="preserve"> Psychology Research Institute, School of Psychology, Derry, Northern Ireland</w:t>
      </w:r>
    </w:p>
    <w:p w:rsidR="003C23D9" w:rsidRPr="003C23D9" w:rsidRDefault="003C23D9" w:rsidP="003C23D9">
      <w:pPr>
        <w:spacing w:after="0" w:line="240" w:lineRule="auto"/>
        <w:rPr>
          <w:rFonts w:ascii="Times New Roman" w:hAnsi="Times New Roman" w:cs="Times New Roman"/>
          <w:sz w:val="24"/>
          <w:vertAlign w:val="superscript"/>
        </w:rPr>
      </w:pPr>
      <w:r w:rsidRPr="003C23D9">
        <w:rPr>
          <w:rFonts w:ascii="Times New Roman" w:hAnsi="Times New Roman" w:cs="Times New Roman"/>
          <w:sz w:val="24"/>
          <w:vertAlign w:val="superscript"/>
        </w:rPr>
        <w:t>6</w:t>
      </w:r>
      <w:r w:rsidRPr="003C23D9">
        <w:rPr>
          <w:rFonts w:ascii="Times New Roman" w:hAnsi="Times New Roman" w:cs="Times New Roman"/>
          <w:sz w:val="24"/>
        </w:rPr>
        <w:t xml:space="preserve"> School of Social Work, Ariel University, Ariel, Israel</w:t>
      </w:r>
    </w:p>
    <w:p w:rsidR="003C23D9" w:rsidRPr="003C23D9" w:rsidRDefault="003C23D9" w:rsidP="003C23D9">
      <w:pPr>
        <w:spacing w:after="0" w:line="240" w:lineRule="auto"/>
        <w:rPr>
          <w:rFonts w:ascii="Times New Roman" w:hAnsi="Times New Roman" w:cs="Times New Roman"/>
          <w:sz w:val="24"/>
        </w:rPr>
      </w:pPr>
    </w:p>
    <w:p w:rsidR="003C23D9" w:rsidRPr="003C23D9" w:rsidRDefault="003C23D9" w:rsidP="003C23D9">
      <w:pPr>
        <w:spacing w:after="0" w:line="240" w:lineRule="auto"/>
        <w:rPr>
          <w:rFonts w:ascii="Times New Roman" w:hAnsi="Times New Roman" w:cs="Times New Roman"/>
          <w:sz w:val="24"/>
        </w:rPr>
      </w:pPr>
      <w:r w:rsidRPr="003C23D9">
        <w:rPr>
          <w:rFonts w:ascii="Times New Roman" w:hAnsi="Times New Roman" w:cs="Times New Roman"/>
          <w:sz w:val="24"/>
        </w:rPr>
        <w:t>Address for correspondence</w:t>
      </w:r>
    </w:p>
    <w:p w:rsidR="003C23D9" w:rsidRPr="003C23D9" w:rsidRDefault="003C23D9" w:rsidP="003C23D9">
      <w:pPr>
        <w:spacing w:after="0" w:line="240" w:lineRule="auto"/>
        <w:rPr>
          <w:rFonts w:ascii="Times New Roman" w:hAnsi="Times New Roman" w:cs="Times New Roman"/>
          <w:sz w:val="24"/>
          <w:rtl/>
        </w:rPr>
      </w:pPr>
    </w:p>
    <w:p w:rsidR="003C23D9" w:rsidRPr="003C23D9" w:rsidRDefault="003C23D9" w:rsidP="003C23D9">
      <w:pPr>
        <w:spacing w:after="0" w:line="240" w:lineRule="auto"/>
        <w:rPr>
          <w:rFonts w:ascii="Times New Roman" w:hAnsi="Times New Roman" w:cs="Times New Roman"/>
          <w:sz w:val="24"/>
        </w:rPr>
      </w:pPr>
      <w:r w:rsidRPr="003C23D9">
        <w:rPr>
          <w:rFonts w:ascii="Times New Roman" w:hAnsi="Times New Roman" w:cs="Times New Roman"/>
          <w:sz w:val="24"/>
        </w:rPr>
        <w:t>Corresponding author: Prof. Menachem Ben-Ezra, 972-54-600-2142, menbe@ariel.ac.il, School of Social Work, Ariel University, Ariel 40700, Israel.</w:t>
      </w:r>
    </w:p>
    <w:p w:rsidR="003C23D9" w:rsidRPr="003C23D9" w:rsidRDefault="003C23D9" w:rsidP="003C23D9">
      <w:pPr>
        <w:spacing w:after="0" w:line="240" w:lineRule="auto"/>
        <w:jc w:val="center"/>
        <w:rPr>
          <w:rFonts w:ascii="Times New Roman" w:hAnsi="Times New Roman" w:cs="Times New Roman"/>
          <w:b/>
          <w:bCs/>
          <w:sz w:val="24"/>
        </w:rPr>
      </w:pPr>
    </w:p>
    <w:p w:rsidR="003C23D9" w:rsidRPr="003C23D9" w:rsidRDefault="003C23D9" w:rsidP="003C23D9">
      <w:pPr>
        <w:spacing w:after="0" w:line="240" w:lineRule="auto"/>
        <w:jc w:val="center"/>
        <w:rPr>
          <w:rFonts w:ascii="Times New Roman" w:hAnsi="Times New Roman" w:cs="Times New Roman"/>
          <w:b/>
          <w:bCs/>
          <w:sz w:val="24"/>
        </w:rPr>
      </w:pPr>
    </w:p>
    <w:p w:rsidR="003C23D9" w:rsidRDefault="003C23D9" w:rsidP="003C23D9">
      <w:r w:rsidRPr="003C23D9">
        <w:rPr>
          <w:rFonts w:ascii="Times New Roman" w:eastAsia="Times New Roman" w:hAnsi="Times New Roman" w:cs="Times New Roman"/>
          <w:b/>
          <w:bCs/>
          <w:sz w:val="24"/>
          <w:szCs w:val="24"/>
        </w:rPr>
        <w:t xml:space="preserve">Keywords: </w:t>
      </w:r>
      <w:r w:rsidRPr="003C23D9">
        <w:rPr>
          <w:rFonts w:ascii="Times New Roman" w:eastAsia="Times New Roman" w:hAnsi="Times New Roman" w:cs="Times New Roman"/>
          <w:sz w:val="24"/>
          <w:szCs w:val="24"/>
        </w:rPr>
        <w:t>ICD-11; Complex PTSD; Africa; Subjective; Perception; Trauma</w:t>
      </w:r>
    </w:p>
    <w:p w:rsidR="00666183" w:rsidRPr="008141A7" w:rsidRDefault="003C23D9" w:rsidP="0043342D">
      <w:pPr>
        <w:spacing w:line="480" w:lineRule="auto"/>
        <w:jc w:val="center"/>
        <w:rPr>
          <w:rFonts w:ascii="Times New Roman" w:hAnsi="Times New Roman" w:cs="Times New Roman"/>
          <w:b/>
          <w:bCs/>
          <w:sz w:val="28"/>
          <w:szCs w:val="28"/>
        </w:rPr>
      </w:pPr>
      <w:r>
        <w:rPr>
          <w:rFonts w:ascii="Times New Roman" w:hAnsi="Times New Roman" w:cs="Times New Roman"/>
          <w:b/>
          <w:bCs/>
          <w:sz w:val="28"/>
          <w:szCs w:val="28"/>
        </w:rPr>
        <w:br w:type="page"/>
      </w:r>
      <w:bookmarkStart w:id="0" w:name="_GoBack"/>
      <w:bookmarkEnd w:id="0"/>
      <w:r w:rsidR="009000D1" w:rsidRPr="008141A7">
        <w:rPr>
          <w:rFonts w:ascii="Times New Roman" w:hAnsi="Times New Roman" w:cs="Times New Roman"/>
          <w:b/>
          <w:bCs/>
          <w:sz w:val="28"/>
          <w:szCs w:val="28"/>
        </w:rPr>
        <w:lastRenderedPageBreak/>
        <w:t>Can s</w:t>
      </w:r>
      <w:r w:rsidR="00FC4E37" w:rsidRPr="008141A7">
        <w:rPr>
          <w:rFonts w:ascii="Times New Roman" w:hAnsi="Times New Roman" w:cs="Times New Roman"/>
          <w:b/>
          <w:bCs/>
          <w:sz w:val="28"/>
          <w:szCs w:val="28"/>
        </w:rPr>
        <w:t>ubjective perception</w:t>
      </w:r>
      <w:r w:rsidR="00DF28F5">
        <w:rPr>
          <w:rFonts w:ascii="Times New Roman" w:hAnsi="Times New Roman" w:cs="Times New Roman"/>
          <w:b/>
          <w:bCs/>
          <w:sz w:val="28"/>
          <w:szCs w:val="28"/>
        </w:rPr>
        <w:t>s</w:t>
      </w:r>
      <w:r w:rsidR="00FC4E37" w:rsidRPr="008141A7">
        <w:rPr>
          <w:rFonts w:ascii="Times New Roman" w:hAnsi="Times New Roman" w:cs="Times New Roman"/>
          <w:b/>
          <w:bCs/>
          <w:sz w:val="28"/>
          <w:szCs w:val="28"/>
        </w:rPr>
        <w:t xml:space="preserve"> of trauma </w:t>
      </w:r>
      <w:r w:rsidR="009000D1" w:rsidRPr="008141A7">
        <w:rPr>
          <w:rFonts w:ascii="Times New Roman" w:hAnsi="Times New Roman" w:cs="Times New Roman"/>
          <w:b/>
          <w:bCs/>
          <w:sz w:val="28"/>
          <w:szCs w:val="28"/>
        </w:rPr>
        <w:t xml:space="preserve">differentiate between </w:t>
      </w:r>
      <w:r w:rsidR="00FC4E37" w:rsidRPr="008141A7">
        <w:rPr>
          <w:rFonts w:ascii="Times New Roman" w:hAnsi="Times New Roman" w:cs="Times New Roman"/>
          <w:b/>
          <w:bCs/>
          <w:sz w:val="28"/>
          <w:szCs w:val="28"/>
        </w:rPr>
        <w:t xml:space="preserve">ICD-11 </w:t>
      </w:r>
      <w:r w:rsidR="009000D1" w:rsidRPr="008141A7">
        <w:rPr>
          <w:rFonts w:ascii="Times New Roman" w:hAnsi="Times New Roman" w:cs="Times New Roman"/>
          <w:b/>
          <w:bCs/>
          <w:sz w:val="28"/>
          <w:szCs w:val="28"/>
        </w:rPr>
        <w:t xml:space="preserve">PTSD and </w:t>
      </w:r>
      <w:r w:rsidR="00FC4E37" w:rsidRPr="008141A7">
        <w:rPr>
          <w:rFonts w:ascii="Times New Roman" w:hAnsi="Times New Roman" w:cs="Times New Roman"/>
          <w:b/>
          <w:bCs/>
          <w:sz w:val="28"/>
          <w:szCs w:val="28"/>
        </w:rPr>
        <w:t>Complex PTSD</w:t>
      </w:r>
      <w:r w:rsidR="00B22445">
        <w:rPr>
          <w:rFonts w:ascii="Times New Roman" w:hAnsi="Times New Roman" w:cs="Times New Roman"/>
          <w:b/>
          <w:bCs/>
          <w:sz w:val="28"/>
          <w:szCs w:val="28"/>
        </w:rPr>
        <w:t>?</w:t>
      </w:r>
      <w:r w:rsidR="009000D1" w:rsidRPr="008141A7">
        <w:rPr>
          <w:rFonts w:ascii="Times New Roman" w:hAnsi="Times New Roman" w:cs="Times New Roman"/>
          <w:b/>
          <w:bCs/>
          <w:sz w:val="28"/>
          <w:szCs w:val="28"/>
        </w:rPr>
        <w:t xml:space="preserve"> </w:t>
      </w:r>
      <w:r w:rsidR="00B22445">
        <w:rPr>
          <w:rFonts w:ascii="Times New Roman" w:hAnsi="Times New Roman" w:cs="Times New Roman"/>
          <w:b/>
          <w:bCs/>
          <w:sz w:val="28"/>
          <w:szCs w:val="28"/>
        </w:rPr>
        <w:t>A Cross – cultural Comparison of Three</w:t>
      </w:r>
      <w:r w:rsidR="00FC4E37" w:rsidRPr="008141A7">
        <w:rPr>
          <w:rFonts w:ascii="Times New Roman" w:hAnsi="Times New Roman" w:cs="Times New Roman"/>
          <w:b/>
          <w:bCs/>
          <w:sz w:val="28"/>
          <w:szCs w:val="28"/>
        </w:rPr>
        <w:t xml:space="preserve"> African Countries</w:t>
      </w:r>
    </w:p>
    <w:p w:rsidR="00EB4FB5" w:rsidRDefault="00EB4FB5" w:rsidP="0043342D">
      <w:pPr>
        <w:spacing w:after="0" w:line="480" w:lineRule="auto"/>
        <w:jc w:val="center"/>
        <w:rPr>
          <w:rFonts w:ascii="Times New Roman" w:hAnsi="Times New Roman" w:cs="Times New Roman"/>
          <w:sz w:val="24"/>
        </w:rPr>
      </w:pPr>
    </w:p>
    <w:p w:rsidR="00983B43" w:rsidRPr="00983B43" w:rsidRDefault="00983B43" w:rsidP="0043342D">
      <w:pPr>
        <w:autoSpaceDE w:val="0"/>
        <w:autoSpaceDN w:val="0"/>
        <w:adjustRightInd w:val="0"/>
        <w:spacing w:after="0" w:line="480" w:lineRule="auto"/>
        <w:rPr>
          <w:rFonts w:ascii="Times New Roman" w:eastAsia="Times New Roman" w:hAnsi="Times New Roman" w:cs="Times New Roman"/>
          <w:b/>
          <w:bCs/>
          <w:sz w:val="24"/>
          <w:szCs w:val="24"/>
          <w:lang w:val="en-GB"/>
        </w:rPr>
      </w:pPr>
      <w:r w:rsidRPr="00983B43">
        <w:rPr>
          <w:rFonts w:ascii="Times New Roman" w:eastAsia="Times New Roman" w:hAnsi="Times New Roman" w:cs="Times New Roman"/>
          <w:b/>
          <w:bCs/>
          <w:sz w:val="24"/>
          <w:szCs w:val="24"/>
          <w:lang w:val="en-GB"/>
        </w:rPr>
        <w:t>Abstract</w:t>
      </w:r>
    </w:p>
    <w:p w:rsidR="00983B43" w:rsidRPr="00983B43" w:rsidRDefault="00983B43" w:rsidP="0043342D">
      <w:pPr>
        <w:autoSpaceDE w:val="0"/>
        <w:autoSpaceDN w:val="0"/>
        <w:adjustRightInd w:val="0"/>
        <w:spacing w:after="0" w:line="480" w:lineRule="auto"/>
        <w:rPr>
          <w:rFonts w:ascii="Times New Roman" w:eastAsia="Times New Roman" w:hAnsi="Times New Roman" w:cs="Times New Roman"/>
          <w:sz w:val="24"/>
          <w:szCs w:val="24"/>
          <w:lang w:val="en-GB"/>
        </w:rPr>
      </w:pPr>
      <w:r w:rsidRPr="00983B43">
        <w:rPr>
          <w:rFonts w:ascii="Times New Roman" w:eastAsia="Times New Roman" w:hAnsi="Times New Roman" w:cs="Times New Roman"/>
          <w:b/>
          <w:bCs/>
          <w:sz w:val="24"/>
          <w:szCs w:val="24"/>
          <w:lang w:val="en-GB"/>
        </w:rPr>
        <w:t>Background</w:t>
      </w:r>
      <w:r w:rsidRPr="00983B43">
        <w:rPr>
          <w:rFonts w:ascii="Times New Roman" w:eastAsia="Times New Roman" w:hAnsi="Times New Roman" w:cs="Times New Roman"/>
          <w:sz w:val="24"/>
          <w:szCs w:val="24"/>
          <w:lang w:val="en-GB"/>
        </w:rPr>
        <w:t xml:space="preserve">: The </w:t>
      </w:r>
      <w:r w:rsidR="0092390F">
        <w:rPr>
          <w:rFonts w:ascii="Times New Roman" w:eastAsia="Times New Roman" w:hAnsi="Times New Roman" w:cs="Times New Roman"/>
          <w:sz w:val="24"/>
          <w:szCs w:val="24"/>
          <w:lang w:val="en-GB"/>
        </w:rPr>
        <w:t xml:space="preserve">primary aim of the </w:t>
      </w:r>
      <w:r w:rsidRPr="00983B43">
        <w:rPr>
          <w:rFonts w:ascii="Times New Roman" w:eastAsia="Times New Roman" w:hAnsi="Times New Roman" w:cs="Times New Roman"/>
          <w:sz w:val="24"/>
          <w:szCs w:val="24"/>
          <w:lang w:val="en-GB"/>
        </w:rPr>
        <w:t xml:space="preserve">current study </w:t>
      </w:r>
      <w:r w:rsidR="0092390F">
        <w:rPr>
          <w:rFonts w:ascii="Times New Roman" w:eastAsia="Times New Roman" w:hAnsi="Times New Roman" w:cs="Times New Roman"/>
          <w:sz w:val="24"/>
          <w:szCs w:val="24"/>
          <w:lang w:val="en-GB"/>
        </w:rPr>
        <w:t>was to establish</w:t>
      </w:r>
      <w:r w:rsidRPr="00983B43">
        <w:rPr>
          <w:rFonts w:ascii="Times New Roman" w:eastAsia="Times New Roman" w:hAnsi="Times New Roman" w:cs="Times New Roman"/>
          <w:sz w:val="24"/>
          <w:szCs w:val="24"/>
          <w:lang w:val="en-GB"/>
        </w:rPr>
        <w:t xml:space="preserve"> the cut-off</w:t>
      </w:r>
      <w:r w:rsidR="00BC7E80">
        <w:rPr>
          <w:rFonts w:ascii="Times New Roman" w:eastAsia="Times New Roman" w:hAnsi="Times New Roman" w:cs="Times New Roman"/>
          <w:sz w:val="24"/>
          <w:szCs w:val="24"/>
          <w:lang w:val="en-GB"/>
        </w:rPr>
        <w:t>s</w:t>
      </w:r>
      <w:r w:rsidRPr="00983B43">
        <w:rPr>
          <w:rFonts w:ascii="Times New Roman" w:eastAsia="Times New Roman" w:hAnsi="Times New Roman" w:cs="Times New Roman"/>
          <w:sz w:val="24"/>
          <w:szCs w:val="24"/>
          <w:lang w:val="en-GB"/>
        </w:rPr>
        <w:t xml:space="preserve"> </w:t>
      </w:r>
      <w:r w:rsidR="0092390F">
        <w:rPr>
          <w:rFonts w:ascii="Times New Roman" w:eastAsia="Times New Roman" w:hAnsi="Times New Roman" w:cs="Times New Roman"/>
          <w:sz w:val="24"/>
          <w:szCs w:val="24"/>
          <w:lang w:val="en-GB"/>
        </w:rPr>
        <w:t>scores for</w:t>
      </w:r>
      <w:r w:rsidR="0092390F" w:rsidRPr="00983B43">
        <w:rPr>
          <w:rFonts w:ascii="Times New Roman" w:eastAsia="Times New Roman" w:hAnsi="Times New Roman" w:cs="Times New Roman"/>
          <w:sz w:val="24"/>
          <w:szCs w:val="24"/>
          <w:lang w:val="en-GB"/>
        </w:rPr>
        <w:t xml:space="preserve"> </w:t>
      </w:r>
      <w:r w:rsidR="00DB411D">
        <w:rPr>
          <w:rFonts w:ascii="Times New Roman" w:eastAsia="Times New Roman" w:hAnsi="Times New Roman" w:cs="Times New Roman"/>
          <w:sz w:val="24"/>
          <w:szCs w:val="24"/>
          <w:lang w:val="en-GB"/>
        </w:rPr>
        <w:t xml:space="preserve">the </w:t>
      </w:r>
      <w:r w:rsidR="00BC7E80">
        <w:rPr>
          <w:rFonts w:ascii="Times New Roman" w:eastAsia="Times New Roman" w:hAnsi="Times New Roman" w:cs="Times New Roman"/>
          <w:sz w:val="24"/>
          <w:szCs w:val="24"/>
          <w:lang w:val="en-GB"/>
        </w:rPr>
        <w:t>S</w:t>
      </w:r>
      <w:r w:rsidRPr="00983B43">
        <w:rPr>
          <w:rFonts w:ascii="Times New Roman" w:eastAsia="Times New Roman" w:hAnsi="Times New Roman" w:cs="Times New Roman"/>
          <w:sz w:val="24"/>
          <w:szCs w:val="24"/>
          <w:lang w:val="en-GB"/>
        </w:rPr>
        <w:t xml:space="preserve">ubjective </w:t>
      </w:r>
      <w:r w:rsidR="00BC7E80">
        <w:rPr>
          <w:rFonts w:ascii="Times New Roman" w:eastAsia="Times New Roman" w:hAnsi="Times New Roman" w:cs="Times New Roman"/>
          <w:sz w:val="24"/>
          <w:szCs w:val="24"/>
          <w:lang w:val="en-GB"/>
        </w:rPr>
        <w:t>T</w:t>
      </w:r>
      <w:r w:rsidRPr="00983B43">
        <w:rPr>
          <w:rFonts w:ascii="Times New Roman" w:eastAsia="Times New Roman" w:hAnsi="Times New Roman" w:cs="Times New Roman"/>
          <w:sz w:val="24"/>
          <w:szCs w:val="24"/>
          <w:lang w:val="en-GB"/>
        </w:rPr>
        <w:t xml:space="preserve">raumatic </w:t>
      </w:r>
      <w:r w:rsidR="00BC7E80">
        <w:rPr>
          <w:rFonts w:ascii="Times New Roman" w:eastAsia="Times New Roman" w:hAnsi="Times New Roman" w:cs="Times New Roman"/>
          <w:sz w:val="24"/>
          <w:szCs w:val="24"/>
          <w:lang w:val="en-GB"/>
        </w:rPr>
        <w:t>O</w:t>
      </w:r>
      <w:r w:rsidRPr="00983B43">
        <w:rPr>
          <w:rFonts w:ascii="Times New Roman" w:eastAsia="Times New Roman" w:hAnsi="Times New Roman" w:cs="Times New Roman"/>
          <w:sz w:val="24"/>
          <w:szCs w:val="24"/>
          <w:lang w:val="en-GB"/>
        </w:rPr>
        <w:t>utlook (STO), a relatively new tool that examine</w:t>
      </w:r>
      <w:r w:rsidR="00DC6A8A">
        <w:rPr>
          <w:rFonts w:ascii="Times New Roman" w:eastAsia="Times New Roman" w:hAnsi="Times New Roman" w:cs="Times New Roman"/>
          <w:sz w:val="24"/>
          <w:szCs w:val="24"/>
          <w:lang w:val="en-GB"/>
        </w:rPr>
        <w:t>s</w:t>
      </w:r>
      <w:r w:rsidRPr="00983B43">
        <w:rPr>
          <w:rFonts w:ascii="Times New Roman" w:eastAsia="Times New Roman" w:hAnsi="Times New Roman" w:cs="Times New Roman"/>
          <w:sz w:val="24"/>
          <w:szCs w:val="24"/>
          <w:lang w:val="en-GB"/>
        </w:rPr>
        <w:t xml:space="preserve"> the introspective world view of those exposed to traumatic event</w:t>
      </w:r>
      <w:r w:rsidR="00BC7E80">
        <w:rPr>
          <w:rFonts w:ascii="Times New Roman" w:eastAsia="Times New Roman" w:hAnsi="Times New Roman" w:cs="Times New Roman"/>
          <w:sz w:val="24"/>
          <w:szCs w:val="24"/>
          <w:lang w:val="en-GB"/>
        </w:rPr>
        <w:t>s</w:t>
      </w:r>
      <w:r w:rsidRPr="00983B43">
        <w:rPr>
          <w:rFonts w:ascii="Times New Roman" w:eastAsia="Times New Roman" w:hAnsi="Times New Roman" w:cs="Times New Roman"/>
          <w:sz w:val="24"/>
          <w:szCs w:val="24"/>
          <w:lang w:val="en-GB"/>
        </w:rPr>
        <w:t xml:space="preserve">. This tool </w:t>
      </w:r>
      <w:r w:rsidR="00BC7E80">
        <w:rPr>
          <w:rFonts w:ascii="Times New Roman" w:eastAsia="Times New Roman" w:hAnsi="Times New Roman" w:cs="Times New Roman"/>
          <w:sz w:val="24"/>
          <w:szCs w:val="24"/>
          <w:lang w:val="en-GB"/>
        </w:rPr>
        <w:t xml:space="preserve">was </w:t>
      </w:r>
      <w:r w:rsidRPr="00983B43">
        <w:rPr>
          <w:rFonts w:ascii="Times New Roman" w:eastAsia="Times New Roman" w:hAnsi="Times New Roman" w:cs="Times New Roman"/>
          <w:sz w:val="24"/>
          <w:szCs w:val="24"/>
          <w:lang w:val="en-GB"/>
        </w:rPr>
        <w:t xml:space="preserve">developed as a complementary </w:t>
      </w:r>
      <w:r w:rsidR="00BC7E80">
        <w:rPr>
          <w:rFonts w:ascii="Times New Roman" w:eastAsia="Times New Roman" w:hAnsi="Times New Roman" w:cs="Times New Roman"/>
          <w:sz w:val="24"/>
          <w:szCs w:val="24"/>
          <w:lang w:val="en-GB"/>
        </w:rPr>
        <w:t>scale</w:t>
      </w:r>
      <w:r w:rsidR="00BC7E80" w:rsidRPr="00983B43">
        <w:rPr>
          <w:rFonts w:ascii="Times New Roman" w:eastAsia="Times New Roman" w:hAnsi="Times New Roman" w:cs="Times New Roman"/>
          <w:sz w:val="24"/>
          <w:szCs w:val="24"/>
          <w:lang w:val="en-GB"/>
        </w:rPr>
        <w:t xml:space="preserve"> </w:t>
      </w:r>
      <w:r w:rsidR="00BC7E80">
        <w:rPr>
          <w:rFonts w:ascii="Times New Roman" w:eastAsia="Times New Roman" w:hAnsi="Times New Roman" w:cs="Times New Roman"/>
          <w:sz w:val="24"/>
          <w:szCs w:val="24"/>
          <w:lang w:val="en-GB"/>
        </w:rPr>
        <w:t>to be used in conjunction with</w:t>
      </w:r>
      <w:r w:rsidRPr="00983B43">
        <w:rPr>
          <w:rFonts w:ascii="Times New Roman" w:eastAsia="Times New Roman" w:hAnsi="Times New Roman" w:cs="Times New Roman"/>
          <w:sz w:val="24"/>
          <w:szCs w:val="24"/>
          <w:lang w:val="en-GB"/>
        </w:rPr>
        <w:t xml:space="preserve"> the observed-phenomenological measures of PTSD. The </w:t>
      </w:r>
      <w:r w:rsidR="00BC7E80">
        <w:rPr>
          <w:rFonts w:ascii="Times New Roman" w:eastAsia="Times New Roman" w:hAnsi="Times New Roman" w:cs="Times New Roman"/>
          <w:sz w:val="24"/>
          <w:szCs w:val="24"/>
          <w:lang w:val="en-GB"/>
        </w:rPr>
        <w:t xml:space="preserve">present </w:t>
      </w:r>
      <w:r w:rsidRPr="00983B43">
        <w:rPr>
          <w:rFonts w:ascii="Times New Roman" w:eastAsia="Times New Roman" w:hAnsi="Times New Roman" w:cs="Times New Roman"/>
          <w:sz w:val="24"/>
          <w:szCs w:val="24"/>
          <w:lang w:val="en-GB"/>
        </w:rPr>
        <w:t xml:space="preserve">study examines the </w:t>
      </w:r>
      <w:r w:rsidR="00BC7E80">
        <w:rPr>
          <w:rFonts w:ascii="Times New Roman" w:eastAsia="Times New Roman" w:hAnsi="Times New Roman" w:cs="Times New Roman"/>
          <w:sz w:val="24"/>
          <w:szCs w:val="24"/>
          <w:lang w:val="en-GB"/>
        </w:rPr>
        <w:t>p</w:t>
      </w:r>
      <w:r w:rsidRPr="00983B43">
        <w:rPr>
          <w:rFonts w:ascii="Times New Roman" w:eastAsia="Times New Roman" w:hAnsi="Times New Roman" w:cs="Times New Roman"/>
          <w:sz w:val="24"/>
          <w:szCs w:val="24"/>
          <w:lang w:val="en-GB"/>
        </w:rPr>
        <w:t xml:space="preserve">redictive power </w:t>
      </w:r>
      <w:r w:rsidR="00BC7E80">
        <w:rPr>
          <w:rFonts w:ascii="Times New Roman" w:eastAsia="Times New Roman" w:hAnsi="Times New Roman" w:cs="Times New Roman"/>
          <w:sz w:val="24"/>
          <w:szCs w:val="24"/>
          <w:lang w:val="en-GB"/>
        </w:rPr>
        <w:t xml:space="preserve">of STO </w:t>
      </w:r>
      <w:r w:rsidRPr="00983B43">
        <w:rPr>
          <w:rFonts w:ascii="Times New Roman" w:eastAsia="Times New Roman" w:hAnsi="Times New Roman" w:cs="Times New Roman"/>
          <w:sz w:val="24"/>
          <w:szCs w:val="24"/>
          <w:lang w:val="en-GB"/>
        </w:rPr>
        <w:t>for distinguish</w:t>
      </w:r>
      <w:r w:rsidR="006700B6">
        <w:rPr>
          <w:rFonts w:ascii="Times New Roman" w:eastAsia="Times New Roman" w:hAnsi="Times New Roman" w:cs="Times New Roman"/>
          <w:sz w:val="24"/>
          <w:szCs w:val="24"/>
          <w:lang w:val="en-GB"/>
        </w:rPr>
        <w:t>ing</w:t>
      </w:r>
      <w:r w:rsidRPr="00983B43">
        <w:rPr>
          <w:rFonts w:ascii="Times New Roman" w:eastAsia="Times New Roman" w:hAnsi="Times New Roman" w:cs="Times New Roman"/>
          <w:sz w:val="24"/>
          <w:szCs w:val="24"/>
          <w:lang w:val="en-GB"/>
        </w:rPr>
        <w:t xml:space="preserve"> between PTSD and</w:t>
      </w:r>
      <w:r w:rsidR="0092390F">
        <w:rPr>
          <w:rFonts w:ascii="Times New Roman" w:eastAsia="Times New Roman" w:hAnsi="Times New Roman" w:cs="Times New Roman"/>
          <w:sz w:val="24"/>
          <w:szCs w:val="24"/>
          <w:lang w:val="en-GB"/>
        </w:rPr>
        <w:t xml:space="preserve"> Complex PTSD</w:t>
      </w:r>
      <w:r w:rsidRPr="00983B43">
        <w:rPr>
          <w:rFonts w:ascii="Times New Roman" w:eastAsia="Times New Roman" w:hAnsi="Times New Roman" w:cs="Times New Roman"/>
          <w:sz w:val="24"/>
          <w:szCs w:val="24"/>
          <w:lang w:val="en-GB"/>
        </w:rPr>
        <w:t xml:space="preserve"> </w:t>
      </w:r>
      <w:r w:rsidR="0092390F">
        <w:rPr>
          <w:rFonts w:ascii="Times New Roman" w:eastAsia="Times New Roman" w:hAnsi="Times New Roman" w:cs="Times New Roman"/>
          <w:sz w:val="24"/>
          <w:szCs w:val="24"/>
          <w:lang w:val="en-GB"/>
        </w:rPr>
        <w:t>(</w:t>
      </w:r>
      <w:r w:rsidRPr="00983B43">
        <w:rPr>
          <w:rFonts w:ascii="Times New Roman" w:eastAsia="Times New Roman" w:hAnsi="Times New Roman" w:cs="Times New Roman"/>
          <w:sz w:val="24"/>
          <w:szCs w:val="24"/>
          <w:lang w:val="en-GB"/>
        </w:rPr>
        <w:t>CPTSD</w:t>
      </w:r>
      <w:r w:rsidR="0092390F">
        <w:rPr>
          <w:rFonts w:ascii="Times New Roman" w:eastAsia="Times New Roman" w:hAnsi="Times New Roman" w:cs="Times New Roman"/>
          <w:sz w:val="24"/>
          <w:szCs w:val="24"/>
          <w:lang w:val="en-GB"/>
        </w:rPr>
        <w:t>)</w:t>
      </w:r>
      <w:r w:rsidRPr="00983B43">
        <w:rPr>
          <w:rFonts w:ascii="Times New Roman" w:eastAsia="Times New Roman" w:hAnsi="Times New Roman" w:cs="Times New Roman"/>
          <w:sz w:val="24"/>
          <w:szCs w:val="24"/>
          <w:lang w:val="en-GB"/>
        </w:rPr>
        <w:t xml:space="preserve"> in African countries. </w:t>
      </w:r>
    </w:p>
    <w:p w:rsidR="00983B43" w:rsidRPr="00983B43" w:rsidRDefault="00983B43" w:rsidP="0043342D">
      <w:pPr>
        <w:autoSpaceDE w:val="0"/>
        <w:autoSpaceDN w:val="0"/>
        <w:adjustRightInd w:val="0"/>
        <w:spacing w:after="0" w:line="480" w:lineRule="auto"/>
        <w:rPr>
          <w:rFonts w:ascii="Times New Roman" w:eastAsia="Times New Roman" w:hAnsi="Times New Roman" w:cs="Times New Roman"/>
          <w:sz w:val="24"/>
          <w:szCs w:val="24"/>
          <w:lang w:val="en-GB"/>
        </w:rPr>
      </w:pPr>
    </w:p>
    <w:p w:rsidR="00983B43" w:rsidRDefault="00983B43" w:rsidP="0043342D">
      <w:pPr>
        <w:autoSpaceDE w:val="0"/>
        <w:autoSpaceDN w:val="0"/>
        <w:adjustRightInd w:val="0"/>
        <w:spacing w:after="0" w:line="480" w:lineRule="auto"/>
        <w:rPr>
          <w:rFonts w:ascii="Times New Roman" w:eastAsia="Times New Roman" w:hAnsi="Times New Roman" w:cs="Times New Roman"/>
          <w:sz w:val="24"/>
          <w:szCs w:val="24"/>
          <w:lang w:val="en-GB"/>
        </w:rPr>
      </w:pPr>
      <w:r w:rsidRPr="00983B43">
        <w:rPr>
          <w:rFonts w:ascii="Times New Roman" w:eastAsia="Times New Roman" w:hAnsi="Times New Roman" w:cs="Times New Roman"/>
          <w:b/>
          <w:bCs/>
          <w:sz w:val="24"/>
          <w:szCs w:val="24"/>
          <w:lang w:val="en-GB"/>
        </w:rPr>
        <w:t>Methods</w:t>
      </w:r>
      <w:r w:rsidRPr="00983B43">
        <w:rPr>
          <w:rFonts w:ascii="Times New Roman" w:eastAsia="Times New Roman" w:hAnsi="Times New Roman" w:cs="Times New Roman"/>
          <w:sz w:val="24"/>
          <w:szCs w:val="24"/>
          <w:lang w:val="en-GB"/>
        </w:rPr>
        <w:t xml:space="preserve">: </w:t>
      </w:r>
      <w:r w:rsidR="006700B6">
        <w:rPr>
          <w:rFonts w:ascii="Times New Roman" w:eastAsia="Times New Roman" w:hAnsi="Times New Roman" w:cs="Times New Roman"/>
          <w:sz w:val="24"/>
          <w:szCs w:val="24"/>
          <w:lang w:val="en-GB"/>
        </w:rPr>
        <w:t>A</w:t>
      </w:r>
      <w:r w:rsidRPr="00983B43">
        <w:rPr>
          <w:rFonts w:ascii="Times New Roman" w:eastAsia="Times New Roman" w:hAnsi="Times New Roman" w:cs="Times New Roman"/>
          <w:sz w:val="24"/>
          <w:szCs w:val="24"/>
          <w:lang w:val="en-GB"/>
        </w:rPr>
        <w:t xml:space="preserve"> national </w:t>
      </w:r>
      <w:r w:rsidRPr="00EF7C98">
        <w:rPr>
          <w:rFonts w:ascii="Times New Roman" w:eastAsia="Times New Roman" w:hAnsi="Times New Roman" w:cs="Times New Roman"/>
          <w:sz w:val="24"/>
          <w:szCs w:val="24"/>
          <w:highlight w:val="yellow"/>
          <w:lang w:val="en-GB"/>
        </w:rPr>
        <w:t xml:space="preserve">representative </w:t>
      </w:r>
      <w:r w:rsidR="0073629D" w:rsidRPr="00EF7C98">
        <w:rPr>
          <w:rFonts w:ascii="Times New Roman" w:eastAsia="Times New Roman" w:hAnsi="Times New Roman" w:cs="Times New Roman"/>
          <w:sz w:val="24"/>
          <w:szCs w:val="24"/>
          <w:highlight w:val="yellow"/>
          <w:lang w:val="en-GB"/>
        </w:rPr>
        <w:t>(</w:t>
      </w:r>
      <w:r w:rsidR="00EC4AF6" w:rsidRPr="00EF7C98">
        <w:rPr>
          <w:rFonts w:ascii="Times New Roman" w:eastAsia="Times New Roman" w:hAnsi="Times New Roman" w:cs="Times New Roman"/>
          <w:sz w:val="24"/>
          <w:szCs w:val="24"/>
          <w:highlight w:val="yellow"/>
          <w:lang w:val="en-GB"/>
        </w:rPr>
        <w:t>based on age and gender</w:t>
      </w:r>
      <w:r w:rsidR="0073629D" w:rsidRPr="00EF7C98">
        <w:rPr>
          <w:rFonts w:ascii="Times New Roman" w:eastAsia="Times New Roman" w:hAnsi="Times New Roman" w:cs="Times New Roman"/>
          <w:sz w:val="24"/>
          <w:szCs w:val="24"/>
          <w:highlight w:val="yellow"/>
          <w:lang w:val="en-GB"/>
        </w:rPr>
        <w:t xml:space="preserve">) </w:t>
      </w:r>
      <w:r w:rsidRPr="00EF7C98">
        <w:rPr>
          <w:rFonts w:ascii="Times New Roman" w:eastAsia="Times New Roman" w:hAnsi="Times New Roman" w:cs="Times New Roman"/>
          <w:sz w:val="24"/>
          <w:szCs w:val="24"/>
          <w:highlight w:val="yellow"/>
          <w:lang w:val="en-GB"/>
        </w:rPr>
        <w:t>sample</w:t>
      </w:r>
      <w:r w:rsidRPr="00983B43">
        <w:rPr>
          <w:rFonts w:ascii="Times New Roman" w:eastAsia="Times New Roman" w:hAnsi="Times New Roman" w:cs="Times New Roman"/>
          <w:sz w:val="24"/>
          <w:szCs w:val="24"/>
          <w:lang w:val="en-GB"/>
        </w:rPr>
        <w:t xml:space="preserve"> of 2554 participants </w:t>
      </w:r>
      <w:r w:rsidR="006700B6">
        <w:rPr>
          <w:rFonts w:ascii="Times New Roman" w:eastAsia="Times New Roman" w:hAnsi="Times New Roman" w:cs="Times New Roman"/>
          <w:sz w:val="24"/>
          <w:szCs w:val="24"/>
          <w:lang w:val="en-GB"/>
        </w:rPr>
        <w:t xml:space="preserve">was drawn </w:t>
      </w:r>
      <w:r w:rsidRPr="00983B43">
        <w:rPr>
          <w:rFonts w:ascii="Times New Roman" w:eastAsia="Times New Roman" w:hAnsi="Times New Roman" w:cs="Times New Roman"/>
          <w:sz w:val="24"/>
          <w:szCs w:val="24"/>
          <w:lang w:val="en-GB"/>
        </w:rPr>
        <w:t xml:space="preserve">form three African countries, Nigeria, Kenya and Ghana, </w:t>
      </w:r>
      <w:r w:rsidR="006700B6">
        <w:rPr>
          <w:rFonts w:ascii="Times New Roman" w:eastAsia="Times New Roman" w:hAnsi="Times New Roman" w:cs="Times New Roman"/>
          <w:sz w:val="24"/>
          <w:szCs w:val="24"/>
          <w:lang w:val="en-GB"/>
        </w:rPr>
        <w:t xml:space="preserve">who </w:t>
      </w:r>
      <w:r w:rsidR="00BC7E80">
        <w:rPr>
          <w:rFonts w:ascii="Times New Roman" w:eastAsia="Times New Roman" w:hAnsi="Times New Roman" w:cs="Times New Roman"/>
          <w:sz w:val="24"/>
          <w:szCs w:val="24"/>
          <w:lang w:val="en-GB"/>
        </w:rPr>
        <w:t>completed the I</w:t>
      </w:r>
      <w:r w:rsidR="0092390F">
        <w:rPr>
          <w:rFonts w:ascii="Times New Roman" w:eastAsia="Times New Roman" w:hAnsi="Times New Roman" w:cs="Times New Roman"/>
          <w:sz w:val="24"/>
          <w:szCs w:val="24"/>
          <w:lang w:val="en-GB"/>
        </w:rPr>
        <w:t xml:space="preserve">nternational </w:t>
      </w:r>
      <w:r w:rsidR="00BC7E80">
        <w:rPr>
          <w:rFonts w:ascii="Times New Roman" w:eastAsia="Times New Roman" w:hAnsi="Times New Roman" w:cs="Times New Roman"/>
          <w:sz w:val="24"/>
          <w:szCs w:val="24"/>
          <w:lang w:val="en-GB"/>
        </w:rPr>
        <w:t>T</w:t>
      </w:r>
      <w:r w:rsidR="0092390F">
        <w:rPr>
          <w:rFonts w:ascii="Times New Roman" w:eastAsia="Times New Roman" w:hAnsi="Times New Roman" w:cs="Times New Roman"/>
          <w:sz w:val="24"/>
          <w:szCs w:val="24"/>
          <w:lang w:val="en-GB"/>
        </w:rPr>
        <w:t xml:space="preserve">rauma Questionnaire (ITQ) </w:t>
      </w:r>
      <w:r w:rsidR="00BC7E80">
        <w:rPr>
          <w:rFonts w:ascii="Times New Roman" w:eastAsia="Times New Roman" w:hAnsi="Times New Roman" w:cs="Times New Roman"/>
          <w:sz w:val="24"/>
          <w:szCs w:val="24"/>
          <w:lang w:val="en-GB"/>
        </w:rPr>
        <w:t xml:space="preserve">and </w:t>
      </w:r>
      <w:r w:rsidR="00E643ED">
        <w:rPr>
          <w:rFonts w:ascii="Times New Roman" w:eastAsia="Times New Roman" w:hAnsi="Times New Roman" w:cs="Times New Roman"/>
          <w:sz w:val="24"/>
          <w:szCs w:val="24"/>
          <w:lang w:val="en-GB"/>
        </w:rPr>
        <w:t xml:space="preserve">the </w:t>
      </w:r>
      <w:r w:rsidRPr="00983B43">
        <w:rPr>
          <w:rFonts w:ascii="Times New Roman" w:eastAsia="Times New Roman" w:hAnsi="Times New Roman" w:cs="Times New Roman"/>
          <w:sz w:val="24"/>
          <w:szCs w:val="24"/>
          <w:lang w:val="en-GB"/>
        </w:rPr>
        <w:t>STO</w:t>
      </w:r>
      <w:r w:rsidRPr="003275E9">
        <w:rPr>
          <w:rFonts w:ascii="Times New Roman" w:eastAsia="Times New Roman" w:hAnsi="Times New Roman" w:cs="Times New Roman"/>
          <w:sz w:val="24"/>
          <w:szCs w:val="24"/>
          <w:lang w:val="en-GB"/>
        </w:rPr>
        <w:t xml:space="preserve">. </w:t>
      </w:r>
      <w:r w:rsidR="00C21A23" w:rsidRPr="003275E9">
        <w:rPr>
          <w:rFonts w:ascii="Times New Roman" w:eastAsia="Times New Roman" w:hAnsi="Times New Roman" w:cs="Times New Roman"/>
          <w:sz w:val="24"/>
          <w:szCs w:val="24"/>
          <w:lang w:val="en-GB"/>
        </w:rPr>
        <w:t xml:space="preserve">We conducted a set of </w:t>
      </w:r>
      <w:r w:rsidR="00E643ED">
        <w:rPr>
          <w:rFonts w:ascii="Times New Roman" w:eastAsia="Times New Roman" w:hAnsi="Times New Roman" w:cs="Times New Roman"/>
          <w:sz w:val="24"/>
          <w:szCs w:val="24"/>
          <w:lang w:val="en-GB"/>
        </w:rPr>
        <w:t>a</w:t>
      </w:r>
      <w:r w:rsidR="00AD18D8" w:rsidRPr="003275E9">
        <w:rPr>
          <w:rFonts w:ascii="Times New Roman" w:eastAsia="Times New Roman" w:hAnsi="Times New Roman" w:cs="Times New Roman"/>
          <w:sz w:val="24"/>
          <w:szCs w:val="24"/>
          <w:lang w:val="en-GB"/>
        </w:rPr>
        <w:t>nalys</w:t>
      </w:r>
      <w:r w:rsidR="00E643ED">
        <w:rPr>
          <w:rFonts w:ascii="Times New Roman" w:eastAsia="Times New Roman" w:hAnsi="Times New Roman" w:cs="Times New Roman"/>
          <w:sz w:val="24"/>
          <w:szCs w:val="24"/>
          <w:lang w:val="en-GB"/>
        </w:rPr>
        <w:t>es</w:t>
      </w:r>
      <w:r w:rsidR="00AD18D8" w:rsidRPr="003275E9">
        <w:rPr>
          <w:rFonts w:ascii="Times New Roman" w:eastAsia="Times New Roman" w:hAnsi="Times New Roman" w:cs="Times New Roman"/>
          <w:sz w:val="24"/>
          <w:szCs w:val="24"/>
          <w:lang w:val="en-GB"/>
        </w:rPr>
        <w:t xml:space="preserve"> </w:t>
      </w:r>
      <w:r w:rsidR="005144DA">
        <w:rPr>
          <w:rFonts w:ascii="Times New Roman" w:eastAsia="Times New Roman" w:hAnsi="Times New Roman" w:cs="Times New Roman"/>
          <w:sz w:val="24"/>
          <w:szCs w:val="24"/>
          <w:lang w:val="en-GB"/>
        </w:rPr>
        <w:t>examining tha</w:t>
      </w:r>
      <w:r w:rsidR="00C671BA">
        <w:rPr>
          <w:rFonts w:ascii="Times New Roman" w:eastAsia="Times New Roman" w:hAnsi="Times New Roman" w:cs="Times New Roman"/>
          <w:sz w:val="24"/>
          <w:szCs w:val="24"/>
          <w:lang w:val="en-GB"/>
        </w:rPr>
        <w:t>t</w:t>
      </w:r>
      <w:r w:rsidR="005144DA">
        <w:rPr>
          <w:rFonts w:ascii="Times New Roman" w:eastAsia="Times New Roman" w:hAnsi="Times New Roman" w:cs="Times New Roman"/>
          <w:sz w:val="24"/>
          <w:szCs w:val="24"/>
          <w:lang w:val="en-GB"/>
        </w:rPr>
        <w:t xml:space="preserve"> alignment of </w:t>
      </w:r>
      <w:r w:rsidR="00AD18D8" w:rsidRPr="003275E9">
        <w:rPr>
          <w:rFonts w:ascii="Times New Roman" w:eastAsia="Times New Roman" w:hAnsi="Times New Roman" w:cs="Times New Roman"/>
          <w:sz w:val="24"/>
          <w:szCs w:val="24"/>
          <w:lang w:val="en-GB"/>
        </w:rPr>
        <w:t xml:space="preserve">ITQ probable PTSD and CPTSD </w:t>
      </w:r>
      <w:r w:rsidR="005144DA">
        <w:rPr>
          <w:rFonts w:ascii="Times New Roman" w:eastAsia="Times New Roman" w:hAnsi="Times New Roman" w:cs="Times New Roman"/>
          <w:sz w:val="24"/>
          <w:szCs w:val="24"/>
          <w:lang w:val="en-GB"/>
        </w:rPr>
        <w:t>and</w:t>
      </w:r>
      <w:r w:rsidR="005144DA" w:rsidRPr="003275E9">
        <w:rPr>
          <w:rFonts w:ascii="Times New Roman" w:eastAsia="Times New Roman" w:hAnsi="Times New Roman" w:cs="Times New Roman"/>
          <w:sz w:val="24"/>
          <w:szCs w:val="24"/>
          <w:lang w:val="en-GB"/>
        </w:rPr>
        <w:t xml:space="preserve"> </w:t>
      </w:r>
      <w:r w:rsidR="00AD18D8" w:rsidRPr="003275E9">
        <w:rPr>
          <w:rFonts w:ascii="Times New Roman" w:eastAsia="Times New Roman" w:hAnsi="Times New Roman" w:cs="Times New Roman"/>
          <w:sz w:val="24"/>
          <w:szCs w:val="24"/>
          <w:lang w:val="en-GB"/>
        </w:rPr>
        <w:t>different STO cut-off</w:t>
      </w:r>
      <w:r w:rsidR="00BF1EF7" w:rsidRPr="003275E9">
        <w:rPr>
          <w:rFonts w:ascii="Times New Roman" w:eastAsia="Times New Roman" w:hAnsi="Times New Roman" w:cs="Times New Roman"/>
          <w:sz w:val="24"/>
          <w:szCs w:val="24"/>
          <w:lang w:val="en-GB"/>
        </w:rPr>
        <w:t xml:space="preserve"> scores</w:t>
      </w:r>
      <w:r w:rsidR="00AD18D8" w:rsidRPr="003275E9">
        <w:rPr>
          <w:rFonts w:ascii="Times New Roman" w:eastAsia="Times New Roman" w:hAnsi="Times New Roman" w:cs="Times New Roman"/>
          <w:sz w:val="24"/>
          <w:szCs w:val="24"/>
          <w:lang w:val="en-GB"/>
        </w:rPr>
        <w:t>.</w:t>
      </w:r>
      <w:r w:rsidR="00AD18D8">
        <w:rPr>
          <w:rFonts w:ascii="Times New Roman" w:eastAsia="Times New Roman" w:hAnsi="Times New Roman" w:cs="Times New Roman"/>
          <w:sz w:val="24"/>
          <w:szCs w:val="24"/>
          <w:lang w:val="en-GB"/>
        </w:rPr>
        <w:t xml:space="preserve"> </w:t>
      </w:r>
    </w:p>
    <w:p w:rsidR="00AD18D8" w:rsidRPr="00983B43" w:rsidRDefault="00AD18D8" w:rsidP="0043342D">
      <w:pPr>
        <w:autoSpaceDE w:val="0"/>
        <w:autoSpaceDN w:val="0"/>
        <w:adjustRightInd w:val="0"/>
        <w:spacing w:after="0" w:line="480" w:lineRule="auto"/>
        <w:rPr>
          <w:rFonts w:ascii="Times New Roman" w:eastAsia="Times New Roman" w:hAnsi="Times New Roman" w:cs="Times New Roman"/>
          <w:sz w:val="24"/>
          <w:szCs w:val="24"/>
          <w:lang w:val="en-GB"/>
        </w:rPr>
      </w:pPr>
    </w:p>
    <w:p w:rsidR="00983B43" w:rsidRPr="00983B43" w:rsidRDefault="00983B43" w:rsidP="0043342D">
      <w:pPr>
        <w:autoSpaceDE w:val="0"/>
        <w:autoSpaceDN w:val="0"/>
        <w:adjustRightInd w:val="0"/>
        <w:spacing w:after="0" w:line="480" w:lineRule="auto"/>
        <w:rPr>
          <w:rFonts w:ascii="Times New Roman" w:eastAsia="Times New Roman" w:hAnsi="Times New Roman" w:cs="Times New Roman"/>
          <w:sz w:val="24"/>
          <w:szCs w:val="24"/>
          <w:lang w:val="en-GB"/>
        </w:rPr>
      </w:pPr>
      <w:r w:rsidRPr="00983B43">
        <w:rPr>
          <w:rFonts w:ascii="Times New Roman" w:eastAsia="Times New Roman" w:hAnsi="Times New Roman" w:cs="Times New Roman"/>
          <w:b/>
          <w:bCs/>
          <w:sz w:val="24"/>
          <w:szCs w:val="24"/>
          <w:lang w:val="en-GB"/>
        </w:rPr>
        <w:t>Results</w:t>
      </w:r>
      <w:r w:rsidRPr="00983B43">
        <w:rPr>
          <w:rFonts w:ascii="Times New Roman" w:eastAsia="Times New Roman" w:hAnsi="Times New Roman" w:cs="Times New Roman"/>
          <w:sz w:val="24"/>
          <w:szCs w:val="24"/>
          <w:lang w:val="en-GB"/>
        </w:rPr>
        <w:t xml:space="preserve">: </w:t>
      </w:r>
      <w:r w:rsidR="00DC6A8A">
        <w:rPr>
          <w:rFonts w:ascii="Times New Roman" w:eastAsia="Times New Roman" w:hAnsi="Times New Roman" w:cs="Times New Roman"/>
          <w:sz w:val="24"/>
          <w:szCs w:val="24"/>
          <w:lang w:val="en-GB"/>
        </w:rPr>
        <w:t>R</w:t>
      </w:r>
      <w:r w:rsidRPr="00983B43">
        <w:rPr>
          <w:rFonts w:ascii="Times New Roman" w:eastAsia="Times New Roman" w:hAnsi="Times New Roman" w:cs="Times New Roman"/>
          <w:sz w:val="24"/>
          <w:szCs w:val="24"/>
          <w:lang w:val="en-GB"/>
        </w:rPr>
        <w:t xml:space="preserve">esults </w:t>
      </w:r>
      <w:r w:rsidR="00DC6A8A">
        <w:rPr>
          <w:rFonts w:ascii="Times New Roman" w:eastAsia="Times New Roman" w:hAnsi="Times New Roman" w:cs="Times New Roman"/>
          <w:sz w:val="24"/>
          <w:szCs w:val="24"/>
          <w:lang w:val="en-GB"/>
        </w:rPr>
        <w:t>suggest</w:t>
      </w:r>
      <w:r w:rsidRPr="00983B43">
        <w:rPr>
          <w:rFonts w:ascii="Times New Roman" w:eastAsia="Times New Roman" w:hAnsi="Times New Roman" w:cs="Times New Roman"/>
          <w:sz w:val="24"/>
          <w:szCs w:val="24"/>
          <w:lang w:val="en-GB"/>
        </w:rPr>
        <w:t xml:space="preserve"> that the STO </w:t>
      </w:r>
      <w:r w:rsidR="00EB26F4">
        <w:rPr>
          <w:rFonts w:ascii="Times New Roman" w:eastAsia="Times New Roman" w:hAnsi="Times New Roman" w:cs="Times New Roman"/>
          <w:sz w:val="24"/>
          <w:szCs w:val="24"/>
          <w:lang w:val="en-GB"/>
        </w:rPr>
        <w:t xml:space="preserve">single factor structure was stable across countries, </w:t>
      </w:r>
      <w:r w:rsidRPr="00983B43">
        <w:rPr>
          <w:rFonts w:ascii="Times New Roman" w:eastAsia="Times New Roman" w:hAnsi="Times New Roman" w:cs="Times New Roman"/>
          <w:sz w:val="24"/>
          <w:szCs w:val="24"/>
          <w:lang w:val="en-GB"/>
        </w:rPr>
        <w:t>ha</w:t>
      </w:r>
      <w:r w:rsidR="00926610">
        <w:rPr>
          <w:rFonts w:ascii="Times New Roman" w:eastAsia="Times New Roman" w:hAnsi="Times New Roman" w:cs="Times New Roman"/>
          <w:sz w:val="24"/>
          <w:szCs w:val="24"/>
          <w:lang w:val="en-GB"/>
        </w:rPr>
        <w:t>d</w:t>
      </w:r>
      <w:r w:rsidRPr="00983B43">
        <w:rPr>
          <w:rFonts w:ascii="Times New Roman" w:eastAsia="Times New Roman" w:hAnsi="Times New Roman" w:cs="Times New Roman"/>
          <w:sz w:val="24"/>
          <w:szCs w:val="24"/>
          <w:lang w:val="en-GB"/>
        </w:rPr>
        <w:t xml:space="preserve"> a strong association </w:t>
      </w:r>
      <w:r w:rsidR="00BC7E80">
        <w:rPr>
          <w:rFonts w:ascii="Times New Roman" w:eastAsia="Times New Roman" w:hAnsi="Times New Roman" w:cs="Times New Roman"/>
          <w:sz w:val="24"/>
          <w:szCs w:val="24"/>
          <w:lang w:val="en-GB"/>
        </w:rPr>
        <w:t xml:space="preserve">with </w:t>
      </w:r>
      <w:r w:rsidRPr="00983B43">
        <w:rPr>
          <w:rFonts w:ascii="Times New Roman" w:eastAsia="Times New Roman" w:hAnsi="Times New Roman" w:cs="Times New Roman"/>
          <w:sz w:val="24"/>
          <w:szCs w:val="24"/>
          <w:lang w:val="en-GB"/>
        </w:rPr>
        <w:t>PTSD and CPTSD level</w:t>
      </w:r>
      <w:r w:rsidR="00BC7E80">
        <w:rPr>
          <w:rFonts w:ascii="Times New Roman" w:eastAsia="Times New Roman" w:hAnsi="Times New Roman" w:cs="Times New Roman"/>
          <w:sz w:val="24"/>
          <w:szCs w:val="24"/>
          <w:lang w:val="en-GB"/>
        </w:rPr>
        <w:t>s</w:t>
      </w:r>
      <w:r w:rsidRPr="00983B43">
        <w:rPr>
          <w:rFonts w:ascii="Times New Roman" w:eastAsia="Times New Roman" w:hAnsi="Times New Roman" w:cs="Times New Roman"/>
          <w:sz w:val="24"/>
          <w:szCs w:val="24"/>
          <w:lang w:val="en-GB"/>
        </w:rPr>
        <w:t xml:space="preserve">, and </w:t>
      </w:r>
      <w:r w:rsidR="00926610">
        <w:rPr>
          <w:rFonts w:ascii="Times New Roman" w:eastAsia="Times New Roman" w:hAnsi="Times New Roman" w:cs="Times New Roman"/>
          <w:sz w:val="24"/>
          <w:szCs w:val="24"/>
          <w:lang w:val="en-GB"/>
        </w:rPr>
        <w:t>had</w:t>
      </w:r>
      <w:r w:rsidRPr="00983B43">
        <w:rPr>
          <w:rFonts w:ascii="Times New Roman" w:eastAsia="Times New Roman" w:hAnsi="Times New Roman" w:cs="Times New Roman"/>
          <w:sz w:val="24"/>
          <w:szCs w:val="24"/>
          <w:lang w:val="en-GB"/>
        </w:rPr>
        <w:t xml:space="preserve"> predictive </w:t>
      </w:r>
      <w:r w:rsidR="00926610">
        <w:rPr>
          <w:rFonts w:ascii="Times New Roman" w:eastAsia="Times New Roman" w:hAnsi="Times New Roman" w:cs="Times New Roman"/>
          <w:sz w:val="24"/>
          <w:szCs w:val="24"/>
          <w:lang w:val="en-GB"/>
        </w:rPr>
        <w:t>utility</w:t>
      </w:r>
      <w:r w:rsidR="00926610" w:rsidRPr="00983B43">
        <w:rPr>
          <w:rFonts w:ascii="Times New Roman" w:eastAsia="Times New Roman" w:hAnsi="Times New Roman" w:cs="Times New Roman"/>
          <w:sz w:val="24"/>
          <w:szCs w:val="24"/>
          <w:lang w:val="en-GB"/>
        </w:rPr>
        <w:t xml:space="preserve"> </w:t>
      </w:r>
      <w:r w:rsidR="00926610">
        <w:rPr>
          <w:rFonts w:ascii="Times New Roman" w:eastAsia="Times New Roman" w:hAnsi="Times New Roman" w:cs="Times New Roman"/>
          <w:sz w:val="24"/>
          <w:szCs w:val="24"/>
          <w:lang w:val="en-GB"/>
        </w:rPr>
        <w:t>in</w:t>
      </w:r>
      <w:r w:rsidRPr="00983B43">
        <w:rPr>
          <w:rFonts w:ascii="Times New Roman" w:eastAsia="Times New Roman" w:hAnsi="Times New Roman" w:cs="Times New Roman"/>
          <w:sz w:val="24"/>
          <w:szCs w:val="24"/>
          <w:lang w:val="en-GB"/>
        </w:rPr>
        <w:t xml:space="preserve"> differentiat</w:t>
      </w:r>
      <w:r w:rsidR="00926610">
        <w:rPr>
          <w:rFonts w:ascii="Times New Roman" w:eastAsia="Times New Roman" w:hAnsi="Times New Roman" w:cs="Times New Roman"/>
          <w:sz w:val="24"/>
          <w:szCs w:val="24"/>
          <w:lang w:val="en-GB"/>
        </w:rPr>
        <w:t>ing</w:t>
      </w:r>
      <w:r w:rsidRPr="00983B43">
        <w:rPr>
          <w:rFonts w:ascii="Times New Roman" w:eastAsia="Times New Roman" w:hAnsi="Times New Roman" w:cs="Times New Roman"/>
          <w:sz w:val="24"/>
          <w:szCs w:val="24"/>
          <w:lang w:val="en-GB"/>
        </w:rPr>
        <w:t xml:space="preserve"> between </w:t>
      </w:r>
      <w:r w:rsidR="00926610">
        <w:rPr>
          <w:rFonts w:ascii="Times New Roman" w:eastAsia="Times New Roman" w:hAnsi="Times New Roman" w:cs="Times New Roman"/>
          <w:sz w:val="24"/>
          <w:szCs w:val="24"/>
          <w:lang w:val="en-GB"/>
        </w:rPr>
        <w:t>PTSD and CPTSD</w:t>
      </w:r>
      <w:r w:rsidRPr="00983B43">
        <w:rPr>
          <w:rFonts w:ascii="Times New Roman" w:eastAsia="Times New Roman" w:hAnsi="Times New Roman" w:cs="Times New Roman"/>
          <w:sz w:val="24"/>
          <w:szCs w:val="24"/>
          <w:lang w:val="en-GB"/>
        </w:rPr>
        <w:t xml:space="preserve">. Moreover, we found that there are different cut-offs for the STO in the different countries. </w:t>
      </w:r>
    </w:p>
    <w:p w:rsidR="00983B43" w:rsidRPr="00983B43" w:rsidRDefault="00983B43" w:rsidP="0043342D">
      <w:pPr>
        <w:autoSpaceDE w:val="0"/>
        <w:autoSpaceDN w:val="0"/>
        <w:adjustRightInd w:val="0"/>
        <w:spacing w:after="0" w:line="480" w:lineRule="auto"/>
        <w:rPr>
          <w:rFonts w:ascii="Times New Roman" w:eastAsia="Times New Roman" w:hAnsi="Times New Roman" w:cs="Times New Roman"/>
          <w:sz w:val="24"/>
          <w:szCs w:val="24"/>
          <w:lang w:val="en-GB"/>
        </w:rPr>
      </w:pPr>
    </w:p>
    <w:p w:rsidR="00983B43" w:rsidRPr="00983B43" w:rsidRDefault="00983B43" w:rsidP="0043342D">
      <w:pPr>
        <w:autoSpaceDE w:val="0"/>
        <w:autoSpaceDN w:val="0"/>
        <w:adjustRightInd w:val="0"/>
        <w:spacing w:after="0" w:line="480" w:lineRule="auto"/>
        <w:rPr>
          <w:rFonts w:ascii="Times New Roman" w:eastAsia="Times New Roman" w:hAnsi="Times New Roman" w:cs="Times New Roman"/>
          <w:sz w:val="24"/>
          <w:szCs w:val="24"/>
          <w:lang w:val="en-GB"/>
        </w:rPr>
      </w:pPr>
      <w:r w:rsidRPr="00983B43">
        <w:rPr>
          <w:rFonts w:ascii="Times New Roman" w:eastAsia="Times New Roman" w:hAnsi="Times New Roman" w:cs="Times New Roman"/>
          <w:b/>
          <w:bCs/>
          <w:sz w:val="24"/>
          <w:szCs w:val="24"/>
          <w:lang w:val="en-GB"/>
        </w:rPr>
        <w:t>Conclusion</w:t>
      </w:r>
      <w:r w:rsidRPr="00983B43">
        <w:rPr>
          <w:rFonts w:ascii="Times New Roman" w:eastAsia="Times New Roman" w:hAnsi="Times New Roman" w:cs="Times New Roman"/>
          <w:sz w:val="24"/>
          <w:szCs w:val="24"/>
          <w:lang w:val="en-GB"/>
        </w:rPr>
        <w:t xml:space="preserve">: </w:t>
      </w:r>
      <w:r w:rsidR="00DC6A8A">
        <w:rPr>
          <w:rFonts w:ascii="Times New Roman" w:eastAsia="Times New Roman" w:hAnsi="Times New Roman" w:cs="Times New Roman"/>
          <w:sz w:val="24"/>
          <w:szCs w:val="24"/>
          <w:lang w:val="en-GB"/>
        </w:rPr>
        <w:t>T</w:t>
      </w:r>
      <w:r w:rsidRPr="00983B43">
        <w:rPr>
          <w:rFonts w:ascii="Times New Roman" w:eastAsia="Times New Roman" w:hAnsi="Times New Roman" w:cs="Times New Roman"/>
          <w:sz w:val="24"/>
          <w:szCs w:val="24"/>
          <w:lang w:val="en-GB"/>
        </w:rPr>
        <w:t xml:space="preserve">here is a strong but distinctive association between the introspective and the observed-phenomenological approaches </w:t>
      </w:r>
      <w:r w:rsidR="00DC6A8A">
        <w:rPr>
          <w:rFonts w:ascii="Times New Roman" w:eastAsia="Times New Roman" w:hAnsi="Times New Roman" w:cs="Times New Roman"/>
          <w:sz w:val="24"/>
          <w:szCs w:val="24"/>
          <w:lang w:val="en-GB"/>
        </w:rPr>
        <w:t>of</w:t>
      </w:r>
      <w:r w:rsidR="00B33D57">
        <w:rPr>
          <w:rFonts w:ascii="Times New Roman" w:eastAsia="Times New Roman" w:hAnsi="Times New Roman" w:cs="Times New Roman"/>
          <w:sz w:val="24"/>
          <w:szCs w:val="24"/>
          <w:lang w:val="en-GB"/>
        </w:rPr>
        <w:t xml:space="preserve"> </w:t>
      </w:r>
      <w:r w:rsidRPr="00983B43">
        <w:rPr>
          <w:rFonts w:ascii="Times New Roman" w:eastAsia="Times New Roman" w:hAnsi="Times New Roman" w:cs="Times New Roman"/>
          <w:sz w:val="24"/>
          <w:szCs w:val="24"/>
          <w:lang w:val="en-GB"/>
        </w:rPr>
        <w:t xml:space="preserve">PTSD and CPTSD. Our findings call for more </w:t>
      </w:r>
      <w:r w:rsidRPr="00983B43">
        <w:rPr>
          <w:rFonts w:ascii="Times New Roman" w:eastAsia="Times New Roman" w:hAnsi="Times New Roman" w:cs="Times New Roman"/>
          <w:sz w:val="24"/>
          <w:szCs w:val="24"/>
          <w:lang w:val="en-GB"/>
        </w:rPr>
        <w:lastRenderedPageBreak/>
        <w:t>integrative approach</w:t>
      </w:r>
      <w:r w:rsidR="00B33D57">
        <w:rPr>
          <w:rFonts w:ascii="Times New Roman" w:eastAsia="Times New Roman" w:hAnsi="Times New Roman" w:cs="Times New Roman"/>
          <w:sz w:val="24"/>
          <w:szCs w:val="24"/>
          <w:lang w:val="en-GB"/>
        </w:rPr>
        <w:t>es</w:t>
      </w:r>
      <w:r w:rsidRPr="00983B43">
        <w:rPr>
          <w:rFonts w:ascii="Times New Roman" w:eastAsia="Times New Roman" w:hAnsi="Times New Roman" w:cs="Times New Roman"/>
          <w:sz w:val="24"/>
          <w:szCs w:val="24"/>
          <w:lang w:val="en-GB"/>
        </w:rPr>
        <w:t xml:space="preserve"> </w:t>
      </w:r>
      <w:r w:rsidR="00B33D57">
        <w:rPr>
          <w:rFonts w:ascii="Times New Roman" w:eastAsia="Times New Roman" w:hAnsi="Times New Roman" w:cs="Times New Roman"/>
          <w:sz w:val="24"/>
          <w:szCs w:val="24"/>
          <w:lang w:val="en-GB"/>
        </w:rPr>
        <w:t>for the assessment of</w:t>
      </w:r>
      <w:r w:rsidRPr="00983B43">
        <w:rPr>
          <w:rFonts w:ascii="Times New Roman" w:eastAsia="Times New Roman" w:hAnsi="Times New Roman" w:cs="Times New Roman"/>
          <w:sz w:val="24"/>
          <w:szCs w:val="24"/>
          <w:lang w:val="en-GB"/>
        </w:rPr>
        <w:t xml:space="preserve"> PTSD and CPTSD</w:t>
      </w:r>
      <w:r w:rsidR="00DC6A8A">
        <w:rPr>
          <w:rFonts w:ascii="Times New Roman" w:eastAsia="Times New Roman" w:hAnsi="Times New Roman" w:cs="Times New Roman"/>
          <w:sz w:val="24"/>
          <w:szCs w:val="24"/>
          <w:lang w:val="en-GB"/>
        </w:rPr>
        <w:t xml:space="preserve"> and </w:t>
      </w:r>
      <w:r w:rsidR="00B33D57">
        <w:rPr>
          <w:rFonts w:ascii="Times New Roman" w:eastAsia="Times New Roman" w:hAnsi="Times New Roman" w:cs="Times New Roman"/>
          <w:sz w:val="24"/>
          <w:szCs w:val="24"/>
          <w:lang w:val="en-GB"/>
        </w:rPr>
        <w:t>suggest that there are cultural differences in STO</w:t>
      </w:r>
      <w:r w:rsidRPr="00983B43">
        <w:rPr>
          <w:rFonts w:ascii="Times New Roman" w:eastAsia="Times New Roman" w:hAnsi="Times New Roman" w:cs="Times New Roman"/>
          <w:sz w:val="24"/>
          <w:szCs w:val="24"/>
          <w:lang w:val="en-GB"/>
        </w:rPr>
        <w:t xml:space="preserve">.   </w:t>
      </w:r>
    </w:p>
    <w:p w:rsidR="00983B43" w:rsidRPr="00983B43" w:rsidRDefault="00983B43" w:rsidP="0043342D">
      <w:pPr>
        <w:autoSpaceDE w:val="0"/>
        <w:autoSpaceDN w:val="0"/>
        <w:adjustRightInd w:val="0"/>
        <w:spacing w:after="0" w:line="480" w:lineRule="auto"/>
        <w:rPr>
          <w:rFonts w:ascii="Times New Roman" w:eastAsia="Times New Roman" w:hAnsi="Times New Roman" w:cs="Times New Roman"/>
          <w:b/>
          <w:bCs/>
          <w:sz w:val="24"/>
          <w:szCs w:val="24"/>
          <w:lang w:val="en-GB"/>
        </w:rPr>
      </w:pPr>
    </w:p>
    <w:p w:rsidR="00983B43" w:rsidRPr="008650D3" w:rsidRDefault="00E22C94" w:rsidP="0043342D">
      <w:pPr>
        <w:spacing w:line="480" w:lineRule="auto"/>
        <w:rPr>
          <w:rFonts w:ascii="Times New Roman" w:hAnsi="Times New Roman" w:cs="Times New Roman"/>
          <w:sz w:val="24"/>
          <w:szCs w:val="24"/>
          <w:lang w:val="en-GB"/>
        </w:rPr>
      </w:pPr>
      <w:r w:rsidRPr="008650D3">
        <w:rPr>
          <w:rFonts w:ascii="Times New Roman" w:hAnsi="Times New Roman" w:cs="Times New Roman"/>
          <w:sz w:val="24"/>
          <w:szCs w:val="24"/>
          <w:lang w:val="en-GB"/>
        </w:rPr>
        <w:t xml:space="preserve">Keywords: Subjective traumatic outlook (STO), PTSD, Complex PTSD (CPTSD), </w:t>
      </w:r>
      <w:r w:rsidR="006700B6">
        <w:rPr>
          <w:rFonts w:ascii="Times New Roman" w:hAnsi="Times New Roman" w:cs="Times New Roman"/>
          <w:sz w:val="24"/>
          <w:szCs w:val="24"/>
          <w:lang w:val="en-GB"/>
        </w:rPr>
        <w:t>ICD-11</w:t>
      </w:r>
    </w:p>
    <w:p w:rsidR="00983B43" w:rsidRDefault="00983B43" w:rsidP="0043342D">
      <w:pPr>
        <w:spacing w:line="480" w:lineRule="auto"/>
        <w:rPr>
          <w:lang w:val="en-GB"/>
        </w:rPr>
      </w:pPr>
    </w:p>
    <w:p w:rsidR="00983B43" w:rsidRDefault="00983B43" w:rsidP="0043342D">
      <w:pPr>
        <w:spacing w:line="480" w:lineRule="auto"/>
        <w:rPr>
          <w:lang w:val="en-GB"/>
        </w:rPr>
      </w:pPr>
    </w:p>
    <w:p w:rsidR="00983B43" w:rsidRDefault="00983B43" w:rsidP="0043342D">
      <w:pPr>
        <w:spacing w:line="480" w:lineRule="auto"/>
        <w:rPr>
          <w:lang w:val="en-GB"/>
        </w:rPr>
      </w:pPr>
    </w:p>
    <w:p w:rsidR="0025732D" w:rsidRPr="00983B43" w:rsidRDefault="0025732D" w:rsidP="0043342D">
      <w:pPr>
        <w:spacing w:line="480" w:lineRule="auto"/>
        <w:rPr>
          <w:lang w:val="en-GB"/>
        </w:rPr>
      </w:pPr>
    </w:p>
    <w:p w:rsidR="00983B43" w:rsidRPr="00983B43" w:rsidRDefault="00983B43" w:rsidP="0043342D">
      <w:pPr>
        <w:spacing w:after="0" w:line="480" w:lineRule="auto"/>
        <w:jc w:val="center"/>
        <w:rPr>
          <w:rFonts w:ascii="Times New Roman" w:hAnsi="Times New Roman" w:cs="Times New Roman"/>
          <w:sz w:val="24"/>
          <w:lang w:val="en-GB"/>
        </w:rPr>
      </w:pPr>
    </w:p>
    <w:p w:rsidR="00E22C94" w:rsidRPr="003275E9" w:rsidRDefault="00E22C94" w:rsidP="0043342D">
      <w:pPr>
        <w:shd w:val="clear" w:color="auto" w:fill="FFFFFF"/>
        <w:spacing w:after="0" w:line="480" w:lineRule="auto"/>
        <w:rPr>
          <w:rFonts w:ascii="Times New Roman" w:eastAsia="Times New Roman" w:hAnsi="Times New Roman" w:cs="Times New Roman"/>
          <w:sz w:val="24"/>
          <w:szCs w:val="24"/>
        </w:rPr>
      </w:pPr>
      <w:r w:rsidRPr="003275E9">
        <w:rPr>
          <w:rFonts w:ascii="Times New Roman" w:eastAsia="Times New Roman" w:hAnsi="Times New Roman" w:cs="Times New Roman"/>
          <w:sz w:val="24"/>
          <w:szCs w:val="24"/>
        </w:rPr>
        <w:t>Clinical Impact Statement</w:t>
      </w:r>
    </w:p>
    <w:p w:rsidR="00E41BE6" w:rsidRPr="008650D3" w:rsidRDefault="00E22C94" w:rsidP="0043342D">
      <w:pPr>
        <w:shd w:val="clear" w:color="auto" w:fill="FFFFFF"/>
        <w:spacing w:after="0" w:line="480" w:lineRule="auto"/>
        <w:rPr>
          <w:rFonts w:ascii="Times New Roman" w:eastAsia="Times New Roman" w:hAnsi="Times New Roman" w:cs="Times New Roman"/>
          <w:sz w:val="24"/>
          <w:szCs w:val="24"/>
        </w:rPr>
      </w:pPr>
      <w:r w:rsidRPr="003275E9">
        <w:rPr>
          <w:rFonts w:ascii="Times New Roman" w:eastAsia="Times New Roman" w:hAnsi="Times New Roman" w:cs="Times New Roman"/>
          <w:sz w:val="24"/>
          <w:szCs w:val="24"/>
        </w:rPr>
        <w:t xml:space="preserve">This study </w:t>
      </w:r>
      <w:r w:rsidR="00DC6A8A">
        <w:rPr>
          <w:rFonts w:ascii="Times New Roman" w:eastAsia="Times New Roman" w:hAnsi="Times New Roman" w:cs="Times New Roman"/>
          <w:sz w:val="24"/>
          <w:szCs w:val="24"/>
        </w:rPr>
        <w:t>provided evidence on</w:t>
      </w:r>
      <w:r w:rsidR="00926610">
        <w:rPr>
          <w:rFonts w:ascii="Times New Roman" w:eastAsia="Times New Roman" w:hAnsi="Times New Roman" w:cs="Times New Roman"/>
          <w:sz w:val="24"/>
          <w:szCs w:val="24"/>
        </w:rPr>
        <w:t xml:space="preserve"> for</w:t>
      </w:r>
      <w:r w:rsidRPr="003275E9">
        <w:rPr>
          <w:rFonts w:ascii="Times New Roman" w:eastAsia="Times New Roman" w:hAnsi="Times New Roman" w:cs="Times New Roman"/>
          <w:sz w:val="24"/>
          <w:szCs w:val="24"/>
        </w:rPr>
        <w:t xml:space="preserve"> </w:t>
      </w:r>
      <w:r w:rsidR="00E41BE6" w:rsidRPr="003275E9">
        <w:rPr>
          <w:rFonts w:ascii="Times New Roman" w:eastAsia="Times New Roman" w:hAnsi="Times New Roman" w:cs="Times New Roman"/>
          <w:sz w:val="24"/>
          <w:szCs w:val="24"/>
        </w:rPr>
        <w:t>the STO cut-offs for predicting PTSD</w:t>
      </w:r>
      <w:r w:rsidR="00926610">
        <w:rPr>
          <w:rFonts w:ascii="Times New Roman" w:eastAsia="Times New Roman" w:hAnsi="Times New Roman" w:cs="Times New Roman"/>
          <w:sz w:val="24"/>
          <w:szCs w:val="24"/>
        </w:rPr>
        <w:t xml:space="preserve"> and </w:t>
      </w:r>
      <w:r w:rsidR="00E41BE6" w:rsidRPr="003275E9">
        <w:rPr>
          <w:rFonts w:ascii="Times New Roman" w:eastAsia="Times New Roman" w:hAnsi="Times New Roman" w:cs="Times New Roman"/>
          <w:sz w:val="24"/>
          <w:szCs w:val="24"/>
        </w:rPr>
        <w:t xml:space="preserve">CPTSD. This </w:t>
      </w:r>
      <w:r w:rsidR="00DB411D" w:rsidRPr="003275E9">
        <w:rPr>
          <w:rFonts w:ascii="Times New Roman" w:eastAsia="Times New Roman" w:hAnsi="Times New Roman" w:cs="Times New Roman"/>
          <w:sz w:val="24"/>
          <w:szCs w:val="24"/>
        </w:rPr>
        <w:t xml:space="preserve">is a </w:t>
      </w:r>
      <w:r w:rsidR="00E41BE6" w:rsidRPr="003275E9">
        <w:rPr>
          <w:rFonts w:ascii="Times New Roman" w:eastAsia="Times New Roman" w:hAnsi="Times New Roman" w:cs="Times New Roman"/>
          <w:sz w:val="24"/>
          <w:szCs w:val="24"/>
        </w:rPr>
        <w:t>short and easy to handle self-report tool</w:t>
      </w:r>
      <w:r w:rsidR="00DC6A8A">
        <w:rPr>
          <w:rFonts w:ascii="Times New Roman" w:eastAsia="Times New Roman" w:hAnsi="Times New Roman" w:cs="Times New Roman"/>
          <w:sz w:val="24"/>
          <w:szCs w:val="24"/>
        </w:rPr>
        <w:t xml:space="preserve"> that can</w:t>
      </w:r>
      <w:r w:rsidR="00E41BE6" w:rsidRPr="003275E9">
        <w:rPr>
          <w:rFonts w:ascii="Times New Roman" w:eastAsia="Times New Roman" w:hAnsi="Times New Roman" w:cs="Times New Roman"/>
          <w:sz w:val="24"/>
          <w:szCs w:val="24"/>
        </w:rPr>
        <w:t xml:space="preserve"> </w:t>
      </w:r>
      <w:r w:rsidR="00DB411D" w:rsidRPr="003275E9">
        <w:rPr>
          <w:rFonts w:ascii="Times New Roman" w:eastAsia="Times New Roman" w:hAnsi="Times New Roman" w:cs="Times New Roman"/>
          <w:sz w:val="24"/>
          <w:szCs w:val="24"/>
        </w:rPr>
        <w:t xml:space="preserve">help clinicians </w:t>
      </w:r>
      <w:r w:rsidR="00E41BE6" w:rsidRPr="003275E9">
        <w:rPr>
          <w:rFonts w:ascii="Times New Roman" w:eastAsia="Times New Roman" w:hAnsi="Times New Roman" w:cs="Times New Roman"/>
          <w:sz w:val="24"/>
          <w:szCs w:val="24"/>
        </w:rPr>
        <w:t xml:space="preserve">broaden </w:t>
      </w:r>
      <w:r w:rsidR="00DC6A8A">
        <w:rPr>
          <w:rFonts w:ascii="Times New Roman" w:eastAsia="Times New Roman" w:hAnsi="Times New Roman" w:cs="Times New Roman"/>
          <w:sz w:val="24"/>
          <w:szCs w:val="24"/>
        </w:rPr>
        <w:t>their</w:t>
      </w:r>
      <w:r w:rsidR="00DC6A8A" w:rsidRPr="003275E9">
        <w:rPr>
          <w:rFonts w:ascii="Times New Roman" w:eastAsia="Times New Roman" w:hAnsi="Times New Roman" w:cs="Times New Roman"/>
          <w:sz w:val="24"/>
          <w:szCs w:val="24"/>
        </w:rPr>
        <w:t xml:space="preserve"> </w:t>
      </w:r>
      <w:r w:rsidR="00E41BE6" w:rsidRPr="003275E9">
        <w:rPr>
          <w:rFonts w:ascii="Times New Roman" w:eastAsia="Times New Roman" w:hAnsi="Times New Roman" w:cs="Times New Roman"/>
          <w:sz w:val="24"/>
          <w:szCs w:val="24"/>
        </w:rPr>
        <w:t xml:space="preserve">understanding </w:t>
      </w:r>
      <w:r w:rsidR="00B33D57" w:rsidRPr="003275E9">
        <w:rPr>
          <w:rFonts w:ascii="Times New Roman" w:eastAsia="Times New Roman" w:hAnsi="Times New Roman" w:cs="Times New Roman"/>
          <w:sz w:val="24"/>
          <w:szCs w:val="24"/>
        </w:rPr>
        <w:t xml:space="preserve">of </w:t>
      </w:r>
      <w:r w:rsidR="00E41BE6" w:rsidRPr="003275E9">
        <w:rPr>
          <w:rFonts w:ascii="Times New Roman" w:eastAsia="Times New Roman" w:hAnsi="Times New Roman" w:cs="Times New Roman"/>
          <w:sz w:val="24"/>
          <w:szCs w:val="24"/>
        </w:rPr>
        <w:t xml:space="preserve">the severity and characteristics of one’s inner traumatic experience. By combining information </w:t>
      </w:r>
      <w:r w:rsidR="00DC6A8A">
        <w:rPr>
          <w:rFonts w:ascii="Times New Roman" w:eastAsia="Times New Roman" w:hAnsi="Times New Roman" w:cs="Times New Roman"/>
          <w:sz w:val="24"/>
          <w:szCs w:val="24"/>
        </w:rPr>
        <w:t>collected with</w:t>
      </w:r>
      <w:r w:rsidR="00E41BE6" w:rsidRPr="003275E9">
        <w:rPr>
          <w:rFonts w:ascii="Times New Roman" w:eastAsia="Times New Roman" w:hAnsi="Times New Roman" w:cs="Times New Roman"/>
          <w:sz w:val="24"/>
          <w:szCs w:val="24"/>
        </w:rPr>
        <w:t xml:space="preserve"> the STO and conventional PTSD/CPTSD </w:t>
      </w:r>
      <w:r w:rsidR="00CF31EC">
        <w:rPr>
          <w:rFonts w:ascii="Times New Roman" w:eastAsia="Times New Roman" w:hAnsi="Times New Roman" w:cs="Times New Roman"/>
          <w:sz w:val="24"/>
          <w:szCs w:val="24"/>
        </w:rPr>
        <w:t>assessments</w:t>
      </w:r>
      <w:r w:rsidR="00DB411D" w:rsidRPr="003275E9">
        <w:rPr>
          <w:rFonts w:ascii="Times New Roman" w:eastAsia="Times New Roman" w:hAnsi="Times New Roman" w:cs="Times New Roman"/>
          <w:sz w:val="24"/>
          <w:szCs w:val="24"/>
        </w:rPr>
        <w:t>,</w:t>
      </w:r>
      <w:r w:rsidR="00E41BE6" w:rsidRPr="003275E9">
        <w:rPr>
          <w:rFonts w:ascii="Times New Roman" w:eastAsia="Times New Roman" w:hAnsi="Times New Roman" w:cs="Times New Roman"/>
          <w:sz w:val="24"/>
          <w:szCs w:val="24"/>
        </w:rPr>
        <w:t xml:space="preserve"> clinician</w:t>
      </w:r>
      <w:r w:rsidR="00B33D57" w:rsidRPr="003275E9">
        <w:rPr>
          <w:rFonts w:ascii="Times New Roman" w:eastAsia="Times New Roman" w:hAnsi="Times New Roman" w:cs="Times New Roman"/>
          <w:sz w:val="24"/>
          <w:szCs w:val="24"/>
        </w:rPr>
        <w:t>s</w:t>
      </w:r>
      <w:r w:rsidR="00E41BE6" w:rsidRPr="003275E9">
        <w:rPr>
          <w:rFonts w:ascii="Times New Roman" w:eastAsia="Times New Roman" w:hAnsi="Times New Roman" w:cs="Times New Roman"/>
          <w:sz w:val="24"/>
          <w:szCs w:val="24"/>
        </w:rPr>
        <w:t xml:space="preserve"> may have better and d</w:t>
      </w:r>
      <w:r w:rsidR="00DE7A28" w:rsidRPr="003275E9">
        <w:rPr>
          <w:rFonts w:ascii="Times New Roman" w:eastAsia="Times New Roman" w:hAnsi="Times New Roman" w:cs="Times New Roman"/>
          <w:sz w:val="24"/>
          <w:szCs w:val="24"/>
        </w:rPr>
        <w:t>ee</w:t>
      </w:r>
      <w:r w:rsidR="00E41BE6" w:rsidRPr="003275E9">
        <w:rPr>
          <w:rFonts w:ascii="Times New Roman" w:eastAsia="Times New Roman" w:hAnsi="Times New Roman" w:cs="Times New Roman"/>
          <w:sz w:val="24"/>
          <w:szCs w:val="24"/>
        </w:rPr>
        <w:t xml:space="preserve">per understanding of </w:t>
      </w:r>
      <w:r w:rsidR="00B33D57" w:rsidRPr="003275E9">
        <w:rPr>
          <w:rFonts w:ascii="Times New Roman" w:eastAsia="Times New Roman" w:hAnsi="Times New Roman" w:cs="Times New Roman"/>
          <w:sz w:val="24"/>
          <w:szCs w:val="24"/>
        </w:rPr>
        <w:t>the impact of traumatic events</w:t>
      </w:r>
      <w:r w:rsidR="00E41BE6" w:rsidRPr="003275E9">
        <w:rPr>
          <w:rFonts w:ascii="Times New Roman" w:eastAsia="Times New Roman" w:hAnsi="Times New Roman" w:cs="Times New Roman"/>
          <w:sz w:val="24"/>
          <w:szCs w:val="24"/>
        </w:rPr>
        <w:t xml:space="preserve">. </w:t>
      </w:r>
    </w:p>
    <w:p w:rsidR="00E41BE6" w:rsidRDefault="00E41BE6" w:rsidP="0043342D">
      <w:pPr>
        <w:shd w:val="clear" w:color="auto" w:fill="FFFFFF"/>
        <w:spacing w:after="0" w:line="480" w:lineRule="auto"/>
        <w:rPr>
          <w:rFonts w:ascii="Times New Roman" w:eastAsia="Times New Roman" w:hAnsi="Times New Roman" w:cs="Times New Roman"/>
          <w:sz w:val="20"/>
          <w:szCs w:val="20"/>
        </w:rPr>
      </w:pPr>
    </w:p>
    <w:p w:rsidR="008642B9" w:rsidRPr="008141A7" w:rsidRDefault="00E41BE6" w:rsidP="0043342D">
      <w:pPr>
        <w:shd w:val="clear" w:color="auto" w:fill="FFFFFF"/>
        <w:spacing w:after="0" w:line="480" w:lineRule="auto"/>
        <w:rPr>
          <w:rFonts w:ascii="Times New Roman" w:eastAsia="Times New Roman" w:hAnsi="Times New Roman" w:cs="Times New Roman"/>
          <w:b/>
          <w:bCs/>
          <w:sz w:val="24"/>
          <w:szCs w:val="24"/>
          <w:lang w:val="en-GB"/>
        </w:rPr>
      </w:pPr>
      <w:r>
        <w:rPr>
          <w:rFonts w:ascii="Times New Roman" w:eastAsia="Times New Roman" w:hAnsi="Times New Roman" w:cs="Times New Roman"/>
          <w:sz w:val="20"/>
          <w:szCs w:val="20"/>
        </w:rPr>
        <w:t xml:space="preserve"> </w:t>
      </w:r>
    </w:p>
    <w:p w:rsidR="00B53D9E" w:rsidRPr="008141A7" w:rsidRDefault="00B53D9E" w:rsidP="0043342D">
      <w:pPr>
        <w:autoSpaceDE w:val="0"/>
        <w:autoSpaceDN w:val="0"/>
        <w:adjustRightInd w:val="0"/>
        <w:spacing w:after="0" w:line="480" w:lineRule="auto"/>
        <w:rPr>
          <w:rFonts w:ascii="Times New Roman" w:eastAsia="Times New Roman" w:hAnsi="Times New Roman" w:cs="Times New Roman"/>
          <w:b/>
          <w:bCs/>
          <w:sz w:val="24"/>
          <w:szCs w:val="24"/>
        </w:rPr>
      </w:pPr>
      <w:r w:rsidRPr="008141A7">
        <w:rPr>
          <w:rFonts w:ascii="Times New Roman" w:eastAsia="Times New Roman" w:hAnsi="Times New Roman" w:cs="Times New Roman"/>
          <w:b/>
          <w:bCs/>
          <w:sz w:val="24"/>
          <w:szCs w:val="24"/>
        </w:rPr>
        <w:t>Introduction</w:t>
      </w:r>
    </w:p>
    <w:p w:rsidR="00AA408C" w:rsidRPr="008141A7" w:rsidRDefault="00AA408C" w:rsidP="0043342D">
      <w:pPr>
        <w:autoSpaceDE w:val="0"/>
        <w:autoSpaceDN w:val="0"/>
        <w:adjustRightInd w:val="0"/>
        <w:spacing w:after="0" w:line="480" w:lineRule="auto"/>
        <w:rPr>
          <w:rFonts w:ascii="Times New Roman" w:hAnsi="Times New Roman" w:cs="Times New Roman"/>
          <w:sz w:val="24"/>
          <w:szCs w:val="24"/>
        </w:rPr>
      </w:pPr>
    </w:p>
    <w:p w:rsidR="00CD5DF0" w:rsidRPr="008141A7" w:rsidRDefault="002D31B8" w:rsidP="0043342D">
      <w:pPr>
        <w:autoSpaceDE w:val="0"/>
        <w:autoSpaceDN w:val="0"/>
        <w:adjustRightInd w:val="0"/>
        <w:spacing w:after="0" w:line="480" w:lineRule="auto"/>
        <w:rPr>
          <w:rFonts w:ascii="Times New Roman" w:hAnsi="Times New Roman" w:cs="Times New Roman"/>
          <w:sz w:val="24"/>
          <w:szCs w:val="24"/>
        </w:rPr>
      </w:pPr>
      <w:r w:rsidRPr="008141A7">
        <w:rPr>
          <w:rFonts w:ascii="Times New Roman" w:hAnsi="Times New Roman" w:cs="Times New Roman"/>
          <w:sz w:val="24"/>
          <w:szCs w:val="24"/>
        </w:rPr>
        <w:t>S</w:t>
      </w:r>
      <w:r w:rsidR="00150E9C" w:rsidRPr="008141A7">
        <w:rPr>
          <w:rFonts w:ascii="Times New Roman" w:hAnsi="Times New Roman" w:cs="Times New Roman"/>
          <w:sz w:val="24"/>
          <w:szCs w:val="24"/>
        </w:rPr>
        <w:t xml:space="preserve">ince the appearance of the </w:t>
      </w:r>
      <w:r w:rsidR="002D12AB" w:rsidRPr="008141A7">
        <w:rPr>
          <w:rFonts w:ascii="Times New Roman" w:hAnsi="Times New Roman" w:cs="Times New Roman"/>
          <w:sz w:val="24"/>
          <w:szCs w:val="24"/>
        </w:rPr>
        <w:t>classification</w:t>
      </w:r>
      <w:r w:rsidR="00150E9C" w:rsidRPr="008141A7">
        <w:rPr>
          <w:rFonts w:ascii="Times New Roman" w:hAnsi="Times New Roman" w:cs="Times New Roman"/>
          <w:sz w:val="24"/>
          <w:szCs w:val="24"/>
        </w:rPr>
        <w:t xml:space="preserve"> of posttraumatic stress disorder (PTSD)</w:t>
      </w:r>
      <w:r w:rsidR="00B33D57">
        <w:rPr>
          <w:rFonts w:ascii="Times New Roman" w:hAnsi="Times New Roman" w:cs="Times New Roman"/>
          <w:sz w:val="24"/>
          <w:szCs w:val="24"/>
        </w:rPr>
        <w:t xml:space="preserve"> in diagnostic systems</w:t>
      </w:r>
      <w:r w:rsidR="00150E9C" w:rsidRPr="008141A7">
        <w:rPr>
          <w:rFonts w:ascii="Times New Roman" w:hAnsi="Times New Roman" w:cs="Times New Roman"/>
          <w:sz w:val="24"/>
          <w:szCs w:val="24"/>
        </w:rPr>
        <w:t xml:space="preserve">, two </w:t>
      </w:r>
      <w:r w:rsidR="00B33D57">
        <w:rPr>
          <w:rFonts w:ascii="Times New Roman" w:hAnsi="Times New Roman" w:cs="Times New Roman"/>
          <w:sz w:val="24"/>
          <w:szCs w:val="24"/>
        </w:rPr>
        <w:t>parallel</w:t>
      </w:r>
      <w:r w:rsidR="00B33D57" w:rsidRPr="008141A7">
        <w:rPr>
          <w:rFonts w:ascii="Times New Roman" w:hAnsi="Times New Roman" w:cs="Times New Roman"/>
          <w:sz w:val="24"/>
          <w:szCs w:val="24"/>
        </w:rPr>
        <w:t xml:space="preserve"> </w:t>
      </w:r>
      <w:r w:rsidR="00150E9C" w:rsidRPr="008141A7">
        <w:rPr>
          <w:rFonts w:ascii="Times New Roman" w:hAnsi="Times New Roman" w:cs="Times New Roman"/>
          <w:sz w:val="24"/>
          <w:szCs w:val="24"/>
        </w:rPr>
        <w:t>approaches emerged</w:t>
      </w:r>
      <w:r w:rsidR="001549FC" w:rsidRPr="008141A7">
        <w:rPr>
          <w:rFonts w:ascii="Times New Roman" w:hAnsi="Times New Roman" w:cs="Times New Roman"/>
          <w:sz w:val="24"/>
          <w:szCs w:val="24"/>
        </w:rPr>
        <w:t xml:space="preserve"> to describe this </w:t>
      </w:r>
      <w:r w:rsidR="00B33D57">
        <w:rPr>
          <w:rFonts w:ascii="Times New Roman" w:hAnsi="Times New Roman" w:cs="Times New Roman"/>
          <w:sz w:val="24"/>
          <w:szCs w:val="24"/>
        </w:rPr>
        <w:t>condition</w:t>
      </w:r>
      <w:r w:rsidR="00150E9C" w:rsidRPr="008141A7">
        <w:rPr>
          <w:rFonts w:ascii="Times New Roman" w:hAnsi="Times New Roman" w:cs="Times New Roman"/>
          <w:sz w:val="24"/>
          <w:szCs w:val="24"/>
        </w:rPr>
        <w:t xml:space="preserve">. </w:t>
      </w:r>
      <w:r w:rsidR="001549FC" w:rsidRPr="008141A7">
        <w:rPr>
          <w:rFonts w:ascii="Times New Roman" w:hAnsi="Times New Roman" w:cs="Times New Roman"/>
          <w:sz w:val="24"/>
          <w:szCs w:val="24"/>
        </w:rPr>
        <w:t xml:space="preserve">The phenomenological approach refers to </w:t>
      </w:r>
      <w:r w:rsidR="00ED63BA" w:rsidRPr="008141A7">
        <w:rPr>
          <w:rFonts w:ascii="Times New Roman" w:hAnsi="Times New Roman" w:cs="Times New Roman"/>
          <w:sz w:val="24"/>
          <w:szCs w:val="24"/>
        </w:rPr>
        <w:t xml:space="preserve">observed </w:t>
      </w:r>
      <w:r w:rsidR="001549FC" w:rsidRPr="008141A7">
        <w:rPr>
          <w:rFonts w:ascii="Times New Roman" w:hAnsi="Times New Roman" w:cs="Times New Roman"/>
          <w:sz w:val="24"/>
          <w:szCs w:val="24"/>
        </w:rPr>
        <w:t xml:space="preserve">external manifestation of physical, behavioral and cognitive </w:t>
      </w:r>
      <w:r w:rsidR="001549FC" w:rsidRPr="008141A7">
        <w:rPr>
          <w:rFonts w:ascii="Times New Roman" w:hAnsi="Times New Roman" w:cs="Times New Roman"/>
          <w:sz w:val="24"/>
          <w:szCs w:val="24"/>
        </w:rPr>
        <w:lastRenderedPageBreak/>
        <w:t>symptoms that appear in the aftermath of the exposure (</w:t>
      </w:r>
      <w:r w:rsidR="00ED63BA" w:rsidRPr="008141A7">
        <w:rPr>
          <w:rFonts w:ascii="Times New Roman" w:hAnsi="Times New Roman" w:cs="Times New Roman"/>
          <w:color w:val="222222"/>
          <w:sz w:val="24"/>
          <w:szCs w:val="24"/>
        </w:rPr>
        <w:t>Regier, Kuhl, &amp; Kupfer, 2013</w:t>
      </w:r>
      <w:r w:rsidR="001549FC" w:rsidRPr="008141A7">
        <w:rPr>
          <w:rFonts w:ascii="Times New Roman" w:hAnsi="Times New Roman" w:cs="Times New Roman"/>
          <w:sz w:val="24"/>
          <w:szCs w:val="24"/>
        </w:rPr>
        <w:t xml:space="preserve">). This approach defines PTSD as the combination of several </w:t>
      </w:r>
      <w:r w:rsidR="008642B9" w:rsidRPr="008141A7">
        <w:rPr>
          <w:rFonts w:ascii="Times New Roman" w:hAnsi="Times New Roman" w:cs="Times New Roman"/>
          <w:sz w:val="24"/>
          <w:szCs w:val="24"/>
        </w:rPr>
        <w:t xml:space="preserve">observed </w:t>
      </w:r>
      <w:r w:rsidR="001549FC" w:rsidRPr="008141A7">
        <w:rPr>
          <w:rFonts w:ascii="Times New Roman" w:hAnsi="Times New Roman" w:cs="Times New Roman"/>
          <w:sz w:val="24"/>
          <w:szCs w:val="24"/>
        </w:rPr>
        <w:t>symptoms</w:t>
      </w:r>
      <w:r w:rsidR="00DC6A8A">
        <w:rPr>
          <w:rFonts w:ascii="Times New Roman" w:hAnsi="Times New Roman" w:cs="Times New Roman"/>
          <w:sz w:val="24"/>
          <w:szCs w:val="24"/>
        </w:rPr>
        <w:t>,</w:t>
      </w:r>
      <w:r w:rsidR="001549FC" w:rsidRPr="008141A7">
        <w:rPr>
          <w:rFonts w:ascii="Times New Roman" w:hAnsi="Times New Roman" w:cs="Times New Roman"/>
          <w:sz w:val="24"/>
          <w:szCs w:val="24"/>
        </w:rPr>
        <w:t xml:space="preserve"> </w:t>
      </w:r>
      <w:r w:rsidR="00B33D57">
        <w:rPr>
          <w:rFonts w:ascii="Times New Roman" w:hAnsi="Times New Roman" w:cs="Times New Roman"/>
          <w:sz w:val="24"/>
          <w:szCs w:val="24"/>
        </w:rPr>
        <w:t>which are</w:t>
      </w:r>
      <w:r w:rsidR="001549FC" w:rsidRPr="008141A7">
        <w:rPr>
          <w:rFonts w:ascii="Times New Roman" w:hAnsi="Times New Roman" w:cs="Times New Roman"/>
          <w:sz w:val="24"/>
          <w:szCs w:val="24"/>
        </w:rPr>
        <w:t xml:space="preserve"> described in the </w:t>
      </w:r>
      <w:r w:rsidR="003A4A32" w:rsidRPr="008141A7">
        <w:rPr>
          <w:rFonts w:ascii="Times New Roman" w:hAnsi="Times New Roman" w:cs="Times New Roman"/>
          <w:sz w:val="24"/>
          <w:szCs w:val="24"/>
        </w:rPr>
        <w:t>Diagnostic and Statistical Manual of Mental Disorders</w:t>
      </w:r>
      <w:r w:rsidR="003A4A32" w:rsidRPr="008141A7">
        <w:rPr>
          <w:rFonts w:ascii="Times New Roman" w:hAnsi="Times New Roman" w:cs="Times New Roman"/>
          <w:sz w:val="24"/>
          <w:szCs w:val="24"/>
          <w:lang w:val="en-GB"/>
        </w:rPr>
        <w:t xml:space="preserve"> (</w:t>
      </w:r>
      <w:r w:rsidR="001549FC" w:rsidRPr="008141A7">
        <w:rPr>
          <w:rFonts w:ascii="Times New Roman" w:hAnsi="Times New Roman" w:cs="Times New Roman"/>
          <w:sz w:val="24"/>
          <w:szCs w:val="24"/>
        </w:rPr>
        <w:t>DSM</w:t>
      </w:r>
      <w:r w:rsidR="00175569" w:rsidRPr="008141A7">
        <w:rPr>
          <w:rFonts w:ascii="Times New Roman" w:hAnsi="Times New Roman" w:cs="Times New Roman"/>
          <w:sz w:val="24"/>
          <w:szCs w:val="24"/>
        </w:rPr>
        <w:t>; APA, 2013</w:t>
      </w:r>
      <w:r w:rsidR="003A4A32" w:rsidRPr="008141A7">
        <w:rPr>
          <w:rFonts w:ascii="Times New Roman" w:hAnsi="Times New Roman" w:cs="Times New Roman"/>
          <w:sz w:val="24"/>
          <w:szCs w:val="24"/>
        </w:rPr>
        <w:t>)</w:t>
      </w:r>
      <w:r w:rsidR="001549FC" w:rsidRPr="008141A7">
        <w:rPr>
          <w:rFonts w:ascii="Times New Roman" w:hAnsi="Times New Roman" w:cs="Times New Roman"/>
          <w:sz w:val="24"/>
          <w:szCs w:val="24"/>
        </w:rPr>
        <w:t xml:space="preserve"> or</w:t>
      </w:r>
      <w:r w:rsidR="00DC6A8A">
        <w:rPr>
          <w:rFonts w:ascii="Times New Roman" w:hAnsi="Times New Roman" w:cs="Times New Roman"/>
          <w:sz w:val="24"/>
          <w:szCs w:val="24"/>
        </w:rPr>
        <w:t xml:space="preserve"> the</w:t>
      </w:r>
      <w:r w:rsidR="001549FC" w:rsidRPr="008141A7">
        <w:rPr>
          <w:rFonts w:ascii="Times New Roman" w:hAnsi="Times New Roman" w:cs="Times New Roman"/>
          <w:sz w:val="24"/>
          <w:szCs w:val="24"/>
        </w:rPr>
        <w:t xml:space="preserve"> </w:t>
      </w:r>
      <w:r w:rsidR="003A4A32" w:rsidRPr="008141A7">
        <w:rPr>
          <w:rFonts w:ascii="Times New Roman" w:hAnsi="Times New Roman" w:cs="Times New Roman"/>
          <w:sz w:val="24"/>
          <w:szCs w:val="24"/>
        </w:rPr>
        <w:t>International Classification of Diseases (</w:t>
      </w:r>
      <w:r w:rsidR="001549FC" w:rsidRPr="008141A7">
        <w:rPr>
          <w:rFonts w:ascii="Times New Roman" w:hAnsi="Times New Roman" w:cs="Times New Roman"/>
          <w:sz w:val="24"/>
          <w:szCs w:val="24"/>
        </w:rPr>
        <w:t>ICD</w:t>
      </w:r>
      <w:r w:rsidR="00995C02" w:rsidRPr="008141A7">
        <w:rPr>
          <w:rFonts w:ascii="Times New Roman" w:hAnsi="Times New Roman" w:cs="Times New Roman"/>
          <w:sz w:val="24"/>
          <w:szCs w:val="24"/>
        </w:rPr>
        <w:t>; Maercker et al., 2013</w:t>
      </w:r>
      <w:r w:rsidR="00CD5DF0" w:rsidRPr="008141A7">
        <w:rPr>
          <w:rFonts w:ascii="Times New Roman" w:hAnsi="Times New Roman" w:cs="Times New Roman"/>
          <w:sz w:val="24"/>
          <w:szCs w:val="24"/>
        </w:rPr>
        <w:t>)</w:t>
      </w:r>
      <w:r w:rsidR="001549FC" w:rsidRPr="008141A7">
        <w:rPr>
          <w:rFonts w:ascii="Times New Roman" w:hAnsi="Times New Roman" w:cs="Times New Roman"/>
          <w:sz w:val="24"/>
          <w:szCs w:val="24"/>
        </w:rPr>
        <w:t xml:space="preserve">. </w:t>
      </w:r>
    </w:p>
    <w:p w:rsidR="00641E4F" w:rsidRPr="008141A7" w:rsidRDefault="00641E4F" w:rsidP="0043342D">
      <w:pPr>
        <w:autoSpaceDE w:val="0"/>
        <w:autoSpaceDN w:val="0"/>
        <w:adjustRightInd w:val="0"/>
        <w:spacing w:after="0" w:line="480" w:lineRule="auto"/>
        <w:ind w:firstLine="720"/>
        <w:rPr>
          <w:rFonts w:ascii="Times New Roman" w:hAnsi="Times New Roman" w:cs="Times New Roman"/>
          <w:sz w:val="24"/>
          <w:szCs w:val="24"/>
        </w:rPr>
      </w:pPr>
      <w:r w:rsidRPr="008141A7">
        <w:rPr>
          <w:rFonts w:ascii="Times New Roman" w:hAnsi="Times New Roman" w:cs="Times New Roman"/>
          <w:sz w:val="24"/>
          <w:szCs w:val="24"/>
        </w:rPr>
        <w:t xml:space="preserve">However, alongside the phenomenological approach </w:t>
      </w:r>
      <w:r w:rsidR="00CC1391" w:rsidRPr="008141A7">
        <w:rPr>
          <w:rFonts w:ascii="Times New Roman" w:hAnsi="Times New Roman" w:cs="Times New Roman"/>
          <w:sz w:val="24"/>
          <w:szCs w:val="24"/>
        </w:rPr>
        <w:t>there is an</w:t>
      </w:r>
      <w:r w:rsidRPr="008141A7">
        <w:rPr>
          <w:rFonts w:ascii="Times New Roman" w:hAnsi="Times New Roman" w:cs="Times New Roman"/>
          <w:sz w:val="24"/>
          <w:szCs w:val="24"/>
        </w:rPr>
        <w:t xml:space="preserve"> inner</w:t>
      </w:r>
      <w:r w:rsidR="008C5D81" w:rsidRPr="008141A7">
        <w:rPr>
          <w:rFonts w:ascii="Times New Roman" w:hAnsi="Times New Roman" w:cs="Times New Roman"/>
          <w:sz w:val="24"/>
          <w:szCs w:val="24"/>
        </w:rPr>
        <w:t>-</w:t>
      </w:r>
      <w:r w:rsidRPr="008141A7">
        <w:rPr>
          <w:rFonts w:ascii="Times New Roman" w:hAnsi="Times New Roman" w:cs="Times New Roman"/>
          <w:sz w:val="24"/>
          <w:szCs w:val="24"/>
        </w:rPr>
        <w:t>introspective</w:t>
      </w:r>
      <w:r w:rsidR="00883DF3" w:rsidRPr="008141A7">
        <w:rPr>
          <w:rFonts w:ascii="Times New Roman" w:hAnsi="Times New Roman" w:cs="Times New Roman"/>
          <w:sz w:val="24"/>
          <w:szCs w:val="24"/>
        </w:rPr>
        <w:t>,</w:t>
      </w:r>
      <w:r w:rsidRPr="008141A7">
        <w:rPr>
          <w:rFonts w:ascii="Times New Roman" w:hAnsi="Times New Roman" w:cs="Times New Roman"/>
          <w:sz w:val="24"/>
          <w:szCs w:val="24"/>
        </w:rPr>
        <w:t xml:space="preserve"> </w:t>
      </w:r>
      <w:r w:rsidR="00ED63BA" w:rsidRPr="008141A7">
        <w:rPr>
          <w:rFonts w:ascii="Times New Roman" w:hAnsi="Times New Roman" w:cs="Times New Roman"/>
          <w:sz w:val="24"/>
          <w:szCs w:val="24"/>
        </w:rPr>
        <w:t xml:space="preserve">psychological </w:t>
      </w:r>
      <w:r w:rsidRPr="008141A7">
        <w:rPr>
          <w:rFonts w:ascii="Times New Roman" w:hAnsi="Times New Roman" w:cs="Times New Roman"/>
          <w:sz w:val="24"/>
          <w:szCs w:val="24"/>
        </w:rPr>
        <w:t>approach for understanding the</w:t>
      </w:r>
      <w:r w:rsidR="002D12AB" w:rsidRPr="008141A7">
        <w:rPr>
          <w:rFonts w:ascii="Times New Roman" w:hAnsi="Times New Roman" w:cs="Times New Roman"/>
          <w:sz w:val="24"/>
          <w:szCs w:val="24"/>
        </w:rPr>
        <w:t xml:space="preserve"> development and dynamic of the</w:t>
      </w:r>
      <w:r w:rsidRPr="008141A7">
        <w:rPr>
          <w:rFonts w:ascii="Times New Roman" w:hAnsi="Times New Roman" w:cs="Times New Roman"/>
          <w:sz w:val="24"/>
          <w:szCs w:val="24"/>
        </w:rPr>
        <w:t xml:space="preserve"> trauma</w:t>
      </w:r>
      <w:r w:rsidR="008642B9" w:rsidRPr="008141A7">
        <w:rPr>
          <w:rFonts w:ascii="Times New Roman" w:hAnsi="Times New Roman" w:cs="Times New Roman"/>
          <w:sz w:val="24"/>
          <w:szCs w:val="24"/>
        </w:rPr>
        <w:t xml:space="preserve">. This approach </w:t>
      </w:r>
      <w:r w:rsidR="00712A59" w:rsidRPr="008141A7">
        <w:rPr>
          <w:rFonts w:ascii="Times New Roman" w:hAnsi="Times New Roman" w:cs="Times New Roman"/>
          <w:sz w:val="24"/>
          <w:szCs w:val="24"/>
        </w:rPr>
        <w:t>refer</w:t>
      </w:r>
      <w:r w:rsidR="00CC1391" w:rsidRPr="008141A7">
        <w:rPr>
          <w:rFonts w:ascii="Times New Roman" w:hAnsi="Times New Roman" w:cs="Times New Roman"/>
          <w:sz w:val="24"/>
          <w:szCs w:val="24"/>
        </w:rPr>
        <w:t>s</w:t>
      </w:r>
      <w:r w:rsidRPr="008141A7">
        <w:rPr>
          <w:rFonts w:ascii="Times New Roman" w:hAnsi="Times New Roman" w:cs="Times New Roman"/>
          <w:sz w:val="24"/>
          <w:szCs w:val="24"/>
        </w:rPr>
        <w:t xml:space="preserve"> to the way in which the trauma is subjectively perceived and represented by the person</w:t>
      </w:r>
      <w:r w:rsidR="008642B9" w:rsidRPr="008141A7">
        <w:rPr>
          <w:rFonts w:ascii="Times New Roman" w:hAnsi="Times New Roman" w:cs="Times New Roman"/>
          <w:sz w:val="24"/>
          <w:szCs w:val="24"/>
        </w:rPr>
        <w:t xml:space="preserve"> in his or her inner world</w:t>
      </w:r>
      <w:r w:rsidRPr="008141A7">
        <w:rPr>
          <w:rFonts w:ascii="Times New Roman" w:hAnsi="Times New Roman" w:cs="Times New Roman"/>
          <w:sz w:val="24"/>
          <w:szCs w:val="24"/>
        </w:rPr>
        <w:t xml:space="preserve"> (</w:t>
      </w:r>
      <w:r w:rsidRPr="008141A7">
        <w:rPr>
          <w:rFonts w:ascii="Times New Roman" w:hAnsi="Times New Roman" w:cs="Times New Roman"/>
          <w:color w:val="000000"/>
          <w:sz w:val="24"/>
          <w:szCs w:val="24"/>
        </w:rPr>
        <w:t xml:space="preserve">Foa, Ehlers, Clark, Tolin, &amp; Orsillo, </w:t>
      </w:r>
      <w:r w:rsidRPr="008141A7">
        <w:rPr>
          <w:rFonts w:ascii="Times New Roman" w:hAnsi="Times New Roman" w:cs="Times New Roman"/>
          <w:sz w:val="24"/>
          <w:szCs w:val="24"/>
        </w:rPr>
        <w:t>1999</w:t>
      </w:r>
      <w:r w:rsidR="00712A59" w:rsidRPr="008141A7">
        <w:rPr>
          <w:rFonts w:ascii="Times New Roman" w:hAnsi="Times New Roman" w:cs="Times New Roman"/>
          <w:sz w:val="24"/>
          <w:szCs w:val="24"/>
        </w:rPr>
        <w:t>; Palgi et al., 2018</w:t>
      </w:r>
      <w:r w:rsidRPr="008141A7">
        <w:rPr>
          <w:rFonts w:ascii="Times New Roman" w:hAnsi="Times New Roman" w:cs="Times New Roman"/>
          <w:sz w:val="24"/>
          <w:szCs w:val="24"/>
        </w:rPr>
        <w:t>).</w:t>
      </w:r>
      <w:r w:rsidR="00883DF3" w:rsidRPr="008141A7">
        <w:rPr>
          <w:rFonts w:ascii="Times New Roman" w:hAnsi="Times New Roman" w:cs="Times New Roman"/>
          <w:sz w:val="24"/>
          <w:szCs w:val="24"/>
        </w:rPr>
        <w:t xml:space="preserve"> This approach was mainly </w:t>
      </w:r>
      <w:r w:rsidR="00CC1391" w:rsidRPr="008141A7">
        <w:rPr>
          <w:rFonts w:ascii="Times New Roman" w:hAnsi="Times New Roman" w:cs="Times New Roman"/>
          <w:sz w:val="24"/>
          <w:szCs w:val="24"/>
        </w:rPr>
        <w:t xml:space="preserve">used </w:t>
      </w:r>
      <w:r w:rsidR="00883DF3" w:rsidRPr="008141A7">
        <w:rPr>
          <w:rFonts w:ascii="Times New Roman" w:hAnsi="Times New Roman" w:cs="Times New Roman"/>
          <w:sz w:val="24"/>
          <w:szCs w:val="24"/>
        </w:rPr>
        <w:t>among clinicians</w:t>
      </w:r>
      <w:r w:rsidR="00E66EFF">
        <w:rPr>
          <w:rFonts w:ascii="Times New Roman" w:hAnsi="Times New Roman" w:cs="Times New Roman"/>
          <w:sz w:val="24"/>
          <w:szCs w:val="24"/>
        </w:rPr>
        <w:t>,</w:t>
      </w:r>
      <w:r w:rsidR="00883DF3" w:rsidRPr="008141A7">
        <w:rPr>
          <w:rFonts w:ascii="Times New Roman" w:hAnsi="Times New Roman" w:cs="Times New Roman"/>
          <w:sz w:val="24"/>
          <w:szCs w:val="24"/>
        </w:rPr>
        <w:t xml:space="preserve"> and serve</w:t>
      </w:r>
      <w:r w:rsidR="00E66EFF">
        <w:rPr>
          <w:rFonts w:ascii="Times New Roman" w:hAnsi="Times New Roman" w:cs="Times New Roman"/>
          <w:sz w:val="24"/>
          <w:szCs w:val="24"/>
        </w:rPr>
        <w:t>s</w:t>
      </w:r>
      <w:r w:rsidR="00883DF3" w:rsidRPr="008141A7">
        <w:rPr>
          <w:rFonts w:ascii="Times New Roman" w:hAnsi="Times New Roman" w:cs="Times New Roman"/>
          <w:sz w:val="24"/>
          <w:szCs w:val="24"/>
        </w:rPr>
        <w:t xml:space="preserve"> to describe inner processes that explain the development of the </w:t>
      </w:r>
      <w:r w:rsidR="008642B9" w:rsidRPr="008141A7">
        <w:rPr>
          <w:rFonts w:ascii="Times New Roman" w:hAnsi="Times New Roman" w:cs="Times New Roman"/>
          <w:sz w:val="24"/>
          <w:szCs w:val="24"/>
        </w:rPr>
        <w:t>disorder</w:t>
      </w:r>
      <w:r w:rsidR="00883DF3" w:rsidRPr="008141A7">
        <w:rPr>
          <w:rFonts w:ascii="Times New Roman" w:hAnsi="Times New Roman" w:cs="Times New Roman"/>
          <w:sz w:val="24"/>
          <w:szCs w:val="24"/>
        </w:rPr>
        <w:t xml:space="preserve"> (Herman, 1992).  </w:t>
      </w:r>
    </w:p>
    <w:p w:rsidR="008C5D81" w:rsidRPr="008141A7" w:rsidRDefault="00FF6571" w:rsidP="0043342D">
      <w:pPr>
        <w:autoSpaceDE w:val="0"/>
        <w:autoSpaceDN w:val="0"/>
        <w:adjustRightInd w:val="0"/>
        <w:spacing w:after="0" w:line="480" w:lineRule="auto"/>
        <w:ind w:firstLine="720"/>
        <w:rPr>
          <w:rFonts w:ascii="Times New Roman" w:hAnsi="Times New Roman" w:cs="Times New Roman"/>
          <w:sz w:val="24"/>
          <w:szCs w:val="24"/>
          <w:lang w:val="en-GB"/>
        </w:rPr>
      </w:pPr>
      <w:r w:rsidRPr="008141A7">
        <w:rPr>
          <w:rFonts w:ascii="Times New Roman" w:hAnsi="Times New Roman" w:cs="Times New Roman"/>
          <w:sz w:val="24"/>
          <w:szCs w:val="24"/>
        </w:rPr>
        <w:t>T</w:t>
      </w:r>
      <w:r w:rsidR="00D7307F" w:rsidRPr="008141A7">
        <w:rPr>
          <w:rFonts w:ascii="Times New Roman" w:hAnsi="Times New Roman" w:cs="Times New Roman"/>
          <w:sz w:val="24"/>
          <w:szCs w:val="24"/>
        </w:rPr>
        <w:t>he observed-phenomenological approach and the inner-introspective approach serve</w:t>
      </w:r>
      <w:r w:rsidRPr="008141A7">
        <w:rPr>
          <w:rFonts w:ascii="Times New Roman" w:hAnsi="Times New Roman" w:cs="Times New Roman"/>
          <w:sz w:val="24"/>
          <w:szCs w:val="24"/>
        </w:rPr>
        <w:t>d</w:t>
      </w:r>
      <w:r w:rsidR="00D7307F" w:rsidRPr="008141A7">
        <w:rPr>
          <w:rFonts w:ascii="Times New Roman" w:hAnsi="Times New Roman" w:cs="Times New Roman"/>
          <w:sz w:val="24"/>
          <w:szCs w:val="24"/>
        </w:rPr>
        <w:t xml:space="preserve"> along the years as two distinct but complementary perspectives to describe post-traumatic </w:t>
      </w:r>
      <w:r w:rsidR="00DC6A8A">
        <w:rPr>
          <w:rFonts w:ascii="Times New Roman" w:hAnsi="Times New Roman" w:cs="Times New Roman"/>
          <w:sz w:val="24"/>
          <w:szCs w:val="24"/>
        </w:rPr>
        <w:t>reactions</w:t>
      </w:r>
      <w:r w:rsidR="00D7307F" w:rsidRPr="008141A7">
        <w:rPr>
          <w:rFonts w:ascii="Times New Roman" w:hAnsi="Times New Roman" w:cs="Times New Roman"/>
          <w:sz w:val="24"/>
          <w:szCs w:val="24"/>
        </w:rPr>
        <w:t>. While the former describe</w:t>
      </w:r>
      <w:r w:rsidR="0095668C" w:rsidRPr="008141A7">
        <w:rPr>
          <w:rFonts w:ascii="Times New Roman" w:hAnsi="Times New Roman" w:cs="Times New Roman"/>
          <w:sz w:val="24"/>
          <w:szCs w:val="24"/>
        </w:rPr>
        <w:t>s</w:t>
      </w:r>
      <w:r w:rsidR="00D7307F" w:rsidRPr="008141A7">
        <w:rPr>
          <w:rFonts w:ascii="Times New Roman" w:hAnsi="Times New Roman" w:cs="Times New Roman"/>
          <w:sz w:val="24"/>
          <w:szCs w:val="24"/>
        </w:rPr>
        <w:t xml:space="preserve"> the external </w:t>
      </w:r>
      <w:r w:rsidR="000E5E31" w:rsidRPr="003275E9">
        <w:rPr>
          <w:rFonts w:ascii="Times New Roman" w:hAnsi="Times New Roman" w:cs="Times New Roman"/>
          <w:sz w:val="24"/>
          <w:szCs w:val="24"/>
        </w:rPr>
        <w:t>factual</w:t>
      </w:r>
      <w:r w:rsidR="00037C90" w:rsidRPr="003275E9">
        <w:rPr>
          <w:rFonts w:ascii="Times New Roman" w:hAnsi="Times New Roman" w:cs="Times New Roman"/>
          <w:sz w:val="24"/>
          <w:szCs w:val="24"/>
        </w:rPr>
        <w:t xml:space="preserve"> </w:t>
      </w:r>
      <w:r w:rsidR="00D7307F" w:rsidRPr="003275E9">
        <w:rPr>
          <w:rFonts w:ascii="Times New Roman" w:hAnsi="Times New Roman" w:cs="Times New Roman"/>
          <w:sz w:val="24"/>
          <w:szCs w:val="24"/>
        </w:rPr>
        <w:t xml:space="preserve">manifestation of the disorder, </w:t>
      </w:r>
      <w:r w:rsidR="000C687D" w:rsidRPr="003275E9">
        <w:rPr>
          <w:rFonts w:ascii="Times New Roman" w:hAnsi="Times New Roman" w:cs="Times New Roman"/>
          <w:sz w:val="24"/>
          <w:szCs w:val="24"/>
        </w:rPr>
        <w:t>that is focus</w:t>
      </w:r>
      <w:r w:rsidR="00B33D57" w:rsidRPr="003275E9">
        <w:rPr>
          <w:rFonts w:ascii="Times New Roman" w:hAnsi="Times New Roman" w:cs="Times New Roman"/>
          <w:sz w:val="24"/>
          <w:szCs w:val="24"/>
        </w:rPr>
        <w:t>ed</w:t>
      </w:r>
      <w:r w:rsidR="000C687D" w:rsidRPr="003275E9">
        <w:rPr>
          <w:rFonts w:ascii="Times New Roman" w:hAnsi="Times New Roman" w:cs="Times New Roman"/>
          <w:sz w:val="24"/>
          <w:szCs w:val="24"/>
        </w:rPr>
        <w:t xml:space="preserve"> on </w:t>
      </w:r>
      <w:r w:rsidR="00EF5F82" w:rsidRPr="003275E9">
        <w:rPr>
          <w:rFonts w:ascii="Times New Roman" w:hAnsi="Times New Roman" w:cs="Times New Roman"/>
          <w:sz w:val="24"/>
          <w:szCs w:val="24"/>
        </w:rPr>
        <w:t>“</w:t>
      </w:r>
      <w:r w:rsidR="000C687D" w:rsidRPr="003275E9">
        <w:rPr>
          <w:rFonts w:ascii="Times New Roman" w:hAnsi="Times New Roman" w:cs="Times New Roman"/>
          <w:sz w:val="24"/>
          <w:szCs w:val="24"/>
        </w:rPr>
        <w:t>informative</w:t>
      </w:r>
      <w:r w:rsidR="00EF5F82" w:rsidRPr="003275E9">
        <w:rPr>
          <w:rFonts w:ascii="Times New Roman" w:hAnsi="Times New Roman" w:cs="Times New Roman"/>
          <w:sz w:val="24"/>
          <w:szCs w:val="24"/>
        </w:rPr>
        <w:t>”</w:t>
      </w:r>
      <w:r w:rsidR="000C687D" w:rsidRPr="003275E9">
        <w:rPr>
          <w:rFonts w:ascii="Times New Roman" w:hAnsi="Times New Roman" w:cs="Times New Roman"/>
          <w:sz w:val="24"/>
          <w:szCs w:val="24"/>
        </w:rPr>
        <w:t xml:space="preserve"> </w:t>
      </w:r>
      <w:r w:rsidR="00EB26F4" w:rsidRPr="003275E9">
        <w:rPr>
          <w:rFonts w:ascii="Times New Roman" w:hAnsi="Times New Roman" w:cs="Times New Roman"/>
          <w:sz w:val="24"/>
          <w:szCs w:val="24"/>
        </w:rPr>
        <w:t xml:space="preserve">(e.g., sleeping impairment) </w:t>
      </w:r>
      <w:r w:rsidR="000C687D" w:rsidRPr="003275E9">
        <w:rPr>
          <w:rFonts w:ascii="Times New Roman" w:hAnsi="Times New Roman" w:cs="Times New Roman"/>
          <w:sz w:val="24"/>
          <w:szCs w:val="24"/>
        </w:rPr>
        <w:t xml:space="preserve">or </w:t>
      </w:r>
      <w:r w:rsidR="00EF5F82" w:rsidRPr="003275E9">
        <w:rPr>
          <w:rFonts w:ascii="Times New Roman" w:hAnsi="Times New Roman" w:cs="Times New Roman"/>
          <w:sz w:val="24"/>
          <w:szCs w:val="24"/>
        </w:rPr>
        <w:t>“</w:t>
      </w:r>
      <w:r w:rsidR="000C687D" w:rsidRPr="003275E9">
        <w:rPr>
          <w:rFonts w:ascii="Times New Roman" w:hAnsi="Times New Roman" w:cs="Times New Roman"/>
          <w:sz w:val="24"/>
          <w:szCs w:val="24"/>
        </w:rPr>
        <w:t>evaluative</w:t>
      </w:r>
      <w:r w:rsidR="00EF5F82" w:rsidRPr="003275E9">
        <w:rPr>
          <w:rFonts w:ascii="Times New Roman" w:hAnsi="Times New Roman" w:cs="Times New Roman"/>
          <w:sz w:val="24"/>
          <w:szCs w:val="24"/>
        </w:rPr>
        <w:t>”</w:t>
      </w:r>
      <w:r w:rsidR="000C687D" w:rsidRPr="003275E9">
        <w:rPr>
          <w:rFonts w:ascii="Times New Roman" w:hAnsi="Times New Roman" w:cs="Times New Roman"/>
          <w:sz w:val="24"/>
          <w:szCs w:val="24"/>
        </w:rPr>
        <w:t xml:space="preserve"> </w:t>
      </w:r>
      <w:r w:rsidR="00EB26F4" w:rsidRPr="003275E9">
        <w:rPr>
          <w:rFonts w:ascii="Times New Roman" w:hAnsi="Times New Roman" w:cs="Times New Roman"/>
          <w:sz w:val="24"/>
          <w:szCs w:val="24"/>
        </w:rPr>
        <w:t xml:space="preserve">(e.g., negative emotions) </w:t>
      </w:r>
      <w:r w:rsidR="000C687D" w:rsidRPr="003275E9">
        <w:rPr>
          <w:rFonts w:ascii="Times New Roman" w:hAnsi="Times New Roman" w:cs="Times New Roman"/>
          <w:sz w:val="24"/>
          <w:szCs w:val="24"/>
        </w:rPr>
        <w:t xml:space="preserve">symptoms reported by the person, </w:t>
      </w:r>
      <w:r w:rsidR="00D7307F" w:rsidRPr="003275E9">
        <w:rPr>
          <w:rFonts w:ascii="Times New Roman" w:hAnsi="Times New Roman" w:cs="Times New Roman"/>
          <w:sz w:val="24"/>
          <w:szCs w:val="24"/>
        </w:rPr>
        <w:t>the later</w:t>
      </w:r>
      <w:r w:rsidR="000E5E31" w:rsidRPr="003275E9">
        <w:rPr>
          <w:rFonts w:ascii="Times New Roman" w:hAnsi="Times New Roman" w:cs="Times New Roman"/>
          <w:sz w:val="24"/>
          <w:szCs w:val="24"/>
        </w:rPr>
        <w:t xml:space="preserve"> focus on </w:t>
      </w:r>
      <w:r w:rsidR="00B3360C" w:rsidRPr="003275E9">
        <w:rPr>
          <w:rFonts w:ascii="Times New Roman" w:hAnsi="Times New Roman" w:cs="Times New Roman"/>
          <w:sz w:val="24"/>
          <w:szCs w:val="24"/>
        </w:rPr>
        <w:t xml:space="preserve">subjective </w:t>
      </w:r>
      <w:r w:rsidR="000E5E31" w:rsidRPr="003275E9">
        <w:rPr>
          <w:rFonts w:ascii="Times New Roman" w:hAnsi="Times New Roman" w:cs="Times New Roman"/>
          <w:sz w:val="24"/>
          <w:szCs w:val="24"/>
        </w:rPr>
        <w:t>“perspective” and</w:t>
      </w:r>
      <w:r w:rsidR="00D7307F" w:rsidRPr="003275E9">
        <w:rPr>
          <w:rFonts w:ascii="Times New Roman" w:hAnsi="Times New Roman" w:cs="Times New Roman"/>
          <w:sz w:val="24"/>
          <w:szCs w:val="24"/>
        </w:rPr>
        <w:t xml:space="preserve"> describe</w:t>
      </w:r>
      <w:r w:rsidR="0053628C" w:rsidRPr="003275E9">
        <w:rPr>
          <w:rFonts w:ascii="Times New Roman" w:hAnsi="Times New Roman" w:cs="Times New Roman"/>
          <w:sz w:val="24"/>
          <w:szCs w:val="24"/>
        </w:rPr>
        <w:t>s</w:t>
      </w:r>
      <w:r w:rsidR="00D7307F" w:rsidRPr="003275E9">
        <w:rPr>
          <w:rFonts w:ascii="Times New Roman" w:hAnsi="Times New Roman" w:cs="Times New Roman"/>
          <w:sz w:val="24"/>
          <w:szCs w:val="24"/>
        </w:rPr>
        <w:t xml:space="preserve"> the inner </w:t>
      </w:r>
      <w:r w:rsidR="00A1084E" w:rsidRPr="003275E9">
        <w:rPr>
          <w:rFonts w:ascii="Times New Roman" w:hAnsi="Times New Roman" w:cs="Times New Roman"/>
          <w:sz w:val="24"/>
          <w:szCs w:val="24"/>
        </w:rPr>
        <w:t xml:space="preserve">introspective </w:t>
      </w:r>
      <w:r w:rsidR="00D7307F" w:rsidRPr="003275E9">
        <w:rPr>
          <w:rFonts w:ascii="Times New Roman" w:hAnsi="Times New Roman" w:cs="Times New Roman"/>
          <w:sz w:val="24"/>
          <w:szCs w:val="24"/>
        </w:rPr>
        <w:t xml:space="preserve">view </w:t>
      </w:r>
      <w:r w:rsidR="00A1084E" w:rsidRPr="003275E9">
        <w:rPr>
          <w:rFonts w:ascii="Times New Roman" w:hAnsi="Times New Roman" w:cs="Times New Roman"/>
          <w:sz w:val="24"/>
          <w:szCs w:val="24"/>
        </w:rPr>
        <w:t xml:space="preserve">and </w:t>
      </w:r>
      <w:r w:rsidR="00010D98" w:rsidRPr="003275E9">
        <w:rPr>
          <w:rFonts w:ascii="Times New Roman" w:hAnsi="Times New Roman" w:cs="Times New Roman"/>
          <w:sz w:val="24"/>
          <w:szCs w:val="24"/>
        </w:rPr>
        <w:t xml:space="preserve">general </w:t>
      </w:r>
      <w:r w:rsidR="00037C90" w:rsidRPr="003275E9">
        <w:rPr>
          <w:rFonts w:ascii="Times New Roman" w:hAnsi="Times New Roman" w:cs="Times New Roman"/>
          <w:sz w:val="24"/>
          <w:szCs w:val="24"/>
        </w:rPr>
        <w:t>perspective</w:t>
      </w:r>
      <w:r w:rsidR="0053628C" w:rsidRPr="003275E9">
        <w:rPr>
          <w:rFonts w:ascii="Times New Roman" w:hAnsi="Times New Roman" w:cs="Times New Roman"/>
          <w:sz w:val="24"/>
          <w:szCs w:val="24"/>
        </w:rPr>
        <w:t xml:space="preserve"> </w:t>
      </w:r>
      <w:r w:rsidR="00A1084E" w:rsidRPr="003275E9">
        <w:rPr>
          <w:rFonts w:ascii="Times New Roman" w:hAnsi="Times New Roman" w:cs="Times New Roman"/>
          <w:sz w:val="24"/>
          <w:szCs w:val="24"/>
        </w:rPr>
        <w:t>individuals</w:t>
      </w:r>
      <w:r w:rsidR="0053628C" w:rsidRPr="003275E9">
        <w:rPr>
          <w:rFonts w:ascii="Times New Roman" w:hAnsi="Times New Roman" w:cs="Times New Roman"/>
          <w:sz w:val="24"/>
          <w:szCs w:val="24"/>
        </w:rPr>
        <w:t xml:space="preserve"> </w:t>
      </w:r>
      <w:r w:rsidR="00B33D57" w:rsidRPr="003275E9">
        <w:rPr>
          <w:rFonts w:ascii="Times New Roman" w:hAnsi="Times New Roman" w:cs="Times New Roman"/>
          <w:sz w:val="24"/>
          <w:szCs w:val="24"/>
        </w:rPr>
        <w:t xml:space="preserve">develop </w:t>
      </w:r>
      <w:r w:rsidR="00A1084E" w:rsidRPr="003275E9">
        <w:rPr>
          <w:rFonts w:ascii="Times New Roman" w:hAnsi="Times New Roman" w:cs="Times New Roman"/>
          <w:sz w:val="24"/>
          <w:szCs w:val="24"/>
        </w:rPr>
        <w:t xml:space="preserve">about their </w:t>
      </w:r>
      <w:r w:rsidR="001E1AEE" w:rsidRPr="003275E9">
        <w:rPr>
          <w:rFonts w:ascii="Times New Roman" w:hAnsi="Times New Roman" w:cs="Times New Roman"/>
          <w:sz w:val="24"/>
          <w:szCs w:val="24"/>
        </w:rPr>
        <w:t xml:space="preserve">traumatic </w:t>
      </w:r>
      <w:r w:rsidR="00A1084E" w:rsidRPr="003275E9">
        <w:rPr>
          <w:rFonts w:ascii="Times New Roman" w:hAnsi="Times New Roman" w:cs="Times New Roman"/>
          <w:sz w:val="24"/>
          <w:szCs w:val="24"/>
        </w:rPr>
        <w:t>condition</w:t>
      </w:r>
      <w:r w:rsidR="0095668C" w:rsidRPr="003275E9">
        <w:rPr>
          <w:rFonts w:ascii="Times New Roman" w:hAnsi="Times New Roman" w:cs="Times New Roman"/>
          <w:sz w:val="24"/>
          <w:szCs w:val="24"/>
        </w:rPr>
        <w:t>.</w:t>
      </w:r>
      <w:r w:rsidR="0095668C" w:rsidRPr="008141A7">
        <w:rPr>
          <w:rFonts w:ascii="Times New Roman" w:hAnsi="Times New Roman" w:cs="Times New Roman"/>
          <w:sz w:val="24"/>
          <w:szCs w:val="24"/>
        </w:rPr>
        <w:t xml:space="preserve"> </w:t>
      </w:r>
    </w:p>
    <w:p w:rsidR="0073629D" w:rsidRPr="0073629D" w:rsidRDefault="006413DA" w:rsidP="0043342D">
      <w:pPr>
        <w:spacing w:after="0" w:line="480" w:lineRule="auto"/>
        <w:ind w:firstLine="720"/>
        <w:rPr>
          <w:rFonts w:ascii="Times New Roman" w:hAnsi="Times New Roman" w:cs="Times New Roman"/>
          <w:color w:val="222222"/>
          <w:sz w:val="24"/>
          <w:szCs w:val="24"/>
        </w:rPr>
      </w:pPr>
      <w:r w:rsidRPr="008141A7">
        <w:rPr>
          <w:rFonts w:ascii="Times New Roman" w:hAnsi="Times New Roman" w:cs="Times New Roman"/>
          <w:sz w:val="24"/>
          <w:szCs w:val="24"/>
        </w:rPr>
        <w:t xml:space="preserve">A major change in field of psychological trauma occurred </w:t>
      </w:r>
      <w:r w:rsidR="00DD0921" w:rsidRPr="008141A7">
        <w:rPr>
          <w:rFonts w:ascii="Times New Roman" w:hAnsi="Times New Roman" w:cs="Times New Roman"/>
          <w:sz w:val="24"/>
          <w:szCs w:val="24"/>
        </w:rPr>
        <w:t xml:space="preserve">with the release of </w:t>
      </w:r>
      <w:r w:rsidR="00641E4F" w:rsidRPr="008141A7">
        <w:rPr>
          <w:rFonts w:ascii="Times New Roman" w:hAnsi="Times New Roman" w:cs="Times New Roman"/>
          <w:sz w:val="24"/>
          <w:szCs w:val="24"/>
        </w:rPr>
        <w:t>the ICD-11</w:t>
      </w:r>
      <w:r w:rsidR="00DD0921" w:rsidRPr="008141A7">
        <w:rPr>
          <w:rFonts w:ascii="Times New Roman" w:hAnsi="Times New Roman" w:cs="Times New Roman"/>
          <w:sz w:val="24"/>
          <w:szCs w:val="24"/>
        </w:rPr>
        <w:t xml:space="preserve"> </w:t>
      </w:r>
      <w:r w:rsidR="00DD0921" w:rsidRPr="003275E9">
        <w:rPr>
          <w:rFonts w:ascii="Times New Roman" w:hAnsi="Times New Roman" w:cs="Times New Roman"/>
          <w:sz w:val="24"/>
          <w:szCs w:val="24"/>
        </w:rPr>
        <w:t>guidelines</w:t>
      </w:r>
      <w:r w:rsidR="002F510E" w:rsidRPr="003275E9">
        <w:rPr>
          <w:rFonts w:ascii="Times New Roman" w:hAnsi="Times New Roman" w:cs="Times New Roman"/>
          <w:sz w:val="24"/>
          <w:szCs w:val="24"/>
        </w:rPr>
        <w:t>.</w:t>
      </w:r>
      <w:r w:rsidR="0017416A" w:rsidRPr="003275E9">
        <w:rPr>
          <w:rFonts w:ascii="Times New Roman" w:hAnsi="Times New Roman" w:cs="Times New Roman"/>
          <w:sz w:val="24"/>
          <w:szCs w:val="24"/>
        </w:rPr>
        <w:t xml:space="preserve"> Along with t</w:t>
      </w:r>
      <w:r w:rsidR="002F510E" w:rsidRPr="003275E9">
        <w:rPr>
          <w:rFonts w:ascii="Times New Roman" w:hAnsi="Times New Roman" w:cs="Times New Roman"/>
          <w:sz w:val="24"/>
          <w:szCs w:val="24"/>
        </w:rPr>
        <w:t>he definition of PTSD that consist</w:t>
      </w:r>
      <w:r w:rsidR="00B96659" w:rsidRPr="003275E9">
        <w:rPr>
          <w:rFonts w:ascii="Times New Roman" w:hAnsi="Times New Roman" w:cs="Times New Roman"/>
          <w:sz w:val="24"/>
          <w:szCs w:val="24"/>
        </w:rPr>
        <w:t>s</w:t>
      </w:r>
      <w:r w:rsidR="002F510E" w:rsidRPr="003275E9">
        <w:rPr>
          <w:rFonts w:ascii="Times New Roman" w:hAnsi="Times New Roman" w:cs="Times New Roman"/>
          <w:sz w:val="24"/>
          <w:szCs w:val="24"/>
        </w:rPr>
        <w:t xml:space="preserve"> of six symptoms </w:t>
      </w:r>
      <w:r w:rsidR="00B96659" w:rsidRPr="003275E9">
        <w:rPr>
          <w:rFonts w:ascii="Times New Roman" w:hAnsi="Times New Roman" w:cs="Times New Roman"/>
          <w:sz w:val="24"/>
          <w:szCs w:val="24"/>
        </w:rPr>
        <w:t>organized in three clusters</w:t>
      </w:r>
      <w:r w:rsidR="0017416A" w:rsidRPr="003275E9">
        <w:rPr>
          <w:rFonts w:ascii="Times New Roman" w:hAnsi="Times New Roman" w:cs="Times New Roman"/>
          <w:sz w:val="24"/>
          <w:szCs w:val="24"/>
        </w:rPr>
        <w:t>:</w:t>
      </w:r>
      <w:r w:rsidR="002F510E" w:rsidRPr="003275E9">
        <w:rPr>
          <w:rFonts w:ascii="Times New Roman" w:hAnsi="Times New Roman" w:cs="Times New Roman"/>
          <w:sz w:val="24"/>
          <w:szCs w:val="24"/>
        </w:rPr>
        <w:t xml:space="preserve"> re-experiencing of the traumatic event(s)</w:t>
      </w:r>
      <w:r w:rsidR="0017416A" w:rsidRPr="003275E9">
        <w:rPr>
          <w:rFonts w:ascii="Times New Roman" w:hAnsi="Times New Roman" w:cs="Times New Roman"/>
          <w:sz w:val="24"/>
          <w:szCs w:val="24"/>
        </w:rPr>
        <w:t>,</w:t>
      </w:r>
      <w:r w:rsidR="002F510E" w:rsidRPr="003275E9">
        <w:rPr>
          <w:rFonts w:ascii="Times New Roman" w:hAnsi="Times New Roman" w:cs="Times New Roman"/>
          <w:sz w:val="24"/>
          <w:szCs w:val="24"/>
        </w:rPr>
        <w:t xml:space="preserve"> avoidance of traumatic reminders and </w:t>
      </w:r>
      <w:r w:rsidR="00957451">
        <w:rPr>
          <w:rFonts w:ascii="Times New Roman" w:hAnsi="Times New Roman" w:cs="Times New Roman"/>
          <w:sz w:val="24"/>
          <w:szCs w:val="24"/>
        </w:rPr>
        <w:t>sense of threat</w:t>
      </w:r>
      <w:r w:rsidR="0017416A" w:rsidRPr="003275E9">
        <w:t>,</w:t>
      </w:r>
      <w:r w:rsidR="00DD0921" w:rsidRPr="003275E9">
        <w:rPr>
          <w:rFonts w:ascii="Times New Roman" w:hAnsi="Times New Roman" w:cs="Times New Roman"/>
          <w:sz w:val="24"/>
          <w:szCs w:val="24"/>
        </w:rPr>
        <w:t xml:space="preserve"> </w:t>
      </w:r>
      <w:r w:rsidR="003D4610" w:rsidRPr="003275E9">
        <w:rPr>
          <w:rFonts w:ascii="Times New Roman" w:hAnsi="Times New Roman" w:cs="Times New Roman"/>
          <w:sz w:val="24"/>
          <w:szCs w:val="24"/>
        </w:rPr>
        <w:t xml:space="preserve">a new </w:t>
      </w:r>
      <w:r w:rsidR="0053628C" w:rsidRPr="003275E9">
        <w:rPr>
          <w:rFonts w:ascii="Times New Roman" w:hAnsi="Times New Roman" w:cs="Times New Roman"/>
          <w:sz w:val="24"/>
          <w:szCs w:val="24"/>
        </w:rPr>
        <w:t>disorder</w:t>
      </w:r>
      <w:r w:rsidR="00641E4F" w:rsidRPr="003275E9">
        <w:rPr>
          <w:rFonts w:ascii="Times New Roman" w:hAnsi="Times New Roman" w:cs="Times New Roman"/>
          <w:sz w:val="24"/>
          <w:szCs w:val="24"/>
          <w:lang w:val="en-GB"/>
        </w:rPr>
        <w:t xml:space="preserve"> of complex PTSD</w:t>
      </w:r>
      <w:r w:rsidR="00B96659" w:rsidRPr="003275E9">
        <w:rPr>
          <w:rFonts w:ascii="Times New Roman" w:hAnsi="Times New Roman" w:cs="Times New Roman"/>
          <w:sz w:val="24"/>
          <w:szCs w:val="24"/>
          <w:lang w:val="en-GB"/>
        </w:rPr>
        <w:t xml:space="preserve"> </w:t>
      </w:r>
      <w:r w:rsidR="00DD0921" w:rsidRPr="003275E9">
        <w:rPr>
          <w:rFonts w:ascii="Times New Roman" w:hAnsi="Times New Roman" w:cs="Times New Roman"/>
          <w:sz w:val="24"/>
          <w:szCs w:val="24"/>
          <w:lang w:val="en-GB"/>
        </w:rPr>
        <w:t>(CPTSD</w:t>
      </w:r>
      <w:r w:rsidR="0017416A" w:rsidRPr="003275E9">
        <w:rPr>
          <w:rFonts w:ascii="Times New Roman" w:hAnsi="Times New Roman" w:cs="Times New Roman"/>
          <w:sz w:val="24"/>
          <w:szCs w:val="24"/>
          <w:lang w:val="en-GB"/>
        </w:rPr>
        <w:t xml:space="preserve">; </w:t>
      </w:r>
      <w:r w:rsidR="0017416A" w:rsidRPr="003275E9">
        <w:rPr>
          <w:rFonts w:ascii="Times New Roman" w:hAnsi="Times New Roman" w:cs="Times New Roman"/>
          <w:sz w:val="24"/>
          <w:szCs w:val="24"/>
        </w:rPr>
        <w:t>Cloitre et al., 2013</w:t>
      </w:r>
      <w:r w:rsidR="00DD0921" w:rsidRPr="003275E9">
        <w:rPr>
          <w:rFonts w:ascii="Times New Roman" w:hAnsi="Times New Roman" w:cs="Times New Roman"/>
          <w:sz w:val="24"/>
          <w:szCs w:val="24"/>
          <w:lang w:val="en-GB"/>
        </w:rPr>
        <w:t>)</w:t>
      </w:r>
      <w:r w:rsidR="00957451">
        <w:rPr>
          <w:rFonts w:ascii="Times New Roman" w:hAnsi="Times New Roman" w:cs="Times New Roman"/>
          <w:sz w:val="24"/>
          <w:szCs w:val="24"/>
          <w:lang w:val="en-GB"/>
        </w:rPr>
        <w:t xml:space="preserve"> </w:t>
      </w:r>
      <w:r w:rsidR="00957451" w:rsidRPr="003275E9">
        <w:rPr>
          <w:rFonts w:ascii="Times New Roman" w:hAnsi="Times New Roman" w:cs="Times New Roman"/>
          <w:sz w:val="24"/>
          <w:szCs w:val="24"/>
          <w:lang w:val="en-GB"/>
        </w:rPr>
        <w:t>was introduced</w:t>
      </w:r>
      <w:r w:rsidR="00DD0921" w:rsidRPr="003275E9">
        <w:rPr>
          <w:rFonts w:ascii="Times New Roman" w:hAnsi="Times New Roman" w:cs="Times New Roman"/>
          <w:sz w:val="24"/>
          <w:szCs w:val="24"/>
          <w:lang w:val="en-GB"/>
        </w:rPr>
        <w:t xml:space="preserve">. </w:t>
      </w:r>
      <w:bookmarkStart w:id="1" w:name="_Hlk17518991"/>
      <w:r w:rsidR="00712A59" w:rsidRPr="003275E9">
        <w:rPr>
          <w:rFonts w:ascii="Times New Roman" w:hAnsi="Times New Roman" w:cs="Times New Roman"/>
          <w:sz w:val="24"/>
          <w:szCs w:val="24"/>
        </w:rPr>
        <w:t>CPTSD</w:t>
      </w:r>
      <w:r w:rsidR="00641E4F" w:rsidRPr="003275E9">
        <w:rPr>
          <w:rFonts w:ascii="Times New Roman" w:hAnsi="Times New Roman" w:cs="Times New Roman"/>
          <w:sz w:val="24"/>
          <w:szCs w:val="24"/>
        </w:rPr>
        <w:t xml:space="preserve"> </w:t>
      </w:r>
      <w:r w:rsidR="00B96659" w:rsidRPr="003275E9">
        <w:rPr>
          <w:rFonts w:ascii="Times New Roman" w:hAnsi="Times New Roman" w:cs="Times New Roman"/>
          <w:sz w:val="24"/>
          <w:szCs w:val="24"/>
        </w:rPr>
        <w:t>predominantly follows</w:t>
      </w:r>
      <w:r w:rsidR="00641E4F" w:rsidRPr="003275E9">
        <w:rPr>
          <w:rFonts w:ascii="Times New Roman" w:hAnsi="Times New Roman" w:cs="Times New Roman"/>
          <w:sz w:val="24"/>
          <w:szCs w:val="24"/>
        </w:rPr>
        <w:t xml:space="preserve"> repeated or prolong</w:t>
      </w:r>
      <w:r w:rsidR="00B96659" w:rsidRPr="003275E9">
        <w:rPr>
          <w:rFonts w:ascii="Times New Roman" w:hAnsi="Times New Roman" w:cs="Times New Roman"/>
          <w:sz w:val="24"/>
          <w:szCs w:val="24"/>
        </w:rPr>
        <w:t>ed</w:t>
      </w:r>
      <w:r w:rsidR="00641E4F" w:rsidRPr="003275E9">
        <w:rPr>
          <w:rFonts w:ascii="Times New Roman" w:hAnsi="Times New Roman" w:cs="Times New Roman"/>
          <w:sz w:val="24"/>
          <w:szCs w:val="24"/>
        </w:rPr>
        <w:t xml:space="preserve"> traumatic event</w:t>
      </w:r>
      <w:r w:rsidR="00712A59" w:rsidRPr="003275E9">
        <w:rPr>
          <w:rFonts w:ascii="Times New Roman" w:hAnsi="Times New Roman" w:cs="Times New Roman"/>
          <w:sz w:val="24"/>
          <w:szCs w:val="24"/>
        </w:rPr>
        <w:t>s</w:t>
      </w:r>
      <w:r w:rsidR="00641E4F" w:rsidRPr="003275E9">
        <w:rPr>
          <w:rFonts w:ascii="Times New Roman" w:hAnsi="Times New Roman" w:cs="Times New Roman"/>
          <w:sz w:val="24"/>
          <w:szCs w:val="24"/>
        </w:rPr>
        <w:t xml:space="preserve"> </w:t>
      </w:r>
      <w:r w:rsidR="00DC6A8A">
        <w:rPr>
          <w:rFonts w:ascii="Times New Roman" w:hAnsi="Times New Roman" w:cs="Times New Roman"/>
          <w:sz w:val="24"/>
          <w:szCs w:val="24"/>
        </w:rPr>
        <w:t>such as</w:t>
      </w:r>
      <w:r w:rsidR="00641E4F" w:rsidRPr="003275E9">
        <w:rPr>
          <w:rFonts w:ascii="Times New Roman" w:hAnsi="Times New Roman" w:cs="Times New Roman"/>
          <w:sz w:val="24"/>
          <w:szCs w:val="24"/>
        </w:rPr>
        <w:t xml:space="preserve"> genocide, childhood abuse, torture </w:t>
      </w:r>
      <w:r w:rsidR="000D7194" w:rsidRPr="003275E9">
        <w:rPr>
          <w:rFonts w:ascii="Times New Roman" w:hAnsi="Times New Roman" w:cs="Times New Roman"/>
          <w:sz w:val="24"/>
          <w:szCs w:val="24"/>
        </w:rPr>
        <w:t>etc</w:t>
      </w:r>
      <w:r w:rsidR="00B80A7C" w:rsidRPr="003275E9">
        <w:rPr>
          <w:rFonts w:ascii="Times New Roman" w:hAnsi="Times New Roman" w:cs="Times New Roman"/>
          <w:sz w:val="24"/>
          <w:szCs w:val="24"/>
        </w:rPr>
        <w:t>.</w:t>
      </w:r>
      <w:r w:rsidR="00175569" w:rsidRPr="003275E9">
        <w:rPr>
          <w:rFonts w:ascii="Times New Roman" w:hAnsi="Times New Roman" w:cs="Times New Roman"/>
          <w:sz w:val="24"/>
          <w:szCs w:val="24"/>
        </w:rPr>
        <w:t xml:space="preserve"> (</w:t>
      </w:r>
      <w:r w:rsidR="00175569" w:rsidRPr="003275E9">
        <w:rPr>
          <w:rFonts w:ascii="Times New Roman" w:hAnsi="Times New Roman" w:cs="Times New Roman"/>
          <w:color w:val="222222"/>
          <w:sz w:val="24"/>
          <w:szCs w:val="24"/>
        </w:rPr>
        <w:t>Karatzias et al.,</w:t>
      </w:r>
      <w:r w:rsidR="00175569" w:rsidRPr="008141A7">
        <w:rPr>
          <w:rFonts w:ascii="Times New Roman" w:hAnsi="Times New Roman" w:cs="Times New Roman"/>
          <w:color w:val="222222"/>
          <w:sz w:val="24"/>
          <w:szCs w:val="24"/>
        </w:rPr>
        <w:t xml:space="preserve"> 2016</w:t>
      </w:r>
      <w:r w:rsidR="00B96659">
        <w:rPr>
          <w:rFonts w:ascii="Times New Roman" w:hAnsi="Times New Roman" w:cs="Times New Roman"/>
          <w:color w:val="222222"/>
          <w:sz w:val="24"/>
          <w:szCs w:val="24"/>
        </w:rPr>
        <w:t>) or</w:t>
      </w:r>
      <w:r w:rsidR="00B96659">
        <w:rPr>
          <w:rFonts w:ascii="Times New Roman" w:hAnsi="Times New Roman" w:cs="Times New Roman"/>
          <w:sz w:val="24"/>
          <w:szCs w:val="24"/>
          <w:lang w:val="en-GB"/>
        </w:rPr>
        <w:t xml:space="preserve"> more generally interpersonal trauma </w:t>
      </w:r>
      <w:r w:rsidR="00725982" w:rsidRPr="008141A7">
        <w:rPr>
          <w:rFonts w:ascii="Times New Roman" w:hAnsi="Times New Roman" w:cs="Times New Roman"/>
          <w:sz w:val="24"/>
          <w:szCs w:val="24"/>
        </w:rPr>
        <w:lastRenderedPageBreak/>
        <w:t>(</w:t>
      </w:r>
      <w:r w:rsidR="000945C9" w:rsidRPr="008141A7">
        <w:rPr>
          <w:rFonts w:ascii="Times New Roman" w:hAnsi="Times New Roman" w:cs="Times New Roman"/>
          <w:color w:val="222222"/>
          <w:sz w:val="24"/>
          <w:szCs w:val="24"/>
        </w:rPr>
        <w:t>Cloitre et al., 2013</w:t>
      </w:r>
      <w:r w:rsidR="00725982" w:rsidRPr="008141A7">
        <w:rPr>
          <w:rFonts w:ascii="Times New Roman" w:hAnsi="Times New Roman" w:cs="Times New Roman"/>
          <w:sz w:val="24"/>
          <w:szCs w:val="24"/>
        </w:rPr>
        <w:t>)</w:t>
      </w:r>
      <w:r w:rsidR="00641E4F" w:rsidRPr="008141A7">
        <w:rPr>
          <w:rFonts w:ascii="Times New Roman" w:hAnsi="Times New Roman" w:cs="Times New Roman"/>
          <w:sz w:val="24"/>
          <w:szCs w:val="24"/>
        </w:rPr>
        <w:t>.</w:t>
      </w:r>
      <w:bookmarkEnd w:id="1"/>
      <w:r w:rsidR="00B96659">
        <w:rPr>
          <w:rFonts w:ascii="Times New Roman" w:hAnsi="Times New Roman" w:cs="Times New Roman"/>
          <w:sz w:val="24"/>
          <w:szCs w:val="24"/>
        </w:rPr>
        <w:t xml:space="preserve"> </w:t>
      </w:r>
      <w:r w:rsidR="00A44ABC" w:rsidRPr="008141A7">
        <w:rPr>
          <w:rFonts w:ascii="Times New Roman" w:hAnsi="Times New Roman" w:cs="Times New Roman"/>
          <w:sz w:val="24"/>
          <w:szCs w:val="24"/>
        </w:rPr>
        <w:t>Furthermore, t</w:t>
      </w:r>
      <w:r w:rsidR="00F122CC" w:rsidRPr="008141A7">
        <w:rPr>
          <w:rFonts w:ascii="Times New Roman" w:hAnsi="Times New Roman" w:cs="Times New Roman"/>
          <w:sz w:val="24"/>
          <w:szCs w:val="24"/>
        </w:rPr>
        <w:t xml:space="preserve">he </w:t>
      </w:r>
      <w:r w:rsidR="00957451">
        <w:rPr>
          <w:rFonts w:ascii="Times New Roman" w:hAnsi="Times New Roman" w:cs="Times New Roman"/>
          <w:sz w:val="24"/>
          <w:szCs w:val="24"/>
        </w:rPr>
        <w:t>seperation</w:t>
      </w:r>
      <w:r w:rsidR="00DC6A8A" w:rsidRPr="008141A7">
        <w:rPr>
          <w:rFonts w:ascii="Times New Roman" w:hAnsi="Times New Roman" w:cs="Times New Roman"/>
          <w:sz w:val="24"/>
          <w:szCs w:val="24"/>
        </w:rPr>
        <w:t xml:space="preserve"> </w:t>
      </w:r>
      <w:r w:rsidR="00F122CC" w:rsidRPr="008141A7">
        <w:rPr>
          <w:rFonts w:ascii="Times New Roman" w:hAnsi="Times New Roman" w:cs="Times New Roman"/>
          <w:sz w:val="24"/>
          <w:szCs w:val="24"/>
        </w:rPr>
        <w:t xml:space="preserve">of PTSD and CPTSD </w:t>
      </w:r>
      <w:r w:rsidR="00957451">
        <w:rPr>
          <w:rFonts w:ascii="Times New Roman" w:hAnsi="Times New Roman" w:cs="Times New Roman"/>
          <w:sz w:val="24"/>
          <w:szCs w:val="24"/>
        </w:rPr>
        <w:t>into</w:t>
      </w:r>
      <w:r w:rsidR="00957451" w:rsidRPr="008141A7">
        <w:rPr>
          <w:rFonts w:ascii="Times New Roman" w:hAnsi="Times New Roman" w:cs="Times New Roman"/>
          <w:sz w:val="24"/>
          <w:szCs w:val="24"/>
        </w:rPr>
        <w:t xml:space="preserve"> </w:t>
      </w:r>
      <w:r w:rsidR="00F122CC" w:rsidRPr="008141A7">
        <w:rPr>
          <w:rFonts w:ascii="Times New Roman" w:hAnsi="Times New Roman" w:cs="Times New Roman"/>
          <w:sz w:val="24"/>
          <w:szCs w:val="24"/>
        </w:rPr>
        <w:t>two</w:t>
      </w:r>
      <w:r w:rsidR="005D2D4C" w:rsidRPr="008141A7">
        <w:rPr>
          <w:rFonts w:ascii="Times New Roman" w:hAnsi="Times New Roman" w:cs="Times New Roman"/>
          <w:sz w:val="24"/>
          <w:szCs w:val="24"/>
        </w:rPr>
        <w:t xml:space="preserve"> separate </w:t>
      </w:r>
      <w:r w:rsidR="00F122CC" w:rsidRPr="008141A7">
        <w:rPr>
          <w:rFonts w:ascii="Times New Roman" w:hAnsi="Times New Roman" w:cs="Times New Roman"/>
          <w:sz w:val="24"/>
          <w:szCs w:val="24"/>
        </w:rPr>
        <w:t xml:space="preserve">disorders </w:t>
      </w:r>
      <w:r w:rsidR="002D12AB" w:rsidRPr="008141A7">
        <w:rPr>
          <w:rFonts w:ascii="Times New Roman" w:hAnsi="Times New Roman" w:cs="Times New Roman"/>
          <w:sz w:val="24"/>
          <w:szCs w:val="24"/>
        </w:rPr>
        <w:t xml:space="preserve">gained support </w:t>
      </w:r>
      <w:r w:rsidR="00712A59" w:rsidRPr="008141A7">
        <w:rPr>
          <w:rFonts w:ascii="Times New Roman" w:hAnsi="Times New Roman" w:cs="Times New Roman"/>
          <w:sz w:val="24"/>
          <w:szCs w:val="24"/>
        </w:rPr>
        <w:t xml:space="preserve">through the years </w:t>
      </w:r>
      <w:r w:rsidR="002D12AB" w:rsidRPr="008141A7">
        <w:rPr>
          <w:rFonts w:ascii="Times New Roman" w:hAnsi="Times New Roman" w:cs="Times New Roman"/>
          <w:sz w:val="24"/>
          <w:szCs w:val="24"/>
        </w:rPr>
        <w:t xml:space="preserve">and </w:t>
      </w:r>
      <w:r w:rsidR="00DC6A8A">
        <w:rPr>
          <w:rFonts w:ascii="Times New Roman" w:hAnsi="Times New Roman" w:cs="Times New Roman"/>
          <w:sz w:val="24"/>
          <w:szCs w:val="24"/>
        </w:rPr>
        <w:t xml:space="preserve">it </w:t>
      </w:r>
      <w:r w:rsidR="00F122CC" w:rsidRPr="008141A7">
        <w:rPr>
          <w:rFonts w:ascii="Times New Roman" w:hAnsi="Times New Roman" w:cs="Times New Roman"/>
          <w:sz w:val="24"/>
          <w:szCs w:val="24"/>
        </w:rPr>
        <w:t xml:space="preserve">is </w:t>
      </w:r>
      <w:r w:rsidR="002D12AB" w:rsidRPr="008141A7">
        <w:rPr>
          <w:rFonts w:ascii="Times New Roman" w:hAnsi="Times New Roman" w:cs="Times New Roman"/>
          <w:sz w:val="24"/>
          <w:szCs w:val="24"/>
        </w:rPr>
        <w:t xml:space="preserve">now </w:t>
      </w:r>
      <w:r w:rsidR="005D2D4C" w:rsidRPr="008141A7">
        <w:rPr>
          <w:rFonts w:ascii="Times New Roman" w:hAnsi="Times New Roman" w:cs="Times New Roman"/>
          <w:sz w:val="24"/>
          <w:szCs w:val="24"/>
        </w:rPr>
        <w:t xml:space="preserve">well </w:t>
      </w:r>
      <w:r w:rsidR="002D12AB" w:rsidRPr="008141A7">
        <w:rPr>
          <w:rFonts w:ascii="Times New Roman" w:hAnsi="Times New Roman" w:cs="Times New Roman"/>
          <w:sz w:val="24"/>
          <w:szCs w:val="24"/>
        </w:rPr>
        <w:t>documented</w:t>
      </w:r>
      <w:r w:rsidR="005D2D4C" w:rsidRPr="008141A7">
        <w:rPr>
          <w:rFonts w:ascii="Times New Roman" w:hAnsi="Times New Roman" w:cs="Times New Roman"/>
          <w:sz w:val="24"/>
          <w:szCs w:val="24"/>
        </w:rPr>
        <w:t xml:space="preserve"> in the literature (</w:t>
      </w:r>
      <w:r w:rsidR="00175569" w:rsidRPr="008141A7">
        <w:rPr>
          <w:rFonts w:ascii="Times New Roman" w:hAnsi="Times New Roman" w:cs="Times New Roman"/>
          <w:color w:val="222222"/>
          <w:sz w:val="24"/>
          <w:szCs w:val="24"/>
        </w:rPr>
        <w:t xml:space="preserve">Karatzias et al., </w:t>
      </w:r>
      <w:r w:rsidR="005D2D4C" w:rsidRPr="008141A7">
        <w:rPr>
          <w:rFonts w:ascii="Times New Roman" w:hAnsi="Times New Roman" w:cs="Times New Roman"/>
          <w:sz w:val="24"/>
          <w:szCs w:val="24"/>
        </w:rPr>
        <w:t>201</w:t>
      </w:r>
      <w:r w:rsidR="00B96659">
        <w:rPr>
          <w:rFonts w:ascii="Times New Roman" w:hAnsi="Times New Roman" w:cs="Times New Roman"/>
          <w:sz w:val="24"/>
          <w:szCs w:val="24"/>
        </w:rPr>
        <w:t>7</w:t>
      </w:r>
      <w:r w:rsidR="00865B47" w:rsidRPr="008141A7">
        <w:rPr>
          <w:rFonts w:ascii="Times New Roman" w:hAnsi="Times New Roman" w:cs="Times New Roman"/>
          <w:sz w:val="24"/>
          <w:szCs w:val="24"/>
        </w:rPr>
        <w:t>; Ben-Ezra et al., 2018</w:t>
      </w:r>
      <w:r w:rsidR="005D2D4C" w:rsidRPr="008141A7">
        <w:rPr>
          <w:rFonts w:ascii="Times New Roman" w:hAnsi="Times New Roman" w:cs="Times New Roman"/>
          <w:sz w:val="24"/>
          <w:szCs w:val="24"/>
        </w:rPr>
        <w:t xml:space="preserve">). </w:t>
      </w:r>
      <w:r w:rsidR="00FC2B5E" w:rsidRPr="008141A7">
        <w:rPr>
          <w:rFonts w:ascii="Times New Roman" w:hAnsi="Times New Roman" w:cs="Times New Roman"/>
          <w:sz w:val="24"/>
          <w:szCs w:val="24"/>
        </w:rPr>
        <w:t xml:space="preserve">CPTSD is comprised of both PTSD symptoms and </w:t>
      </w:r>
      <w:r w:rsidR="00DC6A8A">
        <w:rPr>
          <w:rFonts w:ascii="Times New Roman" w:hAnsi="Times New Roman" w:cs="Times New Roman"/>
          <w:sz w:val="24"/>
          <w:szCs w:val="24"/>
        </w:rPr>
        <w:t xml:space="preserve">the </w:t>
      </w:r>
      <w:r w:rsidR="00F266E2" w:rsidRPr="003275E9">
        <w:rPr>
          <w:rFonts w:ascii="Times New Roman" w:hAnsi="Times New Roman" w:cs="Times New Roman"/>
          <w:sz w:val="24"/>
          <w:szCs w:val="24"/>
        </w:rPr>
        <w:t>additional presence of impairment in three self-organization clusters: negative self-concept, affective dysregulation and disturbed relationships (</w:t>
      </w:r>
      <w:r w:rsidR="00A1084E" w:rsidRPr="003275E9">
        <w:rPr>
          <w:rFonts w:ascii="Times New Roman" w:hAnsi="Times New Roman" w:cs="Times New Roman"/>
          <w:sz w:val="24"/>
          <w:szCs w:val="24"/>
        </w:rPr>
        <w:t xml:space="preserve">DSO; </w:t>
      </w:r>
      <w:r w:rsidR="00F266E2" w:rsidRPr="003275E9">
        <w:rPr>
          <w:rFonts w:ascii="Times New Roman" w:hAnsi="Times New Roman" w:cs="Times New Roman"/>
          <w:sz w:val="24"/>
          <w:szCs w:val="24"/>
        </w:rPr>
        <w:t>Ben-Ezra et al., 2018; Cloitre et al., 2013; Hyland et al., 2016).</w:t>
      </w:r>
      <w:r w:rsidR="00F266E2" w:rsidRPr="00EF7C98">
        <w:rPr>
          <w:sz w:val="24"/>
          <w:szCs w:val="24"/>
          <w:highlight w:val="yellow"/>
        </w:rPr>
        <w:t xml:space="preserve"> </w:t>
      </w:r>
    </w:p>
    <w:p w:rsidR="00F1748F" w:rsidRPr="008141A7" w:rsidRDefault="00024EBF" w:rsidP="0043342D">
      <w:pPr>
        <w:autoSpaceDE w:val="0"/>
        <w:autoSpaceDN w:val="0"/>
        <w:adjustRightInd w:val="0"/>
        <w:spacing w:after="0" w:line="480" w:lineRule="auto"/>
        <w:ind w:firstLine="720"/>
        <w:rPr>
          <w:rFonts w:ascii="Times New Roman" w:hAnsi="Times New Roman" w:cs="Times New Roman"/>
          <w:sz w:val="24"/>
          <w:szCs w:val="24"/>
        </w:rPr>
      </w:pPr>
      <w:r w:rsidRPr="008141A7">
        <w:rPr>
          <w:rFonts w:ascii="Times New Roman" w:hAnsi="Times New Roman" w:cs="Times New Roman"/>
          <w:sz w:val="24"/>
          <w:szCs w:val="24"/>
        </w:rPr>
        <w:t xml:space="preserve">Recently, </w:t>
      </w:r>
      <w:r w:rsidR="00FC2B5E" w:rsidRPr="008141A7">
        <w:rPr>
          <w:rFonts w:ascii="Times New Roman" w:hAnsi="Times New Roman" w:cs="Times New Roman"/>
          <w:sz w:val="24"/>
          <w:szCs w:val="24"/>
        </w:rPr>
        <w:t xml:space="preserve">it was shown that the </w:t>
      </w:r>
      <w:r w:rsidR="002154BC">
        <w:rPr>
          <w:rFonts w:ascii="Times New Roman" w:hAnsi="Times New Roman" w:cs="Times New Roman"/>
          <w:sz w:val="24"/>
          <w:szCs w:val="24"/>
        </w:rPr>
        <w:t>S</w:t>
      </w:r>
      <w:r w:rsidR="00FC2B5E" w:rsidRPr="008141A7">
        <w:rPr>
          <w:rFonts w:ascii="Times New Roman" w:hAnsi="Times New Roman" w:cs="Times New Roman"/>
          <w:sz w:val="24"/>
          <w:szCs w:val="24"/>
        </w:rPr>
        <w:t xml:space="preserve">ubjective </w:t>
      </w:r>
      <w:r w:rsidR="002154BC">
        <w:rPr>
          <w:rFonts w:ascii="Times New Roman" w:hAnsi="Times New Roman" w:cs="Times New Roman"/>
          <w:sz w:val="24"/>
          <w:szCs w:val="24"/>
        </w:rPr>
        <w:t>T</w:t>
      </w:r>
      <w:r w:rsidR="00FC2B5E" w:rsidRPr="008141A7">
        <w:rPr>
          <w:rFonts w:ascii="Times New Roman" w:hAnsi="Times New Roman" w:cs="Times New Roman"/>
          <w:sz w:val="24"/>
          <w:szCs w:val="24"/>
        </w:rPr>
        <w:t xml:space="preserve">raumatic </w:t>
      </w:r>
      <w:r w:rsidR="002154BC">
        <w:rPr>
          <w:rFonts w:ascii="Times New Roman" w:hAnsi="Times New Roman" w:cs="Times New Roman"/>
          <w:sz w:val="24"/>
          <w:szCs w:val="24"/>
        </w:rPr>
        <w:t>O</w:t>
      </w:r>
      <w:r w:rsidR="00FC2B5E" w:rsidRPr="008141A7">
        <w:rPr>
          <w:rFonts w:ascii="Times New Roman" w:hAnsi="Times New Roman" w:cs="Times New Roman"/>
          <w:sz w:val="24"/>
          <w:szCs w:val="24"/>
        </w:rPr>
        <w:t>utlook</w:t>
      </w:r>
      <w:r w:rsidR="00907841" w:rsidRPr="008141A7">
        <w:rPr>
          <w:rFonts w:ascii="Times New Roman" w:hAnsi="Times New Roman" w:cs="Times New Roman"/>
          <w:sz w:val="24"/>
          <w:szCs w:val="24"/>
        </w:rPr>
        <w:t xml:space="preserve"> (STO)</w:t>
      </w:r>
      <w:r w:rsidR="002154BC">
        <w:rPr>
          <w:rFonts w:ascii="Times New Roman" w:hAnsi="Times New Roman" w:cs="Times New Roman"/>
          <w:sz w:val="24"/>
          <w:szCs w:val="24"/>
        </w:rPr>
        <w:t xml:space="preserve"> scale</w:t>
      </w:r>
      <w:r w:rsidR="00FC2B5E" w:rsidRPr="008141A7">
        <w:rPr>
          <w:rFonts w:ascii="Times New Roman" w:hAnsi="Times New Roman" w:cs="Times New Roman"/>
          <w:sz w:val="24"/>
          <w:szCs w:val="24"/>
        </w:rPr>
        <w:t>, a short questionnaire that refer</w:t>
      </w:r>
      <w:r w:rsidRPr="008141A7">
        <w:rPr>
          <w:rFonts w:ascii="Times New Roman" w:hAnsi="Times New Roman" w:cs="Times New Roman"/>
          <w:sz w:val="24"/>
          <w:szCs w:val="24"/>
        </w:rPr>
        <w:t>s</w:t>
      </w:r>
      <w:r w:rsidR="00FC2B5E" w:rsidRPr="008141A7">
        <w:rPr>
          <w:rFonts w:ascii="Times New Roman" w:hAnsi="Times New Roman" w:cs="Times New Roman"/>
          <w:sz w:val="24"/>
          <w:szCs w:val="24"/>
        </w:rPr>
        <w:t xml:space="preserve"> to </w:t>
      </w:r>
      <w:r w:rsidR="0095668C" w:rsidRPr="008141A7">
        <w:rPr>
          <w:rFonts w:ascii="Times New Roman" w:hAnsi="Times New Roman" w:cs="Times New Roman"/>
          <w:sz w:val="24"/>
          <w:szCs w:val="24"/>
        </w:rPr>
        <w:t>the inner-</w:t>
      </w:r>
      <w:r w:rsidR="008C5D81" w:rsidRPr="008141A7">
        <w:rPr>
          <w:rFonts w:ascii="Times New Roman" w:hAnsi="Times New Roman" w:cs="Times New Roman"/>
          <w:sz w:val="24"/>
          <w:szCs w:val="24"/>
        </w:rPr>
        <w:t xml:space="preserve">introspective </w:t>
      </w:r>
      <w:r w:rsidR="00FC2B5E" w:rsidRPr="008141A7">
        <w:rPr>
          <w:rFonts w:ascii="Times New Roman" w:hAnsi="Times New Roman" w:cs="Times New Roman"/>
          <w:sz w:val="24"/>
          <w:szCs w:val="24"/>
        </w:rPr>
        <w:t>shift</w:t>
      </w:r>
      <w:r w:rsidR="00907841" w:rsidRPr="008141A7">
        <w:rPr>
          <w:rFonts w:ascii="Times New Roman" w:hAnsi="Times New Roman" w:cs="Times New Roman"/>
          <w:sz w:val="24"/>
          <w:szCs w:val="24"/>
        </w:rPr>
        <w:t>s</w:t>
      </w:r>
      <w:r w:rsidR="00883DF3" w:rsidRPr="008141A7">
        <w:rPr>
          <w:rFonts w:ascii="Times New Roman" w:hAnsi="Times New Roman" w:cs="Times New Roman"/>
          <w:sz w:val="24"/>
          <w:szCs w:val="24"/>
        </w:rPr>
        <w:t xml:space="preserve"> </w:t>
      </w:r>
      <w:r w:rsidR="00FC2B5E" w:rsidRPr="008141A7">
        <w:rPr>
          <w:rFonts w:ascii="Times New Roman" w:hAnsi="Times New Roman" w:cs="Times New Roman"/>
          <w:sz w:val="24"/>
          <w:szCs w:val="24"/>
        </w:rPr>
        <w:t>that occur to one</w:t>
      </w:r>
      <w:r w:rsidR="00FC2B5E" w:rsidRPr="008141A7">
        <w:rPr>
          <w:rFonts w:ascii="Times New Roman" w:eastAsia="PMingLiU" w:hAnsi="Times New Roman" w:cs="Times New Roman"/>
          <w:sz w:val="24"/>
          <w:szCs w:val="24"/>
        </w:rPr>
        <w:t>’</w:t>
      </w:r>
      <w:r w:rsidR="00FC2B5E" w:rsidRPr="008141A7">
        <w:rPr>
          <w:rFonts w:ascii="Times New Roman" w:hAnsi="Times New Roman" w:cs="Times New Roman"/>
          <w:sz w:val="24"/>
          <w:szCs w:val="24"/>
        </w:rPr>
        <w:t>s self</w:t>
      </w:r>
      <w:r w:rsidR="008C5D81" w:rsidRPr="008141A7">
        <w:rPr>
          <w:rFonts w:ascii="Times New Roman" w:hAnsi="Times New Roman" w:cs="Times New Roman"/>
          <w:sz w:val="24"/>
          <w:szCs w:val="24"/>
        </w:rPr>
        <w:t>-</w:t>
      </w:r>
      <w:r w:rsidR="00FC2B5E" w:rsidRPr="008141A7">
        <w:rPr>
          <w:rFonts w:ascii="Times New Roman" w:hAnsi="Times New Roman" w:cs="Times New Roman"/>
          <w:sz w:val="24"/>
          <w:szCs w:val="24"/>
        </w:rPr>
        <w:t>perspective</w:t>
      </w:r>
      <w:r w:rsidR="00725982" w:rsidRPr="008141A7">
        <w:rPr>
          <w:rFonts w:ascii="Times New Roman" w:hAnsi="Times New Roman" w:cs="Times New Roman"/>
          <w:sz w:val="24"/>
          <w:szCs w:val="24"/>
        </w:rPr>
        <w:t xml:space="preserve"> </w:t>
      </w:r>
      <w:r w:rsidR="00FC2B5E" w:rsidRPr="008141A7">
        <w:rPr>
          <w:rFonts w:ascii="Times New Roman" w:hAnsi="Times New Roman" w:cs="Times New Roman"/>
          <w:sz w:val="24"/>
          <w:szCs w:val="24"/>
        </w:rPr>
        <w:t xml:space="preserve">following </w:t>
      </w:r>
      <w:r w:rsidR="00596C6A">
        <w:rPr>
          <w:rFonts w:ascii="Times New Roman" w:hAnsi="Times New Roman" w:cs="Times New Roman"/>
          <w:sz w:val="24"/>
          <w:szCs w:val="24"/>
        </w:rPr>
        <w:t xml:space="preserve">exposure to </w:t>
      </w:r>
      <w:r w:rsidR="00FC2B5E" w:rsidRPr="008141A7">
        <w:rPr>
          <w:rFonts w:ascii="Times New Roman" w:hAnsi="Times New Roman" w:cs="Times New Roman"/>
          <w:sz w:val="24"/>
          <w:szCs w:val="24"/>
        </w:rPr>
        <w:t>trauma</w:t>
      </w:r>
      <w:r w:rsidR="00596C6A">
        <w:rPr>
          <w:rFonts w:ascii="Times New Roman" w:hAnsi="Times New Roman" w:cs="Times New Roman"/>
          <w:sz w:val="24"/>
          <w:szCs w:val="24"/>
        </w:rPr>
        <w:t>tic experience</w:t>
      </w:r>
      <w:r w:rsidR="00B96659">
        <w:rPr>
          <w:rFonts w:ascii="Times New Roman" w:hAnsi="Times New Roman" w:cs="Times New Roman"/>
          <w:sz w:val="24"/>
          <w:szCs w:val="24"/>
        </w:rPr>
        <w:t>s</w:t>
      </w:r>
      <w:r w:rsidR="002154BC">
        <w:rPr>
          <w:rFonts w:ascii="Times New Roman" w:hAnsi="Times New Roman" w:cs="Times New Roman"/>
          <w:sz w:val="24"/>
          <w:szCs w:val="24"/>
        </w:rPr>
        <w:t>,</w:t>
      </w:r>
      <w:r w:rsidR="00907841" w:rsidRPr="008141A7">
        <w:rPr>
          <w:rFonts w:ascii="Times New Roman" w:hAnsi="Times New Roman" w:cs="Times New Roman"/>
          <w:sz w:val="24"/>
          <w:szCs w:val="24"/>
        </w:rPr>
        <w:t xml:space="preserve"> has differential cut</w:t>
      </w:r>
      <w:r w:rsidR="008C5D81" w:rsidRPr="008141A7">
        <w:rPr>
          <w:rFonts w:ascii="Times New Roman" w:hAnsi="Times New Roman" w:cs="Times New Roman"/>
          <w:sz w:val="24"/>
          <w:szCs w:val="24"/>
        </w:rPr>
        <w:t>-</w:t>
      </w:r>
      <w:r w:rsidR="00907841" w:rsidRPr="008141A7">
        <w:rPr>
          <w:rFonts w:ascii="Times New Roman" w:hAnsi="Times New Roman" w:cs="Times New Roman"/>
          <w:sz w:val="24"/>
          <w:szCs w:val="24"/>
        </w:rPr>
        <w:t xml:space="preserve">offs for </w:t>
      </w:r>
      <w:r w:rsidR="0039366B" w:rsidRPr="008141A7">
        <w:rPr>
          <w:rFonts w:ascii="Times New Roman" w:hAnsi="Times New Roman" w:cs="Times New Roman"/>
          <w:sz w:val="24"/>
          <w:szCs w:val="24"/>
        </w:rPr>
        <w:t xml:space="preserve">predicting </w:t>
      </w:r>
      <w:r w:rsidR="00C81C9E">
        <w:rPr>
          <w:rFonts w:ascii="Times New Roman" w:hAnsi="Times New Roman" w:cs="Times New Roman"/>
          <w:sz w:val="24"/>
          <w:szCs w:val="24"/>
        </w:rPr>
        <w:t xml:space="preserve">elevated </w:t>
      </w:r>
      <w:r w:rsidR="0039366B" w:rsidRPr="008141A7">
        <w:rPr>
          <w:rFonts w:ascii="Times New Roman" w:hAnsi="Times New Roman" w:cs="Times New Roman"/>
          <w:sz w:val="24"/>
          <w:szCs w:val="24"/>
        </w:rPr>
        <w:t xml:space="preserve">risk for </w:t>
      </w:r>
      <w:r w:rsidR="00907841" w:rsidRPr="008141A7">
        <w:rPr>
          <w:rFonts w:ascii="Times New Roman" w:hAnsi="Times New Roman" w:cs="Times New Roman"/>
          <w:sz w:val="24"/>
          <w:szCs w:val="24"/>
        </w:rPr>
        <w:t>PTSD and CPTSD</w:t>
      </w:r>
      <w:r w:rsidR="005C5EEB" w:rsidRPr="008141A7">
        <w:rPr>
          <w:rFonts w:ascii="Times New Roman" w:hAnsi="Times New Roman" w:cs="Times New Roman"/>
          <w:sz w:val="24"/>
          <w:szCs w:val="24"/>
        </w:rPr>
        <w:t xml:space="preserve"> (Mahat-Shamir</w:t>
      </w:r>
      <w:r w:rsidR="00D04C2D" w:rsidRPr="008141A7">
        <w:rPr>
          <w:rFonts w:ascii="Times New Roman" w:hAnsi="Times New Roman" w:cs="Times New Roman"/>
          <w:sz w:val="24"/>
          <w:szCs w:val="24"/>
          <w:rtl/>
        </w:rPr>
        <w:t xml:space="preserve"> </w:t>
      </w:r>
      <w:r w:rsidR="005C5EEB" w:rsidRPr="008141A7">
        <w:rPr>
          <w:rFonts w:ascii="Times New Roman" w:hAnsi="Times New Roman" w:cs="Times New Roman"/>
          <w:sz w:val="24"/>
          <w:szCs w:val="24"/>
        </w:rPr>
        <w:t xml:space="preserve">et al., </w:t>
      </w:r>
      <w:r w:rsidR="005C5EEB" w:rsidRPr="003275E9">
        <w:rPr>
          <w:rFonts w:ascii="Times New Roman" w:hAnsi="Times New Roman" w:cs="Times New Roman"/>
          <w:sz w:val="24"/>
          <w:szCs w:val="24"/>
        </w:rPr>
        <w:t>2019)</w:t>
      </w:r>
      <w:r w:rsidR="00907841" w:rsidRPr="003275E9">
        <w:rPr>
          <w:rFonts w:ascii="Times New Roman" w:hAnsi="Times New Roman" w:cs="Times New Roman"/>
          <w:sz w:val="24"/>
          <w:szCs w:val="24"/>
        </w:rPr>
        <w:t xml:space="preserve">. This questionnaire </w:t>
      </w:r>
      <w:r w:rsidR="005C5EEB" w:rsidRPr="003275E9">
        <w:rPr>
          <w:rFonts w:ascii="Times New Roman" w:hAnsi="Times New Roman" w:cs="Times New Roman"/>
          <w:sz w:val="24"/>
          <w:szCs w:val="24"/>
        </w:rPr>
        <w:t xml:space="preserve">does not refer to psychiatric symptoms </w:t>
      </w:r>
      <w:r w:rsidR="00596C6A" w:rsidRPr="003275E9">
        <w:rPr>
          <w:rFonts w:ascii="Times New Roman" w:hAnsi="Times New Roman" w:cs="Times New Roman"/>
          <w:sz w:val="24"/>
          <w:szCs w:val="24"/>
        </w:rPr>
        <w:t xml:space="preserve">and is not intended to </w:t>
      </w:r>
      <w:r w:rsidR="003C4F77" w:rsidRPr="003275E9">
        <w:rPr>
          <w:rFonts w:ascii="Times New Roman" w:hAnsi="Times New Roman" w:cs="Times New Roman"/>
          <w:sz w:val="24"/>
          <w:szCs w:val="24"/>
        </w:rPr>
        <w:t>define</w:t>
      </w:r>
      <w:r w:rsidR="00596C6A" w:rsidRPr="003275E9">
        <w:rPr>
          <w:rFonts w:ascii="Times New Roman" w:hAnsi="Times New Roman" w:cs="Times New Roman"/>
          <w:sz w:val="24"/>
          <w:szCs w:val="24"/>
        </w:rPr>
        <w:t xml:space="preserve"> PTSD or CPTSD</w:t>
      </w:r>
      <w:r w:rsidR="00C81C9E">
        <w:rPr>
          <w:rFonts w:ascii="Times New Roman" w:hAnsi="Times New Roman" w:cs="Times New Roman"/>
          <w:sz w:val="24"/>
          <w:szCs w:val="24"/>
        </w:rPr>
        <w:t>. I</w:t>
      </w:r>
      <w:r w:rsidR="005C5EEB" w:rsidRPr="003275E9">
        <w:rPr>
          <w:rFonts w:ascii="Times New Roman" w:hAnsi="Times New Roman" w:cs="Times New Roman"/>
          <w:sz w:val="24"/>
          <w:szCs w:val="24"/>
        </w:rPr>
        <w:t xml:space="preserve">t </w:t>
      </w:r>
      <w:r w:rsidR="000E5749" w:rsidRPr="003275E9">
        <w:rPr>
          <w:rFonts w:ascii="Times New Roman" w:hAnsi="Times New Roman" w:cs="Times New Roman"/>
          <w:sz w:val="24"/>
          <w:szCs w:val="24"/>
        </w:rPr>
        <w:t>postulates</w:t>
      </w:r>
      <w:r w:rsidR="00907841" w:rsidRPr="003275E9">
        <w:rPr>
          <w:rFonts w:ascii="Times New Roman" w:hAnsi="Times New Roman" w:cs="Times New Roman"/>
          <w:sz w:val="24"/>
          <w:szCs w:val="24"/>
        </w:rPr>
        <w:t xml:space="preserve"> that individuals who suffer from posttraumatic symptoms hold an explicit awareness</w:t>
      </w:r>
      <w:r w:rsidR="00907841" w:rsidRPr="008141A7">
        <w:rPr>
          <w:rFonts w:ascii="Times New Roman" w:hAnsi="Times New Roman" w:cs="Times New Roman"/>
          <w:sz w:val="24"/>
          <w:szCs w:val="24"/>
        </w:rPr>
        <w:t xml:space="preserve"> of themselves as traumatized</w:t>
      </w:r>
      <w:r w:rsidR="00C81C9E">
        <w:rPr>
          <w:rFonts w:ascii="Times New Roman" w:hAnsi="Times New Roman" w:cs="Times New Roman"/>
          <w:sz w:val="24"/>
          <w:szCs w:val="24"/>
        </w:rPr>
        <w:t>. B</w:t>
      </w:r>
      <w:r w:rsidR="005C5EEB" w:rsidRPr="008141A7">
        <w:rPr>
          <w:rFonts w:ascii="Times New Roman" w:hAnsi="Times New Roman" w:cs="Times New Roman"/>
          <w:sz w:val="24"/>
          <w:szCs w:val="24"/>
        </w:rPr>
        <w:t xml:space="preserve">y looking at their lives in a </w:t>
      </w:r>
      <w:r w:rsidR="008642B9" w:rsidRPr="008141A7">
        <w:rPr>
          <w:rFonts w:ascii="Times New Roman" w:hAnsi="Times New Roman" w:cs="Times New Roman"/>
          <w:sz w:val="24"/>
          <w:szCs w:val="24"/>
        </w:rPr>
        <w:t>time-related</w:t>
      </w:r>
      <w:r w:rsidR="005C5EEB" w:rsidRPr="008141A7">
        <w:rPr>
          <w:rFonts w:ascii="Times New Roman" w:hAnsi="Times New Roman" w:cs="Times New Roman"/>
          <w:sz w:val="24"/>
          <w:szCs w:val="24"/>
        </w:rPr>
        <w:t xml:space="preserve"> perspective</w:t>
      </w:r>
      <w:r w:rsidR="00B96659">
        <w:rPr>
          <w:rFonts w:ascii="Times New Roman" w:hAnsi="Times New Roman" w:cs="Times New Roman"/>
          <w:sz w:val="24"/>
          <w:szCs w:val="24"/>
        </w:rPr>
        <w:t>,</w:t>
      </w:r>
      <w:r w:rsidR="005C5EEB" w:rsidRPr="008141A7">
        <w:rPr>
          <w:rFonts w:ascii="Times New Roman" w:hAnsi="Times New Roman" w:cs="Times New Roman"/>
          <w:sz w:val="24"/>
          <w:szCs w:val="24"/>
        </w:rPr>
        <w:t xml:space="preserve"> they </w:t>
      </w:r>
      <w:r w:rsidR="008642B9" w:rsidRPr="008141A7">
        <w:rPr>
          <w:rFonts w:ascii="Times New Roman" w:hAnsi="Times New Roman" w:cs="Times New Roman"/>
          <w:sz w:val="24"/>
          <w:szCs w:val="24"/>
        </w:rPr>
        <w:t xml:space="preserve">are able to integrate a </w:t>
      </w:r>
      <w:r w:rsidR="005C5EEB" w:rsidRPr="008141A7">
        <w:rPr>
          <w:rFonts w:ascii="Times New Roman" w:hAnsi="Times New Roman" w:cs="Times New Roman"/>
          <w:sz w:val="24"/>
          <w:szCs w:val="24"/>
        </w:rPr>
        <w:t xml:space="preserve">good subjective </w:t>
      </w:r>
      <w:r w:rsidR="008642B9" w:rsidRPr="008141A7">
        <w:rPr>
          <w:rFonts w:ascii="Times New Roman" w:hAnsi="Times New Roman" w:cs="Times New Roman"/>
          <w:sz w:val="24"/>
          <w:szCs w:val="24"/>
        </w:rPr>
        <w:t>evaluation</w:t>
      </w:r>
      <w:r w:rsidR="005C5EEB" w:rsidRPr="008141A7">
        <w:rPr>
          <w:rFonts w:ascii="Times New Roman" w:hAnsi="Times New Roman" w:cs="Times New Roman"/>
          <w:sz w:val="24"/>
          <w:szCs w:val="24"/>
        </w:rPr>
        <w:t xml:space="preserve"> </w:t>
      </w:r>
      <w:r w:rsidR="00B96659">
        <w:rPr>
          <w:rFonts w:ascii="Times New Roman" w:hAnsi="Times New Roman" w:cs="Times New Roman"/>
          <w:sz w:val="24"/>
          <w:szCs w:val="24"/>
        </w:rPr>
        <w:t>of</w:t>
      </w:r>
      <w:r w:rsidR="005C5EEB" w:rsidRPr="008141A7">
        <w:rPr>
          <w:rFonts w:ascii="Times New Roman" w:hAnsi="Times New Roman" w:cs="Times New Roman"/>
          <w:sz w:val="24"/>
          <w:szCs w:val="24"/>
        </w:rPr>
        <w:t xml:space="preserve"> their condition</w:t>
      </w:r>
      <w:r w:rsidR="00907841" w:rsidRPr="008141A7">
        <w:rPr>
          <w:rFonts w:ascii="Times New Roman" w:hAnsi="Times New Roman" w:cs="Times New Roman"/>
          <w:sz w:val="24"/>
          <w:szCs w:val="24"/>
        </w:rPr>
        <w:t xml:space="preserve">. According to this </w:t>
      </w:r>
      <w:r w:rsidR="00B96659" w:rsidRPr="008141A7">
        <w:rPr>
          <w:rFonts w:ascii="Times New Roman" w:hAnsi="Times New Roman" w:cs="Times New Roman"/>
          <w:sz w:val="24"/>
          <w:szCs w:val="24"/>
        </w:rPr>
        <w:t>concep</w:t>
      </w:r>
      <w:r w:rsidR="00B96659">
        <w:rPr>
          <w:rFonts w:ascii="Times New Roman" w:hAnsi="Times New Roman" w:cs="Times New Roman"/>
          <w:sz w:val="24"/>
          <w:szCs w:val="24"/>
        </w:rPr>
        <w:t>tualization</w:t>
      </w:r>
      <w:r w:rsidR="00907841" w:rsidRPr="008141A7">
        <w:rPr>
          <w:rFonts w:ascii="Times New Roman" w:hAnsi="Times New Roman" w:cs="Times New Roman"/>
          <w:sz w:val="24"/>
          <w:szCs w:val="24"/>
        </w:rPr>
        <w:t xml:space="preserve">, </w:t>
      </w:r>
      <w:r w:rsidR="00995C02" w:rsidRPr="008141A7">
        <w:rPr>
          <w:rFonts w:ascii="Times New Roman" w:hAnsi="Times New Roman" w:cs="Times New Roman"/>
          <w:sz w:val="24"/>
          <w:szCs w:val="24"/>
        </w:rPr>
        <w:t xml:space="preserve">those who suffer </w:t>
      </w:r>
      <w:r w:rsidR="00672BDB" w:rsidRPr="008141A7">
        <w:rPr>
          <w:rFonts w:ascii="Times New Roman" w:hAnsi="Times New Roman" w:cs="Times New Roman"/>
          <w:sz w:val="24"/>
          <w:szCs w:val="24"/>
        </w:rPr>
        <w:t>from</w:t>
      </w:r>
      <w:r w:rsidR="00995C02" w:rsidRPr="008141A7">
        <w:rPr>
          <w:rFonts w:ascii="Times New Roman" w:hAnsi="Times New Roman" w:cs="Times New Roman"/>
          <w:sz w:val="24"/>
          <w:szCs w:val="24"/>
        </w:rPr>
        <w:t xml:space="preserve"> PTSD or CPTSD</w:t>
      </w:r>
      <w:r w:rsidR="00907841" w:rsidRPr="008141A7">
        <w:rPr>
          <w:rFonts w:ascii="Times New Roman" w:hAnsi="Times New Roman" w:cs="Times New Roman"/>
          <w:sz w:val="24"/>
          <w:szCs w:val="24"/>
        </w:rPr>
        <w:t xml:space="preserve"> </w:t>
      </w:r>
      <w:r w:rsidR="00907841" w:rsidRPr="008141A7">
        <w:rPr>
          <w:rFonts w:ascii="Times New Roman" w:hAnsi="Times New Roman" w:cs="Times New Roman"/>
          <w:color w:val="000000"/>
          <w:sz w:val="24"/>
          <w:szCs w:val="24"/>
        </w:rPr>
        <w:t xml:space="preserve">find it difficult to </w:t>
      </w:r>
      <w:r w:rsidR="001F0F94" w:rsidRPr="008141A7">
        <w:rPr>
          <w:rFonts w:ascii="Times New Roman" w:eastAsia="Times New Roman" w:hAnsi="Times New Roman" w:cs="Times New Roman"/>
          <w:sz w:val="24"/>
          <w:szCs w:val="24"/>
        </w:rPr>
        <w:t>integrate th</w:t>
      </w:r>
      <w:r w:rsidR="00883DF3" w:rsidRPr="008141A7">
        <w:rPr>
          <w:rFonts w:ascii="Times New Roman" w:eastAsia="Times New Roman" w:hAnsi="Times New Roman" w:cs="Times New Roman"/>
          <w:sz w:val="24"/>
          <w:szCs w:val="24"/>
        </w:rPr>
        <w:t>re</w:t>
      </w:r>
      <w:r w:rsidR="001F0F94" w:rsidRPr="008141A7">
        <w:rPr>
          <w:rFonts w:ascii="Times New Roman" w:eastAsia="Times New Roman" w:hAnsi="Times New Roman" w:cs="Times New Roman"/>
          <w:sz w:val="24"/>
          <w:szCs w:val="24"/>
        </w:rPr>
        <w:t>e discrepancies</w:t>
      </w:r>
      <w:r w:rsidR="00B96659">
        <w:rPr>
          <w:rFonts w:ascii="Times New Roman" w:eastAsia="Times New Roman" w:hAnsi="Times New Roman" w:cs="Times New Roman"/>
          <w:sz w:val="24"/>
          <w:szCs w:val="24"/>
        </w:rPr>
        <w:t>;</w:t>
      </w:r>
      <w:r w:rsidR="00883DF3" w:rsidRPr="008141A7">
        <w:rPr>
          <w:rFonts w:ascii="Times New Roman" w:eastAsia="Times New Roman" w:hAnsi="Times New Roman" w:cs="Times New Roman"/>
          <w:sz w:val="24"/>
          <w:szCs w:val="24"/>
        </w:rPr>
        <w:t xml:space="preserve"> </w:t>
      </w:r>
      <w:r w:rsidR="00883DF3" w:rsidRPr="008141A7">
        <w:rPr>
          <w:rFonts w:ascii="Times New Roman" w:hAnsi="Times New Roman" w:cs="Times New Roman"/>
          <w:sz w:val="24"/>
          <w:szCs w:val="24"/>
        </w:rPr>
        <w:t>between life before the</w:t>
      </w:r>
      <w:r w:rsidR="008642B9" w:rsidRPr="008141A7">
        <w:rPr>
          <w:rFonts w:ascii="Times New Roman" w:hAnsi="Times New Roman" w:cs="Times New Roman"/>
          <w:sz w:val="24"/>
          <w:szCs w:val="24"/>
          <w:lang w:val="en-GB"/>
        </w:rPr>
        <w:t xml:space="preserve"> </w:t>
      </w:r>
      <w:r w:rsidR="00883DF3" w:rsidRPr="008141A7">
        <w:rPr>
          <w:rFonts w:ascii="Times New Roman" w:hAnsi="Times New Roman" w:cs="Times New Roman"/>
          <w:sz w:val="24"/>
          <w:szCs w:val="24"/>
        </w:rPr>
        <w:t>trauma versus current traumatized life</w:t>
      </w:r>
      <w:r w:rsidR="00883DF3" w:rsidRPr="008141A7">
        <w:rPr>
          <w:rFonts w:ascii="Times New Roman" w:hAnsi="Times New Roman" w:cs="Times New Roman"/>
          <w:sz w:val="24"/>
          <w:szCs w:val="24"/>
          <w:lang w:val="en-GB"/>
        </w:rPr>
        <w:t>;</w:t>
      </w:r>
      <w:r w:rsidR="00883DF3" w:rsidRPr="008141A7">
        <w:rPr>
          <w:rFonts w:ascii="Times New Roman" w:eastAsia="Times New Roman" w:hAnsi="Times New Roman" w:cs="Times New Roman"/>
          <w:sz w:val="24"/>
          <w:szCs w:val="24"/>
        </w:rPr>
        <w:t xml:space="preserve"> </w:t>
      </w:r>
      <w:r w:rsidR="005C5EEB" w:rsidRPr="008141A7">
        <w:rPr>
          <w:rFonts w:ascii="Times New Roman" w:hAnsi="Times New Roman" w:cs="Times New Roman"/>
          <w:sz w:val="24"/>
          <w:szCs w:val="24"/>
        </w:rPr>
        <w:t>between the external functioning self</w:t>
      </w:r>
      <w:r w:rsidR="005C5EEB" w:rsidRPr="008141A7">
        <w:rPr>
          <w:rFonts w:ascii="Times New Roman" w:hAnsi="Times New Roman" w:cs="Times New Roman"/>
          <w:sz w:val="24"/>
          <w:szCs w:val="24"/>
          <w:lang w:val="en-GB"/>
        </w:rPr>
        <w:t xml:space="preserve"> </w:t>
      </w:r>
      <w:r w:rsidR="005C5EEB" w:rsidRPr="008141A7">
        <w:rPr>
          <w:rFonts w:ascii="Times New Roman" w:hAnsi="Times New Roman" w:cs="Times New Roman"/>
          <w:sz w:val="24"/>
          <w:szCs w:val="24"/>
        </w:rPr>
        <w:t>and their inner traumatic impaired self</w:t>
      </w:r>
      <w:r w:rsidR="008642B9" w:rsidRPr="008141A7">
        <w:rPr>
          <w:rFonts w:ascii="Times New Roman" w:hAnsi="Times New Roman" w:cs="Times New Roman"/>
          <w:sz w:val="24"/>
          <w:szCs w:val="24"/>
          <w:lang w:val="en-GB"/>
        </w:rPr>
        <w:t>;</w:t>
      </w:r>
      <w:r w:rsidR="005C5EEB" w:rsidRPr="008141A7">
        <w:rPr>
          <w:rFonts w:ascii="Times New Roman" w:eastAsia="Times New Roman" w:hAnsi="Times New Roman" w:cs="Times New Roman"/>
          <w:sz w:val="24"/>
          <w:szCs w:val="24"/>
        </w:rPr>
        <w:t xml:space="preserve"> </w:t>
      </w:r>
      <w:r w:rsidR="00883DF3" w:rsidRPr="008141A7">
        <w:rPr>
          <w:rFonts w:ascii="Times New Roman" w:eastAsia="Times New Roman" w:hAnsi="Times New Roman" w:cs="Times New Roman"/>
          <w:sz w:val="24"/>
          <w:szCs w:val="24"/>
        </w:rPr>
        <w:t xml:space="preserve">between one’s current external </w:t>
      </w:r>
      <w:r w:rsidR="005C5EEB" w:rsidRPr="008141A7">
        <w:rPr>
          <w:rFonts w:ascii="Times New Roman" w:eastAsia="Times New Roman" w:hAnsi="Times New Roman" w:cs="Times New Roman"/>
          <w:sz w:val="24"/>
          <w:szCs w:val="24"/>
        </w:rPr>
        <w:t>social</w:t>
      </w:r>
      <w:r w:rsidR="00883DF3" w:rsidRPr="008141A7">
        <w:rPr>
          <w:rFonts w:ascii="Times New Roman" w:eastAsia="Times New Roman" w:hAnsi="Times New Roman" w:cs="Times New Roman"/>
          <w:sz w:val="24"/>
          <w:szCs w:val="24"/>
        </w:rPr>
        <w:t xml:space="preserve"> li</w:t>
      </w:r>
      <w:r w:rsidR="00B96659">
        <w:rPr>
          <w:rFonts w:ascii="Times New Roman" w:eastAsia="Times New Roman" w:hAnsi="Times New Roman" w:cs="Times New Roman"/>
          <w:sz w:val="24"/>
          <w:szCs w:val="24"/>
        </w:rPr>
        <w:t xml:space="preserve">fe </w:t>
      </w:r>
      <w:r w:rsidR="00883DF3" w:rsidRPr="008141A7">
        <w:rPr>
          <w:rFonts w:ascii="Times New Roman" w:eastAsia="Times New Roman" w:hAnsi="Times New Roman" w:cs="Times New Roman"/>
          <w:sz w:val="24"/>
          <w:szCs w:val="24"/>
        </w:rPr>
        <w:t>and the contradictory inner chaotic traumatic feelings and thoughts that cannot be connected to the world in which they now live</w:t>
      </w:r>
      <w:r w:rsidR="008642B9" w:rsidRPr="008141A7">
        <w:rPr>
          <w:rFonts w:ascii="Times New Roman" w:eastAsia="Times New Roman" w:hAnsi="Times New Roman" w:cs="Times New Roman"/>
          <w:sz w:val="24"/>
          <w:szCs w:val="24"/>
        </w:rPr>
        <w:t xml:space="preserve"> (Palgi et al., 2018)</w:t>
      </w:r>
      <w:r w:rsidR="00883DF3" w:rsidRPr="008141A7">
        <w:rPr>
          <w:rFonts w:ascii="Times New Roman" w:eastAsia="Times New Roman" w:hAnsi="Times New Roman" w:cs="Times New Roman"/>
          <w:sz w:val="24"/>
          <w:szCs w:val="24"/>
        </w:rPr>
        <w:t>.</w:t>
      </w:r>
      <w:r w:rsidR="005C5EEB" w:rsidRPr="008141A7">
        <w:rPr>
          <w:rFonts w:ascii="Times New Roman" w:eastAsia="Times New Roman" w:hAnsi="Times New Roman" w:cs="Times New Roman"/>
          <w:sz w:val="24"/>
          <w:szCs w:val="24"/>
        </w:rPr>
        <w:t xml:space="preserve"> </w:t>
      </w:r>
      <w:r w:rsidR="00B96659">
        <w:rPr>
          <w:rFonts w:ascii="Times New Roman" w:hAnsi="Times New Roman" w:cs="Times New Roman"/>
          <w:color w:val="000000"/>
          <w:sz w:val="24"/>
          <w:szCs w:val="24"/>
        </w:rPr>
        <w:t xml:space="preserve">Levels of STO </w:t>
      </w:r>
      <w:r w:rsidR="00907841" w:rsidRPr="008141A7">
        <w:rPr>
          <w:rFonts w:ascii="Times New Roman" w:hAnsi="Times New Roman" w:cs="Times New Roman"/>
          <w:color w:val="000000"/>
          <w:sz w:val="24"/>
          <w:szCs w:val="24"/>
        </w:rPr>
        <w:t xml:space="preserve">suggest that </w:t>
      </w:r>
      <w:r w:rsidR="00B96659">
        <w:rPr>
          <w:rFonts w:ascii="Times New Roman" w:hAnsi="Times New Roman" w:cs="Times New Roman"/>
          <w:color w:val="000000"/>
          <w:sz w:val="24"/>
          <w:szCs w:val="24"/>
        </w:rPr>
        <w:t>one’s</w:t>
      </w:r>
      <w:r w:rsidR="00907841" w:rsidRPr="008141A7">
        <w:rPr>
          <w:rFonts w:ascii="Times New Roman" w:hAnsi="Times New Roman" w:cs="Times New Roman"/>
          <w:color w:val="000000"/>
          <w:sz w:val="24"/>
          <w:szCs w:val="24"/>
        </w:rPr>
        <w:t xml:space="preserve"> inability to integrate these experiences aggravate the traumatic </w:t>
      </w:r>
      <w:r w:rsidR="002154BC">
        <w:rPr>
          <w:rFonts w:ascii="Times New Roman" w:hAnsi="Times New Roman" w:cs="Times New Roman"/>
          <w:sz w:val="24"/>
          <w:szCs w:val="24"/>
        </w:rPr>
        <w:t>response</w:t>
      </w:r>
      <w:r w:rsidR="002154BC" w:rsidRPr="008141A7">
        <w:rPr>
          <w:rFonts w:ascii="Times New Roman" w:hAnsi="Times New Roman" w:cs="Times New Roman"/>
          <w:sz w:val="24"/>
          <w:szCs w:val="24"/>
        </w:rPr>
        <w:t xml:space="preserve"> </w:t>
      </w:r>
      <w:r w:rsidR="005C5EEB" w:rsidRPr="008141A7">
        <w:rPr>
          <w:rFonts w:ascii="Times New Roman" w:hAnsi="Times New Roman" w:cs="Times New Roman"/>
          <w:sz w:val="24"/>
          <w:szCs w:val="24"/>
        </w:rPr>
        <w:t xml:space="preserve">and may be a good predictor </w:t>
      </w:r>
      <w:r w:rsidR="008642B9" w:rsidRPr="008141A7">
        <w:rPr>
          <w:rFonts w:ascii="Times New Roman" w:hAnsi="Times New Roman" w:cs="Times New Roman"/>
          <w:sz w:val="24"/>
          <w:szCs w:val="24"/>
        </w:rPr>
        <w:t xml:space="preserve">for </w:t>
      </w:r>
      <w:r w:rsidR="005C5EEB" w:rsidRPr="008141A7">
        <w:rPr>
          <w:rFonts w:ascii="Times New Roman" w:hAnsi="Times New Roman" w:cs="Times New Roman"/>
          <w:sz w:val="24"/>
          <w:szCs w:val="24"/>
        </w:rPr>
        <w:t xml:space="preserve">the severity of the </w:t>
      </w:r>
      <w:r w:rsidR="00C671BA" w:rsidRPr="008141A7">
        <w:rPr>
          <w:rFonts w:ascii="Times New Roman" w:hAnsi="Times New Roman" w:cs="Times New Roman"/>
          <w:sz w:val="24"/>
          <w:szCs w:val="24"/>
        </w:rPr>
        <w:t>trauma</w:t>
      </w:r>
      <w:r w:rsidR="00C671BA">
        <w:rPr>
          <w:rFonts w:ascii="Times New Roman" w:hAnsi="Times New Roman" w:cs="Times New Roman"/>
          <w:sz w:val="24"/>
          <w:szCs w:val="24"/>
        </w:rPr>
        <w:t>tization</w:t>
      </w:r>
      <w:r w:rsidR="005C5EEB" w:rsidRPr="008141A7">
        <w:rPr>
          <w:rFonts w:ascii="Times New Roman" w:hAnsi="Times New Roman" w:cs="Times New Roman"/>
          <w:sz w:val="24"/>
          <w:szCs w:val="24"/>
        </w:rPr>
        <w:t xml:space="preserve"> (Palgi</w:t>
      </w:r>
      <w:r w:rsidR="00114A8A">
        <w:rPr>
          <w:rFonts w:ascii="Times New Roman" w:hAnsi="Times New Roman" w:cs="Times New Roman"/>
          <w:sz w:val="24"/>
          <w:szCs w:val="24"/>
        </w:rPr>
        <w:t>,</w:t>
      </w:r>
      <w:r w:rsidR="005C5EEB" w:rsidRPr="008141A7">
        <w:rPr>
          <w:rFonts w:ascii="Times New Roman" w:hAnsi="Times New Roman" w:cs="Times New Roman"/>
          <w:sz w:val="24"/>
          <w:szCs w:val="24"/>
        </w:rPr>
        <w:t xml:space="preserve"> </w:t>
      </w:r>
      <w:r w:rsidR="00114A8A">
        <w:rPr>
          <w:rFonts w:ascii="Times New Roman" w:eastAsia="Times New Roman" w:hAnsi="Times New Roman" w:cs="Times New Roman"/>
          <w:sz w:val="24"/>
          <w:szCs w:val="24"/>
        </w:rPr>
        <w:t>Shrira &amp; Ben-Ezra</w:t>
      </w:r>
      <w:r w:rsidR="005C5EEB" w:rsidRPr="008141A7">
        <w:rPr>
          <w:rFonts w:ascii="Times New Roman" w:hAnsi="Times New Roman" w:cs="Times New Roman"/>
          <w:sz w:val="24"/>
          <w:szCs w:val="24"/>
        </w:rPr>
        <w:t>, 2017)</w:t>
      </w:r>
      <w:r w:rsidR="00907841" w:rsidRPr="008141A7">
        <w:rPr>
          <w:rFonts w:ascii="Times New Roman" w:hAnsi="Times New Roman" w:cs="Times New Roman"/>
          <w:sz w:val="24"/>
          <w:szCs w:val="24"/>
        </w:rPr>
        <w:t>.</w:t>
      </w:r>
      <w:r w:rsidR="00B96659">
        <w:rPr>
          <w:rFonts w:ascii="Times New Roman" w:hAnsi="Times New Roman" w:cs="Times New Roman"/>
          <w:sz w:val="24"/>
          <w:szCs w:val="24"/>
        </w:rPr>
        <w:t xml:space="preserve"> Higher levels of STO suggest</w:t>
      </w:r>
      <w:r w:rsidR="00995C02" w:rsidRPr="008141A7">
        <w:rPr>
          <w:rFonts w:ascii="Times New Roman" w:hAnsi="Times New Roman" w:cs="Times New Roman"/>
          <w:sz w:val="24"/>
          <w:szCs w:val="24"/>
        </w:rPr>
        <w:t xml:space="preserve"> stronger </w:t>
      </w:r>
      <w:r w:rsidR="00A0311C" w:rsidRPr="008141A7">
        <w:rPr>
          <w:rFonts w:ascii="Times New Roman" w:hAnsi="Times New Roman" w:cs="Times New Roman"/>
          <w:sz w:val="24"/>
          <w:szCs w:val="24"/>
        </w:rPr>
        <w:t>association</w:t>
      </w:r>
      <w:r w:rsidR="00B96659">
        <w:rPr>
          <w:rFonts w:ascii="Times New Roman" w:hAnsi="Times New Roman" w:cs="Times New Roman"/>
          <w:sz w:val="24"/>
          <w:szCs w:val="24"/>
        </w:rPr>
        <w:t>s</w:t>
      </w:r>
      <w:r w:rsidR="00995C02" w:rsidRPr="008141A7">
        <w:rPr>
          <w:rFonts w:ascii="Times New Roman" w:hAnsi="Times New Roman" w:cs="Times New Roman"/>
          <w:sz w:val="24"/>
          <w:szCs w:val="24"/>
        </w:rPr>
        <w:t xml:space="preserve"> between their </w:t>
      </w:r>
      <w:r w:rsidR="00C81C9E">
        <w:rPr>
          <w:rFonts w:ascii="Times New Roman" w:hAnsi="Times New Roman" w:cs="Times New Roman"/>
          <w:sz w:val="24"/>
          <w:szCs w:val="24"/>
        </w:rPr>
        <w:t xml:space="preserve">base </w:t>
      </w:r>
      <w:r w:rsidR="00995C02" w:rsidRPr="008141A7">
        <w:rPr>
          <w:rFonts w:ascii="Times New Roman" w:hAnsi="Times New Roman" w:cs="Times New Roman"/>
          <w:sz w:val="24"/>
          <w:szCs w:val="24"/>
        </w:rPr>
        <w:t>level of PTS</w:t>
      </w:r>
      <w:r w:rsidR="008642B9" w:rsidRPr="008141A7">
        <w:rPr>
          <w:rFonts w:ascii="Times New Roman" w:hAnsi="Times New Roman" w:cs="Times New Roman"/>
          <w:sz w:val="24"/>
          <w:szCs w:val="24"/>
        </w:rPr>
        <w:t>D</w:t>
      </w:r>
      <w:r w:rsidR="00995C02" w:rsidRPr="008141A7">
        <w:rPr>
          <w:rFonts w:ascii="Times New Roman" w:hAnsi="Times New Roman" w:cs="Times New Roman"/>
          <w:sz w:val="24"/>
          <w:szCs w:val="24"/>
        </w:rPr>
        <w:t xml:space="preserve"> symptoms and </w:t>
      </w:r>
      <w:r w:rsidR="00C81C9E">
        <w:rPr>
          <w:rFonts w:ascii="Times New Roman" w:hAnsi="Times New Roman" w:cs="Times New Roman"/>
          <w:sz w:val="24"/>
          <w:szCs w:val="24"/>
        </w:rPr>
        <w:t xml:space="preserve">their level of PTSD symptoms </w:t>
      </w:r>
      <w:r w:rsidR="00995C02" w:rsidRPr="008141A7">
        <w:rPr>
          <w:rFonts w:ascii="Times New Roman" w:hAnsi="Times New Roman" w:cs="Times New Roman"/>
          <w:sz w:val="24"/>
          <w:szCs w:val="24"/>
        </w:rPr>
        <w:t xml:space="preserve">two </w:t>
      </w:r>
      <w:r w:rsidR="00995C02" w:rsidRPr="008141A7">
        <w:rPr>
          <w:rFonts w:ascii="Times New Roman" w:hAnsi="Times New Roman" w:cs="Times New Roman"/>
          <w:sz w:val="24"/>
          <w:szCs w:val="24"/>
        </w:rPr>
        <w:lastRenderedPageBreak/>
        <w:t>years later</w:t>
      </w:r>
      <w:r w:rsidR="00C81C9E">
        <w:rPr>
          <w:rFonts w:ascii="Times New Roman" w:hAnsi="Times New Roman" w:cs="Times New Roman"/>
          <w:sz w:val="24"/>
          <w:szCs w:val="24"/>
        </w:rPr>
        <w:t xml:space="preserve"> (Palgi et al., 2018)</w:t>
      </w:r>
      <w:r w:rsidR="00995C02" w:rsidRPr="008141A7">
        <w:rPr>
          <w:rFonts w:ascii="Times New Roman" w:hAnsi="Times New Roman" w:cs="Times New Roman"/>
          <w:sz w:val="24"/>
          <w:szCs w:val="24"/>
        </w:rPr>
        <w:t xml:space="preserve">. </w:t>
      </w:r>
      <w:r w:rsidR="00B73617">
        <w:rPr>
          <w:rFonts w:ascii="Times New Roman" w:hAnsi="Times New Roman" w:cs="Times New Roman"/>
          <w:sz w:val="24"/>
          <w:szCs w:val="24"/>
        </w:rPr>
        <w:t>PTSD and STO levels</w:t>
      </w:r>
      <w:r w:rsidR="00C81C9E">
        <w:rPr>
          <w:rFonts w:ascii="Times New Roman" w:hAnsi="Times New Roman" w:cs="Times New Roman"/>
          <w:sz w:val="24"/>
          <w:szCs w:val="24"/>
        </w:rPr>
        <w:t xml:space="preserve"> were </w:t>
      </w:r>
      <w:r w:rsidR="00B73617">
        <w:rPr>
          <w:rFonts w:ascii="Times New Roman" w:hAnsi="Times New Roman" w:cs="Times New Roman"/>
          <w:sz w:val="24"/>
          <w:szCs w:val="24"/>
        </w:rPr>
        <w:t xml:space="preserve">also seem to increase concurrently </w:t>
      </w:r>
      <w:r w:rsidR="00A0311C" w:rsidRPr="008141A7">
        <w:rPr>
          <w:rFonts w:ascii="Times New Roman" w:hAnsi="Times New Roman" w:cs="Times New Roman"/>
          <w:sz w:val="24"/>
          <w:szCs w:val="24"/>
        </w:rPr>
        <w:t xml:space="preserve">(Palgi et al., 2018).  </w:t>
      </w:r>
    </w:p>
    <w:p w:rsidR="00CC038A" w:rsidRPr="003275E9" w:rsidRDefault="00B73617" w:rsidP="0043342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present study has the following </w:t>
      </w:r>
      <w:r w:rsidRPr="003275E9">
        <w:rPr>
          <w:rFonts w:ascii="Times New Roman" w:hAnsi="Times New Roman" w:cs="Times New Roman"/>
          <w:sz w:val="24"/>
          <w:szCs w:val="24"/>
        </w:rPr>
        <w:t>aims</w:t>
      </w:r>
      <w:r w:rsidR="002154BC">
        <w:rPr>
          <w:rFonts w:ascii="Times New Roman" w:hAnsi="Times New Roman" w:cs="Times New Roman"/>
          <w:sz w:val="24"/>
          <w:szCs w:val="24"/>
        </w:rPr>
        <w:t>.</w:t>
      </w:r>
      <w:r w:rsidR="00F1748F" w:rsidRPr="003275E9">
        <w:rPr>
          <w:rFonts w:ascii="Times New Roman" w:hAnsi="Times New Roman" w:cs="Times New Roman"/>
          <w:sz w:val="24"/>
          <w:szCs w:val="24"/>
        </w:rPr>
        <w:t xml:space="preserve"> First</w:t>
      </w:r>
      <w:r w:rsidR="00C81C9E">
        <w:rPr>
          <w:rFonts w:ascii="Times New Roman" w:hAnsi="Times New Roman" w:cs="Times New Roman"/>
          <w:sz w:val="24"/>
          <w:szCs w:val="24"/>
        </w:rPr>
        <w:t>,</w:t>
      </w:r>
      <w:r w:rsidR="00F1748F" w:rsidRPr="003275E9">
        <w:rPr>
          <w:rFonts w:ascii="Times New Roman" w:hAnsi="Times New Roman" w:cs="Times New Roman"/>
          <w:sz w:val="24"/>
          <w:szCs w:val="24"/>
        </w:rPr>
        <w:t xml:space="preserve"> we </w:t>
      </w:r>
      <w:r w:rsidR="00C81C9E">
        <w:rPr>
          <w:rFonts w:ascii="Times New Roman" w:hAnsi="Times New Roman" w:cs="Times New Roman"/>
          <w:sz w:val="24"/>
          <w:szCs w:val="24"/>
        </w:rPr>
        <w:t xml:space="preserve">aim </w:t>
      </w:r>
      <w:r w:rsidR="00F1748F" w:rsidRPr="003275E9">
        <w:rPr>
          <w:rFonts w:ascii="Times New Roman" w:hAnsi="Times New Roman" w:cs="Times New Roman"/>
          <w:sz w:val="24"/>
          <w:szCs w:val="24"/>
        </w:rPr>
        <w:t xml:space="preserve">to replicate previous results </w:t>
      </w:r>
      <w:r w:rsidR="00947DBC" w:rsidRPr="003275E9">
        <w:rPr>
          <w:rFonts w:ascii="Times New Roman" w:hAnsi="Times New Roman" w:cs="Times New Roman"/>
          <w:sz w:val="24"/>
          <w:szCs w:val="24"/>
        </w:rPr>
        <w:t>(Mahat-Shamir</w:t>
      </w:r>
      <w:r w:rsidR="00947DBC" w:rsidRPr="003275E9">
        <w:rPr>
          <w:rFonts w:ascii="Times New Roman" w:hAnsi="Times New Roman" w:cs="Times New Roman"/>
          <w:sz w:val="24"/>
          <w:szCs w:val="24"/>
          <w:rtl/>
        </w:rPr>
        <w:t xml:space="preserve"> </w:t>
      </w:r>
      <w:r w:rsidR="00947DBC" w:rsidRPr="003275E9">
        <w:rPr>
          <w:rFonts w:ascii="Times New Roman" w:hAnsi="Times New Roman" w:cs="Times New Roman"/>
          <w:sz w:val="24"/>
          <w:szCs w:val="24"/>
        </w:rPr>
        <w:t xml:space="preserve">et al., 2019) </w:t>
      </w:r>
      <w:r w:rsidR="00F1748F" w:rsidRPr="003275E9">
        <w:rPr>
          <w:rFonts w:ascii="Times New Roman" w:hAnsi="Times New Roman" w:cs="Times New Roman"/>
          <w:sz w:val="24"/>
          <w:szCs w:val="24"/>
        </w:rPr>
        <w:t>that showed different cut</w:t>
      </w:r>
      <w:r w:rsidR="008642B9" w:rsidRPr="003275E9">
        <w:rPr>
          <w:rFonts w:ascii="Times New Roman" w:hAnsi="Times New Roman" w:cs="Times New Roman"/>
          <w:sz w:val="24"/>
          <w:szCs w:val="24"/>
        </w:rPr>
        <w:t>-</w:t>
      </w:r>
      <w:r w:rsidR="00F1748F" w:rsidRPr="003275E9">
        <w:rPr>
          <w:rFonts w:ascii="Times New Roman" w:hAnsi="Times New Roman" w:cs="Times New Roman"/>
          <w:sz w:val="24"/>
          <w:szCs w:val="24"/>
        </w:rPr>
        <w:t xml:space="preserve">offs for PTSD </w:t>
      </w:r>
      <w:r w:rsidR="00947DBC" w:rsidRPr="003275E9">
        <w:rPr>
          <w:rFonts w:ascii="Times New Roman" w:hAnsi="Times New Roman" w:cs="Times New Roman"/>
          <w:sz w:val="24"/>
          <w:szCs w:val="24"/>
        </w:rPr>
        <w:t xml:space="preserve">(score of 10 or higher on the STO) </w:t>
      </w:r>
      <w:r w:rsidR="00F1748F" w:rsidRPr="003275E9">
        <w:rPr>
          <w:rFonts w:ascii="Times New Roman" w:hAnsi="Times New Roman" w:cs="Times New Roman"/>
          <w:sz w:val="24"/>
          <w:szCs w:val="24"/>
        </w:rPr>
        <w:t xml:space="preserve">and </w:t>
      </w:r>
      <w:r w:rsidR="00947DBC" w:rsidRPr="003275E9">
        <w:rPr>
          <w:rFonts w:ascii="Times New Roman" w:hAnsi="Times New Roman" w:cs="Times New Roman"/>
          <w:sz w:val="24"/>
          <w:szCs w:val="24"/>
        </w:rPr>
        <w:t xml:space="preserve">for </w:t>
      </w:r>
      <w:r w:rsidR="00F1748F" w:rsidRPr="003275E9">
        <w:rPr>
          <w:rFonts w:ascii="Times New Roman" w:hAnsi="Times New Roman" w:cs="Times New Roman"/>
          <w:sz w:val="24"/>
          <w:szCs w:val="24"/>
        </w:rPr>
        <w:t>CPTSD</w:t>
      </w:r>
      <w:r w:rsidR="00947DBC" w:rsidRPr="003275E9">
        <w:rPr>
          <w:rFonts w:ascii="Times New Roman" w:hAnsi="Times New Roman" w:cs="Times New Roman"/>
          <w:sz w:val="24"/>
          <w:szCs w:val="24"/>
        </w:rPr>
        <w:t xml:space="preserve"> (score of 15 or higher on the STO)</w:t>
      </w:r>
      <w:r w:rsidR="00F1748F" w:rsidRPr="003275E9">
        <w:rPr>
          <w:rFonts w:ascii="Times New Roman" w:hAnsi="Times New Roman" w:cs="Times New Roman"/>
          <w:sz w:val="24"/>
          <w:szCs w:val="24"/>
        </w:rPr>
        <w:t xml:space="preserve">. </w:t>
      </w:r>
      <w:r w:rsidR="0095668C" w:rsidRPr="003275E9">
        <w:rPr>
          <w:rFonts w:ascii="Times New Roman" w:hAnsi="Times New Roman" w:cs="Times New Roman"/>
          <w:sz w:val="24"/>
          <w:szCs w:val="24"/>
        </w:rPr>
        <w:t xml:space="preserve">Defining these cut-offs </w:t>
      </w:r>
      <w:r w:rsidRPr="003275E9">
        <w:rPr>
          <w:rFonts w:ascii="Times New Roman" w:hAnsi="Times New Roman" w:cs="Times New Roman"/>
          <w:sz w:val="24"/>
          <w:szCs w:val="24"/>
        </w:rPr>
        <w:t xml:space="preserve">of </w:t>
      </w:r>
      <w:r w:rsidR="0095668C" w:rsidRPr="003275E9">
        <w:rPr>
          <w:rFonts w:ascii="Times New Roman" w:hAnsi="Times New Roman" w:cs="Times New Roman"/>
          <w:sz w:val="24"/>
          <w:szCs w:val="24"/>
        </w:rPr>
        <w:t xml:space="preserve">the STO will allow clinicians to </w:t>
      </w:r>
      <w:r w:rsidRPr="003275E9">
        <w:rPr>
          <w:rFonts w:ascii="Times New Roman" w:hAnsi="Times New Roman" w:cs="Times New Roman"/>
          <w:sz w:val="24"/>
          <w:szCs w:val="24"/>
        </w:rPr>
        <w:t xml:space="preserve">have </w:t>
      </w:r>
      <w:r w:rsidR="0095668C" w:rsidRPr="003275E9">
        <w:rPr>
          <w:rFonts w:ascii="Times New Roman" w:hAnsi="Times New Roman" w:cs="Times New Roman"/>
          <w:sz w:val="24"/>
          <w:szCs w:val="24"/>
        </w:rPr>
        <w:t xml:space="preserve">a </w:t>
      </w:r>
      <w:r w:rsidRPr="003275E9">
        <w:rPr>
          <w:rFonts w:ascii="Times New Roman" w:hAnsi="Times New Roman" w:cs="Times New Roman"/>
          <w:sz w:val="24"/>
          <w:szCs w:val="24"/>
        </w:rPr>
        <w:t xml:space="preserve">more </w:t>
      </w:r>
      <w:r w:rsidR="0095668C" w:rsidRPr="003275E9">
        <w:rPr>
          <w:rFonts w:ascii="Times New Roman" w:hAnsi="Times New Roman" w:cs="Times New Roman"/>
          <w:sz w:val="24"/>
          <w:szCs w:val="24"/>
        </w:rPr>
        <w:t xml:space="preserve">comprehensive overview of their patients external and internal </w:t>
      </w:r>
      <w:r w:rsidRPr="003275E9">
        <w:rPr>
          <w:rFonts w:ascii="Times New Roman" w:hAnsi="Times New Roman" w:cs="Times New Roman"/>
          <w:sz w:val="24"/>
          <w:szCs w:val="24"/>
        </w:rPr>
        <w:t>experiences following traumatic life events</w:t>
      </w:r>
      <w:r w:rsidR="0095668C" w:rsidRPr="003275E9">
        <w:rPr>
          <w:rFonts w:ascii="Times New Roman" w:hAnsi="Times New Roman" w:cs="Times New Roman"/>
          <w:sz w:val="24"/>
          <w:szCs w:val="24"/>
        </w:rPr>
        <w:t xml:space="preserve">. </w:t>
      </w:r>
      <w:r w:rsidR="003D4610" w:rsidRPr="003275E9">
        <w:rPr>
          <w:rFonts w:ascii="Times New Roman" w:hAnsi="Times New Roman" w:cs="Times New Roman"/>
          <w:sz w:val="24"/>
          <w:szCs w:val="24"/>
        </w:rPr>
        <w:t xml:space="preserve">These cut-offs are intended </w:t>
      </w:r>
      <w:r w:rsidR="00080BAC" w:rsidRPr="003275E9">
        <w:rPr>
          <w:rFonts w:ascii="Times New Roman" w:hAnsi="Times New Roman" w:cs="Times New Roman"/>
          <w:sz w:val="24"/>
          <w:szCs w:val="24"/>
        </w:rPr>
        <w:t xml:space="preserve">to </w:t>
      </w:r>
      <w:r w:rsidRPr="003275E9">
        <w:rPr>
          <w:rFonts w:ascii="Times New Roman" w:hAnsi="Times New Roman" w:cs="Times New Roman"/>
          <w:sz w:val="24"/>
          <w:szCs w:val="24"/>
        </w:rPr>
        <w:t>provide</w:t>
      </w:r>
      <w:r w:rsidR="003D4610" w:rsidRPr="003275E9">
        <w:rPr>
          <w:rFonts w:ascii="Times New Roman" w:hAnsi="Times New Roman" w:cs="Times New Roman"/>
          <w:sz w:val="24"/>
          <w:szCs w:val="24"/>
        </w:rPr>
        <w:t xml:space="preserve"> a</w:t>
      </w:r>
      <w:r w:rsidR="00596C6A" w:rsidRPr="003275E9">
        <w:rPr>
          <w:rFonts w:ascii="Times New Roman" w:hAnsi="Times New Roman" w:cs="Times New Roman"/>
          <w:sz w:val="24"/>
          <w:szCs w:val="24"/>
        </w:rPr>
        <w:t>n</w:t>
      </w:r>
      <w:r w:rsidR="003D4610" w:rsidRPr="003275E9">
        <w:rPr>
          <w:rFonts w:ascii="Times New Roman" w:hAnsi="Times New Roman" w:cs="Times New Roman"/>
          <w:sz w:val="24"/>
          <w:szCs w:val="24"/>
        </w:rPr>
        <w:t xml:space="preserve"> additional perspective for understanding the mechanisms </w:t>
      </w:r>
      <w:r w:rsidRPr="003275E9">
        <w:rPr>
          <w:rFonts w:ascii="Times New Roman" w:hAnsi="Times New Roman" w:cs="Times New Roman"/>
          <w:sz w:val="24"/>
          <w:szCs w:val="24"/>
        </w:rPr>
        <w:t xml:space="preserve">that </w:t>
      </w:r>
      <w:r w:rsidR="003D4610" w:rsidRPr="003275E9">
        <w:rPr>
          <w:rFonts w:ascii="Times New Roman" w:hAnsi="Times New Roman" w:cs="Times New Roman"/>
          <w:sz w:val="24"/>
          <w:szCs w:val="24"/>
        </w:rPr>
        <w:t xml:space="preserve">underline the development of these disorders and </w:t>
      </w:r>
      <w:r w:rsidR="00596C6A" w:rsidRPr="003275E9">
        <w:rPr>
          <w:rFonts w:ascii="Times New Roman" w:hAnsi="Times New Roman" w:cs="Times New Roman"/>
          <w:sz w:val="24"/>
          <w:szCs w:val="24"/>
        </w:rPr>
        <w:t>their severity</w:t>
      </w:r>
      <w:r w:rsidR="003D4610" w:rsidRPr="003275E9">
        <w:rPr>
          <w:rFonts w:ascii="Times New Roman" w:hAnsi="Times New Roman" w:cs="Times New Roman"/>
          <w:sz w:val="24"/>
          <w:szCs w:val="24"/>
        </w:rPr>
        <w:t>.</w:t>
      </w:r>
      <w:r w:rsidR="0095668C" w:rsidRPr="003275E9">
        <w:rPr>
          <w:rFonts w:ascii="Times New Roman" w:hAnsi="Times New Roman" w:cs="Times New Roman"/>
          <w:sz w:val="24"/>
          <w:szCs w:val="24"/>
        </w:rPr>
        <w:t xml:space="preserve"> </w:t>
      </w:r>
      <w:r w:rsidR="00F1748F" w:rsidRPr="003275E9">
        <w:rPr>
          <w:rFonts w:ascii="Times New Roman" w:hAnsi="Times New Roman" w:cs="Times New Roman"/>
          <w:sz w:val="24"/>
          <w:szCs w:val="24"/>
        </w:rPr>
        <w:t xml:space="preserve">Second, </w:t>
      </w:r>
      <w:r w:rsidR="00F1748F" w:rsidRPr="003275E9">
        <w:rPr>
          <w:rFonts w:ascii="Times New Roman" w:eastAsia="Times New Roman" w:hAnsi="Times New Roman" w:cs="Times New Roman"/>
          <w:color w:val="222222"/>
          <w:sz w:val="24"/>
          <w:szCs w:val="24"/>
        </w:rPr>
        <w:t>the WHO publication of the 11</w:t>
      </w:r>
      <w:r w:rsidR="00F1748F" w:rsidRPr="003275E9">
        <w:rPr>
          <w:rFonts w:ascii="Times New Roman" w:eastAsia="Times New Roman" w:hAnsi="Times New Roman" w:cs="Times New Roman"/>
          <w:color w:val="222222"/>
          <w:sz w:val="24"/>
          <w:szCs w:val="24"/>
          <w:vertAlign w:val="superscript"/>
        </w:rPr>
        <w:t>th</w:t>
      </w:r>
      <w:r w:rsidR="00F1748F" w:rsidRPr="003275E9">
        <w:rPr>
          <w:rFonts w:ascii="Times New Roman" w:eastAsia="Times New Roman" w:hAnsi="Times New Roman" w:cs="Times New Roman"/>
          <w:color w:val="222222"/>
          <w:sz w:val="24"/>
          <w:szCs w:val="24"/>
        </w:rPr>
        <w:t> version of the ICD-11 in 2018, markedly revised</w:t>
      </w:r>
      <w:r w:rsidR="00883DF3" w:rsidRPr="003275E9">
        <w:rPr>
          <w:rFonts w:ascii="Times New Roman" w:eastAsia="Times New Roman" w:hAnsi="Times New Roman" w:cs="Times New Roman"/>
          <w:color w:val="222222"/>
          <w:sz w:val="24"/>
          <w:szCs w:val="24"/>
        </w:rPr>
        <w:t xml:space="preserve"> </w:t>
      </w:r>
      <w:r w:rsidR="00CC038A" w:rsidRPr="003275E9">
        <w:rPr>
          <w:rFonts w:ascii="Times New Roman" w:eastAsia="Times New Roman" w:hAnsi="Times New Roman" w:cs="Times New Roman"/>
          <w:color w:val="222222"/>
          <w:sz w:val="24"/>
          <w:szCs w:val="24"/>
        </w:rPr>
        <w:t>the criteria for PTSD from the ICD-</w:t>
      </w:r>
      <w:r w:rsidR="000D7194" w:rsidRPr="003275E9">
        <w:rPr>
          <w:rFonts w:ascii="Times New Roman" w:eastAsia="Times New Roman" w:hAnsi="Times New Roman" w:cs="Times New Roman"/>
          <w:color w:val="222222"/>
          <w:sz w:val="24"/>
          <w:szCs w:val="24"/>
        </w:rPr>
        <w:t>10 and</w:t>
      </w:r>
      <w:r w:rsidR="00F1748F" w:rsidRPr="003275E9">
        <w:rPr>
          <w:rFonts w:ascii="Times New Roman" w:eastAsia="Times New Roman" w:hAnsi="Times New Roman" w:cs="Times New Roman"/>
          <w:color w:val="222222"/>
          <w:sz w:val="24"/>
          <w:szCs w:val="24"/>
        </w:rPr>
        <w:t xml:space="preserve"> </w:t>
      </w:r>
      <w:r w:rsidRPr="003275E9">
        <w:rPr>
          <w:rFonts w:ascii="Times New Roman" w:eastAsia="Times New Roman" w:hAnsi="Times New Roman" w:cs="Times New Roman"/>
          <w:color w:val="222222"/>
          <w:sz w:val="24"/>
          <w:szCs w:val="24"/>
        </w:rPr>
        <w:t>included</w:t>
      </w:r>
      <w:r w:rsidR="00F1748F" w:rsidRPr="003275E9">
        <w:rPr>
          <w:rFonts w:ascii="Times New Roman" w:eastAsia="Times New Roman" w:hAnsi="Times New Roman" w:cs="Times New Roman"/>
          <w:color w:val="222222"/>
          <w:sz w:val="24"/>
          <w:szCs w:val="24"/>
        </w:rPr>
        <w:t xml:space="preserve"> </w:t>
      </w:r>
      <w:r w:rsidR="00CC038A" w:rsidRPr="003275E9">
        <w:rPr>
          <w:rFonts w:ascii="Times New Roman" w:eastAsia="Times New Roman" w:hAnsi="Times New Roman" w:cs="Times New Roman"/>
          <w:color w:val="222222"/>
          <w:sz w:val="24"/>
          <w:szCs w:val="24"/>
        </w:rPr>
        <w:t xml:space="preserve">CPTSD </w:t>
      </w:r>
      <w:r w:rsidR="00F1748F" w:rsidRPr="003275E9">
        <w:rPr>
          <w:rFonts w:ascii="Times New Roman" w:eastAsia="Times New Roman" w:hAnsi="Times New Roman" w:cs="Times New Roman"/>
          <w:color w:val="222222"/>
          <w:sz w:val="24"/>
          <w:szCs w:val="24"/>
        </w:rPr>
        <w:t>as</w:t>
      </w:r>
      <w:r w:rsidR="00CC038A" w:rsidRPr="003275E9">
        <w:rPr>
          <w:rFonts w:ascii="Times New Roman" w:eastAsia="Times New Roman" w:hAnsi="Times New Roman" w:cs="Times New Roman"/>
          <w:color w:val="222222"/>
          <w:sz w:val="24"/>
          <w:szCs w:val="24"/>
        </w:rPr>
        <w:t xml:space="preserve"> a new </w:t>
      </w:r>
      <w:r w:rsidRPr="003275E9">
        <w:rPr>
          <w:rFonts w:ascii="Times New Roman" w:eastAsia="Times New Roman" w:hAnsi="Times New Roman" w:cs="Times New Roman"/>
          <w:color w:val="222222"/>
          <w:sz w:val="24"/>
          <w:szCs w:val="24"/>
        </w:rPr>
        <w:t xml:space="preserve">condition </w:t>
      </w:r>
      <w:r w:rsidR="008642B9" w:rsidRPr="003275E9">
        <w:rPr>
          <w:rFonts w:ascii="Times New Roman" w:eastAsia="Times New Roman" w:hAnsi="Times New Roman" w:cs="Times New Roman"/>
          <w:color w:val="222222"/>
          <w:sz w:val="24"/>
          <w:szCs w:val="24"/>
        </w:rPr>
        <w:t>(</w:t>
      </w:r>
      <w:r w:rsidR="008642B9" w:rsidRPr="003275E9">
        <w:rPr>
          <w:rFonts w:ascii="Times New Roman" w:hAnsi="Times New Roman" w:cs="Times New Roman"/>
          <w:sz w:val="24"/>
          <w:szCs w:val="24"/>
        </w:rPr>
        <w:t>Maercker et al., 2013</w:t>
      </w:r>
      <w:r w:rsidR="008642B9" w:rsidRPr="003275E9">
        <w:rPr>
          <w:rFonts w:ascii="Times New Roman" w:eastAsia="Times New Roman" w:hAnsi="Times New Roman" w:cs="Times New Roman"/>
          <w:color w:val="222222"/>
          <w:sz w:val="24"/>
          <w:szCs w:val="24"/>
        </w:rPr>
        <w:t>)</w:t>
      </w:r>
      <w:r w:rsidR="00CC038A" w:rsidRPr="003275E9">
        <w:rPr>
          <w:rFonts w:ascii="Times New Roman" w:eastAsia="Times New Roman" w:hAnsi="Times New Roman" w:cs="Times New Roman"/>
          <w:color w:val="222222"/>
          <w:sz w:val="24"/>
          <w:szCs w:val="24"/>
        </w:rPr>
        <w:t xml:space="preserve">. It is required, therefore, that </w:t>
      </w:r>
      <w:r w:rsidRPr="003275E9">
        <w:rPr>
          <w:rFonts w:ascii="Times New Roman" w:eastAsia="Times New Roman" w:hAnsi="Times New Roman" w:cs="Times New Roman"/>
          <w:color w:val="222222"/>
          <w:sz w:val="24"/>
          <w:szCs w:val="24"/>
        </w:rPr>
        <w:t xml:space="preserve">emerging research will explore the association between CPTSD and other relevant </w:t>
      </w:r>
      <w:r w:rsidR="00080BAC" w:rsidRPr="003275E9">
        <w:rPr>
          <w:rFonts w:ascii="Times New Roman" w:eastAsia="Times New Roman" w:hAnsi="Times New Roman" w:cs="Times New Roman"/>
          <w:color w:val="222222"/>
          <w:sz w:val="24"/>
          <w:szCs w:val="24"/>
        </w:rPr>
        <w:t>constructs</w:t>
      </w:r>
      <w:r w:rsidRPr="003275E9">
        <w:rPr>
          <w:rFonts w:ascii="Times New Roman" w:eastAsia="Times New Roman" w:hAnsi="Times New Roman" w:cs="Times New Roman"/>
          <w:color w:val="222222"/>
          <w:sz w:val="24"/>
          <w:szCs w:val="24"/>
        </w:rPr>
        <w:t xml:space="preserve"> in different countries. </w:t>
      </w:r>
      <w:r w:rsidR="000E5749" w:rsidRPr="003275E9">
        <w:rPr>
          <w:rFonts w:ascii="Times New Roman" w:eastAsia="Times New Roman" w:hAnsi="Times New Roman" w:cs="Times New Roman"/>
          <w:color w:val="222222"/>
          <w:sz w:val="24"/>
          <w:szCs w:val="24"/>
        </w:rPr>
        <w:t xml:space="preserve">Finally, studies focused on </w:t>
      </w:r>
      <w:r w:rsidR="00CC038A" w:rsidRPr="003275E9">
        <w:rPr>
          <w:rFonts w:ascii="Times New Roman" w:eastAsia="Times New Roman" w:hAnsi="Times New Roman" w:cs="Times New Roman"/>
          <w:color w:val="222222"/>
          <w:sz w:val="24"/>
          <w:szCs w:val="24"/>
        </w:rPr>
        <w:t>cultural differences regarding</w:t>
      </w:r>
      <w:r w:rsidR="00CC038A" w:rsidRPr="008141A7">
        <w:rPr>
          <w:rFonts w:ascii="Times New Roman" w:eastAsia="Times New Roman" w:hAnsi="Times New Roman" w:cs="Times New Roman"/>
          <w:color w:val="222222"/>
          <w:sz w:val="24"/>
          <w:szCs w:val="24"/>
        </w:rPr>
        <w:t xml:space="preserve"> the prevalence of stress-related disorders on the African continent are scarce</w:t>
      </w:r>
      <w:r w:rsidR="000E5749" w:rsidRPr="008141A7">
        <w:rPr>
          <w:rFonts w:ascii="Times New Roman" w:eastAsia="Times New Roman" w:hAnsi="Times New Roman" w:cs="Times New Roman"/>
          <w:color w:val="222222"/>
          <w:sz w:val="24"/>
          <w:szCs w:val="24"/>
        </w:rPr>
        <w:t>.</w:t>
      </w:r>
      <w:r w:rsidR="00596C6A">
        <w:rPr>
          <w:rFonts w:ascii="Times New Roman" w:eastAsia="Times New Roman" w:hAnsi="Times New Roman" w:cs="Times New Roman"/>
          <w:color w:val="222222"/>
          <w:sz w:val="24"/>
          <w:szCs w:val="24"/>
        </w:rPr>
        <w:t xml:space="preserve"> </w:t>
      </w:r>
      <w:r w:rsidR="00596C6A" w:rsidRPr="003275E9">
        <w:rPr>
          <w:rFonts w:ascii="Times New Roman" w:eastAsia="Times New Roman" w:hAnsi="Times New Roman" w:cs="Times New Roman"/>
          <w:color w:val="222222"/>
          <w:sz w:val="24"/>
          <w:szCs w:val="24"/>
        </w:rPr>
        <w:t xml:space="preserve">Previous studies conducted </w:t>
      </w:r>
      <w:r w:rsidR="007E1C69">
        <w:rPr>
          <w:rFonts w:ascii="Times New Roman" w:eastAsia="Times New Roman" w:hAnsi="Times New Roman" w:cs="Times New Roman"/>
          <w:color w:val="222222"/>
          <w:sz w:val="24"/>
          <w:szCs w:val="24"/>
        </w:rPr>
        <w:t>i</w:t>
      </w:r>
      <w:r w:rsidR="00596C6A" w:rsidRPr="003275E9">
        <w:rPr>
          <w:rFonts w:ascii="Times New Roman" w:eastAsia="Times New Roman" w:hAnsi="Times New Roman" w:cs="Times New Roman"/>
          <w:color w:val="222222"/>
          <w:sz w:val="24"/>
          <w:szCs w:val="24"/>
        </w:rPr>
        <w:t>n African countries showed systematically that years of wars,</w:t>
      </w:r>
      <w:r w:rsidR="002E2DAD" w:rsidRPr="003275E9">
        <w:rPr>
          <w:rFonts w:ascii="Times New Roman" w:eastAsia="Times New Roman" w:hAnsi="Times New Roman" w:cs="Times New Roman"/>
          <w:color w:val="222222"/>
          <w:sz w:val="24"/>
          <w:szCs w:val="24"/>
        </w:rPr>
        <w:t xml:space="preserve"> genocide, </w:t>
      </w:r>
      <w:r w:rsidR="00D20B97" w:rsidRPr="003275E9">
        <w:rPr>
          <w:rFonts w:ascii="Times New Roman" w:eastAsia="Times New Roman" w:hAnsi="Times New Roman" w:cs="Times New Roman"/>
          <w:color w:val="222222"/>
          <w:sz w:val="24"/>
          <w:szCs w:val="24"/>
        </w:rPr>
        <w:t xml:space="preserve">poverty and </w:t>
      </w:r>
      <w:r w:rsidR="00D20B97" w:rsidRPr="003275E9">
        <w:rPr>
          <w:rFonts w:ascii="Times New Roman" w:hAnsi="Times New Roman" w:cs="Times New Roman"/>
          <w:sz w:val="24"/>
          <w:szCs w:val="24"/>
        </w:rPr>
        <w:t>natural disasters have been a source of trauma on a massive scale (</w:t>
      </w:r>
      <w:r w:rsidR="00D20B97" w:rsidRPr="003275E9">
        <w:rPr>
          <w:rFonts w:ascii="Times New Roman" w:hAnsi="Times New Roman" w:cs="Times New Roman"/>
          <w:color w:val="222222"/>
          <w:sz w:val="24"/>
          <w:szCs w:val="24"/>
          <w:shd w:val="clear" w:color="auto" w:fill="FFFFFF"/>
        </w:rPr>
        <w:t>Njenga, Kigamwa, &amp; Okonji, 2003</w:t>
      </w:r>
      <w:r w:rsidR="002E2DAD" w:rsidRPr="003275E9">
        <w:rPr>
          <w:rFonts w:ascii="Times New Roman" w:hAnsi="Times New Roman" w:cs="Times New Roman"/>
          <w:sz w:val="24"/>
          <w:szCs w:val="24"/>
        </w:rPr>
        <w:t xml:space="preserve">; </w:t>
      </w:r>
      <w:r w:rsidR="002E2DAD" w:rsidRPr="003275E9">
        <w:rPr>
          <w:rFonts w:ascii="Times New Roman" w:hAnsi="Times New Roman" w:cs="Times New Roman"/>
          <w:color w:val="222222"/>
          <w:sz w:val="24"/>
          <w:szCs w:val="24"/>
          <w:shd w:val="clear" w:color="auto" w:fill="FFFFFF"/>
        </w:rPr>
        <w:t>Neuner et al., 2004</w:t>
      </w:r>
      <w:r w:rsidR="00D20B97" w:rsidRPr="003275E9">
        <w:rPr>
          <w:rFonts w:ascii="Times New Roman" w:hAnsi="Times New Roman" w:cs="Times New Roman"/>
          <w:sz w:val="24"/>
          <w:szCs w:val="24"/>
        </w:rPr>
        <w:t>). These studies show that African citizens suffer from a very high level of posttraumatic symptoms (</w:t>
      </w:r>
      <w:r w:rsidR="002E2DAD" w:rsidRPr="003275E9">
        <w:rPr>
          <w:rFonts w:ascii="Times New Roman" w:hAnsi="Times New Roman" w:cs="Times New Roman"/>
          <w:sz w:val="24"/>
          <w:szCs w:val="24"/>
        </w:rPr>
        <w:t xml:space="preserve">Njenga, </w:t>
      </w:r>
      <w:r w:rsidR="002E2DAD" w:rsidRPr="003275E9">
        <w:rPr>
          <w:rFonts w:ascii="Times New Roman" w:hAnsi="Times New Roman" w:cs="Times New Roman"/>
          <w:color w:val="222222"/>
          <w:sz w:val="24"/>
          <w:szCs w:val="24"/>
          <w:shd w:val="clear" w:color="auto" w:fill="FFFFFF"/>
        </w:rPr>
        <w:t>Nguithi, &amp; Kang'ethe</w:t>
      </w:r>
      <w:r w:rsidR="002E2DAD" w:rsidRPr="003275E9">
        <w:rPr>
          <w:rFonts w:ascii="Times New Roman" w:hAnsi="Times New Roman" w:cs="Times New Roman"/>
          <w:sz w:val="24"/>
          <w:szCs w:val="24"/>
        </w:rPr>
        <w:t xml:space="preserve"> 2006</w:t>
      </w:r>
      <w:r w:rsidR="00D20B97" w:rsidRPr="003275E9">
        <w:rPr>
          <w:rFonts w:ascii="Times New Roman" w:hAnsi="Times New Roman" w:cs="Times New Roman"/>
          <w:sz w:val="24"/>
          <w:szCs w:val="24"/>
        </w:rPr>
        <w:t>), and that these symptoms are also transmitted to the next generation (</w:t>
      </w:r>
      <w:r w:rsidR="002E2DAD" w:rsidRPr="003275E9">
        <w:rPr>
          <w:rFonts w:ascii="Times New Roman" w:hAnsi="Times New Roman" w:cs="Times New Roman"/>
          <w:sz w:val="24"/>
          <w:szCs w:val="24"/>
        </w:rPr>
        <w:t xml:space="preserve">Shrira, Molove </w:t>
      </w:r>
      <w:r w:rsidR="00044598" w:rsidRPr="003275E9">
        <w:rPr>
          <w:rFonts w:ascii="Times New Roman" w:hAnsi="Times New Roman" w:cs="Times New Roman"/>
          <w:sz w:val="24"/>
          <w:szCs w:val="24"/>
        </w:rPr>
        <w:t xml:space="preserve">&amp; </w:t>
      </w:r>
      <w:r w:rsidR="002E2DAD" w:rsidRPr="003275E9">
        <w:rPr>
          <w:rFonts w:ascii="Times New Roman" w:hAnsi="Times New Roman" w:cs="Times New Roman"/>
          <w:color w:val="000000"/>
          <w:sz w:val="24"/>
          <w:szCs w:val="24"/>
          <w:shd w:val="clear" w:color="auto" w:fill="FFFFFF"/>
        </w:rPr>
        <w:t>Mudahogora, 2019</w:t>
      </w:r>
      <w:r w:rsidR="00D20B97" w:rsidRPr="003275E9">
        <w:rPr>
          <w:rFonts w:ascii="Times New Roman" w:hAnsi="Times New Roman" w:cs="Times New Roman"/>
          <w:sz w:val="24"/>
          <w:szCs w:val="24"/>
        </w:rPr>
        <w:t xml:space="preserve">). Yet in spite of this devastating public health problem, the study of </w:t>
      </w:r>
      <w:r w:rsidR="002E2DAD" w:rsidRPr="003275E9">
        <w:rPr>
          <w:rFonts w:ascii="Times New Roman" w:hAnsi="Times New Roman" w:cs="Times New Roman"/>
          <w:sz w:val="24"/>
          <w:szCs w:val="24"/>
        </w:rPr>
        <w:t>posttraumatic</w:t>
      </w:r>
      <w:r w:rsidR="00D20B97" w:rsidRPr="003275E9">
        <w:rPr>
          <w:rFonts w:ascii="Times New Roman" w:hAnsi="Times New Roman" w:cs="Times New Roman"/>
          <w:sz w:val="24"/>
          <w:szCs w:val="24"/>
        </w:rPr>
        <w:t xml:space="preserve"> stress disorder</w:t>
      </w:r>
      <w:r w:rsidR="00010D98" w:rsidRPr="003275E9">
        <w:rPr>
          <w:rFonts w:ascii="Times New Roman" w:hAnsi="Times New Roman" w:cs="Times New Roman"/>
          <w:sz w:val="24"/>
          <w:szCs w:val="24"/>
        </w:rPr>
        <w:t xml:space="preserve"> and</w:t>
      </w:r>
      <w:r w:rsidR="00D20B97" w:rsidRPr="003275E9">
        <w:rPr>
          <w:rFonts w:ascii="Times New Roman" w:hAnsi="Times New Roman" w:cs="Times New Roman"/>
          <w:sz w:val="24"/>
          <w:szCs w:val="24"/>
        </w:rPr>
        <w:t xml:space="preserve"> </w:t>
      </w:r>
      <w:r w:rsidR="00010D98" w:rsidRPr="003275E9">
        <w:rPr>
          <w:rFonts w:ascii="Times New Roman" w:hAnsi="Times New Roman" w:cs="Times New Roman"/>
          <w:sz w:val="24"/>
          <w:szCs w:val="24"/>
        </w:rPr>
        <w:t xml:space="preserve">complex posttraumatic stress disorder </w:t>
      </w:r>
      <w:r w:rsidR="002E2DAD" w:rsidRPr="003275E9">
        <w:rPr>
          <w:rFonts w:ascii="Times New Roman" w:hAnsi="Times New Roman" w:cs="Times New Roman"/>
          <w:sz w:val="24"/>
          <w:szCs w:val="24"/>
        </w:rPr>
        <w:t xml:space="preserve">in these countries </w:t>
      </w:r>
      <w:r w:rsidR="00D20B97" w:rsidRPr="003275E9">
        <w:rPr>
          <w:rFonts w:ascii="Times New Roman" w:hAnsi="Times New Roman" w:cs="Times New Roman"/>
          <w:sz w:val="24"/>
          <w:szCs w:val="24"/>
        </w:rPr>
        <w:t xml:space="preserve">is </w:t>
      </w:r>
      <w:r w:rsidR="009E22B3">
        <w:rPr>
          <w:rFonts w:ascii="Times New Roman" w:hAnsi="Times New Roman" w:cs="Times New Roman"/>
          <w:sz w:val="24"/>
          <w:szCs w:val="24"/>
        </w:rPr>
        <w:t>rare</w:t>
      </w:r>
      <w:r w:rsidRPr="003275E9">
        <w:rPr>
          <w:rFonts w:ascii="Times New Roman" w:hAnsi="Times New Roman" w:cs="Times New Roman"/>
          <w:sz w:val="24"/>
          <w:szCs w:val="24"/>
        </w:rPr>
        <w:t xml:space="preserve"> (</w:t>
      </w:r>
      <w:r w:rsidR="001A3228" w:rsidRPr="003275E9">
        <w:rPr>
          <w:rFonts w:ascii="Times New Roman" w:hAnsi="Times New Roman" w:cs="Times New Roman"/>
          <w:sz w:val="24"/>
          <w:szCs w:val="24"/>
        </w:rPr>
        <w:t>Ben-Ezra et al., 2020</w:t>
      </w:r>
      <w:r w:rsidRPr="003275E9">
        <w:rPr>
          <w:rFonts w:ascii="Times New Roman" w:hAnsi="Times New Roman" w:cs="Times New Roman"/>
          <w:sz w:val="24"/>
          <w:szCs w:val="24"/>
        </w:rPr>
        <w:t>)</w:t>
      </w:r>
      <w:r w:rsidR="00D20B97" w:rsidRPr="003275E9">
        <w:rPr>
          <w:rFonts w:ascii="Times New Roman" w:hAnsi="Times New Roman" w:cs="Times New Roman"/>
          <w:sz w:val="24"/>
          <w:szCs w:val="24"/>
        </w:rPr>
        <w:t>.</w:t>
      </w:r>
      <w:r w:rsidR="00D20B97" w:rsidRPr="003275E9">
        <w:t xml:space="preserve">  </w:t>
      </w:r>
    </w:p>
    <w:p w:rsidR="00DA67CC" w:rsidRPr="008141A7" w:rsidRDefault="007E1C69" w:rsidP="0043342D">
      <w:pPr>
        <w:spacing w:after="0" w:line="480" w:lineRule="auto"/>
        <w:ind w:firstLine="720"/>
        <w:rPr>
          <w:rFonts w:ascii="Times New Roman" w:eastAsia="Times New Roman" w:hAnsi="Times New Roman" w:cs="Times New Roman"/>
          <w:color w:val="222222"/>
          <w:sz w:val="24"/>
          <w:szCs w:val="24"/>
        </w:rPr>
      </w:pPr>
      <w:r>
        <w:rPr>
          <w:rFonts w:ascii="Times New Roman" w:hAnsi="Times New Roman" w:cs="Times New Roman"/>
          <w:sz w:val="24"/>
          <w:szCs w:val="24"/>
        </w:rPr>
        <w:t>W</w:t>
      </w:r>
      <w:r w:rsidR="00DA67CC" w:rsidRPr="003275E9">
        <w:rPr>
          <w:rFonts w:ascii="Times New Roman" w:hAnsi="Times New Roman" w:cs="Times New Roman"/>
          <w:sz w:val="24"/>
          <w:szCs w:val="24"/>
        </w:rPr>
        <w:t xml:space="preserve">e hypothesized that </w:t>
      </w:r>
      <w:r>
        <w:rPr>
          <w:rFonts w:ascii="Times New Roman" w:hAnsi="Times New Roman" w:cs="Times New Roman"/>
          <w:sz w:val="24"/>
          <w:szCs w:val="24"/>
        </w:rPr>
        <w:t>(</w:t>
      </w:r>
      <w:r w:rsidR="00DA67CC" w:rsidRPr="003275E9">
        <w:rPr>
          <w:rFonts w:ascii="Times New Roman" w:hAnsi="Times New Roman" w:cs="Times New Roman"/>
          <w:sz w:val="24"/>
          <w:szCs w:val="24"/>
        </w:rPr>
        <w:t xml:space="preserve">1) </w:t>
      </w:r>
      <w:r>
        <w:rPr>
          <w:rFonts w:ascii="Times New Roman" w:hAnsi="Times New Roman" w:cs="Times New Roman"/>
          <w:sz w:val="24"/>
          <w:szCs w:val="24"/>
        </w:rPr>
        <w:t>the STO scores will be unidimensional</w:t>
      </w:r>
      <w:r w:rsidR="00436CAF" w:rsidRPr="003275E9">
        <w:rPr>
          <w:rFonts w:ascii="Times New Roman" w:hAnsi="Times New Roman" w:cs="Times New Roman"/>
          <w:sz w:val="24"/>
          <w:szCs w:val="24"/>
        </w:rPr>
        <w:t xml:space="preserve"> </w:t>
      </w:r>
      <w:r w:rsidR="00F254E5" w:rsidRPr="003275E9">
        <w:rPr>
          <w:rFonts w:ascii="Times New Roman" w:hAnsi="Times New Roman" w:cs="Times New Roman"/>
          <w:sz w:val="24"/>
          <w:szCs w:val="24"/>
        </w:rPr>
        <w:t>across</w:t>
      </w:r>
      <w:r w:rsidR="00436CAF" w:rsidRPr="003275E9">
        <w:rPr>
          <w:rFonts w:ascii="Times New Roman" w:hAnsi="Times New Roman" w:cs="Times New Roman"/>
          <w:sz w:val="24"/>
          <w:szCs w:val="24"/>
        </w:rPr>
        <w:t xml:space="preserve"> different countries</w:t>
      </w:r>
      <w:r>
        <w:rPr>
          <w:rFonts w:ascii="Times New Roman" w:hAnsi="Times New Roman" w:cs="Times New Roman"/>
          <w:sz w:val="24"/>
          <w:szCs w:val="24"/>
        </w:rPr>
        <w:t>,</w:t>
      </w:r>
      <w:r w:rsidR="00436CAF" w:rsidRPr="003275E9">
        <w:rPr>
          <w:rFonts w:ascii="Times New Roman" w:hAnsi="Times New Roman" w:cs="Times New Roman"/>
          <w:sz w:val="24"/>
          <w:szCs w:val="24"/>
        </w:rPr>
        <w:t xml:space="preserve"> </w:t>
      </w:r>
      <w:r>
        <w:rPr>
          <w:rFonts w:ascii="Times New Roman" w:hAnsi="Times New Roman" w:cs="Times New Roman"/>
          <w:sz w:val="24"/>
          <w:szCs w:val="24"/>
        </w:rPr>
        <w:t>(</w:t>
      </w:r>
      <w:r w:rsidR="00436CAF" w:rsidRPr="003275E9">
        <w:rPr>
          <w:rFonts w:ascii="Times New Roman" w:hAnsi="Times New Roman" w:cs="Times New Roman"/>
          <w:sz w:val="24"/>
          <w:szCs w:val="24"/>
        </w:rPr>
        <w:t xml:space="preserve">2) </w:t>
      </w:r>
      <w:r>
        <w:rPr>
          <w:rFonts w:ascii="Times New Roman" w:hAnsi="Times New Roman" w:cs="Times New Roman"/>
          <w:sz w:val="24"/>
          <w:szCs w:val="24"/>
        </w:rPr>
        <w:t>d</w:t>
      </w:r>
      <w:r w:rsidR="00DA67CC" w:rsidRPr="003275E9">
        <w:rPr>
          <w:rFonts w:ascii="Times New Roman" w:hAnsi="Times New Roman" w:cs="Times New Roman"/>
          <w:sz w:val="24"/>
          <w:szCs w:val="24"/>
        </w:rPr>
        <w:t xml:space="preserve">ifferent </w:t>
      </w:r>
      <w:r w:rsidR="008B353F" w:rsidRPr="003275E9">
        <w:rPr>
          <w:rFonts w:ascii="Times New Roman" w:hAnsi="Times New Roman" w:cs="Times New Roman"/>
          <w:sz w:val="24"/>
          <w:szCs w:val="24"/>
        </w:rPr>
        <w:t>STO levels</w:t>
      </w:r>
      <w:r w:rsidR="00DA67CC" w:rsidRPr="003275E9">
        <w:rPr>
          <w:rFonts w:ascii="Times New Roman" w:hAnsi="Times New Roman" w:cs="Times New Roman"/>
          <w:sz w:val="24"/>
          <w:szCs w:val="24"/>
        </w:rPr>
        <w:t xml:space="preserve"> will be found for </w:t>
      </w:r>
      <w:r w:rsidR="008B353F" w:rsidRPr="003275E9">
        <w:rPr>
          <w:rFonts w:ascii="Times New Roman" w:hAnsi="Times New Roman" w:cs="Times New Roman"/>
          <w:sz w:val="24"/>
          <w:szCs w:val="24"/>
        </w:rPr>
        <w:t>those who have clinical level</w:t>
      </w:r>
      <w:r w:rsidR="00B22445" w:rsidRPr="003275E9">
        <w:rPr>
          <w:rFonts w:ascii="Times New Roman" w:hAnsi="Times New Roman" w:cs="Times New Roman"/>
          <w:sz w:val="24"/>
          <w:szCs w:val="24"/>
        </w:rPr>
        <w:t>s</w:t>
      </w:r>
      <w:r w:rsidR="008B353F" w:rsidRPr="003275E9">
        <w:rPr>
          <w:rFonts w:ascii="Times New Roman" w:hAnsi="Times New Roman" w:cs="Times New Roman"/>
          <w:sz w:val="24"/>
          <w:szCs w:val="24"/>
        </w:rPr>
        <w:t xml:space="preserve"> of </w:t>
      </w:r>
      <w:r w:rsidR="00DA67CC" w:rsidRPr="003275E9">
        <w:rPr>
          <w:rFonts w:ascii="Times New Roman" w:hAnsi="Times New Roman" w:cs="Times New Roman"/>
          <w:sz w:val="24"/>
          <w:szCs w:val="24"/>
        </w:rPr>
        <w:lastRenderedPageBreak/>
        <w:t>PTSD</w:t>
      </w:r>
      <w:r w:rsidR="008B353F" w:rsidRPr="003275E9">
        <w:rPr>
          <w:rFonts w:ascii="Times New Roman" w:hAnsi="Times New Roman" w:cs="Times New Roman"/>
          <w:sz w:val="24"/>
          <w:szCs w:val="24"/>
        </w:rPr>
        <w:t>/</w:t>
      </w:r>
      <w:r w:rsidR="00DA67CC" w:rsidRPr="003275E9">
        <w:rPr>
          <w:rFonts w:ascii="Times New Roman" w:hAnsi="Times New Roman" w:cs="Times New Roman"/>
          <w:sz w:val="24"/>
          <w:szCs w:val="24"/>
        </w:rPr>
        <w:t xml:space="preserve">CPTSD </w:t>
      </w:r>
      <w:r w:rsidR="008B353F" w:rsidRPr="003275E9">
        <w:rPr>
          <w:rFonts w:ascii="Times New Roman" w:hAnsi="Times New Roman" w:cs="Times New Roman"/>
          <w:sz w:val="24"/>
          <w:szCs w:val="24"/>
        </w:rPr>
        <w:t>comparing to those who do not reach the clinical level</w:t>
      </w:r>
      <w:r w:rsidR="00DA67CC" w:rsidRPr="003275E9">
        <w:rPr>
          <w:rFonts w:ascii="Times New Roman" w:hAnsi="Times New Roman" w:cs="Times New Roman"/>
          <w:sz w:val="24"/>
          <w:szCs w:val="24"/>
        </w:rPr>
        <w:t xml:space="preserve"> </w:t>
      </w:r>
      <w:r w:rsidR="00F02EA9">
        <w:rPr>
          <w:rFonts w:ascii="Times New Roman" w:hAnsi="Times New Roman" w:cs="Times New Roman"/>
          <w:sz w:val="24"/>
          <w:szCs w:val="24"/>
        </w:rPr>
        <w:t>(3</w:t>
      </w:r>
      <w:r w:rsidR="00DA67CC" w:rsidRPr="003275E9">
        <w:rPr>
          <w:rFonts w:ascii="Times New Roman" w:hAnsi="Times New Roman" w:cs="Times New Roman"/>
          <w:sz w:val="24"/>
          <w:szCs w:val="24"/>
        </w:rPr>
        <w:t xml:space="preserve">) </w:t>
      </w:r>
      <w:r w:rsidR="00F02EA9">
        <w:rPr>
          <w:rFonts w:ascii="Times New Roman" w:hAnsi="Times New Roman" w:cs="Times New Roman"/>
          <w:sz w:val="24"/>
          <w:szCs w:val="24"/>
        </w:rPr>
        <w:t>t</w:t>
      </w:r>
      <w:r w:rsidR="008B353F" w:rsidRPr="003275E9">
        <w:rPr>
          <w:rFonts w:ascii="Times New Roman" w:hAnsi="Times New Roman" w:cs="Times New Roman"/>
          <w:sz w:val="24"/>
          <w:szCs w:val="24"/>
        </w:rPr>
        <w:t xml:space="preserve">here will be </w:t>
      </w:r>
      <w:r w:rsidR="00CD250B">
        <w:rPr>
          <w:rFonts w:ascii="Times New Roman" w:hAnsi="Times New Roman" w:cs="Times New Roman"/>
          <w:sz w:val="24"/>
          <w:szCs w:val="24"/>
        </w:rPr>
        <w:t xml:space="preserve">a </w:t>
      </w:r>
      <w:r w:rsidR="008B353F" w:rsidRPr="003275E9">
        <w:rPr>
          <w:rFonts w:ascii="Times New Roman" w:hAnsi="Times New Roman" w:cs="Times New Roman"/>
          <w:sz w:val="24"/>
          <w:szCs w:val="24"/>
        </w:rPr>
        <w:t>differen</w:t>
      </w:r>
      <w:r w:rsidR="00A42863">
        <w:rPr>
          <w:rFonts w:ascii="Times New Roman" w:hAnsi="Times New Roman" w:cs="Times New Roman"/>
          <w:sz w:val="24"/>
          <w:szCs w:val="24"/>
        </w:rPr>
        <w:t xml:space="preserve">ce between </w:t>
      </w:r>
      <w:r w:rsidR="008B353F" w:rsidRPr="003275E9">
        <w:rPr>
          <w:rFonts w:ascii="Times New Roman" w:hAnsi="Times New Roman" w:cs="Times New Roman"/>
          <w:sz w:val="24"/>
          <w:szCs w:val="24"/>
        </w:rPr>
        <w:t>STO cut-offs for PTSD and for CPTSD</w:t>
      </w:r>
      <w:r w:rsidR="00F02EA9">
        <w:rPr>
          <w:rFonts w:ascii="Times New Roman" w:hAnsi="Times New Roman" w:cs="Times New Roman"/>
          <w:sz w:val="24"/>
          <w:szCs w:val="24"/>
        </w:rPr>
        <w:t>, and</w:t>
      </w:r>
      <w:r w:rsidR="00DA67CC" w:rsidRPr="003275E9">
        <w:rPr>
          <w:rFonts w:ascii="Times New Roman" w:hAnsi="Times New Roman" w:cs="Times New Roman"/>
          <w:sz w:val="24"/>
          <w:szCs w:val="24"/>
        </w:rPr>
        <w:t xml:space="preserve"> </w:t>
      </w:r>
      <w:r w:rsidR="00F02EA9">
        <w:rPr>
          <w:rFonts w:ascii="Times New Roman" w:hAnsi="Times New Roman" w:cs="Times New Roman"/>
          <w:sz w:val="24"/>
          <w:szCs w:val="24"/>
        </w:rPr>
        <w:t>(4</w:t>
      </w:r>
      <w:r w:rsidR="008B353F" w:rsidRPr="003275E9">
        <w:rPr>
          <w:rFonts w:ascii="Times New Roman" w:hAnsi="Times New Roman" w:cs="Times New Roman"/>
          <w:sz w:val="24"/>
          <w:szCs w:val="24"/>
        </w:rPr>
        <w:t xml:space="preserve">) </w:t>
      </w:r>
      <w:r w:rsidR="00F02EA9">
        <w:rPr>
          <w:rFonts w:ascii="Times New Roman" w:hAnsi="Times New Roman" w:cs="Times New Roman"/>
          <w:sz w:val="24"/>
          <w:szCs w:val="24"/>
        </w:rPr>
        <w:t>c</w:t>
      </w:r>
      <w:r w:rsidR="008B353F" w:rsidRPr="003275E9">
        <w:rPr>
          <w:rFonts w:ascii="Times New Roman" w:hAnsi="Times New Roman" w:cs="Times New Roman"/>
          <w:sz w:val="24"/>
          <w:szCs w:val="24"/>
        </w:rPr>
        <w:t>ultural differences in the STO cut-off</w:t>
      </w:r>
      <w:r w:rsidR="00F02EA9">
        <w:rPr>
          <w:rFonts w:ascii="Times New Roman" w:hAnsi="Times New Roman" w:cs="Times New Roman"/>
          <w:sz w:val="24"/>
          <w:szCs w:val="24"/>
        </w:rPr>
        <w:t>s</w:t>
      </w:r>
      <w:r w:rsidR="008B353F" w:rsidRPr="003275E9">
        <w:rPr>
          <w:rFonts w:ascii="Times New Roman" w:hAnsi="Times New Roman" w:cs="Times New Roman"/>
          <w:sz w:val="24"/>
          <w:szCs w:val="24"/>
        </w:rPr>
        <w:t xml:space="preserve"> </w:t>
      </w:r>
      <w:r w:rsidR="00F02EA9">
        <w:rPr>
          <w:rFonts w:ascii="Times New Roman" w:hAnsi="Times New Roman" w:cs="Times New Roman"/>
          <w:sz w:val="24"/>
          <w:szCs w:val="24"/>
        </w:rPr>
        <w:t>may</w:t>
      </w:r>
      <w:r w:rsidR="00F02EA9" w:rsidRPr="003275E9">
        <w:rPr>
          <w:rFonts w:ascii="Times New Roman" w:hAnsi="Times New Roman" w:cs="Times New Roman"/>
          <w:sz w:val="24"/>
          <w:szCs w:val="24"/>
        </w:rPr>
        <w:t xml:space="preserve"> </w:t>
      </w:r>
      <w:r w:rsidR="008B353F" w:rsidRPr="003275E9">
        <w:rPr>
          <w:rFonts w:ascii="Times New Roman" w:hAnsi="Times New Roman" w:cs="Times New Roman"/>
          <w:sz w:val="24"/>
          <w:szCs w:val="24"/>
        </w:rPr>
        <w:t xml:space="preserve">be </w:t>
      </w:r>
      <w:r w:rsidR="00B22445" w:rsidRPr="003275E9">
        <w:rPr>
          <w:rFonts w:ascii="Times New Roman" w:hAnsi="Times New Roman" w:cs="Times New Roman"/>
          <w:sz w:val="24"/>
          <w:szCs w:val="24"/>
        </w:rPr>
        <w:t xml:space="preserve">apparent </w:t>
      </w:r>
      <w:r w:rsidR="008B353F" w:rsidRPr="003275E9">
        <w:rPr>
          <w:rFonts w:ascii="Times New Roman" w:hAnsi="Times New Roman" w:cs="Times New Roman"/>
          <w:sz w:val="24"/>
          <w:szCs w:val="24"/>
        </w:rPr>
        <w:t>in the different countries.</w:t>
      </w:r>
    </w:p>
    <w:p w:rsidR="00CC038A" w:rsidRPr="008141A7" w:rsidRDefault="00CC038A" w:rsidP="0043342D">
      <w:pPr>
        <w:pStyle w:val="Default"/>
        <w:spacing w:line="480" w:lineRule="auto"/>
        <w:rPr>
          <w:rFonts w:ascii="Times New Roman" w:hAnsi="Times New Roman" w:cs="Times New Roman"/>
          <w:lang w:eastAsia="zh-TW"/>
        </w:rPr>
      </w:pPr>
    </w:p>
    <w:p w:rsidR="007D45D4" w:rsidRPr="008141A7" w:rsidRDefault="007D45D4" w:rsidP="0043342D">
      <w:pPr>
        <w:pStyle w:val="ListParagraph"/>
        <w:autoSpaceDE w:val="0"/>
        <w:autoSpaceDN w:val="0"/>
        <w:adjustRightInd w:val="0"/>
        <w:spacing w:after="0" w:line="480" w:lineRule="auto"/>
        <w:ind w:left="0"/>
        <w:rPr>
          <w:rFonts w:ascii="Times New Roman" w:eastAsia="Times New Roman" w:hAnsi="Times New Roman" w:cs="Times New Roman"/>
          <w:b/>
          <w:bCs/>
          <w:sz w:val="24"/>
          <w:szCs w:val="24"/>
        </w:rPr>
      </w:pPr>
      <w:bookmarkStart w:id="2" w:name="_Hlk503509877"/>
      <w:r w:rsidRPr="008141A7">
        <w:rPr>
          <w:rFonts w:ascii="Times New Roman" w:eastAsia="Times New Roman" w:hAnsi="Times New Roman" w:cs="Times New Roman"/>
          <w:b/>
          <w:bCs/>
          <w:sz w:val="24"/>
          <w:szCs w:val="24"/>
        </w:rPr>
        <w:t>Methods</w:t>
      </w:r>
    </w:p>
    <w:p w:rsidR="000D7194" w:rsidRPr="008141A7" w:rsidRDefault="000D7194" w:rsidP="0043342D">
      <w:pPr>
        <w:pStyle w:val="ListParagraph"/>
        <w:autoSpaceDE w:val="0"/>
        <w:autoSpaceDN w:val="0"/>
        <w:adjustRightInd w:val="0"/>
        <w:spacing w:after="0" w:line="480" w:lineRule="auto"/>
        <w:ind w:left="0"/>
        <w:rPr>
          <w:rFonts w:ascii="Times New Roman" w:eastAsia="Times New Roman" w:hAnsi="Times New Roman" w:cs="Times New Roman"/>
          <w:b/>
          <w:bCs/>
          <w:sz w:val="24"/>
          <w:szCs w:val="24"/>
        </w:rPr>
      </w:pPr>
    </w:p>
    <w:bookmarkEnd w:id="2"/>
    <w:p w:rsidR="007D45D4" w:rsidRPr="008141A7" w:rsidRDefault="007D45D4" w:rsidP="0043342D">
      <w:pPr>
        <w:autoSpaceDE w:val="0"/>
        <w:autoSpaceDN w:val="0"/>
        <w:adjustRightInd w:val="0"/>
        <w:spacing w:after="0" w:line="480" w:lineRule="auto"/>
        <w:rPr>
          <w:rFonts w:ascii="Times New Roman" w:eastAsia="Times New Roman" w:hAnsi="Times New Roman" w:cs="Times New Roman"/>
          <w:i/>
          <w:iCs/>
          <w:sz w:val="24"/>
          <w:szCs w:val="24"/>
        </w:rPr>
      </w:pPr>
      <w:r w:rsidRPr="008141A7">
        <w:rPr>
          <w:rFonts w:ascii="Times New Roman" w:eastAsia="Times New Roman" w:hAnsi="Times New Roman" w:cs="Times New Roman"/>
          <w:i/>
          <w:iCs/>
          <w:sz w:val="24"/>
          <w:szCs w:val="24"/>
        </w:rPr>
        <w:t>Participants and Procedure</w:t>
      </w:r>
    </w:p>
    <w:p w:rsidR="008A5A56" w:rsidRPr="008141A7" w:rsidRDefault="00300DDB" w:rsidP="0043342D">
      <w:pPr>
        <w:autoSpaceDE w:val="0"/>
        <w:autoSpaceDN w:val="0"/>
        <w:adjustRightInd w:val="0"/>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54657E" w:rsidRPr="008141A7">
        <w:rPr>
          <w:rFonts w:ascii="Times New Roman" w:eastAsia="Times New Roman" w:hAnsi="Times New Roman" w:cs="Times New Roman"/>
          <w:sz w:val="24"/>
          <w:szCs w:val="24"/>
        </w:rPr>
        <w:t xml:space="preserve"> total of </w:t>
      </w:r>
      <w:r w:rsidR="00131CEB" w:rsidRPr="008141A7">
        <w:rPr>
          <w:rFonts w:ascii="Times New Roman" w:eastAsia="Times New Roman" w:hAnsi="Times New Roman" w:cs="Times New Roman"/>
          <w:sz w:val="24"/>
          <w:szCs w:val="24"/>
        </w:rPr>
        <w:t>2</w:t>
      </w:r>
      <w:r w:rsidR="001E71A1" w:rsidRPr="008141A7">
        <w:rPr>
          <w:rFonts w:ascii="Times New Roman" w:eastAsia="Times New Roman" w:hAnsi="Times New Roman" w:cs="Times New Roman"/>
          <w:sz w:val="24"/>
          <w:szCs w:val="24"/>
        </w:rPr>
        <w:t>,</w:t>
      </w:r>
      <w:r w:rsidR="00131CEB" w:rsidRPr="008141A7">
        <w:rPr>
          <w:rFonts w:ascii="Times New Roman" w:eastAsia="Times New Roman" w:hAnsi="Times New Roman" w:cs="Times New Roman"/>
          <w:sz w:val="24"/>
          <w:szCs w:val="24"/>
        </w:rPr>
        <w:t>524</w:t>
      </w:r>
      <w:r w:rsidR="007335FB" w:rsidRPr="008141A7">
        <w:rPr>
          <w:rFonts w:ascii="Times New Roman" w:eastAsia="Times New Roman" w:hAnsi="Times New Roman" w:cs="Times New Roman"/>
          <w:sz w:val="24"/>
          <w:szCs w:val="24"/>
        </w:rPr>
        <w:t xml:space="preserve"> participants </w:t>
      </w:r>
      <w:r w:rsidR="0054657E" w:rsidRPr="008141A7">
        <w:rPr>
          <w:rFonts w:ascii="Times New Roman" w:eastAsia="Times New Roman" w:hAnsi="Times New Roman" w:cs="Times New Roman"/>
          <w:sz w:val="24"/>
          <w:szCs w:val="24"/>
        </w:rPr>
        <w:t xml:space="preserve">drawn </w:t>
      </w:r>
      <w:r w:rsidR="007335FB" w:rsidRPr="008141A7">
        <w:rPr>
          <w:rFonts w:ascii="Times New Roman" w:eastAsia="Times New Roman" w:hAnsi="Times New Roman" w:cs="Times New Roman"/>
          <w:sz w:val="24"/>
          <w:szCs w:val="24"/>
        </w:rPr>
        <w:t xml:space="preserve">from </w:t>
      </w:r>
      <w:r w:rsidR="00131CEB" w:rsidRPr="008141A7">
        <w:rPr>
          <w:rFonts w:ascii="Times New Roman" w:eastAsia="Times New Roman" w:hAnsi="Times New Roman" w:cs="Times New Roman"/>
          <w:sz w:val="24"/>
          <w:szCs w:val="24"/>
        </w:rPr>
        <w:t>Nigeria (</w:t>
      </w:r>
      <w:r w:rsidR="001E71A1" w:rsidRPr="008141A7">
        <w:rPr>
          <w:rFonts w:ascii="Times New Roman" w:eastAsia="Times New Roman" w:hAnsi="Times New Roman" w:cs="Times New Roman"/>
          <w:i/>
          <w:sz w:val="24"/>
          <w:szCs w:val="24"/>
        </w:rPr>
        <w:t>n</w:t>
      </w:r>
      <w:r w:rsidR="00131CEB" w:rsidRPr="008141A7">
        <w:rPr>
          <w:rFonts w:ascii="Times New Roman" w:eastAsia="Times New Roman" w:hAnsi="Times New Roman" w:cs="Times New Roman"/>
          <w:sz w:val="24"/>
          <w:szCs w:val="24"/>
        </w:rPr>
        <w:t xml:space="preserve"> = 1,0</w:t>
      </w:r>
      <w:r w:rsidR="0091502A" w:rsidRPr="008141A7">
        <w:rPr>
          <w:rFonts w:ascii="Times New Roman" w:eastAsia="Times New Roman" w:hAnsi="Times New Roman" w:cs="Times New Roman"/>
          <w:sz w:val="24"/>
          <w:szCs w:val="24"/>
        </w:rPr>
        <w:t>18</w:t>
      </w:r>
      <w:r w:rsidR="00131CEB" w:rsidRPr="008141A7">
        <w:rPr>
          <w:rFonts w:ascii="Times New Roman" w:eastAsia="Times New Roman" w:hAnsi="Times New Roman" w:cs="Times New Roman"/>
          <w:sz w:val="24"/>
          <w:szCs w:val="24"/>
        </w:rPr>
        <w:t>),</w:t>
      </w:r>
      <w:r w:rsidR="006032D1" w:rsidRPr="008141A7">
        <w:rPr>
          <w:rFonts w:ascii="Times New Roman" w:eastAsia="Times New Roman" w:hAnsi="Times New Roman" w:cs="Times New Roman"/>
          <w:sz w:val="24"/>
          <w:szCs w:val="24"/>
        </w:rPr>
        <w:t xml:space="preserve"> Kenya (</w:t>
      </w:r>
      <w:r w:rsidR="001E71A1" w:rsidRPr="008141A7">
        <w:rPr>
          <w:rFonts w:ascii="Times New Roman" w:eastAsia="Times New Roman" w:hAnsi="Times New Roman" w:cs="Times New Roman"/>
          <w:i/>
          <w:sz w:val="24"/>
          <w:szCs w:val="24"/>
        </w:rPr>
        <w:t>n</w:t>
      </w:r>
      <w:r w:rsidR="006032D1" w:rsidRPr="008141A7">
        <w:rPr>
          <w:rFonts w:ascii="Times New Roman" w:eastAsia="Times New Roman" w:hAnsi="Times New Roman" w:cs="Times New Roman"/>
          <w:sz w:val="24"/>
          <w:szCs w:val="24"/>
        </w:rPr>
        <w:t xml:space="preserve"> = 1</w:t>
      </w:r>
      <w:r w:rsidR="00131CEB" w:rsidRPr="008141A7">
        <w:rPr>
          <w:rFonts w:ascii="Times New Roman" w:eastAsia="Times New Roman" w:hAnsi="Times New Roman" w:cs="Times New Roman"/>
          <w:sz w:val="24"/>
          <w:szCs w:val="24"/>
        </w:rPr>
        <w:t>,</w:t>
      </w:r>
      <w:r w:rsidR="006032D1" w:rsidRPr="008141A7">
        <w:rPr>
          <w:rFonts w:ascii="Times New Roman" w:eastAsia="Times New Roman" w:hAnsi="Times New Roman" w:cs="Times New Roman"/>
          <w:sz w:val="24"/>
          <w:szCs w:val="24"/>
        </w:rPr>
        <w:t>0</w:t>
      </w:r>
      <w:r w:rsidR="0091502A" w:rsidRPr="008141A7">
        <w:rPr>
          <w:rFonts w:ascii="Times New Roman" w:eastAsia="Times New Roman" w:hAnsi="Times New Roman" w:cs="Times New Roman"/>
          <w:sz w:val="24"/>
          <w:szCs w:val="24"/>
        </w:rPr>
        <w:t>06</w:t>
      </w:r>
      <w:r w:rsidR="006032D1" w:rsidRPr="008141A7">
        <w:rPr>
          <w:rFonts w:ascii="Times New Roman" w:eastAsia="Times New Roman" w:hAnsi="Times New Roman" w:cs="Times New Roman"/>
          <w:sz w:val="24"/>
          <w:szCs w:val="24"/>
        </w:rPr>
        <w:t>)</w:t>
      </w:r>
      <w:r w:rsidR="00131CEB" w:rsidRPr="008141A7">
        <w:rPr>
          <w:rFonts w:ascii="Times New Roman" w:eastAsia="Times New Roman" w:hAnsi="Times New Roman" w:cs="Times New Roman"/>
          <w:sz w:val="24"/>
          <w:szCs w:val="24"/>
        </w:rPr>
        <w:t>, and Ghana (</w:t>
      </w:r>
      <w:r w:rsidR="001E71A1" w:rsidRPr="008141A7">
        <w:rPr>
          <w:rFonts w:ascii="Times New Roman" w:eastAsia="Times New Roman" w:hAnsi="Times New Roman" w:cs="Times New Roman"/>
          <w:i/>
          <w:sz w:val="24"/>
          <w:szCs w:val="24"/>
        </w:rPr>
        <w:t>n</w:t>
      </w:r>
      <w:r w:rsidR="00131CEB" w:rsidRPr="008141A7">
        <w:rPr>
          <w:rFonts w:ascii="Times New Roman" w:eastAsia="Times New Roman" w:hAnsi="Times New Roman" w:cs="Times New Roman"/>
          <w:sz w:val="24"/>
          <w:szCs w:val="24"/>
        </w:rPr>
        <w:t xml:space="preserve"> </w:t>
      </w:r>
      <w:r w:rsidR="006032D1" w:rsidRPr="008141A7">
        <w:rPr>
          <w:rFonts w:ascii="Times New Roman" w:eastAsia="Times New Roman" w:hAnsi="Times New Roman" w:cs="Times New Roman"/>
          <w:sz w:val="24"/>
          <w:szCs w:val="24"/>
        </w:rPr>
        <w:t>=</w:t>
      </w:r>
      <w:r w:rsidR="00131CEB" w:rsidRPr="008141A7">
        <w:rPr>
          <w:rFonts w:ascii="Times New Roman" w:eastAsia="Times New Roman" w:hAnsi="Times New Roman" w:cs="Times New Roman"/>
          <w:sz w:val="24"/>
          <w:szCs w:val="24"/>
        </w:rPr>
        <w:t xml:space="preserve"> </w:t>
      </w:r>
      <w:r w:rsidR="006032D1" w:rsidRPr="008141A7">
        <w:rPr>
          <w:rFonts w:ascii="Times New Roman" w:eastAsia="Times New Roman" w:hAnsi="Times New Roman" w:cs="Times New Roman"/>
          <w:sz w:val="24"/>
          <w:szCs w:val="24"/>
        </w:rPr>
        <w:t>500)</w:t>
      </w:r>
      <w:r>
        <w:rPr>
          <w:rFonts w:ascii="Times New Roman" w:eastAsia="Times New Roman" w:hAnsi="Times New Roman" w:cs="Times New Roman"/>
          <w:sz w:val="24"/>
          <w:szCs w:val="24"/>
        </w:rPr>
        <w:t xml:space="preserve"> were included in this study</w:t>
      </w:r>
      <w:r w:rsidR="006032D1" w:rsidRPr="008141A7">
        <w:rPr>
          <w:rFonts w:ascii="Times New Roman" w:eastAsia="Times New Roman" w:hAnsi="Times New Roman" w:cs="Times New Roman"/>
          <w:sz w:val="24"/>
          <w:szCs w:val="24"/>
        </w:rPr>
        <w:t xml:space="preserve">. </w:t>
      </w:r>
      <w:r w:rsidR="00131CEB" w:rsidRPr="008141A7">
        <w:rPr>
          <w:rFonts w:ascii="Times New Roman" w:eastAsia="Times New Roman" w:hAnsi="Times New Roman" w:cs="Times New Roman"/>
          <w:sz w:val="24"/>
          <w:szCs w:val="24"/>
        </w:rPr>
        <w:t>Each national</w:t>
      </w:r>
      <w:r w:rsidR="0054657E" w:rsidRPr="008141A7">
        <w:rPr>
          <w:rFonts w:ascii="Times New Roman" w:eastAsia="Times New Roman" w:hAnsi="Times New Roman" w:cs="Times New Roman"/>
          <w:sz w:val="24"/>
          <w:szCs w:val="24"/>
        </w:rPr>
        <w:t>ly representative</w:t>
      </w:r>
      <w:r w:rsidR="00131CEB" w:rsidRPr="008141A7">
        <w:rPr>
          <w:rFonts w:ascii="Times New Roman" w:eastAsia="Times New Roman" w:hAnsi="Times New Roman" w:cs="Times New Roman"/>
          <w:sz w:val="24"/>
          <w:szCs w:val="24"/>
        </w:rPr>
        <w:t xml:space="preserve"> sample</w:t>
      </w:r>
      <w:r w:rsidR="00F75C98" w:rsidRPr="008141A7">
        <w:rPr>
          <w:rFonts w:ascii="Times New Roman" w:eastAsia="Times New Roman" w:hAnsi="Times New Roman" w:cs="Times New Roman"/>
          <w:sz w:val="24"/>
          <w:szCs w:val="24"/>
        </w:rPr>
        <w:t xml:space="preserve"> </w:t>
      </w:r>
      <w:r w:rsidR="00EC4AF6" w:rsidRPr="00EF7C98">
        <w:rPr>
          <w:rFonts w:ascii="Times New Roman" w:eastAsia="Times New Roman" w:hAnsi="Times New Roman" w:cs="Times New Roman"/>
          <w:sz w:val="24"/>
          <w:szCs w:val="24"/>
          <w:highlight w:val="yellow"/>
        </w:rPr>
        <w:t>(based on age and gender)</w:t>
      </w:r>
      <w:r w:rsidR="00EC4AF6">
        <w:rPr>
          <w:rFonts w:ascii="Times New Roman" w:eastAsia="Times New Roman" w:hAnsi="Times New Roman" w:cs="Times New Roman"/>
          <w:sz w:val="24"/>
          <w:szCs w:val="24"/>
        </w:rPr>
        <w:t xml:space="preserve"> </w:t>
      </w:r>
      <w:r w:rsidR="00131CEB" w:rsidRPr="008141A7">
        <w:rPr>
          <w:rFonts w:ascii="Times New Roman" w:eastAsia="Times New Roman" w:hAnsi="Times New Roman" w:cs="Times New Roman"/>
          <w:sz w:val="24"/>
          <w:szCs w:val="24"/>
        </w:rPr>
        <w:t>was</w:t>
      </w:r>
      <w:r w:rsidR="007D45D4" w:rsidRPr="008141A7">
        <w:rPr>
          <w:rFonts w:ascii="Times New Roman" w:eastAsia="Times New Roman" w:hAnsi="Times New Roman" w:cs="Times New Roman"/>
          <w:sz w:val="24"/>
          <w:szCs w:val="24"/>
        </w:rPr>
        <w:t xml:space="preserve"> obtained via an internet panel </w:t>
      </w:r>
      <w:r w:rsidR="00F75C98" w:rsidRPr="008141A7">
        <w:rPr>
          <w:rFonts w:ascii="Times New Roman" w:eastAsia="Times New Roman" w:hAnsi="Times New Roman" w:cs="Times New Roman"/>
          <w:sz w:val="24"/>
          <w:szCs w:val="24"/>
        </w:rPr>
        <w:t>of 26,500 Nigeria</w:t>
      </w:r>
      <w:r w:rsidR="00131CEB" w:rsidRPr="008141A7">
        <w:rPr>
          <w:rFonts w:ascii="Times New Roman" w:eastAsia="Times New Roman" w:hAnsi="Times New Roman" w:cs="Times New Roman"/>
          <w:sz w:val="24"/>
          <w:szCs w:val="24"/>
        </w:rPr>
        <w:t>ns</w:t>
      </w:r>
      <w:r w:rsidR="00F75C98" w:rsidRPr="008141A7">
        <w:rPr>
          <w:rFonts w:ascii="Times New Roman" w:eastAsia="Times New Roman" w:hAnsi="Times New Roman" w:cs="Times New Roman"/>
          <w:sz w:val="24"/>
          <w:szCs w:val="24"/>
        </w:rPr>
        <w:t>, 20,800 Kenya</w:t>
      </w:r>
      <w:r w:rsidR="00131CEB" w:rsidRPr="008141A7">
        <w:rPr>
          <w:rFonts w:ascii="Times New Roman" w:eastAsia="Times New Roman" w:hAnsi="Times New Roman" w:cs="Times New Roman"/>
          <w:sz w:val="24"/>
          <w:szCs w:val="24"/>
        </w:rPr>
        <w:t>ns</w:t>
      </w:r>
      <w:r w:rsidR="001E71A1" w:rsidRPr="008141A7">
        <w:rPr>
          <w:rFonts w:ascii="Times New Roman" w:eastAsia="Times New Roman" w:hAnsi="Times New Roman" w:cs="Times New Roman"/>
          <w:sz w:val="24"/>
          <w:szCs w:val="24"/>
        </w:rPr>
        <w:t>,</w:t>
      </w:r>
      <w:r w:rsidR="00F75C98" w:rsidRPr="008141A7">
        <w:rPr>
          <w:rFonts w:ascii="Times New Roman" w:eastAsia="Times New Roman" w:hAnsi="Times New Roman" w:cs="Times New Roman"/>
          <w:sz w:val="24"/>
          <w:szCs w:val="24"/>
        </w:rPr>
        <w:t xml:space="preserve"> and 12,500 Ghana</w:t>
      </w:r>
      <w:r w:rsidR="00131CEB" w:rsidRPr="008141A7">
        <w:rPr>
          <w:rFonts w:ascii="Times New Roman" w:eastAsia="Times New Roman" w:hAnsi="Times New Roman" w:cs="Times New Roman"/>
          <w:sz w:val="24"/>
          <w:szCs w:val="24"/>
        </w:rPr>
        <w:t>ians</w:t>
      </w:r>
      <w:r w:rsidR="00F75C98" w:rsidRPr="008141A7">
        <w:rPr>
          <w:rFonts w:ascii="Times New Roman" w:eastAsia="Times New Roman" w:hAnsi="Times New Roman" w:cs="Times New Roman"/>
          <w:sz w:val="24"/>
          <w:szCs w:val="24"/>
        </w:rPr>
        <w:t xml:space="preserve">. </w:t>
      </w:r>
      <w:r w:rsidR="00131CEB" w:rsidRPr="008141A7">
        <w:rPr>
          <w:rFonts w:ascii="Times New Roman" w:eastAsia="Times New Roman" w:hAnsi="Times New Roman" w:cs="Times New Roman"/>
          <w:sz w:val="24"/>
          <w:szCs w:val="24"/>
        </w:rPr>
        <w:t>The response rates for each sample were 23</w:t>
      </w:r>
      <w:r w:rsidR="00A15F52" w:rsidRPr="008141A7">
        <w:rPr>
          <w:rFonts w:ascii="Times New Roman" w:eastAsia="Times New Roman" w:hAnsi="Times New Roman" w:cs="Times New Roman"/>
          <w:sz w:val="24"/>
          <w:szCs w:val="24"/>
        </w:rPr>
        <w:t>.0</w:t>
      </w:r>
      <w:r w:rsidR="00131CEB" w:rsidRPr="008141A7">
        <w:rPr>
          <w:rFonts w:ascii="Times New Roman" w:eastAsia="Times New Roman" w:hAnsi="Times New Roman" w:cs="Times New Roman"/>
          <w:sz w:val="24"/>
          <w:szCs w:val="24"/>
        </w:rPr>
        <w:t>% (Nigeria), 34</w:t>
      </w:r>
      <w:r w:rsidR="00A15F52" w:rsidRPr="008141A7">
        <w:rPr>
          <w:rFonts w:ascii="Times New Roman" w:eastAsia="Times New Roman" w:hAnsi="Times New Roman" w:cs="Times New Roman"/>
          <w:sz w:val="24"/>
          <w:szCs w:val="24"/>
        </w:rPr>
        <w:t>.0</w:t>
      </w:r>
      <w:r w:rsidR="00131CEB" w:rsidRPr="008141A7">
        <w:rPr>
          <w:rFonts w:ascii="Times New Roman" w:eastAsia="Times New Roman" w:hAnsi="Times New Roman" w:cs="Times New Roman"/>
          <w:sz w:val="24"/>
          <w:szCs w:val="24"/>
        </w:rPr>
        <w:t>% (Kenya), and 33</w:t>
      </w:r>
      <w:r w:rsidR="00A15F52" w:rsidRPr="008141A7">
        <w:rPr>
          <w:rFonts w:ascii="Times New Roman" w:eastAsia="Times New Roman" w:hAnsi="Times New Roman" w:cs="Times New Roman"/>
          <w:sz w:val="24"/>
          <w:szCs w:val="24"/>
        </w:rPr>
        <w:t>.0</w:t>
      </w:r>
      <w:r w:rsidR="00131CEB" w:rsidRPr="008141A7">
        <w:rPr>
          <w:rFonts w:ascii="Times New Roman" w:eastAsia="Times New Roman" w:hAnsi="Times New Roman" w:cs="Times New Roman"/>
          <w:sz w:val="24"/>
          <w:szCs w:val="24"/>
        </w:rPr>
        <w:t xml:space="preserve">% (Ghana). </w:t>
      </w:r>
      <w:r w:rsidR="007D45D4" w:rsidRPr="008141A7">
        <w:rPr>
          <w:rFonts w:ascii="Times New Roman" w:eastAsia="Times New Roman" w:hAnsi="Times New Roman" w:cs="Times New Roman"/>
          <w:sz w:val="24"/>
          <w:szCs w:val="24"/>
        </w:rPr>
        <w:t xml:space="preserve">In order to maintain </w:t>
      </w:r>
      <w:r w:rsidR="00F75C98" w:rsidRPr="008141A7">
        <w:rPr>
          <w:rFonts w:ascii="Times New Roman" w:eastAsia="Times New Roman" w:hAnsi="Times New Roman" w:cs="Times New Roman"/>
          <w:sz w:val="24"/>
          <w:szCs w:val="24"/>
        </w:rPr>
        <w:t xml:space="preserve">a close </w:t>
      </w:r>
      <w:r w:rsidR="00131CEB" w:rsidRPr="008141A7">
        <w:rPr>
          <w:rFonts w:ascii="Times New Roman" w:eastAsia="Times New Roman" w:hAnsi="Times New Roman" w:cs="Times New Roman"/>
          <w:sz w:val="24"/>
          <w:szCs w:val="24"/>
        </w:rPr>
        <w:t>approximation</w:t>
      </w:r>
      <w:r w:rsidR="00F75C98" w:rsidRPr="008141A7">
        <w:rPr>
          <w:rFonts w:ascii="Times New Roman" w:eastAsia="Times New Roman" w:hAnsi="Times New Roman" w:cs="Times New Roman"/>
          <w:sz w:val="24"/>
          <w:szCs w:val="24"/>
        </w:rPr>
        <w:t xml:space="preserve"> of </w:t>
      </w:r>
      <w:r w:rsidR="007D45D4" w:rsidRPr="008141A7">
        <w:rPr>
          <w:rFonts w:ascii="Times New Roman" w:eastAsia="Times New Roman" w:hAnsi="Times New Roman" w:cs="Times New Roman"/>
          <w:sz w:val="24"/>
          <w:szCs w:val="24"/>
        </w:rPr>
        <w:t>representativeness</w:t>
      </w:r>
      <w:r w:rsidR="00F75C98" w:rsidRPr="008141A7">
        <w:rPr>
          <w:rFonts w:ascii="Times New Roman" w:eastAsia="Times New Roman" w:hAnsi="Times New Roman" w:cs="Times New Roman"/>
          <w:sz w:val="24"/>
          <w:szCs w:val="24"/>
        </w:rPr>
        <w:t xml:space="preserve"> in terms of </w:t>
      </w:r>
      <w:r w:rsidR="00131CEB" w:rsidRPr="008141A7">
        <w:rPr>
          <w:rFonts w:ascii="Times New Roman" w:eastAsia="Times New Roman" w:hAnsi="Times New Roman" w:cs="Times New Roman"/>
          <w:sz w:val="24"/>
          <w:szCs w:val="24"/>
        </w:rPr>
        <w:t xml:space="preserve">census data on </w:t>
      </w:r>
      <w:r w:rsidR="00F75C98" w:rsidRPr="008141A7">
        <w:rPr>
          <w:rFonts w:ascii="Times New Roman" w:eastAsia="Times New Roman" w:hAnsi="Times New Roman" w:cs="Times New Roman"/>
          <w:sz w:val="24"/>
          <w:szCs w:val="24"/>
        </w:rPr>
        <w:t>age and sex</w:t>
      </w:r>
      <w:r w:rsidR="00131CEB" w:rsidRPr="008141A7">
        <w:rPr>
          <w:rFonts w:ascii="Times New Roman" w:eastAsia="Times New Roman" w:hAnsi="Times New Roman" w:cs="Times New Roman"/>
          <w:sz w:val="24"/>
          <w:szCs w:val="24"/>
        </w:rPr>
        <w:t xml:space="preserve"> in each country</w:t>
      </w:r>
      <w:r w:rsidR="007D45D4" w:rsidRPr="008141A7">
        <w:rPr>
          <w:rFonts w:ascii="Times New Roman" w:eastAsia="Times New Roman" w:hAnsi="Times New Roman" w:cs="Times New Roman"/>
          <w:sz w:val="24"/>
          <w:szCs w:val="24"/>
        </w:rPr>
        <w:t xml:space="preserve">, </w:t>
      </w:r>
      <w:r w:rsidR="005968F1" w:rsidRPr="008141A7">
        <w:rPr>
          <w:rFonts w:ascii="Times New Roman" w:eastAsia="Times New Roman" w:hAnsi="Times New Roman" w:cs="Times New Roman"/>
          <w:sz w:val="24"/>
          <w:szCs w:val="24"/>
        </w:rPr>
        <w:t xml:space="preserve">each </w:t>
      </w:r>
      <w:r w:rsidR="001F1517" w:rsidRPr="008141A7">
        <w:rPr>
          <w:rFonts w:ascii="Times New Roman" w:eastAsia="Times New Roman" w:hAnsi="Times New Roman" w:cs="Times New Roman"/>
          <w:sz w:val="24"/>
          <w:szCs w:val="24"/>
        </w:rPr>
        <w:t>sample was drawn from the panel using stratified and random</w:t>
      </w:r>
      <w:r w:rsidR="001E71A1" w:rsidRPr="008141A7">
        <w:rPr>
          <w:rFonts w:ascii="Times New Roman" w:eastAsia="Times New Roman" w:hAnsi="Times New Roman" w:cs="Times New Roman"/>
          <w:sz w:val="24"/>
          <w:szCs w:val="24"/>
        </w:rPr>
        <w:t xml:space="preserve"> probability</w:t>
      </w:r>
      <w:r w:rsidR="001F1517" w:rsidRPr="008141A7">
        <w:rPr>
          <w:rFonts w:ascii="Times New Roman" w:eastAsia="Times New Roman" w:hAnsi="Times New Roman" w:cs="Times New Roman"/>
          <w:sz w:val="24"/>
          <w:szCs w:val="24"/>
        </w:rPr>
        <w:t xml:space="preserve"> sampling methods</w:t>
      </w:r>
      <w:r w:rsidR="00F75C98" w:rsidRPr="008141A7">
        <w:rPr>
          <w:rFonts w:ascii="Times New Roman" w:eastAsia="Times New Roman" w:hAnsi="Times New Roman" w:cs="Times New Roman"/>
          <w:sz w:val="24"/>
          <w:szCs w:val="24"/>
        </w:rPr>
        <w:t xml:space="preserve">. </w:t>
      </w:r>
      <w:r w:rsidR="007D45D4" w:rsidRPr="008141A7">
        <w:rPr>
          <w:rFonts w:ascii="Times New Roman" w:eastAsia="Times New Roman" w:hAnsi="Times New Roman" w:cs="Times New Roman"/>
          <w:sz w:val="24"/>
          <w:szCs w:val="24"/>
        </w:rPr>
        <w:t xml:space="preserve">Following </w:t>
      </w:r>
      <w:r w:rsidR="008A5A56" w:rsidRPr="008141A7">
        <w:rPr>
          <w:rFonts w:ascii="Times New Roman" w:eastAsia="Times New Roman" w:hAnsi="Times New Roman" w:cs="Times New Roman"/>
          <w:sz w:val="24"/>
          <w:szCs w:val="24"/>
        </w:rPr>
        <w:t>ethical</w:t>
      </w:r>
      <w:r w:rsidR="00B67C50" w:rsidRPr="008141A7">
        <w:rPr>
          <w:rFonts w:ascii="Times New Roman" w:eastAsia="Times New Roman" w:hAnsi="Times New Roman" w:cs="Times New Roman"/>
          <w:sz w:val="24"/>
          <w:szCs w:val="24"/>
        </w:rPr>
        <w:t xml:space="preserve"> approval from</w:t>
      </w:r>
      <w:r w:rsidR="007D45D4" w:rsidRPr="008141A7">
        <w:rPr>
          <w:rFonts w:ascii="Times New Roman" w:eastAsia="Times New Roman" w:hAnsi="Times New Roman" w:cs="Times New Roman"/>
          <w:sz w:val="24"/>
          <w:szCs w:val="24"/>
        </w:rPr>
        <w:t xml:space="preserve"> the researchers’ university, potential participants were invited to participate in the study via email. Each participant signed an electronic informed consent </w:t>
      </w:r>
      <w:r w:rsidR="008A5A56" w:rsidRPr="008141A7">
        <w:rPr>
          <w:rFonts w:ascii="Times New Roman" w:eastAsia="Times New Roman" w:hAnsi="Times New Roman" w:cs="Times New Roman"/>
          <w:sz w:val="24"/>
          <w:szCs w:val="24"/>
        </w:rPr>
        <w:t xml:space="preserve">document </w:t>
      </w:r>
      <w:r w:rsidR="007D45D4" w:rsidRPr="008141A7">
        <w:rPr>
          <w:rFonts w:ascii="Times New Roman" w:eastAsia="Times New Roman" w:hAnsi="Times New Roman" w:cs="Times New Roman"/>
          <w:sz w:val="24"/>
          <w:szCs w:val="24"/>
        </w:rPr>
        <w:t>before accessing the questionnair</w:t>
      </w:r>
      <w:r w:rsidR="008A5A56" w:rsidRPr="008141A7">
        <w:rPr>
          <w:rFonts w:ascii="Times New Roman" w:eastAsia="Times New Roman" w:hAnsi="Times New Roman" w:cs="Times New Roman"/>
          <w:sz w:val="24"/>
          <w:szCs w:val="24"/>
        </w:rPr>
        <w:t>e. Eligibility for participation</w:t>
      </w:r>
      <w:r w:rsidR="007D45D4" w:rsidRPr="008141A7">
        <w:rPr>
          <w:rFonts w:ascii="Times New Roman" w:eastAsia="Times New Roman" w:hAnsi="Times New Roman" w:cs="Times New Roman"/>
          <w:sz w:val="24"/>
          <w:szCs w:val="24"/>
        </w:rPr>
        <w:t xml:space="preserve"> </w:t>
      </w:r>
      <w:r w:rsidR="001E71A1" w:rsidRPr="008141A7">
        <w:rPr>
          <w:rFonts w:ascii="Times New Roman" w:eastAsia="Times New Roman" w:hAnsi="Times New Roman" w:cs="Times New Roman"/>
          <w:sz w:val="24"/>
          <w:szCs w:val="24"/>
        </w:rPr>
        <w:t>included</w:t>
      </w:r>
      <w:r w:rsidR="005D167C" w:rsidRPr="008141A7">
        <w:rPr>
          <w:rFonts w:ascii="Times New Roman" w:eastAsia="Times New Roman" w:hAnsi="Times New Roman" w:cs="Times New Roman"/>
          <w:sz w:val="24"/>
          <w:szCs w:val="24"/>
        </w:rPr>
        <w:t xml:space="preserve"> </w:t>
      </w:r>
      <w:r w:rsidR="0083426C" w:rsidRPr="008141A7">
        <w:rPr>
          <w:rFonts w:ascii="Times New Roman" w:eastAsia="Times New Roman" w:hAnsi="Times New Roman" w:cs="Times New Roman"/>
          <w:sz w:val="24"/>
          <w:szCs w:val="24"/>
        </w:rPr>
        <w:t>citizenship</w:t>
      </w:r>
      <w:r w:rsidR="005D167C" w:rsidRPr="008141A7">
        <w:rPr>
          <w:rFonts w:ascii="Times New Roman" w:eastAsia="Times New Roman" w:hAnsi="Times New Roman" w:cs="Times New Roman"/>
          <w:sz w:val="24"/>
          <w:szCs w:val="24"/>
        </w:rPr>
        <w:t xml:space="preserve"> of one of the aforementioned countries</w:t>
      </w:r>
      <w:r w:rsidR="0084231D" w:rsidRPr="008141A7">
        <w:rPr>
          <w:rFonts w:ascii="Times New Roman" w:eastAsia="Times New Roman" w:hAnsi="Times New Roman" w:cs="Times New Roman"/>
          <w:sz w:val="24"/>
          <w:szCs w:val="24"/>
        </w:rPr>
        <w:t xml:space="preserve">, </w:t>
      </w:r>
      <w:r w:rsidR="001E71A1" w:rsidRPr="008141A7">
        <w:rPr>
          <w:rFonts w:ascii="Times New Roman" w:eastAsia="Times New Roman" w:hAnsi="Times New Roman" w:cs="Times New Roman"/>
          <w:sz w:val="24"/>
          <w:szCs w:val="24"/>
        </w:rPr>
        <w:t xml:space="preserve">being </w:t>
      </w:r>
      <w:r w:rsidR="007D45D4" w:rsidRPr="008141A7">
        <w:rPr>
          <w:rFonts w:ascii="Times New Roman" w:eastAsia="Times New Roman" w:hAnsi="Times New Roman" w:cs="Times New Roman"/>
          <w:sz w:val="24"/>
          <w:szCs w:val="24"/>
        </w:rPr>
        <w:t>age</w:t>
      </w:r>
      <w:r w:rsidR="001E71A1" w:rsidRPr="008141A7">
        <w:rPr>
          <w:rFonts w:ascii="Times New Roman" w:eastAsia="Times New Roman" w:hAnsi="Times New Roman" w:cs="Times New Roman"/>
          <w:sz w:val="24"/>
          <w:szCs w:val="24"/>
        </w:rPr>
        <w:t>d</w:t>
      </w:r>
      <w:r w:rsidR="007D45D4" w:rsidRPr="008141A7">
        <w:rPr>
          <w:rFonts w:ascii="Times New Roman" w:eastAsia="Times New Roman" w:hAnsi="Times New Roman" w:cs="Times New Roman"/>
          <w:sz w:val="24"/>
          <w:szCs w:val="24"/>
        </w:rPr>
        <w:t xml:space="preserve"> </w:t>
      </w:r>
      <w:r w:rsidR="005968F1" w:rsidRPr="008141A7">
        <w:rPr>
          <w:rFonts w:ascii="Times New Roman" w:eastAsia="Times New Roman" w:hAnsi="Times New Roman" w:cs="Times New Roman"/>
          <w:sz w:val="24"/>
          <w:szCs w:val="24"/>
        </w:rPr>
        <w:t xml:space="preserve">18 </w:t>
      </w:r>
      <w:r w:rsidR="001E71A1" w:rsidRPr="008141A7">
        <w:rPr>
          <w:rFonts w:ascii="Times New Roman" w:eastAsia="Times New Roman" w:hAnsi="Times New Roman" w:cs="Times New Roman"/>
          <w:sz w:val="24"/>
          <w:szCs w:val="24"/>
        </w:rPr>
        <w:t xml:space="preserve">years </w:t>
      </w:r>
      <w:r w:rsidR="008A5A56" w:rsidRPr="008141A7">
        <w:rPr>
          <w:rFonts w:ascii="Times New Roman" w:eastAsia="Times New Roman" w:hAnsi="Times New Roman" w:cs="Times New Roman"/>
          <w:sz w:val="24"/>
          <w:szCs w:val="24"/>
        </w:rPr>
        <w:t>or older</w:t>
      </w:r>
      <w:r w:rsidR="00C21BD8" w:rsidRPr="008141A7">
        <w:rPr>
          <w:rFonts w:ascii="Times New Roman" w:eastAsia="Times New Roman" w:hAnsi="Times New Roman" w:cs="Times New Roman"/>
          <w:sz w:val="24"/>
          <w:szCs w:val="24"/>
        </w:rPr>
        <w:t xml:space="preserve"> </w:t>
      </w:r>
      <w:r w:rsidR="001E71A1" w:rsidRPr="008141A7">
        <w:rPr>
          <w:rFonts w:ascii="Times New Roman" w:eastAsia="Times New Roman" w:hAnsi="Times New Roman" w:cs="Times New Roman"/>
          <w:sz w:val="24"/>
          <w:szCs w:val="24"/>
        </w:rPr>
        <w:t xml:space="preserve">at the time of the </w:t>
      </w:r>
      <w:r w:rsidR="005C0E08" w:rsidRPr="008141A7">
        <w:rPr>
          <w:rFonts w:ascii="Times New Roman" w:eastAsia="Times New Roman" w:hAnsi="Times New Roman" w:cs="Times New Roman"/>
          <w:sz w:val="24"/>
          <w:szCs w:val="24"/>
        </w:rPr>
        <w:t>survey and</w:t>
      </w:r>
      <w:r w:rsidR="001E71A1" w:rsidRPr="008141A7">
        <w:rPr>
          <w:rFonts w:ascii="Times New Roman" w:eastAsia="Times New Roman" w:hAnsi="Times New Roman" w:cs="Times New Roman"/>
          <w:sz w:val="24"/>
          <w:szCs w:val="24"/>
        </w:rPr>
        <w:t xml:space="preserve"> possessing English</w:t>
      </w:r>
      <w:r w:rsidR="00C21BD8" w:rsidRPr="008141A7">
        <w:rPr>
          <w:rFonts w:ascii="Times New Roman" w:eastAsia="Times New Roman" w:hAnsi="Times New Roman" w:cs="Times New Roman"/>
          <w:sz w:val="24"/>
          <w:szCs w:val="24"/>
        </w:rPr>
        <w:t xml:space="preserve"> </w:t>
      </w:r>
      <w:r w:rsidR="00794B09" w:rsidRPr="008141A7">
        <w:rPr>
          <w:rFonts w:ascii="Times New Roman" w:eastAsia="Times New Roman" w:hAnsi="Times New Roman" w:cs="Times New Roman"/>
          <w:sz w:val="24"/>
          <w:szCs w:val="24"/>
        </w:rPr>
        <w:t>proficien</w:t>
      </w:r>
      <w:r w:rsidR="003953B3" w:rsidRPr="008141A7">
        <w:rPr>
          <w:rFonts w:ascii="Times New Roman" w:eastAsia="Times New Roman" w:hAnsi="Times New Roman" w:cs="Times New Roman"/>
          <w:sz w:val="24"/>
          <w:szCs w:val="24"/>
        </w:rPr>
        <w:t>cy</w:t>
      </w:r>
      <w:r w:rsidR="00794B09" w:rsidRPr="008141A7">
        <w:rPr>
          <w:rFonts w:ascii="Times New Roman" w:eastAsia="Times New Roman" w:hAnsi="Times New Roman" w:cs="Times New Roman"/>
          <w:sz w:val="24"/>
          <w:szCs w:val="24"/>
        </w:rPr>
        <w:t xml:space="preserve"> </w:t>
      </w:r>
      <w:r w:rsidR="001E71A1" w:rsidRPr="008141A7">
        <w:rPr>
          <w:rFonts w:ascii="Times New Roman" w:eastAsia="Times New Roman" w:hAnsi="Times New Roman" w:cs="Times New Roman"/>
          <w:sz w:val="24"/>
          <w:szCs w:val="24"/>
        </w:rPr>
        <w:t>sufficient to complete the surveys</w:t>
      </w:r>
      <w:r w:rsidR="005968F1" w:rsidRPr="008141A7">
        <w:rPr>
          <w:rFonts w:ascii="Times New Roman" w:eastAsia="Times New Roman" w:hAnsi="Times New Roman" w:cs="Times New Roman"/>
          <w:sz w:val="24"/>
          <w:szCs w:val="24"/>
        </w:rPr>
        <w:t xml:space="preserve">. </w:t>
      </w:r>
      <w:r w:rsidR="008A5A56" w:rsidRPr="008141A7">
        <w:rPr>
          <w:rFonts w:ascii="Times New Roman" w:eastAsia="Times New Roman" w:hAnsi="Times New Roman" w:cs="Times New Roman"/>
          <w:sz w:val="24"/>
          <w:szCs w:val="24"/>
        </w:rPr>
        <w:t xml:space="preserve">Demographic details for each sample are presented in Table 1. </w:t>
      </w:r>
      <w:r w:rsidR="00EC4AF6" w:rsidRPr="00EF7C98">
        <w:rPr>
          <w:rFonts w:ascii="Times New Roman" w:eastAsia="Times New Roman" w:hAnsi="Times New Roman" w:cs="Times New Roman"/>
          <w:sz w:val="24"/>
          <w:szCs w:val="24"/>
          <w:highlight w:val="yellow"/>
        </w:rPr>
        <w:t>Prevalence of traumatic events for each country is presented in Table 1s as part of the online supporting material.</w:t>
      </w:r>
      <w:r w:rsidR="00EC4AF6">
        <w:rPr>
          <w:rFonts w:ascii="Times New Roman" w:eastAsia="Times New Roman" w:hAnsi="Times New Roman" w:cs="Times New Roman"/>
          <w:sz w:val="24"/>
          <w:szCs w:val="24"/>
        </w:rPr>
        <w:t xml:space="preserve"> </w:t>
      </w:r>
    </w:p>
    <w:p w:rsidR="00424198" w:rsidRPr="008141A7" w:rsidRDefault="00424198" w:rsidP="0043342D">
      <w:pPr>
        <w:autoSpaceDE w:val="0"/>
        <w:autoSpaceDN w:val="0"/>
        <w:adjustRightInd w:val="0"/>
        <w:spacing w:after="0" w:line="480" w:lineRule="auto"/>
        <w:jc w:val="center"/>
        <w:rPr>
          <w:rFonts w:ascii="Times New Roman" w:hAnsi="Times New Roman" w:cs="Times New Roman"/>
          <w:sz w:val="24"/>
          <w:szCs w:val="24"/>
        </w:rPr>
      </w:pPr>
    </w:p>
    <w:p w:rsidR="00FB73D8" w:rsidRPr="008141A7" w:rsidRDefault="00FB73D8" w:rsidP="0043342D">
      <w:pPr>
        <w:autoSpaceDE w:val="0"/>
        <w:autoSpaceDN w:val="0"/>
        <w:adjustRightInd w:val="0"/>
        <w:spacing w:after="0" w:line="480" w:lineRule="auto"/>
        <w:jc w:val="center"/>
        <w:rPr>
          <w:rFonts w:ascii="Times New Roman" w:hAnsi="Times New Roman" w:cs="Times New Roman"/>
          <w:sz w:val="24"/>
          <w:szCs w:val="24"/>
        </w:rPr>
      </w:pPr>
      <w:r w:rsidRPr="008141A7">
        <w:rPr>
          <w:rFonts w:ascii="Times New Roman" w:hAnsi="Times New Roman" w:cs="Times New Roman"/>
          <w:sz w:val="24"/>
          <w:szCs w:val="24"/>
        </w:rPr>
        <w:t xml:space="preserve">[Insert Table 1 about here] </w:t>
      </w:r>
    </w:p>
    <w:p w:rsidR="007D45D4" w:rsidRDefault="00C613DB" w:rsidP="0043342D">
      <w:pPr>
        <w:pStyle w:val="ListParagraph"/>
        <w:autoSpaceDE w:val="0"/>
        <w:autoSpaceDN w:val="0"/>
        <w:adjustRightInd w:val="0"/>
        <w:spacing w:after="0" w:line="480" w:lineRule="auto"/>
        <w:ind w:left="0"/>
        <w:rPr>
          <w:rFonts w:ascii="Times New Roman" w:eastAsia="Times New Roman" w:hAnsi="Times New Roman" w:cs="Times New Roman"/>
          <w:i/>
          <w:iCs/>
          <w:sz w:val="24"/>
          <w:szCs w:val="24"/>
        </w:rPr>
      </w:pPr>
      <w:r w:rsidRPr="008141A7">
        <w:rPr>
          <w:rFonts w:ascii="Times New Roman" w:eastAsia="Times New Roman" w:hAnsi="Times New Roman" w:cs="Times New Roman"/>
          <w:i/>
          <w:iCs/>
          <w:sz w:val="24"/>
          <w:szCs w:val="24"/>
        </w:rPr>
        <w:lastRenderedPageBreak/>
        <w:t>Measurements</w:t>
      </w:r>
    </w:p>
    <w:p w:rsidR="009000D1" w:rsidRPr="008141A7" w:rsidRDefault="009000D1" w:rsidP="0043342D">
      <w:pPr>
        <w:pStyle w:val="NoSpacing"/>
        <w:bidi w:val="0"/>
        <w:spacing w:line="480" w:lineRule="auto"/>
        <w:ind w:firstLine="720"/>
        <w:rPr>
          <w:rFonts w:ascii="Times New Roman" w:eastAsia="Times New Roman" w:hAnsi="Times New Roman" w:cs="Times New Roman"/>
          <w:sz w:val="24"/>
          <w:szCs w:val="24"/>
        </w:rPr>
      </w:pPr>
      <w:r w:rsidRPr="00C671BA">
        <w:rPr>
          <w:rFonts w:ascii="Times New Roman" w:eastAsia="Times New Roman" w:hAnsi="Times New Roman" w:cs="Times New Roman"/>
          <w:iCs/>
          <w:sz w:val="24"/>
          <w:szCs w:val="24"/>
        </w:rPr>
        <w:t>Subjective perception</w:t>
      </w:r>
      <w:r w:rsidR="00F02EA9" w:rsidRPr="00C671BA">
        <w:rPr>
          <w:rFonts w:ascii="Times New Roman" w:eastAsia="Times New Roman" w:hAnsi="Times New Roman" w:cs="Times New Roman"/>
          <w:iCs/>
          <w:sz w:val="24"/>
          <w:szCs w:val="24"/>
        </w:rPr>
        <w:t>s</w:t>
      </w:r>
      <w:r w:rsidRPr="00C671BA">
        <w:rPr>
          <w:rFonts w:ascii="Times New Roman" w:eastAsia="Times New Roman" w:hAnsi="Times New Roman" w:cs="Times New Roman"/>
          <w:iCs/>
          <w:sz w:val="24"/>
          <w:szCs w:val="24"/>
        </w:rPr>
        <w:t xml:space="preserve"> of psychological trauma</w:t>
      </w:r>
      <w:r w:rsidRPr="008141A7">
        <w:rPr>
          <w:rFonts w:ascii="Times New Roman" w:eastAsia="Times New Roman" w:hAnsi="Times New Roman" w:cs="Times New Roman"/>
          <w:sz w:val="24"/>
          <w:szCs w:val="24"/>
        </w:rPr>
        <w:t xml:space="preserve"> </w:t>
      </w:r>
      <w:r w:rsidR="00F02EA9">
        <w:rPr>
          <w:rFonts w:ascii="Times New Roman" w:eastAsia="Times New Roman" w:hAnsi="Times New Roman" w:cs="Times New Roman"/>
          <w:sz w:val="24"/>
          <w:szCs w:val="24"/>
        </w:rPr>
        <w:t>were</w:t>
      </w:r>
      <w:r w:rsidR="00F02EA9" w:rsidRPr="008141A7">
        <w:rPr>
          <w:rFonts w:ascii="Times New Roman" w:eastAsia="Times New Roman" w:hAnsi="Times New Roman" w:cs="Times New Roman"/>
          <w:sz w:val="24"/>
          <w:szCs w:val="24"/>
        </w:rPr>
        <w:t xml:space="preserve"> </w:t>
      </w:r>
      <w:r w:rsidRPr="008141A7">
        <w:rPr>
          <w:rFonts w:ascii="Times New Roman" w:eastAsia="Times New Roman" w:hAnsi="Times New Roman" w:cs="Times New Roman"/>
          <w:sz w:val="24"/>
          <w:szCs w:val="24"/>
        </w:rPr>
        <w:t>measured by the Subjective Traumatic Outlook scale (STO; Palgi</w:t>
      </w:r>
      <w:r w:rsidR="00114A8A">
        <w:rPr>
          <w:rFonts w:ascii="Times New Roman" w:eastAsia="Times New Roman" w:hAnsi="Times New Roman" w:cs="Times New Roman"/>
          <w:sz w:val="24"/>
          <w:szCs w:val="24"/>
        </w:rPr>
        <w:t>,</w:t>
      </w:r>
      <w:r w:rsidRPr="008141A7">
        <w:rPr>
          <w:rFonts w:ascii="Times New Roman" w:eastAsia="Times New Roman" w:hAnsi="Times New Roman" w:cs="Times New Roman"/>
          <w:sz w:val="24"/>
          <w:szCs w:val="24"/>
        </w:rPr>
        <w:t xml:space="preserve"> </w:t>
      </w:r>
      <w:r w:rsidR="00114A8A">
        <w:rPr>
          <w:rFonts w:ascii="Times New Roman" w:eastAsia="Times New Roman" w:hAnsi="Times New Roman" w:cs="Times New Roman"/>
          <w:sz w:val="24"/>
          <w:szCs w:val="24"/>
        </w:rPr>
        <w:t>Shrira &amp; Ben-Ezra</w:t>
      </w:r>
      <w:r w:rsidRPr="008141A7">
        <w:rPr>
          <w:rFonts w:ascii="Times New Roman" w:eastAsia="Times New Roman" w:hAnsi="Times New Roman" w:cs="Times New Roman"/>
          <w:sz w:val="24"/>
          <w:szCs w:val="24"/>
        </w:rPr>
        <w:t xml:space="preserve">, 2017). This 5-item scale measures the subjective experience of psychological trauma on a five-point Likert scale ranging from `1` not at all to `5` very much. The sum of scores is an indication of the severity of the </w:t>
      </w:r>
      <w:r w:rsidR="00300DDB">
        <w:rPr>
          <w:rFonts w:ascii="Times New Roman" w:eastAsia="Times New Roman" w:hAnsi="Times New Roman" w:cs="Times New Roman"/>
          <w:sz w:val="24"/>
          <w:szCs w:val="24"/>
        </w:rPr>
        <w:t xml:space="preserve">subjective impact </w:t>
      </w:r>
      <w:r w:rsidR="00080BAC">
        <w:rPr>
          <w:rFonts w:ascii="Times New Roman" w:eastAsia="Times New Roman" w:hAnsi="Times New Roman" w:cs="Times New Roman"/>
          <w:sz w:val="24"/>
          <w:szCs w:val="24"/>
        </w:rPr>
        <w:t>o</w:t>
      </w:r>
      <w:r w:rsidR="00300DDB">
        <w:rPr>
          <w:rFonts w:ascii="Times New Roman" w:eastAsia="Times New Roman" w:hAnsi="Times New Roman" w:cs="Times New Roman"/>
          <w:sz w:val="24"/>
          <w:szCs w:val="24"/>
        </w:rPr>
        <w:t xml:space="preserve">f </w:t>
      </w:r>
      <w:r w:rsidRPr="008141A7">
        <w:rPr>
          <w:rFonts w:ascii="Times New Roman" w:eastAsia="Times New Roman" w:hAnsi="Times New Roman" w:cs="Times New Roman"/>
          <w:sz w:val="24"/>
          <w:szCs w:val="24"/>
        </w:rPr>
        <w:t xml:space="preserve">psychological trauma. </w:t>
      </w:r>
      <w:r w:rsidR="00153FC0">
        <w:rPr>
          <w:rFonts w:ascii="Times New Roman" w:eastAsia="Times New Roman" w:hAnsi="Times New Roman" w:cs="Times New Roman"/>
          <w:sz w:val="24"/>
          <w:szCs w:val="24"/>
        </w:rPr>
        <w:t>Possible</w:t>
      </w:r>
      <w:r w:rsidR="00153FC0" w:rsidRPr="008141A7">
        <w:rPr>
          <w:rFonts w:ascii="Times New Roman" w:eastAsia="Times New Roman" w:hAnsi="Times New Roman" w:cs="Times New Roman"/>
          <w:sz w:val="24"/>
          <w:szCs w:val="24"/>
        </w:rPr>
        <w:t xml:space="preserve"> </w:t>
      </w:r>
      <w:r w:rsidRPr="008141A7">
        <w:rPr>
          <w:rFonts w:ascii="Times New Roman" w:eastAsia="Times New Roman" w:hAnsi="Times New Roman" w:cs="Times New Roman"/>
          <w:sz w:val="24"/>
          <w:szCs w:val="24"/>
        </w:rPr>
        <w:t>scores range from 5-25</w:t>
      </w:r>
      <w:r w:rsidR="00153FC0">
        <w:rPr>
          <w:rFonts w:ascii="Times New Roman" w:eastAsia="Times New Roman" w:hAnsi="Times New Roman" w:cs="Times New Roman"/>
          <w:sz w:val="24"/>
          <w:szCs w:val="24"/>
        </w:rPr>
        <w:t xml:space="preserve">and scores from the </w:t>
      </w:r>
      <w:r w:rsidRPr="008141A7">
        <w:rPr>
          <w:rFonts w:ascii="Times New Roman" w:eastAsia="Times New Roman" w:hAnsi="Times New Roman" w:cs="Times New Roman"/>
          <w:sz w:val="24"/>
          <w:szCs w:val="24"/>
        </w:rPr>
        <w:t xml:space="preserve">STO </w:t>
      </w:r>
      <w:r w:rsidR="00153FC0">
        <w:rPr>
          <w:rFonts w:ascii="Times New Roman" w:eastAsia="Times New Roman" w:hAnsi="Times New Roman" w:cs="Times New Roman"/>
          <w:sz w:val="24"/>
          <w:szCs w:val="24"/>
        </w:rPr>
        <w:t>have</w:t>
      </w:r>
      <w:r w:rsidR="00153FC0" w:rsidRPr="008141A7">
        <w:rPr>
          <w:rFonts w:ascii="Times New Roman" w:eastAsia="Times New Roman" w:hAnsi="Times New Roman" w:cs="Times New Roman"/>
          <w:sz w:val="24"/>
          <w:szCs w:val="24"/>
        </w:rPr>
        <w:t xml:space="preserve"> </w:t>
      </w:r>
      <w:r w:rsidRPr="008141A7">
        <w:rPr>
          <w:rFonts w:ascii="Times New Roman" w:eastAsia="Times New Roman" w:hAnsi="Times New Roman" w:cs="Times New Roman"/>
          <w:sz w:val="24"/>
          <w:szCs w:val="24"/>
        </w:rPr>
        <w:t>good psychometric properties (Palgi</w:t>
      </w:r>
      <w:r w:rsidR="00114A8A">
        <w:rPr>
          <w:rFonts w:ascii="Times New Roman" w:eastAsia="Times New Roman" w:hAnsi="Times New Roman" w:cs="Times New Roman"/>
          <w:sz w:val="24"/>
          <w:szCs w:val="24"/>
        </w:rPr>
        <w:t>,</w:t>
      </w:r>
      <w:r w:rsidRPr="008141A7">
        <w:rPr>
          <w:rFonts w:ascii="Times New Roman" w:eastAsia="Times New Roman" w:hAnsi="Times New Roman" w:cs="Times New Roman"/>
          <w:sz w:val="24"/>
          <w:szCs w:val="24"/>
        </w:rPr>
        <w:t xml:space="preserve"> </w:t>
      </w:r>
      <w:r w:rsidR="0031781F">
        <w:rPr>
          <w:rFonts w:ascii="Times New Roman" w:eastAsia="Times New Roman" w:hAnsi="Times New Roman" w:cs="Times New Roman"/>
          <w:sz w:val="24"/>
          <w:szCs w:val="24"/>
        </w:rPr>
        <w:t>Shrira &amp; Ben-Ezra</w:t>
      </w:r>
      <w:r w:rsidRPr="008141A7">
        <w:rPr>
          <w:rFonts w:ascii="Times New Roman" w:eastAsia="Times New Roman" w:hAnsi="Times New Roman" w:cs="Times New Roman"/>
          <w:sz w:val="24"/>
          <w:szCs w:val="24"/>
        </w:rPr>
        <w:t>, 2017). Cronbach’s alpha for the current study was .</w:t>
      </w:r>
      <w:r w:rsidR="006D4119" w:rsidRPr="008141A7">
        <w:rPr>
          <w:rFonts w:ascii="Times New Roman" w:eastAsia="Times New Roman" w:hAnsi="Times New Roman" w:cs="Times New Roman"/>
          <w:sz w:val="24"/>
          <w:szCs w:val="24"/>
        </w:rPr>
        <w:t>8</w:t>
      </w:r>
      <w:r w:rsidRPr="008141A7">
        <w:rPr>
          <w:rFonts w:ascii="Times New Roman" w:eastAsia="Times New Roman" w:hAnsi="Times New Roman" w:cs="Times New Roman"/>
          <w:sz w:val="24"/>
          <w:szCs w:val="24"/>
        </w:rPr>
        <w:t>9</w:t>
      </w:r>
      <w:r w:rsidR="006D4119" w:rsidRPr="008141A7">
        <w:rPr>
          <w:rFonts w:ascii="Times New Roman" w:eastAsia="Times New Roman" w:hAnsi="Times New Roman" w:cs="Times New Roman"/>
          <w:sz w:val="24"/>
          <w:szCs w:val="24"/>
        </w:rPr>
        <w:t xml:space="preserve"> in Nigeria, .89 in Kenya and .91 in Ghana</w:t>
      </w:r>
      <w:r w:rsidRPr="008141A7">
        <w:rPr>
          <w:rFonts w:ascii="Times New Roman" w:eastAsia="Times New Roman" w:hAnsi="Times New Roman" w:cs="Times New Roman"/>
          <w:sz w:val="24"/>
          <w:szCs w:val="24"/>
        </w:rPr>
        <w:t xml:space="preserve">. </w:t>
      </w:r>
      <w:r w:rsidR="003C4F77" w:rsidRPr="00A03849">
        <w:rPr>
          <w:rFonts w:ascii="Times New Roman" w:eastAsia="Times New Roman" w:hAnsi="Times New Roman" w:cs="Times New Roman"/>
          <w:sz w:val="24"/>
          <w:szCs w:val="24"/>
          <w:highlight w:val="yellow"/>
        </w:rPr>
        <w:t xml:space="preserve">For more </w:t>
      </w:r>
      <w:r w:rsidR="00A03849" w:rsidRPr="00A03849">
        <w:rPr>
          <w:rFonts w:ascii="Times New Roman" w:eastAsia="Times New Roman" w:hAnsi="Times New Roman" w:cs="Times New Roman"/>
          <w:sz w:val="24"/>
          <w:szCs w:val="24"/>
          <w:highlight w:val="yellow"/>
        </w:rPr>
        <w:t>details,</w:t>
      </w:r>
      <w:r w:rsidR="003C4F77" w:rsidRPr="00A03849">
        <w:rPr>
          <w:rFonts w:ascii="Times New Roman" w:eastAsia="Times New Roman" w:hAnsi="Times New Roman" w:cs="Times New Roman"/>
          <w:sz w:val="24"/>
          <w:szCs w:val="24"/>
          <w:highlight w:val="yellow"/>
        </w:rPr>
        <w:t xml:space="preserve"> see Appendix 1.</w:t>
      </w:r>
    </w:p>
    <w:p w:rsidR="009000D1" w:rsidRPr="008141A7" w:rsidRDefault="009000D1" w:rsidP="0043342D">
      <w:pPr>
        <w:pStyle w:val="NoSpacing"/>
        <w:bidi w:val="0"/>
        <w:spacing w:line="480" w:lineRule="auto"/>
        <w:ind w:firstLine="720"/>
        <w:rPr>
          <w:rFonts w:ascii="Times New Roman" w:eastAsia="Times New Roman" w:hAnsi="Times New Roman" w:cs="Times New Roman"/>
          <w:sz w:val="24"/>
          <w:szCs w:val="24"/>
        </w:rPr>
      </w:pPr>
    </w:p>
    <w:p w:rsidR="00055B21" w:rsidRPr="008141A7" w:rsidRDefault="007D45D4" w:rsidP="0043342D">
      <w:pPr>
        <w:pStyle w:val="Default"/>
        <w:spacing w:line="480" w:lineRule="auto"/>
        <w:ind w:firstLine="720"/>
        <w:rPr>
          <w:rFonts w:ascii="Times New Roman" w:hAnsi="Times New Roman" w:cs="Times New Roman"/>
        </w:rPr>
      </w:pPr>
      <w:r w:rsidRPr="008141A7">
        <w:rPr>
          <w:rFonts w:ascii="Times New Roman" w:hAnsi="Times New Roman" w:cs="Times New Roman"/>
          <w:i/>
          <w:iCs/>
        </w:rPr>
        <w:t xml:space="preserve">PTSD and </w:t>
      </w:r>
      <w:r w:rsidR="00D70D36" w:rsidRPr="008141A7">
        <w:rPr>
          <w:rFonts w:ascii="Times New Roman" w:hAnsi="Times New Roman" w:cs="Times New Roman"/>
          <w:i/>
          <w:iCs/>
        </w:rPr>
        <w:t>C</w:t>
      </w:r>
      <w:r w:rsidRPr="008141A7">
        <w:rPr>
          <w:rFonts w:ascii="Times New Roman" w:hAnsi="Times New Roman" w:cs="Times New Roman"/>
          <w:i/>
          <w:iCs/>
        </w:rPr>
        <w:t>PTSD</w:t>
      </w:r>
      <w:r w:rsidRPr="008141A7">
        <w:rPr>
          <w:rFonts w:ascii="Times New Roman" w:hAnsi="Times New Roman" w:cs="Times New Roman"/>
        </w:rPr>
        <w:t xml:space="preserve"> </w:t>
      </w:r>
      <w:r w:rsidR="00D70D36" w:rsidRPr="008141A7">
        <w:rPr>
          <w:rFonts w:ascii="Times New Roman" w:hAnsi="Times New Roman" w:cs="Times New Roman"/>
        </w:rPr>
        <w:t xml:space="preserve">symptoms </w:t>
      </w:r>
      <w:r w:rsidRPr="008141A7">
        <w:rPr>
          <w:rFonts w:ascii="Times New Roman" w:hAnsi="Times New Roman" w:cs="Times New Roman"/>
        </w:rPr>
        <w:t>were measure</w:t>
      </w:r>
      <w:r w:rsidR="00300DDB">
        <w:rPr>
          <w:rFonts w:ascii="Times New Roman" w:hAnsi="Times New Roman" w:cs="Times New Roman"/>
        </w:rPr>
        <w:t>d</w:t>
      </w:r>
      <w:r w:rsidRPr="008141A7">
        <w:rPr>
          <w:rFonts w:ascii="Times New Roman" w:hAnsi="Times New Roman" w:cs="Times New Roman"/>
        </w:rPr>
        <w:t xml:space="preserve"> </w:t>
      </w:r>
      <w:r w:rsidR="00D70D36" w:rsidRPr="008141A7">
        <w:rPr>
          <w:rFonts w:ascii="Times New Roman" w:hAnsi="Times New Roman" w:cs="Times New Roman"/>
        </w:rPr>
        <w:t xml:space="preserve">using </w:t>
      </w:r>
      <w:r w:rsidRPr="008141A7">
        <w:rPr>
          <w:rFonts w:ascii="Times New Roman" w:hAnsi="Times New Roman" w:cs="Times New Roman"/>
        </w:rPr>
        <w:t xml:space="preserve">the </w:t>
      </w:r>
      <w:r w:rsidR="004D5F7F" w:rsidRPr="008141A7">
        <w:rPr>
          <w:rFonts w:ascii="Times New Roman" w:hAnsi="Times New Roman" w:cs="Times New Roman"/>
        </w:rPr>
        <w:t xml:space="preserve">International </w:t>
      </w:r>
      <w:r w:rsidRPr="008141A7">
        <w:rPr>
          <w:rFonts w:ascii="Times New Roman" w:hAnsi="Times New Roman" w:cs="Times New Roman"/>
        </w:rPr>
        <w:t>Trauma Questionnaire (ITQ</w:t>
      </w:r>
      <w:r w:rsidR="005C6295" w:rsidRPr="008141A7">
        <w:rPr>
          <w:rFonts w:ascii="Times New Roman" w:hAnsi="Times New Roman" w:cs="Times New Roman"/>
        </w:rPr>
        <w:t>; Cloitre et al., 2018</w:t>
      </w:r>
      <w:r w:rsidR="004D5F7F" w:rsidRPr="008141A7">
        <w:rPr>
          <w:rFonts w:ascii="Times New Roman" w:hAnsi="Times New Roman" w:cs="Times New Roman"/>
        </w:rPr>
        <w:t>)</w:t>
      </w:r>
      <w:r w:rsidRPr="008141A7">
        <w:rPr>
          <w:rFonts w:ascii="Times New Roman" w:hAnsi="Times New Roman" w:cs="Times New Roman"/>
        </w:rPr>
        <w:t xml:space="preserve">. </w:t>
      </w:r>
      <w:r w:rsidR="00D70D36" w:rsidRPr="008141A7">
        <w:rPr>
          <w:rFonts w:ascii="Times New Roman" w:hAnsi="Times New Roman" w:cs="Times New Roman"/>
        </w:rPr>
        <w:t xml:space="preserve">The </w:t>
      </w:r>
      <w:r w:rsidR="00D2240D" w:rsidRPr="008141A7">
        <w:rPr>
          <w:rFonts w:ascii="Times New Roman" w:hAnsi="Times New Roman" w:cs="Times New Roman"/>
        </w:rPr>
        <w:t>ITQ</w:t>
      </w:r>
      <w:r w:rsidR="004D5F7F" w:rsidRPr="008141A7">
        <w:rPr>
          <w:rFonts w:ascii="Times New Roman" w:hAnsi="Times New Roman" w:cs="Times New Roman"/>
        </w:rPr>
        <w:t xml:space="preserve"> include</w:t>
      </w:r>
      <w:r w:rsidR="00D2240D" w:rsidRPr="008141A7">
        <w:rPr>
          <w:rFonts w:ascii="Times New Roman" w:hAnsi="Times New Roman" w:cs="Times New Roman"/>
        </w:rPr>
        <w:t>s</w:t>
      </w:r>
      <w:r w:rsidR="004D5F7F" w:rsidRPr="008141A7">
        <w:rPr>
          <w:rFonts w:ascii="Times New Roman" w:hAnsi="Times New Roman" w:cs="Times New Roman"/>
        </w:rPr>
        <w:t xml:space="preserve"> six PTSD items and six </w:t>
      </w:r>
      <w:r w:rsidR="00CC42BC" w:rsidRPr="008141A7">
        <w:rPr>
          <w:rFonts w:ascii="Times New Roman" w:hAnsi="Times New Roman" w:cs="Times New Roman"/>
        </w:rPr>
        <w:t xml:space="preserve">`Disturbances in Self-Organization’ (DSO) </w:t>
      </w:r>
      <w:r w:rsidR="004D5F7F" w:rsidRPr="008141A7">
        <w:rPr>
          <w:rFonts w:ascii="Times New Roman" w:hAnsi="Times New Roman" w:cs="Times New Roman"/>
        </w:rPr>
        <w:t xml:space="preserve">items. </w:t>
      </w:r>
      <w:r w:rsidR="00D70D36" w:rsidRPr="008141A7">
        <w:rPr>
          <w:rFonts w:ascii="Times New Roman" w:hAnsi="Times New Roman" w:cs="Times New Roman"/>
        </w:rPr>
        <w:t>The PTSD symptom clusters of</w:t>
      </w:r>
      <w:r w:rsidR="00055B21" w:rsidRPr="008141A7">
        <w:rPr>
          <w:rFonts w:ascii="Times New Roman" w:hAnsi="Times New Roman" w:cs="Times New Roman"/>
        </w:rPr>
        <w:t xml:space="preserve"> </w:t>
      </w:r>
      <w:r w:rsidR="004D5F7F" w:rsidRPr="008141A7">
        <w:rPr>
          <w:rFonts w:ascii="Times New Roman" w:hAnsi="Times New Roman" w:cs="Times New Roman"/>
        </w:rPr>
        <w:t>re-experiencing</w:t>
      </w:r>
      <w:r w:rsidR="00D70D36" w:rsidRPr="008141A7">
        <w:rPr>
          <w:rFonts w:ascii="Times New Roman" w:hAnsi="Times New Roman" w:cs="Times New Roman"/>
        </w:rPr>
        <w:t xml:space="preserve"> in the here and now</w:t>
      </w:r>
      <w:r w:rsidR="00055B21" w:rsidRPr="008141A7">
        <w:rPr>
          <w:rFonts w:ascii="Times New Roman" w:hAnsi="Times New Roman" w:cs="Times New Roman"/>
        </w:rPr>
        <w:t xml:space="preserve">, </w:t>
      </w:r>
      <w:r w:rsidR="004D5F7F" w:rsidRPr="008141A7">
        <w:rPr>
          <w:rFonts w:ascii="Times New Roman" w:hAnsi="Times New Roman" w:cs="Times New Roman"/>
        </w:rPr>
        <w:t>avoidance</w:t>
      </w:r>
      <w:r w:rsidR="00D70D36" w:rsidRPr="008141A7">
        <w:rPr>
          <w:rFonts w:ascii="Times New Roman" w:hAnsi="Times New Roman" w:cs="Times New Roman"/>
        </w:rPr>
        <w:t>,</w:t>
      </w:r>
      <w:r w:rsidR="004D5F7F" w:rsidRPr="008141A7">
        <w:rPr>
          <w:rFonts w:ascii="Times New Roman" w:hAnsi="Times New Roman" w:cs="Times New Roman"/>
        </w:rPr>
        <w:t xml:space="preserve"> </w:t>
      </w:r>
      <w:r w:rsidR="00D70D36" w:rsidRPr="008141A7">
        <w:rPr>
          <w:rFonts w:ascii="Times New Roman" w:hAnsi="Times New Roman" w:cs="Times New Roman"/>
        </w:rPr>
        <w:t>and</w:t>
      </w:r>
      <w:r w:rsidR="00055B21" w:rsidRPr="008141A7">
        <w:rPr>
          <w:rFonts w:ascii="Times New Roman" w:hAnsi="Times New Roman" w:cs="Times New Roman"/>
        </w:rPr>
        <w:t xml:space="preserve"> </w:t>
      </w:r>
      <w:r w:rsidR="004D5F7F" w:rsidRPr="008141A7">
        <w:rPr>
          <w:rFonts w:ascii="Times New Roman" w:hAnsi="Times New Roman" w:cs="Times New Roman"/>
        </w:rPr>
        <w:t xml:space="preserve">sense of threat </w:t>
      </w:r>
      <w:r w:rsidR="00D70D36" w:rsidRPr="008141A7">
        <w:rPr>
          <w:rFonts w:ascii="Times New Roman" w:hAnsi="Times New Roman" w:cs="Times New Roman"/>
        </w:rPr>
        <w:t>are measured using two items each</w:t>
      </w:r>
      <w:r w:rsidR="004D5F7F" w:rsidRPr="008141A7">
        <w:rPr>
          <w:rFonts w:ascii="Times New Roman" w:hAnsi="Times New Roman" w:cs="Times New Roman"/>
        </w:rPr>
        <w:t xml:space="preserve">. </w:t>
      </w:r>
      <w:r w:rsidR="00D70D36" w:rsidRPr="008141A7">
        <w:rPr>
          <w:rFonts w:ascii="Times New Roman" w:hAnsi="Times New Roman" w:cs="Times New Roman"/>
        </w:rPr>
        <w:t>There are three items measuring functional impairment associated with these symptoms. The</w:t>
      </w:r>
      <w:r w:rsidR="00055B21" w:rsidRPr="008141A7">
        <w:rPr>
          <w:rFonts w:ascii="Times New Roman" w:hAnsi="Times New Roman" w:cs="Times New Roman"/>
        </w:rPr>
        <w:t xml:space="preserve"> DSO</w:t>
      </w:r>
      <w:r w:rsidR="00D70D36" w:rsidRPr="008141A7">
        <w:rPr>
          <w:rFonts w:ascii="Times New Roman" w:hAnsi="Times New Roman" w:cs="Times New Roman"/>
        </w:rPr>
        <w:t xml:space="preserve"> symptom clusters of </w:t>
      </w:r>
      <w:r w:rsidR="00055B21" w:rsidRPr="008141A7">
        <w:rPr>
          <w:rFonts w:ascii="Times New Roman" w:hAnsi="Times New Roman" w:cs="Times New Roman"/>
        </w:rPr>
        <w:t>a</w:t>
      </w:r>
      <w:r w:rsidR="004D5F7F" w:rsidRPr="000D0380">
        <w:rPr>
          <w:rFonts w:ascii="David" w:hAnsi="David" w:cs="David"/>
        </w:rPr>
        <w:t>ﬀ</w:t>
      </w:r>
      <w:r w:rsidR="004D5F7F" w:rsidRPr="008141A7">
        <w:rPr>
          <w:rFonts w:ascii="Times New Roman" w:hAnsi="Times New Roman" w:cs="Times New Roman"/>
        </w:rPr>
        <w:t xml:space="preserve">ective </w:t>
      </w:r>
      <w:r w:rsidR="00055B21" w:rsidRPr="008141A7">
        <w:rPr>
          <w:rFonts w:ascii="Times New Roman" w:hAnsi="Times New Roman" w:cs="Times New Roman"/>
        </w:rPr>
        <w:t>d</w:t>
      </w:r>
      <w:r w:rsidR="004D5F7F" w:rsidRPr="008141A7">
        <w:rPr>
          <w:rFonts w:ascii="Times New Roman" w:hAnsi="Times New Roman" w:cs="Times New Roman"/>
        </w:rPr>
        <w:t>ysregulation</w:t>
      </w:r>
      <w:r w:rsidR="00D70D36" w:rsidRPr="008141A7">
        <w:rPr>
          <w:rFonts w:ascii="Times New Roman" w:hAnsi="Times New Roman" w:cs="Times New Roman"/>
        </w:rPr>
        <w:t xml:space="preserve">, </w:t>
      </w:r>
      <w:r w:rsidR="00055B21" w:rsidRPr="008141A7">
        <w:rPr>
          <w:rFonts w:ascii="Times New Roman" w:hAnsi="Times New Roman" w:cs="Times New Roman"/>
        </w:rPr>
        <w:t>n</w:t>
      </w:r>
      <w:r w:rsidR="004D5F7F" w:rsidRPr="008141A7">
        <w:rPr>
          <w:rFonts w:ascii="Times New Roman" w:hAnsi="Times New Roman" w:cs="Times New Roman"/>
        </w:rPr>
        <w:t xml:space="preserve">egative </w:t>
      </w:r>
      <w:r w:rsidR="00055B21" w:rsidRPr="008141A7">
        <w:rPr>
          <w:rFonts w:ascii="Times New Roman" w:hAnsi="Times New Roman" w:cs="Times New Roman"/>
        </w:rPr>
        <w:t>s</w:t>
      </w:r>
      <w:r w:rsidR="004D5F7F" w:rsidRPr="008141A7">
        <w:rPr>
          <w:rFonts w:ascii="Times New Roman" w:hAnsi="Times New Roman" w:cs="Times New Roman"/>
        </w:rPr>
        <w:t>elf-</w:t>
      </w:r>
      <w:r w:rsidR="00055B21" w:rsidRPr="008141A7">
        <w:rPr>
          <w:rFonts w:ascii="Times New Roman" w:hAnsi="Times New Roman" w:cs="Times New Roman"/>
        </w:rPr>
        <w:t>c</w:t>
      </w:r>
      <w:r w:rsidR="004D5F7F" w:rsidRPr="008141A7">
        <w:rPr>
          <w:rFonts w:ascii="Times New Roman" w:hAnsi="Times New Roman" w:cs="Times New Roman"/>
        </w:rPr>
        <w:t>oncept</w:t>
      </w:r>
      <w:r w:rsidR="00D70D36" w:rsidRPr="008141A7">
        <w:rPr>
          <w:rFonts w:ascii="Times New Roman" w:hAnsi="Times New Roman" w:cs="Times New Roman"/>
        </w:rPr>
        <w:t xml:space="preserve">, </w:t>
      </w:r>
      <w:r w:rsidR="004D5F7F" w:rsidRPr="008141A7">
        <w:rPr>
          <w:rFonts w:ascii="Times New Roman" w:hAnsi="Times New Roman" w:cs="Times New Roman"/>
        </w:rPr>
        <w:t xml:space="preserve">and </w:t>
      </w:r>
      <w:r w:rsidR="00055B21" w:rsidRPr="008141A7">
        <w:rPr>
          <w:rFonts w:ascii="Times New Roman" w:hAnsi="Times New Roman" w:cs="Times New Roman"/>
        </w:rPr>
        <w:t>d</w:t>
      </w:r>
      <w:r w:rsidR="004D5F7F" w:rsidRPr="008141A7">
        <w:rPr>
          <w:rFonts w:ascii="Times New Roman" w:hAnsi="Times New Roman" w:cs="Times New Roman"/>
        </w:rPr>
        <w:t xml:space="preserve">isturbances in </w:t>
      </w:r>
      <w:r w:rsidR="00055B21" w:rsidRPr="008141A7">
        <w:rPr>
          <w:rFonts w:ascii="Times New Roman" w:hAnsi="Times New Roman" w:cs="Times New Roman"/>
        </w:rPr>
        <w:t>r</w:t>
      </w:r>
      <w:r w:rsidR="004D5F7F" w:rsidRPr="008141A7">
        <w:rPr>
          <w:rFonts w:ascii="Times New Roman" w:hAnsi="Times New Roman" w:cs="Times New Roman"/>
        </w:rPr>
        <w:t xml:space="preserve">elationship </w:t>
      </w:r>
      <w:r w:rsidR="00D70D36" w:rsidRPr="008141A7">
        <w:rPr>
          <w:rFonts w:ascii="Times New Roman" w:hAnsi="Times New Roman" w:cs="Times New Roman"/>
        </w:rPr>
        <w:t>are measured by two items each</w:t>
      </w:r>
      <w:r w:rsidR="004D5F7F" w:rsidRPr="008141A7">
        <w:rPr>
          <w:rFonts w:ascii="Times New Roman" w:hAnsi="Times New Roman" w:cs="Times New Roman"/>
        </w:rPr>
        <w:t xml:space="preserve">. Additionally, three items measure functional impairment </w:t>
      </w:r>
      <w:r w:rsidR="00300DDB">
        <w:rPr>
          <w:rFonts w:ascii="Times New Roman" w:hAnsi="Times New Roman" w:cs="Times New Roman"/>
        </w:rPr>
        <w:t xml:space="preserve">associated </w:t>
      </w:r>
      <w:r w:rsidR="00D70D36" w:rsidRPr="008141A7">
        <w:rPr>
          <w:rFonts w:ascii="Times New Roman" w:hAnsi="Times New Roman" w:cs="Times New Roman"/>
        </w:rPr>
        <w:t>with these</w:t>
      </w:r>
      <w:r w:rsidR="004D5F7F" w:rsidRPr="008141A7">
        <w:rPr>
          <w:rFonts w:ascii="Times New Roman" w:hAnsi="Times New Roman" w:cs="Times New Roman"/>
        </w:rPr>
        <w:t xml:space="preserve"> symptoms. </w:t>
      </w:r>
      <w:r w:rsidR="00055B21" w:rsidRPr="008141A7">
        <w:rPr>
          <w:rFonts w:ascii="Times New Roman" w:hAnsi="Times New Roman" w:cs="Times New Roman"/>
        </w:rPr>
        <w:t xml:space="preserve">The internal consistency </w:t>
      </w:r>
      <w:r w:rsidR="00D70D36" w:rsidRPr="008141A7">
        <w:rPr>
          <w:rFonts w:ascii="Times New Roman" w:hAnsi="Times New Roman" w:cs="Times New Roman"/>
        </w:rPr>
        <w:t>estimates (</w:t>
      </w:r>
      <w:r w:rsidR="00055B21" w:rsidRPr="008141A7">
        <w:rPr>
          <w:rFonts w:ascii="Times New Roman" w:hAnsi="Times New Roman" w:cs="Times New Roman"/>
        </w:rPr>
        <w:t>Nigeria</w:t>
      </w:r>
      <w:r w:rsidR="00D70D36" w:rsidRPr="008141A7">
        <w:rPr>
          <w:rFonts w:ascii="Times New Roman" w:hAnsi="Times New Roman" w:cs="Times New Roman"/>
        </w:rPr>
        <w:t>n</w:t>
      </w:r>
      <w:r w:rsidR="00055B21" w:rsidRPr="008141A7">
        <w:rPr>
          <w:rFonts w:ascii="Times New Roman" w:hAnsi="Times New Roman" w:cs="Times New Roman"/>
        </w:rPr>
        <w:t xml:space="preserve"> sample</w:t>
      </w:r>
      <w:r w:rsidR="00D70D36" w:rsidRPr="008141A7">
        <w:rPr>
          <w:rFonts w:ascii="Times New Roman" w:hAnsi="Times New Roman" w:cs="Times New Roman"/>
        </w:rPr>
        <w:t>,</w:t>
      </w:r>
      <w:r w:rsidR="00055B21" w:rsidRPr="008141A7">
        <w:rPr>
          <w:rFonts w:ascii="Times New Roman" w:hAnsi="Times New Roman" w:cs="Times New Roman"/>
        </w:rPr>
        <w:t xml:space="preserve"> α = .9</w:t>
      </w:r>
      <w:r w:rsidR="00696CF5" w:rsidRPr="008141A7">
        <w:rPr>
          <w:rFonts w:ascii="Times New Roman" w:hAnsi="Times New Roman" w:cs="Times New Roman"/>
        </w:rPr>
        <w:t>3</w:t>
      </w:r>
      <w:r w:rsidR="00055B21" w:rsidRPr="008141A7">
        <w:rPr>
          <w:rFonts w:ascii="Times New Roman" w:hAnsi="Times New Roman" w:cs="Times New Roman"/>
        </w:rPr>
        <w:t>; Kenya</w:t>
      </w:r>
      <w:r w:rsidR="00D70D36" w:rsidRPr="008141A7">
        <w:rPr>
          <w:rFonts w:ascii="Times New Roman" w:hAnsi="Times New Roman" w:cs="Times New Roman"/>
        </w:rPr>
        <w:t>n</w:t>
      </w:r>
      <w:r w:rsidR="00055B21" w:rsidRPr="008141A7">
        <w:rPr>
          <w:rFonts w:ascii="Times New Roman" w:hAnsi="Times New Roman" w:cs="Times New Roman"/>
        </w:rPr>
        <w:t xml:space="preserve"> sample</w:t>
      </w:r>
      <w:r w:rsidR="00D70D36" w:rsidRPr="008141A7">
        <w:rPr>
          <w:rFonts w:ascii="Times New Roman" w:hAnsi="Times New Roman" w:cs="Times New Roman"/>
        </w:rPr>
        <w:t>,</w:t>
      </w:r>
      <w:r w:rsidR="00055B21" w:rsidRPr="008141A7">
        <w:rPr>
          <w:rFonts w:ascii="Times New Roman" w:hAnsi="Times New Roman" w:cs="Times New Roman"/>
        </w:rPr>
        <w:t xml:space="preserve"> α = .9</w:t>
      </w:r>
      <w:r w:rsidR="00696CF5" w:rsidRPr="008141A7">
        <w:rPr>
          <w:rFonts w:ascii="Times New Roman" w:hAnsi="Times New Roman" w:cs="Times New Roman"/>
        </w:rPr>
        <w:t>3</w:t>
      </w:r>
      <w:r w:rsidR="00055B21" w:rsidRPr="008141A7">
        <w:rPr>
          <w:rFonts w:ascii="Times New Roman" w:hAnsi="Times New Roman" w:cs="Times New Roman"/>
        </w:rPr>
        <w:t>; Ghana</w:t>
      </w:r>
      <w:r w:rsidR="00D70D36" w:rsidRPr="008141A7">
        <w:rPr>
          <w:rFonts w:ascii="Times New Roman" w:hAnsi="Times New Roman" w:cs="Times New Roman"/>
        </w:rPr>
        <w:t>ian</w:t>
      </w:r>
      <w:r w:rsidR="00055B21" w:rsidRPr="008141A7">
        <w:rPr>
          <w:rFonts w:ascii="Times New Roman" w:hAnsi="Times New Roman" w:cs="Times New Roman"/>
        </w:rPr>
        <w:t xml:space="preserve"> sample</w:t>
      </w:r>
      <w:r w:rsidR="00D70D36" w:rsidRPr="008141A7">
        <w:rPr>
          <w:rFonts w:ascii="Times New Roman" w:hAnsi="Times New Roman" w:cs="Times New Roman"/>
        </w:rPr>
        <w:t>,</w:t>
      </w:r>
      <w:r w:rsidR="00055B21" w:rsidRPr="008141A7">
        <w:rPr>
          <w:rFonts w:ascii="Times New Roman" w:hAnsi="Times New Roman" w:cs="Times New Roman"/>
        </w:rPr>
        <w:t xml:space="preserve"> α = .9</w:t>
      </w:r>
      <w:r w:rsidR="00696CF5" w:rsidRPr="008141A7">
        <w:rPr>
          <w:rFonts w:ascii="Times New Roman" w:hAnsi="Times New Roman" w:cs="Times New Roman"/>
        </w:rPr>
        <w:t>2</w:t>
      </w:r>
      <w:r w:rsidR="00055B21" w:rsidRPr="008141A7">
        <w:rPr>
          <w:rFonts w:ascii="Times New Roman" w:hAnsi="Times New Roman" w:cs="Times New Roman"/>
        </w:rPr>
        <w:t>)</w:t>
      </w:r>
      <w:r w:rsidR="00D70D36" w:rsidRPr="008141A7">
        <w:rPr>
          <w:rFonts w:ascii="Times New Roman" w:hAnsi="Times New Roman" w:cs="Times New Roman"/>
        </w:rPr>
        <w:t xml:space="preserve"> of the ITQ in this study were excellent. </w:t>
      </w:r>
    </w:p>
    <w:p w:rsidR="00D70D36" w:rsidRPr="008141A7" w:rsidRDefault="00D70D36" w:rsidP="0043342D">
      <w:pPr>
        <w:tabs>
          <w:tab w:val="left" w:pos="484"/>
        </w:tabs>
        <w:spacing w:after="0" w:line="480" w:lineRule="auto"/>
        <w:ind w:firstLine="720"/>
        <w:rPr>
          <w:rFonts w:ascii="Times New Roman" w:eastAsia="Times New Roman" w:hAnsi="Times New Roman" w:cs="Times New Roman"/>
          <w:i/>
          <w:iCs/>
          <w:sz w:val="24"/>
          <w:szCs w:val="24"/>
        </w:rPr>
      </w:pPr>
      <w:r w:rsidRPr="00436CAF">
        <w:rPr>
          <w:rFonts w:ascii="Times New Roman" w:hAnsi="Times New Roman" w:cs="Times New Roman"/>
          <w:i/>
          <w:iCs/>
          <w:sz w:val="24"/>
          <w:szCs w:val="24"/>
        </w:rPr>
        <w:t>PTSD</w:t>
      </w:r>
      <w:r w:rsidRPr="008141A7">
        <w:rPr>
          <w:rFonts w:ascii="Times New Roman" w:hAnsi="Times New Roman" w:cs="Times New Roman"/>
          <w:sz w:val="24"/>
          <w:szCs w:val="24"/>
        </w:rPr>
        <w:t xml:space="preserve"> items are answered in terms of how much one has been bothered by each symptom in the past month, and the DSO items are answered in terms of how one typically responds. All i</w:t>
      </w:r>
      <w:r w:rsidR="004D5F7F" w:rsidRPr="008141A7">
        <w:rPr>
          <w:rFonts w:ascii="Times New Roman" w:hAnsi="Times New Roman" w:cs="Times New Roman"/>
          <w:sz w:val="24"/>
          <w:szCs w:val="24"/>
        </w:rPr>
        <w:t xml:space="preserve">tems were </w:t>
      </w:r>
      <w:r w:rsidRPr="008141A7">
        <w:rPr>
          <w:rFonts w:ascii="Times New Roman" w:hAnsi="Times New Roman" w:cs="Times New Roman"/>
          <w:sz w:val="24"/>
          <w:szCs w:val="24"/>
        </w:rPr>
        <w:t xml:space="preserve">answered </w:t>
      </w:r>
      <w:r w:rsidR="004D5F7F" w:rsidRPr="008141A7">
        <w:rPr>
          <w:rFonts w:ascii="Times New Roman" w:hAnsi="Times New Roman" w:cs="Times New Roman"/>
          <w:sz w:val="24"/>
          <w:szCs w:val="24"/>
        </w:rPr>
        <w:t>using a ﬁve-point Likert scale ranging from ‘Not at all’ (0) to ‘Extremely’ (4). Following standard practice in trauma research</w:t>
      </w:r>
      <w:r w:rsidR="00526F9A" w:rsidRPr="008141A7">
        <w:rPr>
          <w:rFonts w:ascii="Times New Roman" w:hAnsi="Times New Roman" w:cs="Times New Roman"/>
          <w:sz w:val="24"/>
          <w:szCs w:val="24"/>
        </w:rPr>
        <w:t xml:space="preserve"> (Elklit &amp; Shevlin, 2007; Karatzias et al., </w:t>
      </w:r>
      <w:r w:rsidR="00526F9A" w:rsidRPr="008141A7">
        <w:rPr>
          <w:rFonts w:ascii="Times New Roman" w:hAnsi="Times New Roman" w:cs="Times New Roman"/>
          <w:sz w:val="24"/>
          <w:szCs w:val="24"/>
        </w:rPr>
        <w:lastRenderedPageBreak/>
        <w:t>2017)</w:t>
      </w:r>
      <w:r w:rsidR="004D5F7F" w:rsidRPr="008141A7">
        <w:rPr>
          <w:rFonts w:ascii="Times New Roman" w:hAnsi="Times New Roman" w:cs="Times New Roman"/>
          <w:sz w:val="24"/>
          <w:szCs w:val="24"/>
        </w:rPr>
        <w:t xml:space="preserve">, scores ≥2 (‘Moderately’) were used to indicate the presence of a symptom. </w:t>
      </w:r>
      <w:r w:rsidR="00AE4642" w:rsidRPr="008141A7">
        <w:rPr>
          <w:rFonts w:ascii="Times New Roman" w:hAnsi="Times New Roman" w:cs="Times New Roman"/>
          <w:sz w:val="24"/>
          <w:szCs w:val="24"/>
        </w:rPr>
        <w:t>D</w:t>
      </w:r>
      <w:r w:rsidR="004D5F7F" w:rsidRPr="008141A7">
        <w:rPr>
          <w:rFonts w:ascii="Times New Roman" w:hAnsi="Times New Roman" w:cs="Times New Roman"/>
          <w:sz w:val="24"/>
          <w:szCs w:val="24"/>
        </w:rPr>
        <w:t xml:space="preserve">iagnosis of PTSD requires </w:t>
      </w:r>
      <w:r w:rsidRPr="008141A7">
        <w:rPr>
          <w:rFonts w:ascii="Times New Roman" w:hAnsi="Times New Roman" w:cs="Times New Roman"/>
          <w:sz w:val="24"/>
          <w:szCs w:val="24"/>
        </w:rPr>
        <w:t xml:space="preserve">traumatic exposure, </w:t>
      </w:r>
      <w:r w:rsidR="004D5F7F" w:rsidRPr="008141A7">
        <w:rPr>
          <w:rFonts w:ascii="Times New Roman" w:hAnsi="Times New Roman" w:cs="Times New Roman"/>
          <w:sz w:val="24"/>
          <w:szCs w:val="24"/>
        </w:rPr>
        <w:t xml:space="preserve">the endorsement of one of two symptoms from each PTSD cluster, </w:t>
      </w:r>
      <w:r w:rsidRPr="008141A7">
        <w:rPr>
          <w:rFonts w:ascii="Times New Roman" w:hAnsi="Times New Roman" w:cs="Times New Roman"/>
          <w:sz w:val="24"/>
          <w:szCs w:val="24"/>
        </w:rPr>
        <w:t xml:space="preserve">and </w:t>
      </w:r>
      <w:r w:rsidR="004D5F7F" w:rsidRPr="008141A7">
        <w:rPr>
          <w:rFonts w:ascii="Times New Roman" w:hAnsi="Times New Roman" w:cs="Times New Roman"/>
          <w:sz w:val="24"/>
          <w:szCs w:val="24"/>
        </w:rPr>
        <w:t>endorsement of functional impairment associated with these symptoms. Diagnosis of CPTSD requires</w:t>
      </w:r>
      <w:r w:rsidRPr="008141A7">
        <w:rPr>
          <w:rFonts w:ascii="Times New Roman" w:hAnsi="Times New Roman" w:cs="Times New Roman"/>
          <w:sz w:val="24"/>
          <w:szCs w:val="24"/>
        </w:rPr>
        <w:t xml:space="preserve"> trauma exposure,</w:t>
      </w:r>
      <w:r w:rsidR="004D5F7F" w:rsidRPr="008141A7">
        <w:rPr>
          <w:rFonts w:ascii="Times New Roman" w:hAnsi="Times New Roman" w:cs="Times New Roman"/>
          <w:sz w:val="24"/>
          <w:szCs w:val="24"/>
        </w:rPr>
        <w:t xml:space="preserve"> the endorsement of one of two symptoms from each of the six PTSD and DSO clusters, plus endorsement of functional impairment associated with </w:t>
      </w:r>
      <w:r w:rsidRPr="008141A7">
        <w:rPr>
          <w:rFonts w:ascii="Times New Roman" w:hAnsi="Times New Roman" w:cs="Times New Roman"/>
          <w:sz w:val="24"/>
          <w:szCs w:val="24"/>
        </w:rPr>
        <w:t xml:space="preserve">both sets of </w:t>
      </w:r>
      <w:r w:rsidR="004D5F7F" w:rsidRPr="008141A7">
        <w:rPr>
          <w:rFonts w:ascii="Times New Roman" w:hAnsi="Times New Roman" w:cs="Times New Roman"/>
          <w:sz w:val="24"/>
          <w:szCs w:val="24"/>
        </w:rPr>
        <w:t>symptoms. The ICD-11 taxonomic structure dictates that a person may only receive a diagnosis of PTSD or CPTSD, but not both.</w:t>
      </w:r>
    </w:p>
    <w:p w:rsidR="009000D1" w:rsidRPr="008141A7" w:rsidRDefault="009000D1" w:rsidP="0043342D">
      <w:pPr>
        <w:autoSpaceDE w:val="0"/>
        <w:autoSpaceDN w:val="0"/>
        <w:adjustRightInd w:val="0"/>
        <w:spacing w:after="0" w:line="480" w:lineRule="auto"/>
        <w:ind w:firstLine="720"/>
        <w:rPr>
          <w:rFonts w:ascii="Times New Roman" w:eastAsia="Times New Roman" w:hAnsi="Times New Roman" w:cs="Times New Roman"/>
          <w:sz w:val="24"/>
          <w:szCs w:val="24"/>
        </w:rPr>
      </w:pPr>
    </w:p>
    <w:p w:rsidR="00C61206" w:rsidRDefault="00C61206" w:rsidP="0043342D">
      <w:pPr>
        <w:pStyle w:val="ListParagraph"/>
        <w:autoSpaceDE w:val="0"/>
        <w:autoSpaceDN w:val="0"/>
        <w:adjustRightInd w:val="0"/>
        <w:spacing w:after="0" w:line="480" w:lineRule="auto"/>
        <w:ind w:left="0"/>
        <w:rPr>
          <w:rFonts w:ascii="Times New Roman" w:eastAsia="Times New Roman" w:hAnsi="Times New Roman" w:cs="Times New Roman"/>
          <w:i/>
          <w:iCs/>
          <w:sz w:val="24"/>
          <w:szCs w:val="24"/>
        </w:rPr>
      </w:pPr>
      <w:r w:rsidRPr="008141A7">
        <w:rPr>
          <w:rFonts w:ascii="Times New Roman" w:eastAsia="Times New Roman" w:hAnsi="Times New Roman" w:cs="Times New Roman"/>
          <w:i/>
          <w:iCs/>
          <w:sz w:val="24"/>
          <w:szCs w:val="24"/>
        </w:rPr>
        <w:t xml:space="preserve">Data Analysis </w:t>
      </w:r>
    </w:p>
    <w:p w:rsidR="00DF45AA" w:rsidRPr="00577D4A" w:rsidRDefault="0031781F" w:rsidP="0043342D">
      <w:pPr>
        <w:pStyle w:val="ListParagraph"/>
        <w:autoSpaceDE w:val="0"/>
        <w:autoSpaceDN w:val="0"/>
        <w:adjustRightInd w:val="0"/>
        <w:spacing w:after="0" w:line="480" w:lineRule="auto"/>
        <w:ind w:left="0"/>
        <w:rPr>
          <w:rFonts w:ascii="Times New Roman" w:eastAsia="Times New Roman" w:hAnsi="Times New Roman" w:cs="Times New Roman"/>
          <w:sz w:val="24"/>
          <w:szCs w:val="24"/>
        </w:rPr>
      </w:pPr>
      <w:r w:rsidRPr="00577D4A">
        <w:rPr>
          <w:rFonts w:ascii="Times New Roman" w:eastAsia="Times New Roman" w:hAnsi="Times New Roman" w:cs="Times New Roman"/>
          <w:sz w:val="24"/>
          <w:szCs w:val="24"/>
        </w:rPr>
        <w:t>Our initial</w:t>
      </w:r>
      <w:r w:rsidR="00300DDB" w:rsidRPr="00577D4A">
        <w:rPr>
          <w:rFonts w:ascii="Times New Roman" w:eastAsia="Times New Roman" w:hAnsi="Times New Roman" w:cs="Times New Roman"/>
          <w:sz w:val="24"/>
          <w:szCs w:val="24"/>
        </w:rPr>
        <w:t xml:space="preserve"> </w:t>
      </w:r>
      <w:r w:rsidRPr="00577D4A">
        <w:rPr>
          <w:rFonts w:ascii="Times New Roman" w:eastAsia="Times New Roman" w:hAnsi="Times New Roman" w:cs="Times New Roman"/>
          <w:sz w:val="24"/>
          <w:szCs w:val="24"/>
        </w:rPr>
        <w:t xml:space="preserve">aim was </w:t>
      </w:r>
      <w:r w:rsidR="00300DDB" w:rsidRPr="00577D4A">
        <w:rPr>
          <w:rFonts w:ascii="Times New Roman" w:eastAsia="Times New Roman" w:hAnsi="Times New Roman" w:cs="Times New Roman"/>
          <w:sz w:val="24"/>
          <w:szCs w:val="24"/>
        </w:rPr>
        <w:t>to</w:t>
      </w:r>
      <w:r w:rsidR="00DF45AA" w:rsidRPr="00577D4A">
        <w:rPr>
          <w:rFonts w:ascii="Times New Roman" w:eastAsia="Times New Roman" w:hAnsi="Times New Roman" w:cs="Times New Roman"/>
          <w:sz w:val="24"/>
          <w:szCs w:val="24"/>
        </w:rPr>
        <w:t xml:space="preserve"> replicat</w:t>
      </w:r>
      <w:r w:rsidR="00300DDB" w:rsidRPr="00577D4A">
        <w:rPr>
          <w:rFonts w:ascii="Times New Roman" w:eastAsia="Times New Roman" w:hAnsi="Times New Roman" w:cs="Times New Roman"/>
          <w:sz w:val="24"/>
          <w:szCs w:val="24"/>
        </w:rPr>
        <w:t>e</w:t>
      </w:r>
      <w:r w:rsidR="00DF45AA" w:rsidRPr="00577D4A">
        <w:rPr>
          <w:rFonts w:ascii="Times New Roman" w:eastAsia="Times New Roman" w:hAnsi="Times New Roman" w:cs="Times New Roman"/>
          <w:sz w:val="24"/>
          <w:szCs w:val="24"/>
        </w:rPr>
        <w:t xml:space="preserve"> previous results </w:t>
      </w:r>
      <w:r w:rsidR="00080BAC" w:rsidRPr="00577D4A">
        <w:rPr>
          <w:rFonts w:ascii="Times New Roman" w:eastAsia="Times New Roman" w:hAnsi="Times New Roman" w:cs="Times New Roman"/>
          <w:sz w:val="24"/>
          <w:szCs w:val="24"/>
        </w:rPr>
        <w:t>confirming</w:t>
      </w:r>
      <w:r w:rsidR="00300DDB" w:rsidRPr="00577D4A">
        <w:rPr>
          <w:rFonts w:ascii="Times New Roman" w:eastAsia="Times New Roman" w:hAnsi="Times New Roman" w:cs="Times New Roman"/>
          <w:sz w:val="24"/>
          <w:szCs w:val="24"/>
        </w:rPr>
        <w:t xml:space="preserve"> </w:t>
      </w:r>
      <w:r w:rsidR="00DF45AA" w:rsidRPr="00577D4A">
        <w:rPr>
          <w:rFonts w:ascii="Times New Roman" w:eastAsia="Times New Roman" w:hAnsi="Times New Roman" w:cs="Times New Roman"/>
          <w:sz w:val="24"/>
          <w:szCs w:val="24"/>
        </w:rPr>
        <w:t xml:space="preserve">the one factor solution for the STO using exploratory factor analysis (Palgi, Shrira &amp; Ben-Ezra, 2017). We have conducted exploratory factor analysis for each country </w:t>
      </w:r>
      <w:r w:rsidR="00E97C8F" w:rsidRPr="00577D4A">
        <w:rPr>
          <w:rFonts w:ascii="Times New Roman" w:eastAsia="Times New Roman" w:hAnsi="Times New Roman" w:cs="Times New Roman"/>
          <w:sz w:val="24"/>
          <w:szCs w:val="24"/>
        </w:rPr>
        <w:t>and the whole sample</w:t>
      </w:r>
      <w:r w:rsidR="00DF45AA" w:rsidRPr="00577D4A">
        <w:rPr>
          <w:rFonts w:ascii="Times New Roman" w:eastAsia="Times New Roman" w:hAnsi="Times New Roman" w:cs="Times New Roman"/>
          <w:sz w:val="24"/>
          <w:szCs w:val="24"/>
        </w:rPr>
        <w:t xml:space="preserve">. </w:t>
      </w:r>
    </w:p>
    <w:p w:rsidR="0099426D" w:rsidRPr="008141A7" w:rsidRDefault="009000D1" w:rsidP="0043342D">
      <w:pPr>
        <w:pStyle w:val="Default"/>
        <w:spacing w:line="480" w:lineRule="auto"/>
        <w:ind w:firstLine="720"/>
        <w:rPr>
          <w:rFonts w:ascii="Times New Roman" w:hAnsi="Times New Roman" w:cs="Times New Roman"/>
          <w:color w:val="auto"/>
        </w:rPr>
      </w:pPr>
      <w:r w:rsidRPr="00577D4A">
        <w:rPr>
          <w:rFonts w:ascii="Times New Roman" w:hAnsi="Times New Roman" w:cs="Times New Roman"/>
          <w:color w:val="auto"/>
        </w:rPr>
        <w:t xml:space="preserve">In order to establish cut-off points </w:t>
      </w:r>
      <w:r w:rsidR="00CD250B">
        <w:rPr>
          <w:rFonts w:ascii="Times New Roman" w:hAnsi="Times New Roman" w:cs="Times New Roman"/>
          <w:color w:val="auto"/>
        </w:rPr>
        <w:t>that are clinically meaningful</w:t>
      </w:r>
      <w:r w:rsidR="009D1EAC" w:rsidRPr="00577D4A">
        <w:rPr>
          <w:rFonts w:ascii="Times New Roman" w:hAnsi="Times New Roman" w:cs="Times New Roman"/>
          <w:color w:val="auto"/>
        </w:rPr>
        <w:t xml:space="preserve"> and examine</w:t>
      </w:r>
      <w:r w:rsidR="009D1EAC" w:rsidRPr="008141A7">
        <w:rPr>
          <w:rFonts w:ascii="Times New Roman" w:hAnsi="Times New Roman" w:cs="Times New Roman"/>
          <w:color w:val="auto"/>
        </w:rPr>
        <w:t xml:space="preserve"> if STO </w:t>
      </w:r>
      <w:r w:rsidR="00CD250B">
        <w:rPr>
          <w:rFonts w:ascii="Times New Roman" w:hAnsi="Times New Roman" w:cs="Times New Roman"/>
          <w:color w:val="auto"/>
        </w:rPr>
        <w:t xml:space="preserve">levels </w:t>
      </w:r>
      <w:r w:rsidR="009D1EAC" w:rsidRPr="008141A7">
        <w:rPr>
          <w:rFonts w:ascii="Times New Roman" w:hAnsi="Times New Roman" w:cs="Times New Roman"/>
          <w:color w:val="auto"/>
        </w:rPr>
        <w:t xml:space="preserve">can </w:t>
      </w:r>
      <w:r w:rsidR="00300DDB">
        <w:rPr>
          <w:rFonts w:ascii="Times New Roman" w:hAnsi="Times New Roman" w:cs="Times New Roman"/>
          <w:color w:val="auto"/>
        </w:rPr>
        <w:t>differentiate</w:t>
      </w:r>
      <w:r w:rsidR="00300DDB" w:rsidRPr="008141A7">
        <w:rPr>
          <w:rFonts w:ascii="Times New Roman" w:hAnsi="Times New Roman" w:cs="Times New Roman"/>
          <w:color w:val="auto"/>
        </w:rPr>
        <w:t xml:space="preserve"> </w:t>
      </w:r>
      <w:r w:rsidR="009D1EAC" w:rsidRPr="008141A7">
        <w:rPr>
          <w:rFonts w:ascii="Times New Roman" w:hAnsi="Times New Roman" w:cs="Times New Roman"/>
          <w:color w:val="auto"/>
        </w:rPr>
        <w:t xml:space="preserve">between </w:t>
      </w:r>
      <w:r w:rsidR="0099426D" w:rsidRPr="008141A7">
        <w:rPr>
          <w:rFonts w:ascii="Times New Roman" w:hAnsi="Times New Roman" w:cs="Times New Roman"/>
          <w:color w:val="auto"/>
        </w:rPr>
        <w:t xml:space="preserve">PTSD and Complex PTSD, we conducted a one-way </w:t>
      </w:r>
      <w:r w:rsidR="00014A3E" w:rsidRPr="008141A7">
        <w:rPr>
          <w:rFonts w:ascii="Times New Roman" w:hAnsi="Times New Roman" w:cs="Times New Roman"/>
          <w:color w:val="auto"/>
        </w:rPr>
        <w:t>ANOVA</w:t>
      </w:r>
      <w:r w:rsidR="0099426D" w:rsidRPr="008141A7">
        <w:rPr>
          <w:rFonts w:ascii="Times New Roman" w:hAnsi="Times New Roman" w:cs="Times New Roman"/>
          <w:color w:val="auto"/>
        </w:rPr>
        <w:t xml:space="preserve"> for STO scores based on the following groups: (1 = no endorsement; 2 = endorsement of ICD-11 PTSD; 3 = endorsement of ICD-11 Complex PTSD)</w:t>
      </w:r>
      <w:r w:rsidR="00300DDB">
        <w:rPr>
          <w:rFonts w:ascii="Times New Roman" w:hAnsi="Times New Roman" w:cs="Times New Roman"/>
          <w:color w:val="auto"/>
        </w:rPr>
        <w:t>.</w:t>
      </w:r>
      <w:r w:rsidR="00D05006" w:rsidRPr="008141A7">
        <w:rPr>
          <w:rFonts w:ascii="Times New Roman" w:hAnsi="Times New Roman" w:cs="Times New Roman"/>
          <w:color w:val="auto"/>
        </w:rPr>
        <w:t xml:space="preserve"> These analyses w</w:t>
      </w:r>
      <w:r w:rsidR="00300DDB">
        <w:rPr>
          <w:rFonts w:ascii="Times New Roman" w:hAnsi="Times New Roman" w:cs="Times New Roman"/>
          <w:color w:val="auto"/>
        </w:rPr>
        <w:t>ere</w:t>
      </w:r>
      <w:r w:rsidR="00D05006" w:rsidRPr="008141A7">
        <w:rPr>
          <w:rFonts w:ascii="Times New Roman" w:hAnsi="Times New Roman" w:cs="Times New Roman"/>
          <w:color w:val="auto"/>
        </w:rPr>
        <w:t xml:space="preserve"> accompanied by post-hoc </w:t>
      </w:r>
      <w:r w:rsidR="004A36C5" w:rsidRPr="008141A7">
        <w:rPr>
          <w:rFonts w:ascii="Times New Roman" w:hAnsi="Times New Roman" w:cs="Times New Roman"/>
          <w:color w:val="auto"/>
        </w:rPr>
        <w:t>Tukey’s test</w:t>
      </w:r>
      <w:r w:rsidR="00CD250B">
        <w:rPr>
          <w:rFonts w:ascii="Times New Roman" w:hAnsi="Times New Roman" w:cs="Times New Roman"/>
          <w:color w:val="auto"/>
        </w:rPr>
        <w:t>s</w:t>
      </w:r>
      <w:r w:rsidR="004A36C5" w:rsidRPr="008141A7">
        <w:rPr>
          <w:rFonts w:ascii="Times New Roman" w:hAnsi="Times New Roman" w:cs="Times New Roman"/>
          <w:color w:val="auto"/>
        </w:rPr>
        <w:t xml:space="preserve"> </w:t>
      </w:r>
      <w:r w:rsidR="00D05006" w:rsidRPr="008141A7">
        <w:rPr>
          <w:rFonts w:ascii="Times New Roman" w:hAnsi="Times New Roman" w:cs="Times New Roman"/>
          <w:color w:val="auto"/>
        </w:rPr>
        <w:t>(Tukey, 1949)</w:t>
      </w:r>
      <w:r w:rsidR="0099426D" w:rsidRPr="008141A7">
        <w:rPr>
          <w:rFonts w:ascii="Times New Roman" w:hAnsi="Times New Roman" w:cs="Times New Roman"/>
          <w:color w:val="auto"/>
        </w:rPr>
        <w:t xml:space="preserve">. </w:t>
      </w:r>
      <w:r w:rsidRPr="008141A7">
        <w:rPr>
          <w:rFonts w:ascii="Times New Roman" w:hAnsi="Times New Roman" w:cs="Times New Roman"/>
          <w:color w:val="auto"/>
        </w:rPr>
        <w:t xml:space="preserve">Following that, ROC analysis </w:t>
      </w:r>
      <w:r w:rsidR="007D1FFD" w:rsidRPr="008141A7">
        <w:rPr>
          <w:rFonts w:ascii="Times New Roman" w:hAnsi="Times New Roman" w:cs="Times New Roman"/>
          <w:color w:val="auto"/>
        </w:rPr>
        <w:t xml:space="preserve">using standard practice (Greiner et al., 2000) </w:t>
      </w:r>
      <w:r w:rsidRPr="008141A7">
        <w:rPr>
          <w:rFonts w:ascii="Times New Roman" w:hAnsi="Times New Roman" w:cs="Times New Roman"/>
          <w:color w:val="auto"/>
        </w:rPr>
        <w:t xml:space="preserve">was conducted in which the state variable was the binary option for each endorsement (0 = not meeting criteria vs. 1 = meeting </w:t>
      </w:r>
      <w:r w:rsidR="0099426D" w:rsidRPr="008141A7">
        <w:rPr>
          <w:rFonts w:ascii="Times New Roman" w:hAnsi="Times New Roman" w:cs="Times New Roman"/>
          <w:color w:val="auto"/>
        </w:rPr>
        <w:t xml:space="preserve">ICD-11 PTSD </w:t>
      </w:r>
      <w:r w:rsidRPr="008141A7">
        <w:rPr>
          <w:rFonts w:ascii="Times New Roman" w:hAnsi="Times New Roman" w:cs="Times New Roman"/>
          <w:color w:val="auto"/>
        </w:rPr>
        <w:t>criteria)</w:t>
      </w:r>
      <w:r w:rsidR="0099426D" w:rsidRPr="008141A7">
        <w:rPr>
          <w:rFonts w:ascii="Times New Roman" w:hAnsi="Times New Roman" w:cs="Times New Roman"/>
          <w:color w:val="auto"/>
        </w:rPr>
        <w:t xml:space="preserve"> and (0 = not meeting criteria vs. 1 = meeting ICD-11 CPTSD criteria)</w:t>
      </w:r>
      <w:r w:rsidRPr="008141A7">
        <w:rPr>
          <w:rFonts w:ascii="Times New Roman" w:hAnsi="Times New Roman" w:cs="Times New Roman"/>
          <w:color w:val="auto"/>
        </w:rPr>
        <w:t xml:space="preserve">. The test variable was the sum of scores of the STO scale. </w:t>
      </w:r>
      <w:r w:rsidR="0099426D" w:rsidRPr="008141A7">
        <w:rPr>
          <w:rFonts w:ascii="Times New Roman" w:hAnsi="Times New Roman" w:cs="Times New Roman"/>
          <w:color w:val="auto"/>
        </w:rPr>
        <w:t xml:space="preserve">Next, a comparison of Area Under the Curve (AUC) was </w:t>
      </w:r>
      <w:r w:rsidR="00844AC2" w:rsidRPr="00844AC2">
        <w:rPr>
          <w:rFonts w:ascii="Times New Roman" w:hAnsi="Times New Roman" w:cs="Times New Roman"/>
          <w:color w:val="auto"/>
          <w:highlight w:val="yellow"/>
        </w:rPr>
        <w:t>conducted</w:t>
      </w:r>
      <w:r w:rsidR="0099426D" w:rsidRPr="008141A7">
        <w:rPr>
          <w:rFonts w:ascii="Times New Roman" w:hAnsi="Times New Roman" w:cs="Times New Roman"/>
          <w:color w:val="auto"/>
        </w:rPr>
        <w:t xml:space="preserve"> using z transformation in order to compare </w:t>
      </w:r>
      <w:r w:rsidR="00482965">
        <w:rPr>
          <w:rFonts w:ascii="Times New Roman" w:hAnsi="Times New Roman" w:cs="Times New Roman"/>
          <w:color w:val="auto"/>
        </w:rPr>
        <w:t xml:space="preserve">the </w:t>
      </w:r>
      <w:r w:rsidR="0099426D" w:rsidRPr="008141A7">
        <w:rPr>
          <w:rFonts w:ascii="Times New Roman" w:hAnsi="Times New Roman" w:cs="Times New Roman"/>
          <w:color w:val="auto"/>
        </w:rPr>
        <w:t>difference</w:t>
      </w:r>
      <w:r w:rsidR="00482965">
        <w:rPr>
          <w:rFonts w:ascii="Times New Roman" w:hAnsi="Times New Roman" w:cs="Times New Roman"/>
          <w:color w:val="auto"/>
        </w:rPr>
        <w:t>s</w:t>
      </w:r>
      <w:r w:rsidR="0099426D" w:rsidRPr="008141A7">
        <w:rPr>
          <w:rFonts w:ascii="Times New Roman" w:hAnsi="Times New Roman" w:cs="Times New Roman"/>
          <w:color w:val="auto"/>
        </w:rPr>
        <w:t xml:space="preserve"> between AUC (Hanley &amp; McNeil, 1982) regarding PTSD vs. Complex PTSD. </w:t>
      </w:r>
    </w:p>
    <w:p w:rsidR="009000D1" w:rsidRPr="008141A7" w:rsidRDefault="009000D1" w:rsidP="0043342D">
      <w:pPr>
        <w:pStyle w:val="Default"/>
        <w:spacing w:line="480" w:lineRule="auto"/>
        <w:ind w:firstLine="720"/>
        <w:rPr>
          <w:rFonts w:ascii="Times New Roman" w:hAnsi="Times New Roman" w:cs="Times New Roman"/>
          <w:color w:val="auto"/>
        </w:rPr>
      </w:pPr>
      <w:r w:rsidRPr="008141A7">
        <w:rPr>
          <w:rFonts w:ascii="Times New Roman" w:hAnsi="Times New Roman" w:cs="Times New Roman"/>
          <w:color w:val="auto"/>
        </w:rPr>
        <w:lastRenderedPageBreak/>
        <w:t xml:space="preserve">Next, Youden's index was obtained </w:t>
      </w:r>
      <w:r w:rsidR="00300DDB">
        <w:rPr>
          <w:rFonts w:ascii="Times New Roman" w:hAnsi="Times New Roman" w:cs="Times New Roman"/>
          <w:color w:val="auto"/>
        </w:rPr>
        <w:t xml:space="preserve">to </w:t>
      </w:r>
      <w:r w:rsidR="008514A1">
        <w:rPr>
          <w:rFonts w:ascii="Times New Roman" w:hAnsi="Times New Roman" w:cs="Times New Roman"/>
          <w:color w:val="auto"/>
        </w:rPr>
        <w:t>identify optimum</w:t>
      </w:r>
      <w:r w:rsidR="008514A1" w:rsidRPr="008141A7">
        <w:rPr>
          <w:rFonts w:ascii="Times New Roman" w:hAnsi="Times New Roman" w:cs="Times New Roman"/>
          <w:color w:val="auto"/>
        </w:rPr>
        <w:t xml:space="preserve"> </w:t>
      </w:r>
      <w:r w:rsidRPr="008141A7">
        <w:rPr>
          <w:rFonts w:ascii="Times New Roman" w:hAnsi="Times New Roman" w:cs="Times New Roman"/>
          <w:color w:val="auto"/>
        </w:rPr>
        <w:t>cut-off score</w:t>
      </w:r>
      <w:r w:rsidR="0099426D" w:rsidRPr="008141A7">
        <w:rPr>
          <w:rFonts w:ascii="Times New Roman" w:hAnsi="Times New Roman" w:cs="Times New Roman"/>
          <w:color w:val="auto"/>
        </w:rPr>
        <w:t xml:space="preserve">s </w:t>
      </w:r>
      <w:r w:rsidR="008514A1">
        <w:rPr>
          <w:rFonts w:ascii="Times New Roman" w:hAnsi="Times New Roman" w:cs="Times New Roman"/>
          <w:color w:val="auto"/>
        </w:rPr>
        <w:t>for the different samples</w:t>
      </w:r>
      <w:r w:rsidR="0099426D" w:rsidRPr="008141A7">
        <w:rPr>
          <w:rFonts w:ascii="Times New Roman" w:hAnsi="Times New Roman" w:cs="Times New Roman"/>
          <w:color w:val="auto"/>
        </w:rPr>
        <w:t xml:space="preserve">. </w:t>
      </w:r>
      <w:r w:rsidRPr="008141A7">
        <w:rPr>
          <w:rFonts w:ascii="Times New Roman" w:hAnsi="Times New Roman" w:cs="Times New Roman"/>
          <w:color w:val="auto"/>
        </w:rPr>
        <w:t xml:space="preserve">Finally, </w:t>
      </w:r>
      <w:r w:rsidR="00C671BA">
        <w:rPr>
          <w:rFonts w:ascii="Times New Roman" w:hAnsi="Times New Roman" w:cs="Times New Roman"/>
          <w:color w:val="auto"/>
        </w:rPr>
        <w:t>the</w:t>
      </w:r>
      <w:r w:rsidR="00C671BA" w:rsidRPr="008141A7">
        <w:rPr>
          <w:rFonts w:ascii="Times New Roman" w:hAnsi="Times New Roman" w:cs="Times New Roman"/>
          <w:color w:val="auto"/>
        </w:rPr>
        <w:t xml:space="preserve"> sensitivity</w:t>
      </w:r>
      <w:r w:rsidRPr="008141A7">
        <w:rPr>
          <w:rFonts w:ascii="Times New Roman" w:hAnsi="Times New Roman" w:cs="Times New Roman"/>
          <w:color w:val="auto"/>
        </w:rPr>
        <w:t xml:space="preserve">, specificity, </w:t>
      </w:r>
      <w:r w:rsidRPr="00577D4A">
        <w:rPr>
          <w:rFonts w:ascii="Times New Roman" w:hAnsi="Times New Roman" w:cs="Times New Roman"/>
          <w:color w:val="auto"/>
        </w:rPr>
        <w:t>positive predictive value, negative predictive value and accuracy</w:t>
      </w:r>
      <w:r w:rsidR="008514A1">
        <w:rPr>
          <w:rFonts w:ascii="Times New Roman" w:hAnsi="Times New Roman" w:cs="Times New Roman"/>
          <w:color w:val="auto"/>
        </w:rPr>
        <w:t xml:space="preserve"> of the STO scores</w:t>
      </w:r>
      <w:r w:rsidRPr="00577D4A">
        <w:rPr>
          <w:rFonts w:ascii="Times New Roman" w:hAnsi="Times New Roman" w:cs="Times New Roman"/>
          <w:color w:val="auto"/>
        </w:rPr>
        <w:t xml:space="preserve"> </w:t>
      </w:r>
      <w:r w:rsidR="008514A1">
        <w:rPr>
          <w:rFonts w:ascii="Times New Roman" w:hAnsi="Times New Roman" w:cs="Times New Roman"/>
          <w:color w:val="auto"/>
        </w:rPr>
        <w:t>was assessed</w:t>
      </w:r>
      <w:r w:rsidR="0099426D" w:rsidRPr="00577D4A">
        <w:rPr>
          <w:rFonts w:ascii="Times New Roman" w:hAnsi="Times New Roman" w:cs="Times New Roman"/>
          <w:color w:val="auto"/>
        </w:rPr>
        <w:t xml:space="preserve"> for each country.</w:t>
      </w:r>
      <w:r w:rsidR="00E97C8F" w:rsidRPr="00577D4A">
        <w:rPr>
          <w:rFonts w:ascii="Times New Roman" w:hAnsi="Times New Roman" w:cs="Times New Roman"/>
          <w:color w:val="auto"/>
        </w:rPr>
        <w:t xml:space="preserve"> </w:t>
      </w:r>
      <w:r w:rsidR="008514A1" w:rsidRPr="00577D4A">
        <w:rPr>
          <w:rFonts w:ascii="Times New Roman" w:hAnsi="Times New Roman" w:cs="Times New Roman"/>
          <w:color w:val="auto"/>
        </w:rPr>
        <w:t>Th</w:t>
      </w:r>
      <w:r w:rsidR="008514A1">
        <w:rPr>
          <w:rFonts w:ascii="Times New Roman" w:hAnsi="Times New Roman" w:cs="Times New Roman"/>
          <w:color w:val="auto"/>
        </w:rPr>
        <w:t>ese analyses</w:t>
      </w:r>
      <w:r w:rsidR="00E97C8F" w:rsidRPr="00577D4A">
        <w:rPr>
          <w:rFonts w:ascii="Times New Roman" w:hAnsi="Times New Roman" w:cs="Times New Roman"/>
          <w:color w:val="auto"/>
        </w:rPr>
        <w:t xml:space="preserve"> were conducted separately for each country and </w:t>
      </w:r>
      <w:r w:rsidR="008514A1">
        <w:rPr>
          <w:rFonts w:ascii="Times New Roman" w:hAnsi="Times New Roman" w:cs="Times New Roman"/>
          <w:color w:val="auto"/>
        </w:rPr>
        <w:t xml:space="preserve">for </w:t>
      </w:r>
      <w:r w:rsidR="00E97C8F" w:rsidRPr="00577D4A">
        <w:rPr>
          <w:rFonts w:ascii="Times New Roman" w:hAnsi="Times New Roman" w:cs="Times New Roman"/>
          <w:color w:val="auto"/>
        </w:rPr>
        <w:t>the whole sample.</w:t>
      </w:r>
      <w:r w:rsidR="00E97C8F">
        <w:rPr>
          <w:rFonts w:ascii="Times New Roman" w:hAnsi="Times New Roman" w:cs="Times New Roman"/>
          <w:color w:val="auto"/>
        </w:rPr>
        <w:t xml:space="preserve"> </w:t>
      </w:r>
      <w:r w:rsidR="0099426D" w:rsidRPr="008141A7">
        <w:rPr>
          <w:rFonts w:ascii="Times New Roman" w:hAnsi="Times New Roman" w:cs="Times New Roman"/>
          <w:color w:val="auto"/>
        </w:rPr>
        <w:t xml:space="preserve"> </w:t>
      </w:r>
    </w:p>
    <w:p w:rsidR="000D7194" w:rsidRPr="008141A7" w:rsidRDefault="000D7194" w:rsidP="0043342D">
      <w:pPr>
        <w:pStyle w:val="Default"/>
        <w:spacing w:line="480" w:lineRule="auto"/>
        <w:ind w:left="720"/>
        <w:rPr>
          <w:rFonts w:ascii="Times New Roman" w:hAnsi="Times New Roman" w:cs="Times New Roman"/>
          <w:b/>
          <w:bCs/>
          <w:color w:val="auto"/>
        </w:rPr>
      </w:pPr>
    </w:p>
    <w:p w:rsidR="000D7194" w:rsidRPr="008141A7" w:rsidRDefault="000D7194" w:rsidP="0043342D">
      <w:pPr>
        <w:pStyle w:val="Default"/>
        <w:spacing w:line="480" w:lineRule="auto"/>
        <w:rPr>
          <w:rFonts w:ascii="Times New Roman" w:hAnsi="Times New Roman" w:cs="Times New Roman"/>
          <w:b/>
          <w:bCs/>
          <w:color w:val="auto"/>
        </w:rPr>
      </w:pPr>
      <w:r w:rsidRPr="008141A7">
        <w:rPr>
          <w:rFonts w:ascii="Times New Roman" w:hAnsi="Times New Roman" w:cs="Times New Roman"/>
          <w:b/>
          <w:bCs/>
          <w:color w:val="auto"/>
        </w:rPr>
        <w:t>Results</w:t>
      </w:r>
    </w:p>
    <w:p w:rsidR="004A1899" w:rsidRPr="00577D4A" w:rsidRDefault="00DF45AA" w:rsidP="0043342D">
      <w:pPr>
        <w:pStyle w:val="Default"/>
        <w:spacing w:line="480" w:lineRule="auto"/>
        <w:rPr>
          <w:rFonts w:ascii="Times New Roman" w:hAnsi="Times New Roman" w:cs="Times New Roman"/>
          <w:color w:val="auto"/>
        </w:rPr>
      </w:pPr>
      <w:r w:rsidRPr="00577D4A">
        <w:rPr>
          <w:rFonts w:ascii="Times New Roman" w:hAnsi="Times New Roman" w:cs="Times New Roman"/>
          <w:color w:val="auto"/>
        </w:rPr>
        <w:t xml:space="preserve">The results of the factor analysis revealed one factor solution for the STO in each of the African countries. The one factor solution had an eigenvalue </w:t>
      </w:r>
      <w:r w:rsidR="008514A1">
        <w:rPr>
          <w:rFonts w:ascii="Times New Roman" w:hAnsi="Times New Roman" w:cs="Times New Roman"/>
          <w:color w:val="auto"/>
        </w:rPr>
        <w:t>greater than</w:t>
      </w:r>
      <w:r w:rsidR="008514A1" w:rsidRPr="00577D4A">
        <w:rPr>
          <w:rFonts w:ascii="Times New Roman" w:hAnsi="Times New Roman" w:cs="Times New Roman"/>
          <w:color w:val="auto"/>
        </w:rPr>
        <w:t xml:space="preserve"> </w:t>
      </w:r>
      <w:r w:rsidRPr="00577D4A">
        <w:rPr>
          <w:rFonts w:ascii="Times New Roman" w:hAnsi="Times New Roman" w:cs="Times New Roman"/>
          <w:color w:val="auto"/>
        </w:rPr>
        <w:t>one and this factor accounted for 70.9% variance in Kenya, 70.</w:t>
      </w:r>
      <w:r w:rsidR="00300DDB" w:rsidRPr="00577D4A">
        <w:rPr>
          <w:rFonts w:ascii="Times New Roman" w:hAnsi="Times New Roman" w:cs="Times New Roman"/>
          <w:color w:val="auto"/>
        </w:rPr>
        <w:t>1</w:t>
      </w:r>
      <w:r w:rsidRPr="00577D4A">
        <w:rPr>
          <w:rFonts w:ascii="Times New Roman" w:hAnsi="Times New Roman" w:cs="Times New Roman"/>
          <w:color w:val="auto"/>
        </w:rPr>
        <w:t xml:space="preserve">% variance in Nigeria and 73.4% in Ghana. A cross-country comparison of the variance showed no significant differences.  </w:t>
      </w:r>
      <w:r w:rsidR="009212C3" w:rsidRPr="00577D4A">
        <w:rPr>
          <w:rFonts w:ascii="Times New Roman" w:hAnsi="Times New Roman" w:cs="Times New Roman"/>
          <w:color w:val="auto"/>
        </w:rPr>
        <w:t xml:space="preserve">The whole sample yielded a similar result of one factor accounting for 71.6% of the variance. </w:t>
      </w:r>
    </w:p>
    <w:p w:rsidR="00DF45AA" w:rsidRPr="00DF45AA" w:rsidRDefault="004A1899" w:rsidP="0043342D">
      <w:pPr>
        <w:pStyle w:val="Default"/>
        <w:spacing w:line="480" w:lineRule="auto"/>
        <w:ind w:firstLine="720"/>
        <w:rPr>
          <w:rFonts w:ascii="Times New Roman" w:hAnsi="Times New Roman" w:cs="Times New Roman"/>
          <w:color w:val="auto"/>
        </w:rPr>
      </w:pPr>
      <w:r w:rsidRPr="00577D4A">
        <w:rPr>
          <w:rFonts w:ascii="Times New Roman" w:hAnsi="Times New Roman" w:cs="Times New Roman"/>
        </w:rPr>
        <w:t>The rate of probable PTSD in Nigeria was 17</w:t>
      </w:r>
      <w:r w:rsidRPr="00577D4A">
        <w:rPr>
          <w:rFonts w:ascii="Times New Roman" w:hAnsi="Times New Roman" w:cs="Times New Roman"/>
          <w:bCs/>
        </w:rPr>
        <w:t xml:space="preserve">.4%, 20.3% in Kenya and 17.6% in Ghana. Probable </w:t>
      </w:r>
      <w:r w:rsidRPr="00577D4A">
        <w:rPr>
          <w:rFonts w:ascii="Times New Roman" w:hAnsi="Times New Roman" w:cs="Times New Roman"/>
        </w:rPr>
        <w:t xml:space="preserve">CPTSD rates were </w:t>
      </w:r>
      <w:r w:rsidRPr="00577D4A">
        <w:rPr>
          <w:rFonts w:ascii="Times New Roman" w:hAnsi="Times New Roman" w:cs="Times New Roman"/>
          <w:bCs/>
        </w:rPr>
        <w:t xml:space="preserve">19.6% in Nigeria, 13.7% in Kenya and 13.0% in Ghana. These rates have been </w:t>
      </w:r>
      <w:r w:rsidR="00CD250B">
        <w:rPr>
          <w:rFonts w:ascii="Times New Roman" w:hAnsi="Times New Roman" w:cs="Times New Roman"/>
          <w:bCs/>
        </w:rPr>
        <w:t>reported elsewhere</w:t>
      </w:r>
      <w:r w:rsidRPr="00577D4A">
        <w:rPr>
          <w:rFonts w:ascii="Times New Roman" w:hAnsi="Times New Roman" w:cs="Times New Roman"/>
          <w:bCs/>
        </w:rPr>
        <w:t xml:space="preserve"> (Ben-Ezra et al., 2020).</w:t>
      </w:r>
      <w:r>
        <w:rPr>
          <w:rFonts w:ascii="Times New Roman" w:hAnsi="Times New Roman" w:cs="Times New Roman"/>
          <w:bCs/>
        </w:rPr>
        <w:t xml:space="preserve"> </w:t>
      </w:r>
    </w:p>
    <w:p w:rsidR="00357EED" w:rsidRPr="008141A7" w:rsidRDefault="00493297" w:rsidP="0043342D">
      <w:pPr>
        <w:pStyle w:val="Default"/>
        <w:spacing w:line="480" w:lineRule="auto"/>
        <w:ind w:firstLine="720"/>
        <w:rPr>
          <w:rFonts w:ascii="Times New Roman" w:hAnsi="Times New Roman" w:cs="Times New Roman"/>
          <w:color w:val="auto"/>
        </w:rPr>
      </w:pPr>
      <w:r>
        <w:rPr>
          <w:rFonts w:ascii="Times New Roman" w:hAnsi="Times New Roman" w:cs="Times New Roman"/>
          <w:color w:val="auto"/>
        </w:rPr>
        <w:t xml:space="preserve">The </w:t>
      </w:r>
      <w:r w:rsidR="00014A3E" w:rsidRPr="008141A7">
        <w:rPr>
          <w:rFonts w:ascii="Times New Roman" w:hAnsi="Times New Roman" w:cs="Times New Roman"/>
          <w:color w:val="auto"/>
        </w:rPr>
        <w:t xml:space="preserve">ANOVA </w:t>
      </w:r>
      <w:r>
        <w:rPr>
          <w:rFonts w:ascii="Times New Roman" w:hAnsi="Times New Roman" w:cs="Times New Roman"/>
          <w:color w:val="auto"/>
        </w:rPr>
        <w:t>results showed</w:t>
      </w:r>
      <w:r w:rsidRPr="008141A7">
        <w:rPr>
          <w:rFonts w:ascii="Times New Roman" w:hAnsi="Times New Roman" w:cs="Times New Roman"/>
          <w:color w:val="auto"/>
        </w:rPr>
        <w:t xml:space="preserve"> </w:t>
      </w:r>
      <w:r w:rsidR="00014A3E" w:rsidRPr="008141A7">
        <w:rPr>
          <w:rFonts w:ascii="Times New Roman" w:hAnsi="Times New Roman" w:cs="Times New Roman"/>
          <w:color w:val="auto"/>
        </w:rPr>
        <w:t xml:space="preserve">a significant difference between the </w:t>
      </w:r>
      <w:r w:rsidR="00CD250B">
        <w:rPr>
          <w:rFonts w:ascii="Times New Roman" w:hAnsi="Times New Roman" w:cs="Times New Roman"/>
          <w:color w:val="auto"/>
        </w:rPr>
        <w:t>countries</w:t>
      </w:r>
      <w:r w:rsidR="00014A3E" w:rsidRPr="008141A7">
        <w:rPr>
          <w:rFonts w:ascii="Times New Roman" w:hAnsi="Times New Roman" w:cs="Times New Roman"/>
          <w:color w:val="auto"/>
        </w:rPr>
        <w:t xml:space="preserve">. The pattern that was consistent across all the </w:t>
      </w:r>
      <w:r w:rsidR="00014A3E" w:rsidRPr="00577D4A">
        <w:rPr>
          <w:rFonts w:ascii="Times New Roman" w:hAnsi="Times New Roman" w:cs="Times New Roman"/>
          <w:color w:val="auto"/>
        </w:rPr>
        <w:t>African countries showed the STO score was the lowest among the group that did</w:t>
      </w:r>
      <w:r w:rsidR="0031690F" w:rsidRPr="00577D4A">
        <w:rPr>
          <w:rFonts w:ascii="Times New Roman" w:hAnsi="Times New Roman" w:cs="Times New Roman"/>
          <w:color w:val="auto"/>
        </w:rPr>
        <w:t xml:space="preserve"> </w:t>
      </w:r>
      <w:r w:rsidR="00014A3E" w:rsidRPr="00577D4A">
        <w:rPr>
          <w:rFonts w:ascii="Times New Roman" w:hAnsi="Times New Roman" w:cs="Times New Roman"/>
          <w:color w:val="auto"/>
        </w:rPr>
        <w:t>n</w:t>
      </w:r>
      <w:r w:rsidR="0031690F" w:rsidRPr="00577D4A">
        <w:rPr>
          <w:rFonts w:ascii="Times New Roman" w:hAnsi="Times New Roman" w:cs="Times New Roman"/>
          <w:color w:val="auto"/>
        </w:rPr>
        <w:t>o</w:t>
      </w:r>
      <w:r w:rsidR="00014A3E" w:rsidRPr="00577D4A">
        <w:rPr>
          <w:rFonts w:ascii="Times New Roman" w:hAnsi="Times New Roman" w:cs="Times New Roman"/>
          <w:color w:val="auto"/>
        </w:rPr>
        <w:t>t meet and ICD-11 criteria (</w:t>
      </w:r>
      <w:r w:rsidR="004B7FDE" w:rsidRPr="00577D4A">
        <w:rPr>
          <w:rFonts w:ascii="Times New Roman" w:hAnsi="Times New Roman" w:cs="Times New Roman"/>
          <w:color w:val="auto"/>
        </w:rPr>
        <w:t xml:space="preserve">mean </w:t>
      </w:r>
      <w:r w:rsidR="00014A3E" w:rsidRPr="00577D4A">
        <w:rPr>
          <w:rFonts w:ascii="Times New Roman" w:hAnsi="Times New Roman" w:cs="Times New Roman"/>
          <w:color w:val="auto"/>
        </w:rPr>
        <w:t>scores ranged from 8.31 to 9.64). These score</w:t>
      </w:r>
      <w:r w:rsidR="00CD250B">
        <w:rPr>
          <w:rFonts w:ascii="Times New Roman" w:hAnsi="Times New Roman" w:cs="Times New Roman"/>
          <w:color w:val="auto"/>
        </w:rPr>
        <w:t>s</w:t>
      </w:r>
      <w:r w:rsidR="00014A3E" w:rsidRPr="00577D4A">
        <w:rPr>
          <w:rFonts w:ascii="Times New Roman" w:hAnsi="Times New Roman" w:cs="Times New Roman"/>
          <w:color w:val="auto"/>
        </w:rPr>
        <w:t xml:space="preserve"> were lower in comparison to the group that endorsed ICD-11 PTSD (</w:t>
      </w:r>
      <w:r w:rsidR="004B7FDE" w:rsidRPr="00577D4A">
        <w:rPr>
          <w:rFonts w:ascii="Times New Roman" w:hAnsi="Times New Roman" w:cs="Times New Roman"/>
          <w:color w:val="auto"/>
        </w:rPr>
        <w:t xml:space="preserve">mean </w:t>
      </w:r>
      <w:r w:rsidR="00014A3E" w:rsidRPr="00577D4A">
        <w:rPr>
          <w:rFonts w:ascii="Times New Roman" w:hAnsi="Times New Roman" w:cs="Times New Roman"/>
          <w:color w:val="auto"/>
        </w:rPr>
        <w:t>scores ranged from 10.78 to 12.56) and even more when compared to the group endorsing ICD-11 Complex PTSD criteria (</w:t>
      </w:r>
      <w:r w:rsidR="004B7FDE" w:rsidRPr="00577D4A">
        <w:rPr>
          <w:rFonts w:ascii="Times New Roman" w:hAnsi="Times New Roman" w:cs="Times New Roman"/>
          <w:color w:val="auto"/>
        </w:rPr>
        <w:t xml:space="preserve">mean </w:t>
      </w:r>
      <w:r w:rsidR="00014A3E" w:rsidRPr="00577D4A">
        <w:rPr>
          <w:rFonts w:ascii="Times New Roman" w:hAnsi="Times New Roman" w:cs="Times New Roman"/>
          <w:color w:val="auto"/>
        </w:rPr>
        <w:t xml:space="preserve">scores ranged from 16.01 to 16.82). </w:t>
      </w:r>
      <w:r w:rsidR="00357EED" w:rsidRPr="00577D4A">
        <w:rPr>
          <w:rFonts w:ascii="Times New Roman" w:hAnsi="Times New Roman" w:cs="Times New Roman"/>
          <w:color w:val="auto"/>
        </w:rPr>
        <w:t xml:space="preserve">These differences were </w:t>
      </w:r>
      <w:r w:rsidR="00E15DCC" w:rsidRPr="00577D4A">
        <w:rPr>
          <w:rFonts w:ascii="Times New Roman" w:hAnsi="Times New Roman" w:cs="Times New Roman"/>
          <w:color w:val="auto"/>
        </w:rPr>
        <w:t xml:space="preserve">statistically </w:t>
      </w:r>
      <w:r w:rsidR="00357EED" w:rsidRPr="00577D4A">
        <w:rPr>
          <w:rFonts w:ascii="Times New Roman" w:hAnsi="Times New Roman" w:cs="Times New Roman"/>
          <w:color w:val="auto"/>
        </w:rPr>
        <w:t xml:space="preserve">significant with </w:t>
      </w:r>
      <w:r w:rsidR="00357EED" w:rsidRPr="006D666B">
        <w:rPr>
          <w:rFonts w:ascii="Times New Roman" w:hAnsi="Times New Roman" w:cs="Times New Roman"/>
          <w:i/>
          <w:iCs/>
          <w:color w:val="auto"/>
        </w:rPr>
        <w:t>F</w:t>
      </w:r>
      <w:r w:rsidR="00357EED" w:rsidRPr="00577D4A">
        <w:rPr>
          <w:rFonts w:ascii="Times New Roman" w:hAnsi="Times New Roman" w:cs="Times New Roman"/>
          <w:color w:val="auto"/>
        </w:rPr>
        <w:t xml:space="preserve"> ranges from 105.48-198.04 all significant at </w:t>
      </w:r>
      <w:r w:rsidR="00357EED" w:rsidRPr="00577D4A">
        <w:rPr>
          <w:rFonts w:ascii="Times New Roman" w:hAnsi="Times New Roman" w:cs="Times New Roman"/>
          <w:i/>
          <w:iCs/>
          <w:color w:val="auto"/>
        </w:rPr>
        <w:t>p</w:t>
      </w:r>
      <w:r w:rsidR="00357EED" w:rsidRPr="00577D4A">
        <w:rPr>
          <w:rFonts w:ascii="Times New Roman" w:hAnsi="Times New Roman" w:cs="Times New Roman"/>
          <w:color w:val="auto"/>
        </w:rPr>
        <w:t xml:space="preserve"> &lt; 0.001. </w:t>
      </w:r>
      <w:r w:rsidR="006E61F6" w:rsidRPr="00577D4A">
        <w:rPr>
          <w:rFonts w:ascii="Times New Roman" w:hAnsi="Times New Roman" w:cs="Times New Roman"/>
          <w:color w:val="auto"/>
        </w:rPr>
        <w:t>Post</w:t>
      </w:r>
      <w:r w:rsidR="006E61F6" w:rsidRPr="008141A7">
        <w:rPr>
          <w:rFonts w:ascii="Times New Roman" w:hAnsi="Times New Roman" w:cs="Times New Roman"/>
          <w:color w:val="auto"/>
        </w:rPr>
        <w:t>-hoc comparison</w:t>
      </w:r>
      <w:r w:rsidR="009C61B8" w:rsidRPr="008141A7">
        <w:rPr>
          <w:rFonts w:ascii="Times New Roman" w:hAnsi="Times New Roman" w:cs="Times New Roman"/>
          <w:color w:val="auto"/>
        </w:rPr>
        <w:t>s</w:t>
      </w:r>
      <w:r w:rsidR="006E61F6" w:rsidRPr="008141A7">
        <w:rPr>
          <w:rFonts w:ascii="Times New Roman" w:hAnsi="Times New Roman" w:cs="Times New Roman"/>
          <w:color w:val="auto"/>
        </w:rPr>
        <w:t xml:space="preserve"> using Tukey’s test revealed the same pattern across countries, </w:t>
      </w:r>
      <w:r w:rsidR="00E15DCC">
        <w:rPr>
          <w:rFonts w:ascii="Times New Roman" w:hAnsi="Times New Roman" w:cs="Times New Roman"/>
          <w:color w:val="auto"/>
        </w:rPr>
        <w:t xml:space="preserve">with </w:t>
      </w:r>
      <w:r w:rsidR="006E61F6" w:rsidRPr="008141A7">
        <w:rPr>
          <w:rFonts w:ascii="Times New Roman" w:hAnsi="Times New Roman" w:cs="Times New Roman"/>
          <w:color w:val="auto"/>
        </w:rPr>
        <w:t xml:space="preserve">groups </w:t>
      </w:r>
      <w:r w:rsidR="00E15DCC">
        <w:rPr>
          <w:rFonts w:ascii="Times New Roman" w:hAnsi="Times New Roman" w:cs="Times New Roman"/>
          <w:color w:val="auto"/>
        </w:rPr>
        <w:t>being</w:t>
      </w:r>
      <w:r w:rsidR="00E15DCC" w:rsidRPr="008141A7">
        <w:rPr>
          <w:rFonts w:ascii="Times New Roman" w:hAnsi="Times New Roman" w:cs="Times New Roman"/>
          <w:color w:val="auto"/>
        </w:rPr>
        <w:t xml:space="preserve"> </w:t>
      </w:r>
      <w:r w:rsidR="006E61F6" w:rsidRPr="008141A7">
        <w:rPr>
          <w:rFonts w:ascii="Times New Roman" w:hAnsi="Times New Roman" w:cs="Times New Roman"/>
          <w:color w:val="auto"/>
        </w:rPr>
        <w:t xml:space="preserve">significantly </w:t>
      </w:r>
      <w:r w:rsidR="006E61F6" w:rsidRPr="008141A7">
        <w:rPr>
          <w:rFonts w:ascii="Times New Roman" w:hAnsi="Times New Roman" w:cs="Times New Roman"/>
          <w:color w:val="auto"/>
        </w:rPr>
        <w:lastRenderedPageBreak/>
        <w:t xml:space="preserve">different from one another at </w:t>
      </w:r>
      <w:r w:rsidR="006E61F6" w:rsidRPr="008650D3">
        <w:rPr>
          <w:rFonts w:ascii="Times New Roman" w:hAnsi="Times New Roman" w:cs="Times New Roman"/>
          <w:i/>
          <w:iCs/>
          <w:color w:val="auto"/>
        </w:rPr>
        <w:t>p</w:t>
      </w:r>
      <w:r w:rsidR="006E61F6" w:rsidRPr="008141A7">
        <w:rPr>
          <w:rFonts w:ascii="Times New Roman" w:hAnsi="Times New Roman" w:cs="Times New Roman"/>
          <w:color w:val="auto"/>
        </w:rPr>
        <w:t xml:space="preserve">&lt;0.001. </w:t>
      </w:r>
      <w:r w:rsidR="00E15DCC">
        <w:rPr>
          <w:rFonts w:ascii="Times New Roman" w:hAnsi="Times New Roman" w:cs="Times New Roman"/>
          <w:color w:val="auto"/>
        </w:rPr>
        <w:t>The s</w:t>
      </w:r>
      <w:r w:rsidR="000461B7">
        <w:rPr>
          <w:rFonts w:ascii="Times New Roman" w:hAnsi="Times New Roman" w:cs="Times New Roman"/>
          <w:color w:val="auto"/>
        </w:rPr>
        <w:t xml:space="preserve">ame results were found </w:t>
      </w:r>
      <w:r w:rsidR="00E15DCC">
        <w:rPr>
          <w:rFonts w:ascii="Times New Roman" w:hAnsi="Times New Roman" w:cs="Times New Roman"/>
          <w:color w:val="auto"/>
        </w:rPr>
        <w:t>for</w:t>
      </w:r>
      <w:r w:rsidR="000461B7">
        <w:rPr>
          <w:rFonts w:ascii="Times New Roman" w:hAnsi="Times New Roman" w:cs="Times New Roman"/>
          <w:color w:val="auto"/>
        </w:rPr>
        <w:t xml:space="preserve"> the whole sample</w:t>
      </w:r>
      <w:r w:rsidR="00CD250B">
        <w:rPr>
          <w:rFonts w:ascii="Times New Roman" w:hAnsi="Times New Roman" w:cs="Times New Roman"/>
          <w:color w:val="auto"/>
        </w:rPr>
        <w:t xml:space="preserve"> (</w:t>
      </w:r>
      <w:r w:rsidR="00357EED" w:rsidRPr="008141A7">
        <w:rPr>
          <w:rFonts w:ascii="Times New Roman" w:hAnsi="Times New Roman" w:cs="Times New Roman"/>
          <w:color w:val="auto"/>
        </w:rPr>
        <w:t>See Table 2 for more information</w:t>
      </w:r>
      <w:r w:rsidR="00CD250B">
        <w:rPr>
          <w:rFonts w:ascii="Times New Roman" w:hAnsi="Times New Roman" w:cs="Times New Roman"/>
          <w:color w:val="auto"/>
        </w:rPr>
        <w:t>)</w:t>
      </w:r>
      <w:r w:rsidR="00357EED" w:rsidRPr="008141A7">
        <w:rPr>
          <w:rFonts w:ascii="Times New Roman" w:hAnsi="Times New Roman" w:cs="Times New Roman"/>
          <w:color w:val="auto"/>
        </w:rPr>
        <w:t xml:space="preserve">. </w:t>
      </w:r>
    </w:p>
    <w:p w:rsidR="00AB46A6" w:rsidRPr="008141A7" w:rsidRDefault="000574D6" w:rsidP="0043342D">
      <w:pPr>
        <w:autoSpaceDE w:val="0"/>
        <w:autoSpaceDN w:val="0"/>
        <w:adjustRightInd w:val="0"/>
        <w:spacing w:after="0" w:line="480" w:lineRule="auto"/>
        <w:jc w:val="center"/>
        <w:rPr>
          <w:rFonts w:ascii="Times New Roman" w:hAnsi="Times New Roman" w:cs="Times New Roman"/>
          <w:sz w:val="24"/>
          <w:szCs w:val="24"/>
        </w:rPr>
      </w:pPr>
      <w:r w:rsidRPr="008141A7">
        <w:rPr>
          <w:rFonts w:ascii="Times New Roman" w:hAnsi="Times New Roman" w:cs="Times New Roman"/>
          <w:sz w:val="24"/>
          <w:szCs w:val="24"/>
        </w:rPr>
        <w:t>[Insert Table 2 around here]</w:t>
      </w:r>
    </w:p>
    <w:p w:rsidR="000574D6" w:rsidRDefault="000574D6" w:rsidP="0043342D">
      <w:pPr>
        <w:autoSpaceDE w:val="0"/>
        <w:autoSpaceDN w:val="0"/>
        <w:adjustRightInd w:val="0"/>
        <w:spacing w:after="0" w:line="480" w:lineRule="auto"/>
        <w:jc w:val="center"/>
        <w:rPr>
          <w:rFonts w:ascii="Times New Roman" w:hAnsi="Times New Roman" w:cs="Times New Roman"/>
          <w:sz w:val="24"/>
          <w:szCs w:val="24"/>
        </w:rPr>
      </w:pPr>
    </w:p>
    <w:p w:rsidR="00357EED" w:rsidRPr="008141A7" w:rsidRDefault="009662E6" w:rsidP="0043342D">
      <w:pPr>
        <w:autoSpaceDE w:val="0"/>
        <w:autoSpaceDN w:val="0"/>
        <w:adjustRightInd w:val="0"/>
        <w:spacing w:after="0" w:line="480" w:lineRule="auto"/>
        <w:ind w:firstLine="720"/>
        <w:rPr>
          <w:rFonts w:ascii="Times New Roman" w:hAnsi="Times New Roman" w:cs="Times New Roman"/>
          <w:sz w:val="24"/>
          <w:szCs w:val="24"/>
        </w:rPr>
      </w:pPr>
      <w:r w:rsidRPr="008141A7">
        <w:rPr>
          <w:rFonts w:ascii="Times New Roman" w:hAnsi="Times New Roman" w:cs="Times New Roman"/>
          <w:sz w:val="24"/>
          <w:szCs w:val="24"/>
        </w:rPr>
        <w:t>ROC analyses revealed a similar pattern across the Africa</w:t>
      </w:r>
      <w:r w:rsidR="00E15DCC">
        <w:rPr>
          <w:rFonts w:ascii="Times New Roman" w:hAnsi="Times New Roman" w:cs="Times New Roman"/>
          <w:sz w:val="24"/>
          <w:szCs w:val="24"/>
        </w:rPr>
        <w:t>n</w:t>
      </w:r>
      <w:r w:rsidRPr="008141A7">
        <w:rPr>
          <w:rFonts w:ascii="Times New Roman" w:hAnsi="Times New Roman" w:cs="Times New Roman"/>
          <w:sz w:val="24"/>
          <w:szCs w:val="24"/>
        </w:rPr>
        <w:t xml:space="preserve"> countries when comparing the AUC for STO scores against ICD-11 PTSD criteria vs. AUC for STO scores against ICD-11 Complex PTSD criteria. The AUC for PTSD range</w:t>
      </w:r>
      <w:r w:rsidR="00E15DCC">
        <w:rPr>
          <w:rFonts w:ascii="Times New Roman" w:hAnsi="Times New Roman" w:cs="Times New Roman"/>
          <w:sz w:val="24"/>
          <w:szCs w:val="24"/>
        </w:rPr>
        <w:t>d</w:t>
      </w:r>
      <w:r w:rsidRPr="008141A7">
        <w:rPr>
          <w:rFonts w:ascii="Times New Roman" w:hAnsi="Times New Roman" w:cs="Times New Roman"/>
          <w:sz w:val="24"/>
          <w:szCs w:val="24"/>
        </w:rPr>
        <w:t xml:space="preserve"> from 0.686-0.721 while the AUC for Complex PTSD ranged from 0.876-0.889. Transforming the AUC delta into </w:t>
      </w:r>
      <w:r w:rsidR="00935843">
        <w:rPr>
          <w:rFonts w:ascii="Times New Roman" w:hAnsi="Times New Roman" w:cs="Times New Roman"/>
          <w:sz w:val="24"/>
          <w:szCs w:val="24"/>
        </w:rPr>
        <w:t>z-</w:t>
      </w:r>
      <w:r w:rsidRPr="008141A7">
        <w:rPr>
          <w:rFonts w:ascii="Times New Roman" w:hAnsi="Times New Roman" w:cs="Times New Roman"/>
          <w:sz w:val="24"/>
          <w:szCs w:val="24"/>
        </w:rPr>
        <w:t xml:space="preserve">scores revealed scores ranging from 3.93 to 6.39. All the z scores were significant at </w:t>
      </w:r>
      <w:r w:rsidRPr="008650D3">
        <w:rPr>
          <w:rFonts w:ascii="Times New Roman" w:hAnsi="Times New Roman" w:cs="Times New Roman"/>
          <w:i/>
          <w:iCs/>
          <w:sz w:val="24"/>
          <w:szCs w:val="24"/>
        </w:rPr>
        <w:t>p</w:t>
      </w:r>
      <w:r w:rsidRPr="008141A7">
        <w:rPr>
          <w:rFonts w:ascii="Times New Roman" w:hAnsi="Times New Roman" w:cs="Times New Roman"/>
          <w:sz w:val="24"/>
          <w:szCs w:val="24"/>
        </w:rPr>
        <w:t xml:space="preserve"> &lt; 0.001. </w:t>
      </w:r>
      <w:r w:rsidR="000461B7">
        <w:rPr>
          <w:rFonts w:ascii="Times New Roman" w:hAnsi="Times New Roman" w:cs="Times New Roman"/>
          <w:sz w:val="24"/>
          <w:szCs w:val="24"/>
        </w:rPr>
        <w:t xml:space="preserve">Similar results were found for the whole sample. </w:t>
      </w:r>
      <w:r w:rsidRPr="008141A7">
        <w:rPr>
          <w:rFonts w:ascii="Times New Roman" w:hAnsi="Times New Roman" w:cs="Times New Roman"/>
          <w:sz w:val="24"/>
          <w:szCs w:val="24"/>
        </w:rPr>
        <w:t>See Table 3 for more information and online supporting figures</w:t>
      </w:r>
      <w:r w:rsidR="00060828">
        <w:rPr>
          <w:rFonts w:ascii="Times New Roman" w:hAnsi="Times New Roman" w:cs="Times New Roman"/>
          <w:sz w:val="24"/>
          <w:szCs w:val="24"/>
        </w:rPr>
        <w:t xml:space="preserve"> 1-8</w:t>
      </w:r>
      <w:r w:rsidRPr="008141A7">
        <w:rPr>
          <w:rFonts w:ascii="Times New Roman" w:hAnsi="Times New Roman" w:cs="Times New Roman"/>
          <w:sz w:val="24"/>
          <w:szCs w:val="24"/>
        </w:rPr>
        <w:t xml:space="preserve">.  </w:t>
      </w:r>
    </w:p>
    <w:p w:rsidR="00AB46A6" w:rsidRPr="008141A7" w:rsidRDefault="00AB46A6" w:rsidP="0043342D">
      <w:pPr>
        <w:spacing w:after="0" w:line="480" w:lineRule="auto"/>
        <w:rPr>
          <w:rFonts w:ascii="Times New Roman" w:hAnsi="Times New Roman" w:cs="Times New Roman"/>
          <w:sz w:val="24"/>
          <w:szCs w:val="24"/>
        </w:rPr>
      </w:pPr>
    </w:p>
    <w:p w:rsidR="000574D6" w:rsidRPr="008141A7" w:rsidRDefault="000574D6" w:rsidP="0043342D">
      <w:pPr>
        <w:autoSpaceDE w:val="0"/>
        <w:autoSpaceDN w:val="0"/>
        <w:adjustRightInd w:val="0"/>
        <w:spacing w:after="0" w:line="480" w:lineRule="auto"/>
        <w:jc w:val="center"/>
        <w:rPr>
          <w:rFonts w:ascii="Times New Roman" w:hAnsi="Times New Roman" w:cs="Times New Roman"/>
          <w:sz w:val="24"/>
          <w:szCs w:val="24"/>
        </w:rPr>
      </w:pPr>
      <w:r w:rsidRPr="008141A7">
        <w:rPr>
          <w:rFonts w:ascii="Times New Roman" w:hAnsi="Times New Roman" w:cs="Times New Roman"/>
          <w:sz w:val="24"/>
          <w:szCs w:val="24"/>
        </w:rPr>
        <w:t>[Insert Table 3 around here]</w:t>
      </w:r>
    </w:p>
    <w:p w:rsidR="000461B7" w:rsidRPr="008141A7" w:rsidRDefault="000461B7" w:rsidP="0043342D">
      <w:pPr>
        <w:spacing w:after="0" w:line="480" w:lineRule="auto"/>
        <w:jc w:val="center"/>
        <w:rPr>
          <w:rFonts w:ascii="Times New Roman" w:hAnsi="Times New Roman" w:cs="Times New Roman"/>
          <w:sz w:val="24"/>
          <w:szCs w:val="24"/>
        </w:rPr>
      </w:pPr>
    </w:p>
    <w:p w:rsidR="009662E6" w:rsidRPr="008141A7" w:rsidRDefault="009662E6" w:rsidP="0043342D">
      <w:pPr>
        <w:spacing w:after="0" w:line="480" w:lineRule="auto"/>
        <w:ind w:firstLine="720"/>
        <w:rPr>
          <w:rFonts w:ascii="Times New Roman" w:hAnsi="Times New Roman" w:cs="Times New Roman"/>
          <w:sz w:val="24"/>
          <w:szCs w:val="24"/>
        </w:rPr>
      </w:pPr>
      <w:r w:rsidRPr="008141A7">
        <w:rPr>
          <w:rFonts w:ascii="Times New Roman" w:hAnsi="Times New Roman" w:cs="Times New Roman"/>
          <w:sz w:val="24"/>
          <w:szCs w:val="24"/>
        </w:rPr>
        <w:t>Finally, based on Youden index along with measures of sensitivity, specify, positive predictive value, negative predictive value and accuracy, the cut-off scores for each country were slightly differen</w:t>
      </w:r>
      <w:r w:rsidR="00A62F0D">
        <w:rPr>
          <w:rFonts w:ascii="Times New Roman" w:hAnsi="Times New Roman" w:cs="Times New Roman"/>
          <w:sz w:val="24"/>
          <w:szCs w:val="24"/>
        </w:rPr>
        <w:t>t</w:t>
      </w:r>
      <w:r w:rsidRPr="008141A7">
        <w:rPr>
          <w:rFonts w:ascii="Times New Roman" w:hAnsi="Times New Roman" w:cs="Times New Roman"/>
          <w:sz w:val="24"/>
          <w:szCs w:val="24"/>
        </w:rPr>
        <w:t xml:space="preserve"> but presented a consistent pattern that delineate PTSD from Complex PTSD. </w:t>
      </w:r>
    </w:p>
    <w:p w:rsidR="001672CA" w:rsidRDefault="009662E6" w:rsidP="0043342D">
      <w:pPr>
        <w:spacing w:after="0" w:line="480" w:lineRule="auto"/>
        <w:ind w:firstLine="720"/>
        <w:rPr>
          <w:rFonts w:ascii="Times New Roman" w:hAnsi="Times New Roman" w:cs="Times New Roman"/>
          <w:sz w:val="24"/>
          <w:szCs w:val="24"/>
        </w:rPr>
      </w:pPr>
      <w:r w:rsidRPr="008141A7">
        <w:rPr>
          <w:rFonts w:ascii="Times New Roman" w:hAnsi="Times New Roman" w:cs="Times New Roman"/>
          <w:sz w:val="24"/>
          <w:szCs w:val="24"/>
        </w:rPr>
        <w:t>The suggested cutoff scores for Nigeria were STO ≥ 8 as an indicator for elevated risk for endors</w:t>
      </w:r>
      <w:r w:rsidR="00CD250B">
        <w:rPr>
          <w:rFonts w:ascii="Times New Roman" w:hAnsi="Times New Roman" w:cs="Times New Roman"/>
          <w:sz w:val="24"/>
          <w:szCs w:val="24"/>
        </w:rPr>
        <w:t xml:space="preserve">ing </w:t>
      </w:r>
      <w:r w:rsidRPr="008141A7">
        <w:rPr>
          <w:rFonts w:ascii="Times New Roman" w:hAnsi="Times New Roman" w:cs="Times New Roman"/>
          <w:sz w:val="24"/>
          <w:szCs w:val="24"/>
        </w:rPr>
        <w:t xml:space="preserve">PTSD and STO ≥ 13 as an </w:t>
      </w:r>
      <w:r w:rsidR="00262121" w:rsidRPr="008141A7">
        <w:rPr>
          <w:rFonts w:ascii="Times New Roman" w:hAnsi="Times New Roman" w:cs="Times New Roman"/>
          <w:sz w:val="24"/>
          <w:szCs w:val="24"/>
        </w:rPr>
        <w:t>indicator</w:t>
      </w:r>
      <w:r w:rsidRPr="008141A7">
        <w:rPr>
          <w:rFonts w:ascii="Times New Roman" w:hAnsi="Times New Roman" w:cs="Times New Roman"/>
          <w:sz w:val="24"/>
          <w:szCs w:val="24"/>
        </w:rPr>
        <w:t xml:space="preserve"> for elevated risk for </w:t>
      </w:r>
      <w:r w:rsidR="00CD250B">
        <w:rPr>
          <w:rFonts w:ascii="Times New Roman" w:hAnsi="Times New Roman" w:cs="Times New Roman"/>
          <w:sz w:val="24"/>
          <w:szCs w:val="24"/>
        </w:rPr>
        <w:t>also endorsing</w:t>
      </w:r>
      <w:r w:rsidRPr="008141A7">
        <w:rPr>
          <w:rFonts w:ascii="Times New Roman" w:hAnsi="Times New Roman" w:cs="Times New Roman"/>
          <w:sz w:val="24"/>
          <w:szCs w:val="24"/>
        </w:rPr>
        <w:t xml:space="preserve"> Complex PTSD. </w:t>
      </w:r>
      <w:r w:rsidR="00677932" w:rsidRPr="008141A7">
        <w:rPr>
          <w:rFonts w:ascii="Times New Roman" w:hAnsi="Times New Roman" w:cs="Times New Roman"/>
          <w:sz w:val="24"/>
          <w:szCs w:val="24"/>
        </w:rPr>
        <w:t>Similar results were found in Kenya (STO ≥ 10 and STO ≥ 13 respectively) and Ghana (STO ≥ 8 and STO ≥ 14).</w:t>
      </w:r>
      <w:r w:rsidR="001672CA">
        <w:rPr>
          <w:rFonts w:ascii="Times New Roman" w:hAnsi="Times New Roman" w:cs="Times New Roman"/>
          <w:sz w:val="24"/>
          <w:szCs w:val="24"/>
        </w:rPr>
        <w:t xml:space="preserve"> See Table 4 for more information. </w:t>
      </w:r>
    </w:p>
    <w:p w:rsidR="001672CA" w:rsidRDefault="001672CA" w:rsidP="0043342D">
      <w:pPr>
        <w:spacing w:after="0" w:line="480" w:lineRule="auto"/>
        <w:ind w:firstLine="720"/>
        <w:rPr>
          <w:rFonts w:ascii="Times New Roman" w:hAnsi="Times New Roman" w:cs="Times New Roman"/>
          <w:sz w:val="24"/>
          <w:szCs w:val="24"/>
        </w:rPr>
      </w:pPr>
    </w:p>
    <w:p w:rsidR="001672CA" w:rsidRDefault="001672CA" w:rsidP="0043342D">
      <w:pPr>
        <w:autoSpaceDE w:val="0"/>
        <w:autoSpaceDN w:val="0"/>
        <w:adjustRightInd w:val="0"/>
        <w:spacing w:after="0" w:line="480" w:lineRule="auto"/>
        <w:jc w:val="center"/>
        <w:rPr>
          <w:rFonts w:ascii="Times New Roman" w:hAnsi="Times New Roman" w:cs="Times New Roman"/>
          <w:sz w:val="24"/>
          <w:szCs w:val="24"/>
        </w:rPr>
      </w:pPr>
      <w:r w:rsidRPr="008141A7">
        <w:rPr>
          <w:rFonts w:ascii="Times New Roman" w:hAnsi="Times New Roman" w:cs="Times New Roman"/>
          <w:sz w:val="24"/>
          <w:szCs w:val="24"/>
        </w:rPr>
        <w:t>[</w:t>
      </w:r>
      <w:r w:rsidRPr="001672CA">
        <w:rPr>
          <w:rFonts w:ascii="Times New Roman" w:hAnsi="Times New Roman" w:cs="Times New Roman"/>
          <w:sz w:val="24"/>
          <w:szCs w:val="24"/>
        </w:rPr>
        <w:t>Insert Table 4 around here</w:t>
      </w:r>
      <w:r w:rsidRPr="008141A7">
        <w:rPr>
          <w:rFonts w:ascii="Times New Roman" w:hAnsi="Times New Roman" w:cs="Times New Roman"/>
          <w:sz w:val="24"/>
          <w:szCs w:val="24"/>
        </w:rPr>
        <w:t>]</w:t>
      </w:r>
    </w:p>
    <w:p w:rsidR="001672CA" w:rsidRDefault="001672CA" w:rsidP="0043342D">
      <w:pPr>
        <w:spacing w:after="0" w:line="480" w:lineRule="auto"/>
        <w:ind w:firstLine="720"/>
        <w:rPr>
          <w:rFonts w:ascii="Times New Roman" w:hAnsi="Times New Roman" w:cs="Times New Roman"/>
          <w:sz w:val="24"/>
          <w:szCs w:val="24"/>
        </w:rPr>
      </w:pPr>
    </w:p>
    <w:p w:rsidR="009662E6" w:rsidRPr="00577D4A" w:rsidRDefault="00677932" w:rsidP="0043342D">
      <w:pPr>
        <w:spacing w:after="0" w:line="480" w:lineRule="auto"/>
        <w:ind w:firstLine="720"/>
        <w:rPr>
          <w:rFonts w:ascii="Times New Roman" w:hAnsi="Times New Roman" w:cs="Times New Roman"/>
          <w:sz w:val="24"/>
          <w:szCs w:val="24"/>
        </w:rPr>
      </w:pPr>
      <w:r w:rsidRPr="008141A7">
        <w:rPr>
          <w:rFonts w:ascii="Times New Roman" w:hAnsi="Times New Roman" w:cs="Times New Roman"/>
          <w:sz w:val="24"/>
          <w:szCs w:val="24"/>
        </w:rPr>
        <w:t xml:space="preserve"> </w:t>
      </w:r>
      <w:r w:rsidR="000461B7" w:rsidRPr="00577D4A">
        <w:rPr>
          <w:rFonts w:ascii="Times New Roman" w:hAnsi="Times New Roman" w:cs="Times New Roman"/>
          <w:sz w:val="24"/>
          <w:szCs w:val="24"/>
        </w:rPr>
        <w:t xml:space="preserve">For the whole sample, suggested STO scores of ≥ 9 </w:t>
      </w:r>
      <w:r w:rsidR="00E15DCC" w:rsidRPr="00577D4A">
        <w:rPr>
          <w:rFonts w:ascii="Times New Roman" w:hAnsi="Times New Roman" w:cs="Times New Roman"/>
          <w:sz w:val="24"/>
          <w:szCs w:val="24"/>
        </w:rPr>
        <w:t>were indicative</w:t>
      </w:r>
      <w:r w:rsidR="000461B7" w:rsidRPr="00577D4A">
        <w:rPr>
          <w:rFonts w:ascii="Times New Roman" w:hAnsi="Times New Roman" w:cs="Times New Roman"/>
          <w:sz w:val="24"/>
          <w:szCs w:val="24"/>
        </w:rPr>
        <w:t xml:space="preserve"> </w:t>
      </w:r>
      <w:r w:rsidR="00E15DCC" w:rsidRPr="00577D4A">
        <w:rPr>
          <w:rFonts w:ascii="Times New Roman" w:hAnsi="Times New Roman" w:cs="Times New Roman"/>
          <w:sz w:val="24"/>
          <w:szCs w:val="24"/>
        </w:rPr>
        <w:t>of</w:t>
      </w:r>
      <w:r w:rsidR="000461B7" w:rsidRPr="00577D4A">
        <w:rPr>
          <w:rFonts w:ascii="Times New Roman" w:hAnsi="Times New Roman" w:cs="Times New Roman"/>
          <w:sz w:val="24"/>
          <w:szCs w:val="24"/>
        </w:rPr>
        <w:t xml:space="preserve"> elevated risk for PTSD and STO ≥ 13 </w:t>
      </w:r>
      <w:r w:rsidR="00E15DCC" w:rsidRPr="00577D4A">
        <w:rPr>
          <w:rFonts w:ascii="Times New Roman" w:hAnsi="Times New Roman" w:cs="Times New Roman"/>
          <w:sz w:val="24"/>
          <w:szCs w:val="24"/>
        </w:rPr>
        <w:t>indicative of</w:t>
      </w:r>
      <w:r w:rsidR="000461B7" w:rsidRPr="00577D4A">
        <w:rPr>
          <w:rFonts w:ascii="Times New Roman" w:hAnsi="Times New Roman" w:cs="Times New Roman"/>
          <w:sz w:val="24"/>
          <w:szCs w:val="24"/>
        </w:rPr>
        <w:t xml:space="preserve"> elevated risk for Complex PTSD. </w:t>
      </w:r>
      <w:r w:rsidRPr="00577D4A">
        <w:rPr>
          <w:rFonts w:ascii="Times New Roman" w:hAnsi="Times New Roman" w:cs="Times New Roman"/>
          <w:sz w:val="24"/>
          <w:szCs w:val="24"/>
        </w:rPr>
        <w:t xml:space="preserve">See Table </w:t>
      </w:r>
      <w:r w:rsidR="00CB0743" w:rsidRPr="00577D4A">
        <w:rPr>
          <w:rFonts w:ascii="Times New Roman" w:hAnsi="Times New Roman" w:cs="Times New Roman"/>
          <w:sz w:val="24"/>
          <w:szCs w:val="24"/>
        </w:rPr>
        <w:t>5</w:t>
      </w:r>
      <w:r w:rsidRPr="00577D4A">
        <w:rPr>
          <w:rFonts w:ascii="Times New Roman" w:hAnsi="Times New Roman" w:cs="Times New Roman"/>
          <w:sz w:val="24"/>
          <w:szCs w:val="24"/>
        </w:rPr>
        <w:t xml:space="preserve"> for more information. </w:t>
      </w:r>
    </w:p>
    <w:p w:rsidR="000574D6" w:rsidRPr="00577D4A" w:rsidRDefault="000574D6" w:rsidP="0043342D">
      <w:pPr>
        <w:spacing w:after="0" w:line="480" w:lineRule="auto"/>
        <w:rPr>
          <w:rFonts w:ascii="Times New Roman" w:hAnsi="Times New Roman" w:cs="Times New Roman"/>
          <w:sz w:val="24"/>
          <w:szCs w:val="24"/>
        </w:rPr>
      </w:pPr>
    </w:p>
    <w:p w:rsidR="000574D6" w:rsidRDefault="000574D6" w:rsidP="0043342D">
      <w:pPr>
        <w:autoSpaceDE w:val="0"/>
        <w:autoSpaceDN w:val="0"/>
        <w:adjustRightInd w:val="0"/>
        <w:spacing w:after="0" w:line="480" w:lineRule="auto"/>
        <w:jc w:val="center"/>
        <w:rPr>
          <w:rFonts w:ascii="Times New Roman" w:hAnsi="Times New Roman" w:cs="Times New Roman"/>
          <w:sz w:val="24"/>
          <w:szCs w:val="24"/>
        </w:rPr>
      </w:pPr>
      <w:r w:rsidRPr="00577D4A">
        <w:rPr>
          <w:rFonts w:ascii="Times New Roman" w:hAnsi="Times New Roman" w:cs="Times New Roman"/>
          <w:sz w:val="24"/>
          <w:szCs w:val="24"/>
        </w:rPr>
        <w:t xml:space="preserve">[Insert Table </w:t>
      </w:r>
      <w:r w:rsidR="00026CEE" w:rsidRPr="00577D4A">
        <w:rPr>
          <w:rFonts w:ascii="Times New Roman" w:hAnsi="Times New Roman" w:cs="Times New Roman"/>
          <w:sz w:val="24"/>
          <w:szCs w:val="24"/>
        </w:rPr>
        <w:t>5</w:t>
      </w:r>
      <w:r w:rsidRPr="00577D4A">
        <w:rPr>
          <w:rFonts w:ascii="Times New Roman" w:hAnsi="Times New Roman" w:cs="Times New Roman"/>
          <w:sz w:val="24"/>
          <w:szCs w:val="24"/>
        </w:rPr>
        <w:t xml:space="preserve"> around here]</w:t>
      </w:r>
    </w:p>
    <w:p w:rsidR="00CF5881" w:rsidRPr="00CF5881" w:rsidRDefault="00CF5881" w:rsidP="0043342D">
      <w:pPr>
        <w:autoSpaceDE w:val="0"/>
        <w:autoSpaceDN w:val="0"/>
        <w:adjustRightInd w:val="0"/>
        <w:spacing w:after="0" w:line="480" w:lineRule="auto"/>
        <w:rPr>
          <w:rFonts w:ascii="Times New Roman" w:hAnsi="Times New Roman" w:cs="Times New Roman"/>
          <w:sz w:val="24"/>
          <w:szCs w:val="24"/>
          <w:lang w:bidi="ar-SA"/>
        </w:rPr>
      </w:pPr>
    </w:p>
    <w:p w:rsidR="000461B7" w:rsidRDefault="000461B7" w:rsidP="0043342D">
      <w:pPr>
        <w:autoSpaceDE w:val="0"/>
        <w:autoSpaceDN w:val="0"/>
        <w:adjustRightInd w:val="0"/>
        <w:spacing w:after="0" w:line="480" w:lineRule="auto"/>
        <w:jc w:val="center"/>
        <w:rPr>
          <w:rFonts w:ascii="Times New Roman" w:hAnsi="Times New Roman" w:cs="Times New Roman"/>
          <w:sz w:val="24"/>
          <w:szCs w:val="24"/>
        </w:rPr>
      </w:pPr>
    </w:p>
    <w:p w:rsidR="00CF5881" w:rsidRPr="003E5583" w:rsidRDefault="00844AC2" w:rsidP="0043342D">
      <w:pPr>
        <w:autoSpaceDE w:val="0"/>
        <w:autoSpaceDN w:val="0"/>
        <w:adjustRightInd w:val="0"/>
        <w:spacing w:after="0" w:line="480" w:lineRule="auto"/>
        <w:rPr>
          <w:rFonts w:ascii="Times New Roman" w:hAnsi="Times New Roman" w:cs="Times New Roman"/>
          <w:sz w:val="24"/>
          <w:szCs w:val="24"/>
          <w:highlight w:val="yellow"/>
        </w:rPr>
      </w:pPr>
      <w:r w:rsidRPr="003E5583">
        <w:rPr>
          <w:rFonts w:ascii="Times New Roman" w:hAnsi="Times New Roman" w:cs="Times New Roman"/>
          <w:sz w:val="24"/>
          <w:szCs w:val="24"/>
          <w:highlight w:val="yellow"/>
        </w:rPr>
        <w:t>Finally, we have</w:t>
      </w:r>
      <w:r w:rsidR="00E86F61" w:rsidRPr="003E5583">
        <w:rPr>
          <w:rFonts w:ascii="Times New Roman" w:hAnsi="Times New Roman" w:cs="Times New Roman"/>
          <w:sz w:val="24"/>
          <w:szCs w:val="24"/>
          <w:highlight w:val="yellow"/>
        </w:rPr>
        <w:t xml:space="preserve"> </w:t>
      </w:r>
      <w:r w:rsidR="006F5326" w:rsidRPr="003E5583">
        <w:rPr>
          <w:rFonts w:ascii="Times New Roman" w:hAnsi="Times New Roman" w:cs="Times New Roman"/>
          <w:sz w:val="24"/>
          <w:szCs w:val="24"/>
          <w:highlight w:val="yellow"/>
        </w:rPr>
        <w:t xml:space="preserve">explored </w:t>
      </w:r>
      <w:r w:rsidR="00E86F61" w:rsidRPr="003E5583">
        <w:rPr>
          <w:rFonts w:ascii="Times New Roman" w:hAnsi="Times New Roman" w:cs="Times New Roman"/>
          <w:sz w:val="24"/>
          <w:szCs w:val="24"/>
          <w:highlight w:val="yellow"/>
        </w:rPr>
        <w:t>the difference between the STO scores while controlling for PTSD</w:t>
      </w:r>
      <w:r w:rsidR="002D2145">
        <w:rPr>
          <w:rFonts w:ascii="Times New Roman" w:hAnsi="Times New Roman" w:cs="Times New Roman"/>
          <w:sz w:val="24"/>
          <w:szCs w:val="24"/>
          <w:highlight w:val="yellow"/>
        </w:rPr>
        <w:t xml:space="preserve"> symptoms</w:t>
      </w:r>
      <w:r w:rsidR="00E86F61" w:rsidRPr="003E5583">
        <w:rPr>
          <w:rFonts w:ascii="Times New Roman" w:hAnsi="Times New Roman" w:cs="Times New Roman"/>
          <w:sz w:val="24"/>
          <w:szCs w:val="24"/>
          <w:highlight w:val="yellow"/>
        </w:rPr>
        <w:t xml:space="preserve">. </w:t>
      </w:r>
      <w:r w:rsidR="001A44CC" w:rsidRPr="003E5583">
        <w:rPr>
          <w:rFonts w:ascii="Times New Roman" w:hAnsi="Times New Roman" w:cs="Times New Roman"/>
          <w:sz w:val="24"/>
          <w:szCs w:val="24"/>
          <w:highlight w:val="yellow"/>
        </w:rPr>
        <w:t>Following Grossman et al., (</w:t>
      </w:r>
      <w:r w:rsidR="001A44CC" w:rsidRPr="003E5583">
        <w:rPr>
          <w:rFonts w:ascii="Times New Roman" w:hAnsi="Times New Roman" w:cs="Times New Roman" w:hint="cs"/>
          <w:sz w:val="24"/>
          <w:szCs w:val="24"/>
          <w:highlight w:val="yellow"/>
          <w:rtl/>
        </w:rPr>
        <w:t>2019</w:t>
      </w:r>
      <w:r w:rsidR="001A44CC" w:rsidRPr="003E5583">
        <w:rPr>
          <w:rFonts w:ascii="Times New Roman" w:hAnsi="Times New Roman" w:cs="Times New Roman"/>
          <w:sz w:val="24"/>
          <w:szCs w:val="24"/>
          <w:highlight w:val="yellow"/>
        </w:rPr>
        <w:t xml:space="preserve">), we </w:t>
      </w:r>
      <w:r w:rsidR="00E86F61" w:rsidRPr="003E5583">
        <w:rPr>
          <w:rFonts w:ascii="Times New Roman" w:hAnsi="Times New Roman" w:cs="Times New Roman"/>
          <w:sz w:val="24"/>
          <w:szCs w:val="24"/>
          <w:highlight w:val="yellow"/>
        </w:rPr>
        <w:t>conducted a</w:t>
      </w:r>
      <w:r w:rsidR="006F5326" w:rsidRPr="003E5583">
        <w:rPr>
          <w:rFonts w:ascii="Times New Roman" w:hAnsi="Times New Roman" w:cs="Times New Roman"/>
          <w:sz w:val="24"/>
          <w:szCs w:val="24"/>
          <w:highlight w:val="yellow"/>
        </w:rPr>
        <w:t>n</w:t>
      </w:r>
      <w:r w:rsidR="00E86F61" w:rsidRPr="003E5583">
        <w:rPr>
          <w:rFonts w:ascii="Times New Roman" w:hAnsi="Times New Roman" w:cs="Times New Roman"/>
          <w:sz w:val="24"/>
          <w:szCs w:val="24"/>
          <w:highlight w:val="yellow"/>
        </w:rPr>
        <w:t xml:space="preserve"> ANCOVA </w:t>
      </w:r>
      <w:r w:rsidR="00F912DE" w:rsidRPr="003E5583">
        <w:rPr>
          <w:rFonts w:ascii="Times New Roman" w:hAnsi="Times New Roman" w:cs="Times New Roman"/>
          <w:sz w:val="24"/>
          <w:szCs w:val="24"/>
          <w:highlight w:val="yellow"/>
        </w:rPr>
        <w:t>using</w:t>
      </w:r>
      <w:r w:rsidR="00C671BA" w:rsidRPr="003E5583">
        <w:rPr>
          <w:rFonts w:ascii="Times New Roman" w:hAnsi="Times New Roman" w:cs="Times New Roman"/>
          <w:sz w:val="24"/>
          <w:szCs w:val="24"/>
          <w:highlight w:val="yellow"/>
        </w:rPr>
        <w:t xml:space="preserve"> </w:t>
      </w:r>
      <w:r w:rsidR="00CF5881" w:rsidRPr="003E5583">
        <w:rPr>
          <w:rFonts w:ascii="Times New Roman" w:hAnsi="Times New Roman" w:cs="Times New Roman"/>
          <w:sz w:val="24"/>
          <w:szCs w:val="24"/>
          <w:highlight w:val="yellow"/>
        </w:rPr>
        <w:t xml:space="preserve">CPTSD and PTSD as grouping variable, PTSD symptoms were controlled and STO scores were the dependent variable. </w:t>
      </w:r>
      <w:r w:rsidR="00E86F61" w:rsidRPr="003E5583">
        <w:rPr>
          <w:rFonts w:ascii="Times New Roman" w:hAnsi="Times New Roman" w:cs="Times New Roman"/>
          <w:sz w:val="24"/>
          <w:szCs w:val="24"/>
          <w:highlight w:val="yellow"/>
        </w:rPr>
        <w:t xml:space="preserve">The </w:t>
      </w:r>
      <w:r w:rsidR="00CF5881" w:rsidRPr="003E5583">
        <w:rPr>
          <w:rFonts w:ascii="Times New Roman" w:hAnsi="Times New Roman" w:cs="Times New Roman"/>
          <w:sz w:val="24"/>
          <w:szCs w:val="24"/>
          <w:highlight w:val="yellow"/>
        </w:rPr>
        <w:t xml:space="preserve">probable PTSD group </w:t>
      </w:r>
      <w:r w:rsidR="00E86F61" w:rsidRPr="003E5583">
        <w:rPr>
          <w:rFonts w:ascii="Times New Roman" w:hAnsi="Times New Roman" w:cs="Times New Roman"/>
          <w:sz w:val="24"/>
          <w:szCs w:val="24"/>
          <w:highlight w:val="yellow"/>
        </w:rPr>
        <w:t>ha</w:t>
      </w:r>
      <w:r w:rsidR="00CF5881" w:rsidRPr="003E5583">
        <w:rPr>
          <w:rFonts w:ascii="Times New Roman" w:hAnsi="Times New Roman" w:cs="Times New Roman"/>
          <w:sz w:val="24"/>
          <w:szCs w:val="24"/>
          <w:highlight w:val="yellow"/>
        </w:rPr>
        <w:t>d</w:t>
      </w:r>
      <w:r w:rsidR="00E86F61" w:rsidRPr="003E5583">
        <w:rPr>
          <w:rFonts w:ascii="Times New Roman" w:hAnsi="Times New Roman" w:cs="Times New Roman"/>
          <w:sz w:val="24"/>
          <w:szCs w:val="24"/>
          <w:highlight w:val="yellow"/>
        </w:rPr>
        <w:t xml:space="preserve"> a STO score of 1</w:t>
      </w:r>
      <w:r w:rsidR="00CF5881" w:rsidRPr="003E5583">
        <w:rPr>
          <w:rFonts w:ascii="Times New Roman" w:hAnsi="Times New Roman" w:cs="Times New Roman"/>
          <w:sz w:val="24"/>
          <w:szCs w:val="24"/>
          <w:highlight w:val="yellow"/>
        </w:rPr>
        <w:t>1</w:t>
      </w:r>
      <w:r w:rsidR="00E86F61" w:rsidRPr="003E5583">
        <w:rPr>
          <w:rFonts w:ascii="Times New Roman" w:hAnsi="Times New Roman" w:cs="Times New Roman"/>
          <w:sz w:val="24"/>
          <w:szCs w:val="24"/>
          <w:highlight w:val="yellow"/>
        </w:rPr>
        <w:t>.</w:t>
      </w:r>
      <w:r w:rsidR="00CF5881" w:rsidRPr="003E5583">
        <w:rPr>
          <w:rFonts w:ascii="Times New Roman" w:hAnsi="Times New Roman" w:cs="Times New Roman"/>
          <w:sz w:val="24"/>
          <w:szCs w:val="24"/>
          <w:highlight w:val="yellow"/>
        </w:rPr>
        <w:t>62</w:t>
      </w:r>
      <w:r w:rsidR="00E86F61" w:rsidRPr="003E5583">
        <w:rPr>
          <w:rFonts w:ascii="Times New Roman" w:hAnsi="Times New Roman" w:cs="Times New Roman"/>
          <w:sz w:val="24"/>
          <w:szCs w:val="24"/>
          <w:highlight w:val="yellow"/>
        </w:rPr>
        <w:t xml:space="preserve"> (</w:t>
      </w:r>
      <w:r w:rsidR="00E86F61" w:rsidRPr="003E5583">
        <w:rPr>
          <w:rFonts w:ascii="Times New Roman" w:hAnsi="Times New Roman" w:cs="Times New Roman"/>
          <w:i/>
          <w:iCs/>
          <w:sz w:val="24"/>
          <w:szCs w:val="24"/>
          <w:highlight w:val="yellow"/>
        </w:rPr>
        <w:t>SD</w:t>
      </w:r>
      <w:r w:rsidR="00E86F61" w:rsidRPr="003E5583">
        <w:rPr>
          <w:rFonts w:ascii="Times New Roman" w:hAnsi="Times New Roman" w:cs="Times New Roman"/>
          <w:sz w:val="24"/>
          <w:szCs w:val="24"/>
          <w:highlight w:val="yellow"/>
        </w:rPr>
        <w:t xml:space="preserve"> = </w:t>
      </w:r>
      <w:r w:rsidR="00CF5881" w:rsidRPr="003E5583">
        <w:rPr>
          <w:rFonts w:ascii="Times New Roman" w:hAnsi="Times New Roman" w:cs="Times New Roman"/>
          <w:sz w:val="24"/>
          <w:szCs w:val="24"/>
          <w:highlight w:val="yellow"/>
        </w:rPr>
        <w:t>4</w:t>
      </w:r>
      <w:r w:rsidR="00E86F61" w:rsidRPr="003E5583">
        <w:rPr>
          <w:rFonts w:ascii="Times New Roman" w:hAnsi="Times New Roman" w:cs="Times New Roman"/>
          <w:sz w:val="24"/>
          <w:szCs w:val="24"/>
          <w:highlight w:val="yellow"/>
        </w:rPr>
        <w:t>.</w:t>
      </w:r>
      <w:r w:rsidR="00CF5881" w:rsidRPr="003E5583">
        <w:rPr>
          <w:rFonts w:ascii="Times New Roman" w:hAnsi="Times New Roman" w:cs="Times New Roman"/>
          <w:sz w:val="24"/>
          <w:szCs w:val="24"/>
          <w:highlight w:val="yellow"/>
        </w:rPr>
        <w:t>62</w:t>
      </w:r>
      <w:r w:rsidR="00E86F61" w:rsidRPr="003E5583">
        <w:rPr>
          <w:rFonts w:ascii="Times New Roman" w:hAnsi="Times New Roman" w:cs="Times New Roman"/>
          <w:sz w:val="24"/>
          <w:szCs w:val="24"/>
          <w:highlight w:val="yellow"/>
        </w:rPr>
        <w:t xml:space="preserve">) in comparison to the </w:t>
      </w:r>
      <w:r w:rsidR="002D2145">
        <w:rPr>
          <w:rFonts w:ascii="Times New Roman" w:hAnsi="Times New Roman" w:cs="Times New Roman"/>
          <w:sz w:val="24"/>
          <w:szCs w:val="24"/>
          <w:highlight w:val="yellow"/>
        </w:rPr>
        <w:t xml:space="preserve">probable </w:t>
      </w:r>
      <w:r w:rsidR="00CF5881" w:rsidRPr="003E5583">
        <w:rPr>
          <w:rFonts w:ascii="Times New Roman" w:hAnsi="Times New Roman" w:cs="Times New Roman"/>
          <w:sz w:val="24"/>
          <w:szCs w:val="24"/>
          <w:highlight w:val="yellow"/>
        </w:rPr>
        <w:t xml:space="preserve">CPTSD group </w:t>
      </w:r>
      <w:r w:rsidR="002D2145">
        <w:rPr>
          <w:rFonts w:ascii="Times New Roman" w:hAnsi="Times New Roman" w:cs="Times New Roman"/>
          <w:sz w:val="24"/>
          <w:szCs w:val="24"/>
          <w:highlight w:val="yellow"/>
        </w:rPr>
        <w:t xml:space="preserve">that had a </w:t>
      </w:r>
      <w:r w:rsidR="00E86F61" w:rsidRPr="003E5583">
        <w:rPr>
          <w:rFonts w:ascii="Times New Roman" w:hAnsi="Times New Roman" w:cs="Times New Roman"/>
          <w:sz w:val="24"/>
          <w:szCs w:val="24"/>
          <w:highlight w:val="yellow"/>
        </w:rPr>
        <w:t xml:space="preserve">STO score of </w:t>
      </w:r>
      <w:r w:rsidR="00CF5881" w:rsidRPr="003E5583">
        <w:rPr>
          <w:rFonts w:ascii="Times New Roman" w:hAnsi="Times New Roman" w:cs="Times New Roman"/>
          <w:sz w:val="24"/>
          <w:szCs w:val="24"/>
          <w:highlight w:val="yellow"/>
        </w:rPr>
        <w:t>16</w:t>
      </w:r>
      <w:r w:rsidR="00E86F61" w:rsidRPr="003E5583">
        <w:rPr>
          <w:rFonts w:ascii="Times New Roman" w:hAnsi="Times New Roman" w:cs="Times New Roman"/>
          <w:sz w:val="24"/>
          <w:szCs w:val="24"/>
          <w:highlight w:val="yellow"/>
        </w:rPr>
        <w:t>.</w:t>
      </w:r>
      <w:r w:rsidR="00CF5881" w:rsidRPr="003E5583">
        <w:rPr>
          <w:rFonts w:ascii="Times New Roman" w:hAnsi="Times New Roman" w:cs="Times New Roman"/>
          <w:sz w:val="24"/>
          <w:szCs w:val="24"/>
          <w:highlight w:val="yellow"/>
        </w:rPr>
        <w:t>47</w:t>
      </w:r>
      <w:r w:rsidR="00E86F61" w:rsidRPr="003E5583">
        <w:rPr>
          <w:rFonts w:ascii="Times New Roman" w:hAnsi="Times New Roman" w:cs="Times New Roman"/>
          <w:sz w:val="24"/>
          <w:szCs w:val="24"/>
          <w:highlight w:val="yellow"/>
        </w:rPr>
        <w:t xml:space="preserve"> (</w:t>
      </w:r>
      <w:r w:rsidR="00E86F61" w:rsidRPr="003E5583">
        <w:rPr>
          <w:rFonts w:ascii="Times New Roman" w:hAnsi="Times New Roman" w:cs="Times New Roman"/>
          <w:i/>
          <w:iCs/>
          <w:sz w:val="24"/>
          <w:szCs w:val="24"/>
          <w:highlight w:val="yellow"/>
        </w:rPr>
        <w:t>SD</w:t>
      </w:r>
      <w:r w:rsidR="00E86F61" w:rsidRPr="003E5583">
        <w:rPr>
          <w:rFonts w:ascii="Times New Roman" w:hAnsi="Times New Roman" w:cs="Times New Roman"/>
          <w:sz w:val="24"/>
          <w:szCs w:val="24"/>
          <w:highlight w:val="yellow"/>
        </w:rPr>
        <w:t xml:space="preserve"> = 4.</w:t>
      </w:r>
      <w:r w:rsidR="00CF5881" w:rsidRPr="003E5583">
        <w:rPr>
          <w:rFonts w:ascii="Times New Roman" w:hAnsi="Times New Roman" w:cs="Times New Roman"/>
          <w:sz w:val="24"/>
          <w:szCs w:val="24"/>
          <w:highlight w:val="yellow"/>
        </w:rPr>
        <w:t>94</w:t>
      </w:r>
      <w:r w:rsidR="00E86F61" w:rsidRPr="003E5583">
        <w:rPr>
          <w:rFonts w:ascii="Times New Roman" w:hAnsi="Times New Roman" w:cs="Times New Roman"/>
          <w:sz w:val="24"/>
          <w:szCs w:val="24"/>
          <w:highlight w:val="yellow"/>
        </w:rPr>
        <w:t>)</w:t>
      </w:r>
      <w:r w:rsidR="006F5326" w:rsidRPr="003E5583">
        <w:rPr>
          <w:rFonts w:ascii="Times New Roman" w:hAnsi="Times New Roman" w:cs="Times New Roman"/>
          <w:sz w:val="24"/>
          <w:szCs w:val="24"/>
          <w:highlight w:val="yellow"/>
        </w:rPr>
        <w:t>,</w:t>
      </w:r>
      <w:r w:rsidR="00E86F61" w:rsidRPr="003E5583">
        <w:rPr>
          <w:rFonts w:ascii="Times New Roman" w:hAnsi="Times New Roman" w:cs="Times New Roman"/>
          <w:sz w:val="24"/>
          <w:szCs w:val="24"/>
          <w:highlight w:val="yellow"/>
        </w:rPr>
        <w:t xml:space="preserve"> while controlling for PTSD</w:t>
      </w:r>
      <w:r w:rsidR="00CF5881" w:rsidRPr="003E5583">
        <w:rPr>
          <w:rFonts w:ascii="Times New Roman" w:hAnsi="Times New Roman" w:cs="Times New Roman"/>
          <w:sz w:val="24"/>
          <w:szCs w:val="24"/>
          <w:highlight w:val="yellow"/>
        </w:rPr>
        <w:t xml:space="preserve"> symptoms.</w:t>
      </w:r>
      <w:r w:rsidR="00E86F61" w:rsidRPr="003E5583">
        <w:rPr>
          <w:rFonts w:ascii="Times New Roman" w:hAnsi="Times New Roman" w:cs="Times New Roman"/>
          <w:sz w:val="24"/>
          <w:szCs w:val="24"/>
          <w:highlight w:val="yellow"/>
        </w:rPr>
        <w:t xml:space="preserve"> </w:t>
      </w:r>
    </w:p>
    <w:p w:rsidR="00CF5881" w:rsidRPr="00CF5881" w:rsidRDefault="00CF5881" w:rsidP="0043342D">
      <w:pPr>
        <w:autoSpaceDE w:val="0"/>
        <w:autoSpaceDN w:val="0"/>
        <w:adjustRightInd w:val="0"/>
        <w:spacing w:after="0" w:line="480" w:lineRule="auto"/>
        <w:rPr>
          <w:rFonts w:ascii="Times New Roman" w:hAnsi="Times New Roman" w:cs="Times New Roman"/>
          <w:sz w:val="24"/>
          <w:szCs w:val="24"/>
          <w:lang w:bidi="ar-SA"/>
        </w:rPr>
      </w:pPr>
      <w:r w:rsidRPr="003E5583">
        <w:rPr>
          <w:rFonts w:ascii="Times New Roman" w:hAnsi="Times New Roman" w:cs="Times New Roman"/>
          <w:sz w:val="24"/>
          <w:szCs w:val="24"/>
          <w:highlight w:val="yellow"/>
          <w:lang w:bidi="ar-SA"/>
        </w:rPr>
        <w:t xml:space="preserve">The contrast estimate (difference between the CPTSD group to the PTSD group in STO scores while controlling for PTSD symptoms) was 4.221 at </w:t>
      </w:r>
      <w:r w:rsidRPr="003E5583">
        <w:rPr>
          <w:rFonts w:ascii="Times New Roman" w:hAnsi="Times New Roman" w:cs="Times New Roman"/>
          <w:i/>
          <w:iCs/>
          <w:sz w:val="24"/>
          <w:szCs w:val="24"/>
          <w:highlight w:val="yellow"/>
          <w:lang w:bidi="ar-SA"/>
        </w:rPr>
        <w:t xml:space="preserve">p </w:t>
      </w:r>
      <w:r w:rsidRPr="003E5583">
        <w:rPr>
          <w:rFonts w:ascii="Times New Roman" w:hAnsi="Times New Roman" w:cs="Times New Roman"/>
          <w:sz w:val="24"/>
          <w:szCs w:val="24"/>
          <w:highlight w:val="yellow"/>
          <w:lang w:bidi="ar-SA"/>
        </w:rPr>
        <w:t>&lt;.001</w:t>
      </w:r>
      <w:r w:rsidRPr="003E5583">
        <w:rPr>
          <w:rFonts w:ascii="Times New Roman" w:hAnsi="Times New Roman" w:cs="Times New Roman"/>
          <w:i/>
          <w:iCs/>
          <w:sz w:val="24"/>
          <w:szCs w:val="24"/>
          <w:highlight w:val="yellow"/>
          <w:lang w:bidi="ar-SA"/>
        </w:rPr>
        <w:t xml:space="preserve">. </w:t>
      </w:r>
      <w:r w:rsidRPr="003E5583">
        <w:rPr>
          <w:rFonts w:ascii="Times New Roman" w:hAnsi="Times New Roman" w:cs="Times New Roman"/>
          <w:sz w:val="24"/>
          <w:szCs w:val="24"/>
          <w:highlight w:val="yellow"/>
          <w:lang w:bidi="ar-SA"/>
        </w:rPr>
        <w:t xml:space="preserve">The F score was 173.642 at </w:t>
      </w:r>
      <w:r w:rsidRPr="003E5583">
        <w:rPr>
          <w:rFonts w:ascii="Times New Roman" w:hAnsi="Times New Roman" w:cs="Times New Roman"/>
          <w:i/>
          <w:iCs/>
          <w:sz w:val="24"/>
          <w:szCs w:val="24"/>
          <w:highlight w:val="yellow"/>
          <w:lang w:bidi="ar-SA"/>
        </w:rPr>
        <w:t xml:space="preserve">p </w:t>
      </w:r>
      <w:r w:rsidRPr="003E5583">
        <w:rPr>
          <w:rFonts w:ascii="Times New Roman" w:hAnsi="Times New Roman" w:cs="Times New Roman"/>
          <w:sz w:val="24"/>
          <w:szCs w:val="24"/>
          <w:highlight w:val="yellow"/>
          <w:lang w:bidi="ar-SA"/>
        </w:rPr>
        <w:t xml:space="preserve">&lt;.001 and </w:t>
      </w:r>
      <w:r w:rsidRPr="003E5583">
        <w:rPr>
          <w:rFonts w:ascii="Times New Roman" w:hAnsi="Times New Roman" w:cs="Times New Roman"/>
          <w:sz w:val="24"/>
          <w:szCs w:val="24"/>
          <w:highlight w:val="yellow"/>
        </w:rPr>
        <w:t xml:space="preserve">partial </w:t>
      </w:r>
      <w:r w:rsidRPr="003E5583">
        <w:rPr>
          <w:rFonts w:ascii="Times New Roman" w:hAnsi="Times New Roman" w:cs="Times New Roman"/>
          <w:i/>
          <w:iCs/>
          <w:sz w:val="24"/>
          <w:szCs w:val="24"/>
          <w:highlight w:val="yellow"/>
        </w:rPr>
        <w:t>η</w:t>
      </w:r>
      <w:r w:rsidRPr="003E5583">
        <w:rPr>
          <w:rFonts w:ascii="Times New Roman" w:hAnsi="Times New Roman" w:cs="Times New Roman"/>
          <w:i/>
          <w:iCs/>
          <w:sz w:val="24"/>
          <w:szCs w:val="24"/>
          <w:highlight w:val="yellow"/>
          <w:vertAlign w:val="superscript"/>
        </w:rPr>
        <w:t>2</w:t>
      </w:r>
      <w:r w:rsidRPr="003E5583">
        <w:rPr>
          <w:rFonts w:ascii="Times New Roman" w:hAnsi="Times New Roman" w:cs="Times New Roman"/>
          <w:sz w:val="24"/>
          <w:szCs w:val="24"/>
          <w:highlight w:val="yellow"/>
          <w:vertAlign w:val="superscript"/>
        </w:rPr>
        <w:t xml:space="preserve"> </w:t>
      </w:r>
      <w:r w:rsidRPr="003E5583">
        <w:rPr>
          <w:rFonts w:ascii="Times New Roman" w:hAnsi="Times New Roman" w:cs="Times New Roman"/>
          <w:sz w:val="24"/>
          <w:szCs w:val="24"/>
          <w:highlight w:val="yellow"/>
        </w:rPr>
        <w:t>value of .167.</w:t>
      </w:r>
      <w:r w:rsidRPr="00CF5881">
        <w:rPr>
          <w:rFonts w:ascii="Times New Roman" w:hAnsi="Times New Roman" w:cs="Times New Roman"/>
          <w:sz w:val="24"/>
          <w:szCs w:val="24"/>
        </w:rPr>
        <w:t xml:space="preserve">  </w:t>
      </w:r>
    </w:p>
    <w:p w:rsidR="00CF5881" w:rsidRDefault="00CF5881" w:rsidP="0043342D">
      <w:pPr>
        <w:autoSpaceDE w:val="0"/>
        <w:autoSpaceDN w:val="0"/>
        <w:adjustRightInd w:val="0"/>
        <w:spacing w:after="0" w:line="480" w:lineRule="auto"/>
        <w:rPr>
          <w:rFonts w:ascii="Times New Roman" w:hAnsi="Times New Roman" w:cs="Times New Roman"/>
          <w:sz w:val="24"/>
          <w:szCs w:val="24"/>
          <w:lang w:bidi="ar-SA"/>
        </w:rPr>
      </w:pPr>
    </w:p>
    <w:p w:rsidR="00FC1334" w:rsidRDefault="00FC1334" w:rsidP="0043342D">
      <w:pPr>
        <w:autoSpaceDE w:val="0"/>
        <w:autoSpaceDN w:val="0"/>
        <w:adjustRightInd w:val="0"/>
        <w:spacing w:after="0" w:line="480" w:lineRule="auto"/>
        <w:rPr>
          <w:rFonts w:ascii="Times New Roman" w:hAnsi="Times New Roman" w:cs="Times New Roman"/>
          <w:sz w:val="24"/>
          <w:szCs w:val="24"/>
        </w:rPr>
      </w:pPr>
    </w:p>
    <w:p w:rsidR="001F1955" w:rsidRPr="008141A7" w:rsidRDefault="001F1955" w:rsidP="0043342D">
      <w:pPr>
        <w:spacing w:line="480" w:lineRule="auto"/>
        <w:rPr>
          <w:rFonts w:ascii="Times New Roman" w:hAnsi="Times New Roman" w:cs="Times New Roman"/>
          <w:b/>
          <w:bCs/>
          <w:sz w:val="24"/>
          <w:szCs w:val="24"/>
        </w:rPr>
      </w:pPr>
      <w:r w:rsidRPr="008141A7">
        <w:rPr>
          <w:rFonts w:ascii="Times New Roman" w:hAnsi="Times New Roman" w:cs="Times New Roman"/>
          <w:b/>
          <w:bCs/>
          <w:sz w:val="24"/>
          <w:szCs w:val="24"/>
        </w:rPr>
        <w:t>Discussion</w:t>
      </w:r>
    </w:p>
    <w:p w:rsidR="00AC29D9" w:rsidRDefault="0031781F" w:rsidP="0043342D">
      <w:pPr>
        <w:spacing w:line="480" w:lineRule="auto"/>
        <w:rPr>
          <w:rFonts w:ascii="Times New Roman" w:hAnsi="Times New Roman" w:cs="Times New Roman"/>
          <w:sz w:val="24"/>
          <w:szCs w:val="24"/>
        </w:rPr>
      </w:pPr>
      <w:r w:rsidRPr="00577D4A">
        <w:rPr>
          <w:rFonts w:ascii="Times New Roman" w:hAnsi="Times New Roman" w:cs="Times New Roman"/>
          <w:sz w:val="24"/>
          <w:szCs w:val="24"/>
        </w:rPr>
        <w:t>Our first</w:t>
      </w:r>
      <w:r w:rsidR="00E15DCC" w:rsidRPr="00577D4A">
        <w:rPr>
          <w:rFonts w:ascii="Times New Roman" w:hAnsi="Times New Roman" w:cs="Times New Roman"/>
          <w:sz w:val="24"/>
          <w:szCs w:val="24"/>
        </w:rPr>
        <w:t xml:space="preserve"> aim</w:t>
      </w:r>
      <w:r w:rsidRPr="00577D4A">
        <w:rPr>
          <w:rFonts w:ascii="Times New Roman" w:hAnsi="Times New Roman" w:cs="Times New Roman"/>
          <w:sz w:val="24"/>
          <w:szCs w:val="24"/>
        </w:rPr>
        <w:t xml:space="preserve"> </w:t>
      </w:r>
      <w:r w:rsidR="00EF7C98" w:rsidRPr="00577D4A">
        <w:rPr>
          <w:rFonts w:ascii="Times New Roman" w:hAnsi="Times New Roman" w:cs="Times New Roman"/>
          <w:sz w:val="24"/>
          <w:szCs w:val="24"/>
        </w:rPr>
        <w:t>was to</w:t>
      </w:r>
      <w:r w:rsidR="00DA67CC" w:rsidRPr="00577D4A">
        <w:rPr>
          <w:rFonts w:ascii="Times New Roman" w:hAnsi="Times New Roman" w:cs="Times New Roman"/>
          <w:sz w:val="24"/>
          <w:szCs w:val="24"/>
        </w:rPr>
        <w:t xml:space="preserve"> replicate</w:t>
      </w:r>
      <w:r w:rsidR="00280B33">
        <w:rPr>
          <w:rFonts w:ascii="Times New Roman" w:hAnsi="Times New Roman" w:cs="Times New Roman"/>
          <w:sz w:val="24"/>
          <w:szCs w:val="24"/>
        </w:rPr>
        <w:t xml:space="preserve">, </w:t>
      </w:r>
      <w:r w:rsidR="00280B33" w:rsidRPr="00577D4A">
        <w:rPr>
          <w:rFonts w:ascii="Times New Roman" w:hAnsi="Times New Roman" w:cs="Times New Roman"/>
          <w:sz w:val="24"/>
          <w:szCs w:val="24"/>
        </w:rPr>
        <w:t>in three African countries</w:t>
      </w:r>
      <w:r w:rsidR="00280B33">
        <w:rPr>
          <w:rFonts w:ascii="Times New Roman" w:hAnsi="Times New Roman" w:cs="Times New Roman"/>
          <w:sz w:val="24"/>
          <w:szCs w:val="24"/>
        </w:rPr>
        <w:t>,</w:t>
      </w:r>
      <w:r w:rsidR="00A62F0D" w:rsidRPr="00577D4A">
        <w:rPr>
          <w:rFonts w:ascii="Times New Roman" w:hAnsi="Times New Roman" w:cs="Times New Roman"/>
          <w:sz w:val="24"/>
          <w:szCs w:val="24"/>
        </w:rPr>
        <w:t xml:space="preserve"> </w:t>
      </w:r>
      <w:r w:rsidR="0098256B" w:rsidRPr="00577D4A">
        <w:rPr>
          <w:rFonts w:ascii="Times New Roman" w:hAnsi="Times New Roman" w:cs="Times New Roman"/>
          <w:sz w:val="24"/>
          <w:szCs w:val="24"/>
        </w:rPr>
        <w:t xml:space="preserve">the </w:t>
      </w:r>
      <w:r w:rsidR="00280B33">
        <w:rPr>
          <w:rFonts w:ascii="Times New Roman" w:hAnsi="Times New Roman" w:cs="Times New Roman"/>
          <w:sz w:val="24"/>
          <w:szCs w:val="24"/>
        </w:rPr>
        <w:t>unidimensional</w:t>
      </w:r>
      <w:r w:rsidR="00A62F0D" w:rsidRPr="00577D4A">
        <w:rPr>
          <w:rFonts w:ascii="Times New Roman" w:hAnsi="Times New Roman" w:cs="Times New Roman"/>
          <w:sz w:val="24"/>
          <w:szCs w:val="24"/>
        </w:rPr>
        <w:t xml:space="preserve"> </w:t>
      </w:r>
      <w:r w:rsidR="00280B33">
        <w:rPr>
          <w:rFonts w:ascii="Times New Roman" w:hAnsi="Times New Roman" w:cs="Times New Roman"/>
          <w:sz w:val="24"/>
          <w:szCs w:val="24"/>
        </w:rPr>
        <w:t>structure</w:t>
      </w:r>
      <w:r w:rsidR="00280B33" w:rsidRPr="00577D4A">
        <w:rPr>
          <w:rFonts w:ascii="Times New Roman" w:hAnsi="Times New Roman" w:cs="Times New Roman"/>
          <w:sz w:val="24"/>
          <w:szCs w:val="24"/>
        </w:rPr>
        <w:t xml:space="preserve"> </w:t>
      </w:r>
      <w:r w:rsidR="0098256B" w:rsidRPr="00577D4A">
        <w:rPr>
          <w:rFonts w:ascii="Times New Roman" w:hAnsi="Times New Roman" w:cs="Times New Roman"/>
          <w:sz w:val="24"/>
          <w:szCs w:val="24"/>
        </w:rPr>
        <w:t xml:space="preserve">for STO </w:t>
      </w:r>
      <w:r w:rsidR="00280B33">
        <w:rPr>
          <w:rFonts w:ascii="Times New Roman" w:hAnsi="Times New Roman" w:cs="Times New Roman"/>
          <w:sz w:val="24"/>
          <w:szCs w:val="24"/>
        </w:rPr>
        <w:t>that has been reported</w:t>
      </w:r>
      <w:r w:rsidR="00280B33" w:rsidRPr="00577D4A">
        <w:rPr>
          <w:rFonts w:ascii="Times New Roman" w:hAnsi="Times New Roman" w:cs="Times New Roman"/>
          <w:sz w:val="24"/>
          <w:szCs w:val="24"/>
        </w:rPr>
        <w:t xml:space="preserve"> </w:t>
      </w:r>
      <w:r w:rsidR="0098256B" w:rsidRPr="00577D4A">
        <w:rPr>
          <w:rFonts w:ascii="Times New Roman" w:hAnsi="Times New Roman" w:cs="Times New Roman"/>
          <w:sz w:val="24"/>
          <w:szCs w:val="24"/>
        </w:rPr>
        <w:t xml:space="preserve">in previous research. </w:t>
      </w:r>
      <w:r w:rsidR="00166559">
        <w:rPr>
          <w:rFonts w:ascii="Times New Roman" w:hAnsi="Times New Roman" w:cs="Times New Roman"/>
          <w:sz w:val="24"/>
          <w:szCs w:val="24"/>
        </w:rPr>
        <w:t xml:space="preserve">The second </w:t>
      </w:r>
      <w:r w:rsidR="00C671BA">
        <w:rPr>
          <w:rFonts w:ascii="Times New Roman" w:hAnsi="Times New Roman" w:cs="Times New Roman"/>
          <w:sz w:val="24"/>
          <w:szCs w:val="24"/>
        </w:rPr>
        <w:t>aim was</w:t>
      </w:r>
      <w:r w:rsidR="00166559">
        <w:rPr>
          <w:rFonts w:ascii="Times New Roman" w:hAnsi="Times New Roman" w:cs="Times New Roman"/>
          <w:sz w:val="24"/>
          <w:szCs w:val="24"/>
        </w:rPr>
        <w:t xml:space="preserve"> to attempt</w:t>
      </w:r>
      <w:r w:rsidR="001D11F8" w:rsidRPr="00577D4A">
        <w:rPr>
          <w:rFonts w:ascii="Times New Roman" w:hAnsi="Times New Roman" w:cs="Times New Roman"/>
          <w:sz w:val="24"/>
          <w:szCs w:val="24"/>
        </w:rPr>
        <w:t xml:space="preserve"> </w:t>
      </w:r>
      <w:r w:rsidR="00A62F0D" w:rsidRPr="00577D4A">
        <w:rPr>
          <w:rFonts w:ascii="Times New Roman" w:hAnsi="Times New Roman" w:cs="Times New Roman"/>
          <w:sz w:val="24"/>
          <w:szCs w:val="24"/>
        </w:rPr>
        <w:t xml:space="preserve">to replicate </w:t>
      </w:r>
      <w:r w:rsidR="00DA67CC" w:rsidRPr="00577D4A">
        <w:rPr>
          <w:rFonts w:ascii="Times New Roman" w:hAnsi="Times New Roman" w:cs="Times New Roman"/>
          <w:sz w:val="24"/>
          <w:szCs w:val="24"/>
        </w:rPr>
        <w:t xml:space="preserve">previous </w:t>
      </w:r>
      <w:r w:rsidR="00166559">
        <w:rPr>
          <w:rFonts w:ascii="Times New Roman" w:hAnsi="Times New Roman" w:cs="Times New Roman"/>
          <w:sz w:val="24"/>
          <w:szCs w:val="24"/>
        </w:rPr>
        <w:t>findings</w:t>
      </w:r>
      <w:r w:rsidR="00166559" w:rsidRPr="00577D4A">
        <w:rPr>
          <w:rFonts w:ascii="Times New Roman" w:hAnsi="Times New Roman" w:cs="Times New Roman"/>
          <w:sz w:val="24"/>
          <w:szCs w:val="24"/>
        </w:rPr>
        <w:t xml:space="preserve"> </w:t>
      </w:r>
      <w:r w:rsidR="0098256B" w:rsidRPr="00577D4A">
        <w:rPr>
          <w:rFonts w:ascii="Times New Roman" w:hAnsi="Times New Roman" w:cs="Times New Roman"/>
          <w:sz w:val="24"/>
          <w:szCs w:val="24"/>
        </w:rPr>
        <w:t xml:space="preserve">that </w:t>
      </w:r>
      <w:r w:rsidR="00DA67CC" w:rsidRPr="00577D4A">
        <w:rPr>
          <w:rFonts w:ascii="Times New Roman" w:hAnsi="Times New Roman" w:cs="Times New Roman"/>
          <w:sz w:val="24"/>
          <w:szCs w:val="24"/>
        </w:rPr>
        <w:t xml:space="preserve">showed </w:t>
      </w:r>
      <w:r w:rsidR="00AC29D9" w:rsidRPr="00577D4A">
        <w:rPr>
          <w:rFonts w:ascii="Times New Roman" w:hAnsi="Times New Roman" w:cs="Times New Roman"/>
          <w:sz w:val="24"/>
          <w:szCs w:val="24"/>
        </w:rPr>
        <w:t xml:space="preserve">that </w:t>
      </w:r>
      <w:r w:rsidR="008B353F" w:rsidRPr="00577D4A">
        <w:rPr>
          <w:rFonts w:ascii="Times New Roman" w:hAnsi="Times New Roman" w:cs="Times New Roman"/>
          <w:sz w:val="24"/>
          <w:szCs w:val="24"/>
        </w:rPr>
        <w:t>STO</w:t>
      </w:r>
      <w:r w:rsidR="00AC29D9" w:rsidRPr="00577D4A">
        <w:rPr>
          <w:rFonts w:ascii="Times New Roman" w:hAnsi="Times New Roman" w:cs="Times New Roman"/>
          <w:sz w:val="24"/>
          <w:szCs w:val="24"/>
        </w:rPr>
        <w:t xml:space="preserve"> </w:t>
      </w:r>
      <w:r w:rsidR="00166559">
        <w:rPr>
          <w:rFonts w:ascii="Times New Roman" w:hAnsi="Times New Roman" w:cs="Times New Roman"/>
          <w:sz w:val="24"/>
          <w:szCs w:val="24"/>
        </w:rPr>
        <w:t xml:space="preserve">could differentiate </w:t>
      </w:r>
      <w:r w:rsidR="00AC29D9" w:rsidRPr="00577D4A">
        <w:rPr>
          <w:rFonts w:ascii="Times New Roman" w:hAnsi="Times New Roman" w:cs="Times New Roman"/>
          <w:sz w:val="24"/>
          <w:szCs w:val="24"/>
        </w:rPr>
        <w:t xml:space="preserve">PTSD/CPTSD. </w:t>
      </w:r>
      <w:r w:rsidR="00A62F0D" w:rsidRPr="00577D4A">
        <w:rPr>
          <w:rFonts w:ascii="Times New Roman" w:hAnsi="Times New Roman" w:cs="Times New Roman"/>
          <w:sz w:val="24"/>
          <w:szCs w:val="24"/>
        </w:rPr>
        <w:t>Third</w:t>
      </w:r>
      <w:r w:rsidR="00AC29D9" w:rsidRPr="00577D4A">
        <w:rPr>
          <w:rFonts w:ascii="Times New Roman" w:hAnsi="Times New Roman" w:cs="Times New Roman"/>
          <w:sz w:val="24"/>
          <w:szCs w:val="24"/>
        </w:rPr>
        <w:t xml:space="preserve">, </w:t>
      </w:r>
      <w:r w:rsidR="0098256B" w:rsidRPr="00577D4A">
        <w:rPr>
          <w:rFonts w:ascii="Times New Roman" w:hAnsi="Times New Roman" w:cs="Times New Roman"/>
          <w:sz w:val="24"/>
          <w:szCs w:val="24"/>
        </w:rPr>
        <w:t xml:space="preserve">we aimed to explore </w:t>
      </w:r>
      <w:r w:rsidR="0098256B" w:rsidRPr="00577D4A">
        <w:rPr>
          <w:rFonts w:ascii="Times New Roman" w:hAnsi="Times New Roman" w:cs="Times New Roman"/>
          <w:sz w:val="24"/>
          <w:szCs w:val="24"/>
        </w:rPr>
        <w:lastRenderedPageBreak/>
        <w:t>whether</w:t>
      </w:r>
      <w:r w:rsidR="00AC29D9" w:rsidRPr="00577D4A">
        <w:rPr>
          <w:rFonts w:ascii="Times New Roman" w:hAnsi="Times New Roman" w:cs="Times New Roman"/>
          <w:sz w:val="24"/>
          <w:szCs w:val="24"/>
        </w:rPr>
        <w:t xml:space="preserve"> STO </w:t>
      </w:r>
      <w:r w:rsidR="0098256B" w:rsidRPr="00577D4A">
        <w:rPr>
          <w:rFonts w:ascii="Times New Roman" w:hAnsi="Times New Roman" w:cs="Times New Roman"/>
          <w:sz w:val="24"/>
          <w:szCs w:val="24"/>
        </w:rPr>
        <w:t>presents with</w:t>
      </w:r>
      <w:r w:rsidR="00AC29D9" w:rsidRPr="00577D4A">
        <w:rPr>
          <w:rFonts w:ascii="Times New Roman" w:hAnsi="Times New Roman" w:cs="Times New Roman"/>
          <w:sz w:val="24"/>
          <w:szCs w:val="24"/>
        </w:rPr>
        <w:t xml:space="preserve"> </w:t>
      </w:r>
      <w:r w:rsidR="00DA67CC" w:rsidRPr="00577D4A">
        <w:rPr>
          <w:rFonts w:ascii="Times New Roman" w:hAnsi="Times New Roman" w:cs="Times New Roman"/>
          <w:sz w:val="24"/>
          <w:szCs w:val="24"/>
        </w:rPr>
        <w:t xml:space="preserve">different cut-offs for PTSD and CPTSD. </w:t>
      </w:r>
      <w:r w:rsidR="00A62F0D" w:rsidRPr="00577D4A">
        <w:rPr>
          <w:rFonts w:ascii="Times New Roman" w:hAnsi="Times New Roman" w:cs="Times New Roman"/>
          <w:sz w:val="24"/>
          <w:szCs w:val="24"/>
        </w:rPr>
        <w:t>Fourth,</w:t>
      </w:r>
      <w:r w:rsidR="00AC29D9" w:rsidRPr="00577D4A">
        <w:rPr>
          <w:rFonts w:ascii="Times New Roman" w:hAnsi="Times New Roman" w:cs="Times New Roman"/>
          <w:sz w:val="24"/>
          <w:szCs w:val="24"/>
        </w:rPr>
        <w:t xml:space="preserve"> </w:t>
      </w:r>
      <w:r w:rsidR="0098256B" w:rsidRPr="00577D4A">
        <w:rPr>
          <w:rFonts w:ascii="Times New Roman" w:hAnsi="Times New Roman" w:cs="Times New Roman"/>
          <w:sz w:val="24"/>
          <w:szCs w:val="24"/>
        </w:rPr>
        <w:t xml:space="preserve">it was aimed to explore differences in </w:t>
      </w:r>
      <w:r w:rsidR="00AC29D9" w:rsidRPr="00577D4A">
        <w:rPr>
          <w:rFonts w:ascii="Times New Roman" w:hAnsi="Times New Roman" w:cs="Times New Roman"/>
          <w:sz w:val="24"/>
          <w:szCs w:val="24"/>
        </w:rPr>
        <w:t xml:space="preserve">cut-offs </w:t>
      </w:r>
      <w:r w:rsidR="0098256B" w:rsidRPr="00577D4A">
        <w:rPr>
          <w:rFonts w:ascii="Times New Roman" w:hAnsi="Times New Roman" w:cs="Times New Roman"/>
          <w:sz w:val="24"/>
          <w:szCs w:val="24"/>
        </w:rPr>
        <w:t>across all</w:t>
      </w:r>
      <w:r w:rsidR="00AC29D9" w:rsidRPr="00577D4A">
        <w:rPr>
          <w:rFonts w:ascii="Times New Roman" w:hAnsi="Times New Roman" w:cs="Times New Roman"/>
          <w:sz w:val="24"/>
          <w:szCs w:val="24"/>
        </w:rPr>
        <w:t xml:space="preserve"> different African countries.</w:t>
      </w:r>
      <w:r w:rsidR="00AC29D9">
        <w:rPr>
          <w:rFonts w:ascii="Times New Roman" w:hAnsi="Times New Roman" w:cs="Times New Roman"/>
          <w:sz w:val="24"/>
          <w:szCs w:val="24"/>
        </w:rPr>
        <w:t xml:space="preserve">  </w:t>
      </w:r>
    </w:p>
    <w:p w:rsidR="00DA67CC" w:rsidRDefault="0098256B" w:rsidP="0043342D">
      <w:pPr>
        <w:spacing w:line="480" w:lineRule="auto"/>
        <w:ind w:firstLine="720"/>
        <w:rPr>
          <w:rFonts w:ascii="Times New Roman" w:hAnsi="Times New Roman" w:cs="Times New Roman"/>
          <w:sz w:val="24"/>
          <w:szCs w:val="24"/>
        </w:rPr>
      </w:pPr>
      <w:r>
        <w:rPr>
          <w:rFonts w:ascii="Times New Roman" w:hAnsi="Times New Roman" w:cs="Times New Roman"/>
          <w:sz w:val="24"/>
          <w:szCs w:val="24"/>
        </w:rPr>
        <w:t>Results have confirmed previous re</w:t>
      </w:r>
      <w:r w:rsidR="00FC6FE3">
        <w:rPr>
          <w:rFonts w:ascii="Times New Roman" w:hAnsi="Times New Roman" w:cs="Times New Roman"/>
          <w:sz w:val="24"/>
          <w:szCs w:val="24"/>
        </w:rPr>
        <w:t xml:space="preserve">search </w:t>
      </w:r>
      <w:r w:rsidR="0063591F">
        <w:rPr>
          <w:rFonts w:ascii="Times New Roman" w:hAnsi="Times New Roman" w:cs="Times New Roman"/>
          <w:sz w:val="24"/>
          <w:szCs w:val="24"/>
        </w:rPr>
        <w:t>(</w:t>
      </w:r>
      <w:r w:rsidR="00C42BFA" w:rsidRPr="008141A7">
        <w:rPr>
          <w:rFonts w:ascii="Times New Roman" w:hAnsi="Times New Roman" w:cs="Times New Roman"/>
          <w:sz w:val="24"/>
          <w:szCs w:val="24"/>
        </w:rPr>
        <w:t xml:space="preserve">Palgi, </w:t>
      </w:r>
      <w:r w:rsidR="0063591F">
        <w:rPr>
          <w:rFonts w:ascii="Times New Roman" w:hAnsi="Times New Roman" w:cs="Times New Roman"/>
          <w:sz w:val="24"/>
          <w:szCs w:val="24"/>
        </w:rPr>
        <w:t>Sh</w:t>
      </w:r>
      <w:r w:rsidR="00C42BFA" w:rsidRPr="008141A7">
        <w:rPr>
          <w:rFonts w:ascii="Times New Roman" w:hAnsi="Times New Roman" w:cs="Times New Roman"/>
          <w:sz w:val="24"/>
          <w:szCs w:val="24"/>
        </w:rPr>
        <w:t xml:space="preserve">rira </w:t>
      </w:r>
      <w:r w:rsidR="0063591F">
        <w:rPr>
          <w:rFonts w:ascii="Times New Roman" w:hAnsi="Times New Roman" w:cs="Times New Roman"/>
          <w:sz w:val="24"/>
          <w:szCs w:val="24"/>
        </w:rPr>
        <w:t xml:space="preserve">&amp; Ben-Ezra, </w:t>
      </w:r>
      <w:r w:rsidR="00C42BFA" w:rsidRPr="008141A7">
        <w:rPr>
          <w:rFonts w:ascii="Times New Roman" w:hAnsi="Times New Roman" w:cs="Times New Roman"/>
          <w:sz w:val="24"/>
          <w:szCs w:val="24"/>
        </w:rPr>
        <w:t>2017</w:t>
      </w:r>
      <w:r w:rsidR="0063591F">
        <w:rPr>
          <w:rFonts w:ascii="Times New Roman" w:hAnsi="Times New Roman" w:cs="Times New Roman"/>
          <w:sz w:val="24"/>
          <w:szCs w:val="24"/>
        </w:rPr>
        <w:t>)</w:t>
      </w:r>
      <w:r w:rsidR="00FC6FE3">
        <w:rPr>
          <w:rFonts w:ascii="Times New Roman" w:hAnsi="Times New Roman" w:cs="Times New Roman"/>
          <w:sz w:val="24"/>
          <w:szCs w:val="24"/>
        </w:rPr>
        <w:t xml:space="preserve"> that suggests a one-factor solution of STO. </w:t>
      </w:r>
      <w:r w:rsidR="004D0956">
        <w:rPr>
          <w:rFonts w:ascii="Times New Roman" w:hAnsi="Times New Roman" w:cs="Times New Roman"/>
          <w:sz w:val="24"/>
          <w:szCs w:val="24"/>
        </w:rPr>
        <w:t>Our findings have also confirmed previous research suggesting that STO levels differ between those with PTSD/ CPTSD vs. those without</w:t>
      </w:r>
      <w:r w:rsidR="00AC29D9">
        <w:rPr>
          <w:rFonts w:ascii="Times New Roman" w:hAnsi="Times New Roman" w:cs="Times New Roman"/>
          <w:sz w:val="24"/>
          <w:szCs w:val="24"/>
        </w:rPr>
        <w:t xml:space="preserve"> (</w:t>
      </w:r>
      <w:r w:rsidR="009B24CE" w:rsidRPr="008141A7">
        <w:rPr>
          <w:rFonts w:ascii="Times New Roman" w:hAnsi="Times New Roman" w:cs="Times New Roman"/>
          <w:sz w:val="24"/>
          <w:szCs w:val="24"/>
        </w:rPr>
        <w:t xml:space="preserve">Palgi, Shrira </w:t>
      </w:r>
      <w:r w:rsidR="0063591F">
        <w:rPr>
          <w:rFonts w:ascii="Times New Roman" w:hAnsi="Times New Roman" w:cs="Times New Roman"/>
          <w:sz w:val="24"/>
          <w:szCs w:val="24"/>
        </w:rPr>
        <w:t xml:space="preserve">&amp; Ben-Ezra, </w:t>
      </w:r>
      <w:r w:rsidR="009B24CE" w:rsidRPr="008141A7">
        <w:rPr>
          <w:rFonts w:ascii="Times New Roman" w:hAnsi="Times New Roman" w:cs="Times New Roman"/>
          <w:sz w:val="24"/>
          <w:szCs w:val="24"/>
        </w:rPr>
        <w:t>2017; Palgi et al., 2018; Mahat-Shamir et al., 2019</w:t>
      </w:r>
      <w:r w:rsidR="00AC29D9">
        <w:rPr>
          <w:rFonts w:ascii="Times New Roman" w:hAnsi="Times New Roman" w:cs="Times New Roman"/>
          <w:sz w:val="24"/>
          <w:szCs w:val="24"/>
        </w:rPr>
        <w:t>)</w:t>
      </w:r>
      <w:r w:rsidR="009B24CE">
        <w:rPr>
          <w:rFonts w:ascii="Times New Roman" w:hAnsi="Times New Roman" w:cs="Times New Roman"/>
          <w:sz w:val="24"/>
          <w:szCs w:val="24"/>
        </w:rPr>
        <w:t xml:space="preserve">. </w:t>
      </w:r>
      <w:r w:rsidR="00AC29D9">
        <w:rPr>
          <w:rFonts w:ascii="Times New Roman" w:hAnsi="Times New Roman" w:cs="Times New Roman"/>
          <w:sz w:val="24"/>
          <w:szCs w:val="24"/>
        </w:rPr>
        <w:t xml:space="preserve"> </w:t>
      </w:r>
      <w:r w:rsidR="004D0956" w:rsidRPr="0063591F">
        <w:rPr>
          <w:rFonts w:ascii="Times New Roman" w:hAnsi="Times New Roman" w:cs="Times New Roman"/>
          <w:sz w:val="24"/>
          <w:szCs w:val="24"/>
        </w:rPr>
        <w:t>Furthermore</w:t>
      </w:r>
      <w:r w:rsidR="0063591F" w:rsidRPr="0063591F">
        <w:rPr>
          <w:rFonts w:ascii="Times New Roman" w:hAnsi="Times New Roman" w:cs="Times New Roman"/>
          <w:sz w:val="24"/>
          <w:szCs w:val="24"/>
        </w:rPr>
        <w:t>,</w:t>
      </w:r>
      <w:r w:rsidR="004D0956" w:rsidRPr="0063591F">
        <w:rPr>
          <w:rFonts w:ascii="Times New Roman" w:hAnsi="Times New Roman" w:cs="Times New Roman"/>
          <w:sz w:val="24"/>
          <w:szCs w:val="24"/>
        </w:rPr>
        <w:t xml:space="preserve"> </w:t>
      </w:r>
      <w:r w:rsidR="000E5749" w:rsidRPr="0063591F">
        <w:rPr>
          <w:rFonts w:ascii="Times New Roman" w:hAnsi="Times New Roman" w:cs="Times New Roman"/>
          <w:sz w:val="24"/>
          <w:szCs w:val="24"/>
        </w:rPr>
        <w:t xml:space="preserve">STO </w:t>
      </w:r>
      <w:r w:rsidR="0063591F" w:rsidRPr="0063591F">
        <w:rPr>
          <w:rFonts w:ascii="Times New Roman" w:hAnsi="Times New Roman" w:cs="Times New Roman"/>
          <w:sz w:val="24"/>
          <w:szCs w:val="24"/>
        </w:rPr>
        <w:t xml:space="preserve">cutoff scores were </w:t>
      </w:r>
      <w:r w:rsidR="004D0956" w:rsidRPr="0063591F">
        <w:rPr>
          <w:rFonts w:ascii="Times New Roman" w:hAnsi="Times New Roman" w:cs="Times New Roman"/>
          <w:sz w:val="24"/>
          <w:szCs w:val="24"/>
        </w:rPr>
        <w:t xml:space="preserve">found </w:t>
      </w:r>
      <w:r w:rsidR="0063591F" w:rsidRPr="0063591F">
        <w:rPr>
          <w:rFonts w:ascii="Times New Roman" w:hAnsi="Times New Roman" w:cs="Times New Roman"/>
          <w:sz w:val="24"/>
          <w:szCs w:val="24"/>
        </w:rPr>
        <w:t xml:space="preserve">to differentiate </w:t>
      </w:r>
      <w:r w:rsidR="004D0956" w:rsidRPr="0063591F">
        <w:rPr>
          <w:rFonts w:ascii="Times New Roman" w:hAnsi="Times New Roman" w:cs="Times New Roman"/>
          <w:sz w:val="24"/>
          <w:szCs w:val="24"/>
        </w:rPr>
        <w:t xml:space="preserve">CPTSD </w:t>
      </w:r>
      <w:r w:rsidR="0063591F" w:rsidRPr="0063591F">
        <w:rPr>
          <w:rFonts w:ascii="Times New Roman" w:hAnsi="Times New Roman" w:cs="Times New Roman"/>
          <w:sz w:val="24"/>
          <w:szCs w:val="24"/>
        </w:rPr>
        <w:t xml:space="preserve">from </w:t>
      </w:r>
      <w:r w:rsidR="004D0956" w:rsidRPr="0063591F">
        <w:rPr>
          <w:rFonts w:ascii="Times New Roman" w:hAnsi="Times New Roman" w:cs="Times New Roman"/>
          <w:sz w:val="24"/>
          <w:szCs w:val="24"/>
        </w:rPr>
        <w:t>PTSD</w:t>
      </w:r>
      <w:r w:rsidR="0063591F" w:rsidRPr="0063591F">
        <w:rPr>
          <w:rFonts w:ascii="Times New Roman" w:hAnsi="Times New Roman" w:cs="Times New Roman"/>
          <w:sz w:val="24"/>
          <w:szCs w:val="24"/>
        </w:rPr>
        <w:t xml:space="preserve"> </w:t>
      </w:r>
      <w:r w:rsidR="008D2D02">
        <w:rPr>
          <w:rFonts w:ascii="Times New Roman" w:hAnsi="Times New Roman" w:cs="Times New Roman"/>
          <w:sz w:val="24"/>
          <w:szCs w:val="24"/>
        </w:rPr>
        <w:t>s</w:t>
      </w:r>
      <w:r w:rsidR="004D0956" w:rsidRPr="0063591F">
        <w:rPr>
          <w:rFonts w:ascii="Times New Roman" w:hAnsi="Times New Roman" w:cs="Times New Roman"/>
          <w:sz w:val="24"/>
          <w:szCs w:val="24"/>
        </w:rPr>
        <w:t>uggesting that STO can be used as a</w:t>
      </w:r>
      <w:r w:rsidR="00B6387E" w:rsidRPr="008141A7">
        <w:rPr>
          <w:rFonts w:ascii="Times New Roman" w:hAnsi="Times New Roman" w:cs="Times New Roman"/>
          <w:sz w:val="24"/>
          <w:szCs w:val="24"/>
          <w:lang w:val="en-GB"/>
        </w:rPr>
        <w:t xml:space="preserve"> </w:t>
      </w:r>
      <w:r w:rsidR="0063591F" w:rsidRPr="008141A7">
        <w:rPr>
          <w:rFonts w:ascii="Times New Roman" w:hAnsi="Times New Roman" w:cs="Times New Roman"/>
          <w:sz w:val="24"/>
          <w:szCs w:val="24"/>
          <w:lang w:val="en-GB"/>
        </w:rPr>
        <w:t xml:space="preserve">complementary </w:t>
      </w:r>
      <w:r w:rsidR="0063591F" w:rsidRPr="008141A7">
        <w:rPr>
          <w:rFonts w:ascii="Times New Roman" w:hAnsi="Times New Roman" w:cs="Times New Roman"/>
          <w:sz w:val="24"/>
          <w:szCs w:val="24"/>
        </w:rPr>
        <w:t>tool</w:t>
      </w:r>
      <w:r w:rsidR="009E0875" w:rsidRPr="008141A7">
        <w:rPr>
          <w:rFonts w:ascii="Times New Roman" w:hAnsi="Times New Roman" w:cs="Times New Roman"/>
          <w:sz w:val="24"/>
          <w:szCs w:val="24"/>
        </w:rPr>
        <w:t xml:space="preserve"> </w:t>
      </w:r>
      <w:r w:rsidR="00EC7916" w:rsidRPr="008141A7">
        <w:rPr>
          <w:rFonts w:ascii="Times New Roman" w:hAnsi="Times New Roman" w:cs="Times New Roman"/>
          <w:sz w:val="24"/>
          <w:szCs w:val="24"/>
        </w:rPr>
        <w:t xml:space="preserve">that can </w:t>
      </w:r>
      <w:r w:rsidR="004D0956">
        <w:rPr>
          <w:rFonts w:ascii="Times New Roman" w:hAnsi="Times New Roman" w:cs="Times New Roman"/>
          <w:sz w:val="24"/>
          <w:szCs w:val="24"/>
        </w:rPr>
        <w:t xml:space="preserve">provide </w:t>
      </w:r>
      <w:r w:rsidR="006E0F78">
        <w:rPr>
          <w:rFonts w:ascii="Times New Roman" w:hAnsi="Times New Roman" w:cs="Times New Roman"/>
          <w:sz w:val="24"/>
          <w:szCs w:val="24"/>
        </w:rPr>
        <w:t xml:space="preserve">additional </w:t>
      </w:r>
      <w:r w:rsidR="00EC7916" w:rsidRPr="008141A7">
        <w:rPr>
          <w:rFonts w:ascii="Times New Roman" w:hAnsi="Times New Roman" w:cs="Times New Roman"/>
          <w:sz w:val="24"/>
          <w:szCs w:val="24"/>
        </w:rPr>
        <w:t xml:space="preserve">information </w:t>
      </w:r>
      <w:r w:rsidR="004D0956">
        <w:rPr>
          <w:rFonts w:ascii="Times New Roman" w:hAnsi="Times New Roman" w:cs="Times New Roman"/>
          <w:sz w:val="24"/>
          <w:szCs w:val="24"/>
        </w:rPr>
        <w:t>regarding one’s</w:t>
      </w:r>
      <w:r w:rsidR="00EC7916" w:rsidRPr="008141A7">
        <w:rPr>
          <w:rFonts w:ascii="Times New Roman" w:hAnsi="Times New Roman" w:cs="Times New Roman"/>
          <w:sz w:val="24"/>
          <w:szCs w:val="24"/>
        </w:rPr>
        <w:t xml:space="preserve"> </w:t>
      </w:r>
      <w:r w:rsidR="00B6387E" w:rsidRPr="008141A7">
        <w:rPr>
          <w:rFonts w:ascii="Times New Roman" w:hAnsi="Times New Roman" w:cs="Times New Roman"/>
          <w:sz w:val="24"/>
          <w:szCs w:val="24"/>
        </w:rPr>
        <w:t>inner-</w:t>
      </w:r>
      <w:r w:rsidR="00232FE8" w:rsidRPr="008141A7">
        <w:rPr>
          <w:rFonts w:ascii="Times New Roman" w:hAnsi="Times New Roman" w:cs="Times New Roman"/>
          <w:sz w:val="24"/>
          <w:szCs w:val="24"/>
        </w:rPr>
        <w:t>introspective</w:t>
      </w:r>
      <w:r w:rsidR="00B6387E" w:rsidRPr="008141A7">
        <w:rPr>
          <w:rFonts w:ascii="Times New Roman" w:hAnsi="Times New Roman" w:cs="Times New Roman"/>
          <w:sz w:val="24"/>
          <w:szCs w:val="24"/>
        </w:rPr>
        <w:t xml:space="preserve"> </w:t>
      </w:r>
      <w:r w:rsidR="009E0875" w:rsidRPr="008141A7">
        <w:rPr>
          <w:rFonts w:ascii="Times New Roman" w:hAnsi="Times New Roman" w:cs="Times New Roman"/>
          <w:sz w:val="24"/>
          <w:szCs w:val="24"/>
        </w:rPr>
        <w:t>level</w:t>
      </w:r>
      <w:r w:rsidR="004D0956">
        <w:rPr>
          <w:rFonts w:ascii="Times New Roman" w:hAnsi="Times New Roman" w:cs="Times New Roman"/>
          <w:sz w:val="24"/>
          <w:szCs w:val="24"/>
        </w:rPr>
        <w:t>s</w:t>
      </w:r>
      <w:r w:rsidR="009E0875" w:rsidRPr="008141A7">
        <w:rPr>
          <w:rFonts w:ascii="Times New Roman" w:hAnsi="Times New Roman" w:cs="Times New Roman"/>
          <w:sz w:val="24"/>
          <w:szCs w:val="24"/>
        </w:rPr>
        <w:t xml:space="preserve"> of PTSD</w:t>
      </w:r>
      <w:r w:rsidR="00EC7916" w:rsidRPr="008141A7">
        <w:rPr>
          <w:rFonts w:ascii="Times New Roman" w:hAnsi="Times New Roman" w:cs="Times New Roman"/>
          <w:sz w:val="24"/>
          <w:szCs w:val="24"/>
        </w:rPr>
        <w:t xml:space="preserve"> and CPTSD</w:t>
      </w:r>
      <w:r w:rsidR="009E0875" w:rsidRPr="008141A7">
        <w:rPr>
          <w:rFonts w:ascii="Times New Roman" w:hAnsi="Times New Roman" w:cs="Times New Roman"/>
          <w:sz w:val="24"/>
          <w:szCs w:val="24"/>
        </w:rPr>
        <w:t xml:space="preserve">. These findings </w:t>
      </w:r>
      <w:r w:rsidR="007B49E7" w:rsidRPr="008141A7">
        <w:rPr>
          <w:rFonts w:ascii="Times New Roman" w:hAnsi="Times New Roman" w:cs="Times New Roman"/>
          <w:sz w:val="24"/>
          <w:szCs w:val="24"/>
        </w:rPr>
        <w:t xml:space="preserve">also </w:t>
      </w:r>
      <w:r w:rsidR="009E0875" w:rsidRPr="008141A7">
        <w:rPr>
          <w:rFonts w:ascii="Times New Roman" w:hAnsi="Times New Roman" w:cs="Times New Roman"/>
          <w:sz w:val="24"/>
          <w:szCs w:val="24"/>
        </w:rPr>
        <w:t xml:space="preserve">replicate previous </w:t>
      </w:r>
      <w:r w:rsidR="004D0956">
        <w:rPr>
          <w:rFonts w:ascii="Times New Roman" w:hAnsi="Times New Roman" w:cs="Times New Roman"/>
          <w:sz w:val="24"/>
          <w:szCs w:val="24"/>
        </w:rPr>
        <w:t>findings</w:t>
      </w:r>
      <w:r w:rsidR="009E0875" w:rsidRPr="008141A7">
        <w:rPr>
          <w:rFonts w:ascii="Times New Roman" w:hAnsi="Times New Roman" w:cs="Times New Roman"/>
          <w:sz w:val="24"/>
          <w:szCs w:val="24"/>
        </w:rPr>
        <w:t xml:space="preserve"> that the STO is a good predictor for PTSD and CPTSD (Mahat-Shamir et al., 20</w:t>
      </w:r>
      <w:r w:rsidR="00DC4DBD" w:rsidRPr="008141A7">
        <w:rPr>
          <w:rFonts w:ascii="Times New Roman" w:hAnsi="Times New Roman" w:cs="Times New Roman"/>
          <w:sz w:val="24"/>
          <w:szCs w:val="24"/>
        </w:rPr>
        <w:t>1</w:t>
      </w:r>
      <w:r w:rsidR="009E0875" w:rsidRPr="008141A7">
        <w:rPr>
          <w:rFonts w:ascii="Times New Roman" w:hAnsi="Times New Roman" w:cs="Times New Roman"/>
          <w:sz w:val="24"/>
          <w:szCs w:val="24"/>
        </w:rPr>
        <w:t xml:space="preserve">9). </w:t>
      </w:r>
    </w:p>
    <w:p w:rsidR="00EE0E51" w:rsidRPr="00577D4A" w:rsidRDefault="004D0956" w:rsidP="0043342D">
      <w:pPr>
        <w:spacing w:line="480" w:lineRule="auto"/>
        <w:ind w:firstLine="720"/>
        <w:rPr>
          <w:rFonts w:ascii="Times New Roman" w:hAnsi="Times New Roman" w:cs="Times New Roman"/>
          <w:sz w:val="24"/>
          <w:szCs w:val="24"/>
        </w:rPr>
      </w:pPr>
      <w:r w:rsidRPr="00577D4A">
        <w:rPr>
          <w:rFonts w:ascii="Times New Roman" w:hAnsi="Times New Roman" w:cs="Times New Roman"/>
          <w:sz w:val="24"/>
          <w:szCs w:val="24"/>
        </w:rPr>
        <w:t xml:space="preserve">Overall </w:t>
      </w:r>
      <w:r w:rsidR="004F727C" w:rsidRPr="00577D4A">
        <w:rPr>
          <w:rFonts w:ascii="Times New Roman" w:hAnsi="Times New Roman" w:cs="Times New Roman"/>
          <w:sz w:val="24"/>
          <w:szCs w:val="24"/>
        </w:rPr>
        <w:t>our findings</w:t>
      </w:r>
      <w:r w:rsidR="00EE0E51" w:rsidRPr="00577D4A">
        <w:rPr>
          <w:rFonts w:ascii="Times New Roman" w:hAnsi="Times New Roman" w:cs="Times New Roman"/>
          <w:sz w:val="24"/>
          <w:szCs w:val="24"/>
        </w:rPr>
        <w:t xml:space="preserve"> </w:t>
      </w:r>
      <w:r w:rsidR="00DC4DBD" w:rsidRPr="00577D4A">
        <w:rPr>
          <w:rFonts w:ascii="Times New Roman" w:hAnsi="Times New Roman" w:cs="Times New Roman"/>
          <w:sz w:val="24"/>
          <w:szCs w:val="24"/>
        </w:rPr>
        <w:t xml:space="preserve">support </w:t>
      </w:r>
      <w:r w:rsidR="006413DA" w:rsidRPr="00577D4A">
        <w:rPr>
          <w:rFonts w:ascii="Times New Roman" w:hAnsi="Times New Roman" w:cs="Times New Roman"/>
          <w:sz w:val="24"/>
          <w:szCs w:val="24"/>
        </w:rPr>
        <w:t xml:space="preserve">previous </w:t>
      </w:r>
      <w:r w:rsidR="004F727C" w:rsidRPr="00577D4A">
        <w:rPr>
          <w:rFonts w:ascii="Times New Roman" w:hAnsi="Times New Roman" w:cs="Times New Roman"/>
          <w:sz w:val="24"/>
          <w:szCs w:val="24"/>
        </w:rPr>
        <w:t xml:space="preserve">research </w:t>
      </w:r>
      <w:r w:rsidR="005F2F3F" w:rsidRPr="00577D4A">
        <w:rPr>
          <w:rFonts w:ascii="Times New Roman" w:hAnsi="Times New Roman" w:cs="Times New Roman"/>
          <w:sz w:val="24"/>
          <w:szCs w:val="24"/>
        </w:rPr>
        <w:t>suggested that</w:t>
      </w:r>
      <w:r w:rsidR="00DC4DBD" w:rsidRPr="00577D4A">
        <w:rPr>
          <w:rFonts w:ascii="Times New Roman" w:hAnsi="Times New Roman" w:cs="Times New Roman"/>
          <w:sz w:val="24"/>
          <w:szCs w:val="24"/>
        </w:rPr>
        <w:t xml:space="preserve"> </w:t>
      </w:r>
      <w:r w:rsidR="00DA67CC" w:rsidRPr="00577D4A">
        <w:rPr>
          <w:rFonts w:ascii="Times New Roman" w:hAnsi="Times New Roman" w:cs="Times New Roman"/>
          <w:sz w:val="24"/>
          <w:szCs w:val="24"/>
        </w:rPr>
        <w:t>inner-</w:t>
      </w:r>
      <w:r w:rsidR="00341CD6" w:rsidRPr="00577D4A">
        <w:rPr>
          <w:rFonts w:ascii="Times New Roman" w:hAnsi="Times New Roman" w:cs="Times New Roman"/>
          <w:sz w:val="24"/>
          <w:szCs w:val="24"/>
        </w:rPr>
        <w:t xml:space="preserve">subjective </w:t>
      </w:r>
      <w:r w:rsidR="00C5483C" w:rsidRPr="00577D4A">
        <w:rPr>
          <w:rFonts w:ascii="Times New Roman" w:hAnsi="Times New Roman" w:cs="Times New Roman"/>
          <w:sz w:val="24"/>
          <w:szCs w:val="24"/>
        </w:rPr>
        <w:t>perceptions</w:t>
      </w:r>
      <w:r w:rsidR="00341CD6" w:rsidRPr="00577D4A">
        <w:rPr>
          <w:rFonts w:ascii="Times New Roman" w:hAnsi="Times New Roman" w:cs="Times New Roman"/>
          <w:sz w:val="24"/>
          <w:szCs w:val="24"/>
        </w:rPr>
        <w:t xml:space="preserve"> </w:t>
      </w:r>
      <w:r w:rsidR="00DC4DBD" w:rsidRPr="00577D4A">
        <w:rPr>
          <w:rFonts w:ascii="Times New Roman" w:hAnsi="Times New Roman" w:cs="Times New Roman"/>
          <w:sz w:val="24"/>
          <w:szCs w:val="24"/>
        </w:rPr>
        <w:t xml:space="preserve">people </w:t>
      </w:r>
      <w:r w:rsidR="00341CD6" w:rsidRPr="00577D4A">
        <w:rPr>
          <w:rFonts w:ascii="Times New Roman" w:hAnsi="Times New Roman" w:cs="Times New Roman"/>
          <w:sz w:val="24"/>
          <w:szCs w:val="24"/>
        </w:rPr>
        <w:t>made about their condition are good predictors of external symptoms they repor</w:t>
      </w:r>
      <w:r w:rsidR="002518D4" w:rsidRPr="00577D4A">
        <w:rPr>
          <w:rFonts w:ascii="Times New Roman" w:hAnsi="Times New Roman" w:cs="Times New Roman"/>
          <w:sz w:val="24"/>
          <w:szCs w:val="24"/>
        </w:rPr>
        <w:t>ted</w:t>
      </w:r>
      <w:r w:rsidR="00341CD6" w:rsidRPr="00577D4A">
        <w:rPr>
          <w:rFonts w:ascii="Times New Roman" w:hAnsi="Times New Roman" w:cs="Times New Roman"/>
          <w:sz w:val="24"/>
          <w:szCs w:val="24"/>
        </w:rPr>
        <w:t xml:space="preserve"> about themselves</w:t>
      </w:r>
      <w:r w:rsidR="004F727C" w:rsidRPr="00577D4A">
        <w:rPr>
          <w:rFonts w:ascii="Times New Roman" w:hAnsi="Times New Roman" w:cs="Times New Roman"/>
          <w:sz w:val="24"/>
          <w:szCs w:val="24"/>
        </w:rPr>
        <w:t xml:space="preserve"> </w:t>
      </w:r>
      <w:r w:rsidR="00DC4DBD" w:rsidRPr="00577D4A">
        <w:rPr>
          <w:rFonts w:ascii="Times New Roman" w:hAnsi="Times New Roman" w:cs="Times New Roman"/>
          <w:sz w:val="24"/>
          <w:szCs w:val="24"/>
        </w:rPr>
        <w:t>(</w:t>
      </w:r>
      <w:r w:rsidR="008E1DCF" w:rsidRPr="00577D4A">
        <w:rPr>
          <w:rFonts w:ascii="Times New Roman" w:hAnsi="Times New Roman" w:cs="Times New Roman"/>
          <w:sz w:val="24"/>
          <w:szCs w:val="24"/>
        </w:rPr>
        <w:t xml:space="preserve">Idler &amp; </w:t>
      </w:r>
      <w:r w:rsidR="00DC4DBD" w:rsidRPr="00577D4A">
        <w:rPr>
          <w:rFonts w:ascii="Times New Roman" w:hAnsi="Times New Roman" w:cs="Times New Roman"/>
          <w:sz w:val="24"/>
          <w:szCs w:val="24"/>
        </w:rPr>
        <w:t xml:space="preserve">Benyamini, </w:t>
      </w:r>
      <w:r w:rsidR="008E1DCF" w:rsidRPr="00577D4A">
        <w:rPr>
          <w:rFonts w:ascii="Times New Roman" w:hAnsi="Times New Roman" w:cs="Times New Roman"/>
          <w:sz w:val="24"/>
          <w:szCs w:val="24"/>
        </w:rPr>
        <w:t>1997</w:t>
      </w:r>
      <w:r w:rsidR="00DC4DBD" w:rsidRPr="00577D4A">
        <w:rPr>
          <w:rFonts w:ascii="Times New Roman" w:hAnsi="Times New Roman" w:cs="Times New Roman"/>
          <w:sz w:val="24"/>
          <w:szCs w:val="24"/>
        </w:rPr>
        <w:t xml:space="preserve">), their </w:t>
      </w:r>
      <w:r w:rsidR="005F2F3F" w:rsidRPr="00577D4A">
        <w:rPr>
          <w:rFonts w:ascii="Times New Roman" w:hAnsi="Times New Roman" w:cs="Times New Roman"/>
          <w:sz w:val="24"/>
          <w:szCs w:val="24"/>
        </w:rPr>
        <w:t xml:space="preserve">subjective </w:t>
      </w:r>
      <w:r w:rsidR="00DC4DBD" w:rsidRPr="00577D4A">
        <w:rPr>
          <w:rFonts w:ascii="Times New Roman" w:hAnsi="Times New Roman" w:cs="Times New Roman"/>
          <w:sz w:val="24"/>
          <w:szCs w:val="24"/>
        </w:rPr>
        <w:t>cognitive co</w:t>
      </w:r>
      <w:r w:rsidR="008E1DCF" w:rsidRPr="00577D4A">
        <w:rPr>
          <w:rFonts w:ascii="Times New Roman" w:hAnsi="Times New Roman" w:cs="Times New Roman"/>
          <w:sz w:val="24"/>
          <w:szCs w:val="24"/>
        </w:rPr>
        <w:t>nditio</w:t>
      </w:r>
      <w:r w:rsidR="00DC4DBD" w:rsidRPr="00577D4A">
        <w:rPr>
          <w:rFonts w:ascii="Times New Roman" w:hAnsi="Times New Roman" w:cs="Times New Roman"/>
          <w:sz w:val="24"/>
          <w:szCs w:val="24"/>
        </w:rPr>
        <w:t>n (</w:t>
      </w:r>
      <w:r w:rsidR="008E1DCF" w:rsidRPr="00577D4A">
        <w:rPr>
          <w:rStyle w:val="hlfld-contribauthor"/>
          <w:rFonts w:ascii="Times New Roman" w:hAnsi="Times New Roman" w:cs="Times New Roman"/>
          <w:sz w:val="24"/>
          <w:szCs w:val="24"/>
          <w:shd w:val="clear" w:color="auto" w:fill="FFFFFF"/>
          <w:lang w:val="en"/>
        </w:rPr>
        <w:t>Mitchell, Beaumont,</w:t>
      </w:r>
      <w:r w:rsidR="008E1DCF" w:rsidRPr="008141A7">
        <w:rPr>
          <w:rStyle w:val="hlfld-contribauthor"/>
          <w:rFonts w:ascii="Times New Roman" w:hAnsi="Times New Roman" w:cs="Times New Roman"/>
          <w:sz w:val="24"/>
          <w:szCs w:val="24"/>
          <w:shd w:val="clear" w:color="auto" w:fill="FFFFFF"/>
          <w:lang w:val="en"/>
        </w:rPr>
        <w:t xml:space="preserve"> Ferguson, Yadegarfar, </w:t>
      </w:r>
      <w:r w:rsidR="008E1DCF" w:rsidRPr="008141A7">
        <w:rPr>
          <w:rStyle w:val="ref-overlay2"/>
          <w:rFonts w:ascii="Times New Roman" w:hAnsi="Times New Roman" w:cs="Times New Roman"/>
          <w:sz w:val="24"/>
          <w:szCs w:val="24"/>
          <w:lang w:val="en"/>
        </w:rPr>
        <w:t xml:space="preserve">&amp; </w:t>
      </w:r>
      <w:r w:rsidR="008E1DCF" w:rsidRPr="008141A7">
        <w:rPr>
          <w:rStyle w:val="hlfld-contribauthor"/>
          <w:rFonts w:ascii="Times New Roman" w:hAnsi="Times New Roman" w:cs="Times New Roman"/>
          <w:sz w:val="24"/>
          <w:szCs w:val="24"/>
          <w:shd w:val="clear" w:color="auto" w:fill="FFFFFF"/>
          <w:lang w:val="en"/>
        </w:rPr>
        <w:t xml:space="preserve">Stubbs, </w:t>
      </w:r>
      <w:r w:rsidR="008E1DCF" w:rsidRPr="008141A7">
        <w:rPr>
          <w:rStyle w:val="nlmyear"/>
          <w:rFonts w:ascii="Times New Roman" w:hAnsi="Times New Roman" w:cs="Times New Roman"/>
          <w:sz w:val="24"/>
          <w:szCs w:val="24"/>
          <w:shd w:val="clear" w:color="auto" w:fill="FFFFFF"/>
          <w:lang w:val="en"/>
        </w:rPr>
        <w:t>2014</w:t>
      </w:r>
      <w:r w:rsidR="00C671BA">
        <w:rPr>
          <w:rStyle w:val="nlmyear"/>
          <w:rFonts w:ascii="Times New Roman" w:hAnsi="Times New Roman" w:cs="Times New Roman"/>
          <w:sz w:val="24"/>
          <w:szCs w:val="24"/>
          <w:shd w:val="clear" w:color="auto" w:fill="FFFFFF"/>
          <w:lang w:val="en"/>
        </w:rPr>
        <w:t xml:space="preserve">). </w:t>
      </w:r>
      <w:r w:rsidR="004F727C">
        <w:rPr>
          <w:rFonts w:ascii="Times New Roman" w:hAnsi="Times New Roman" w:cs="Times New Roman"/>
          <w:sz w:val="24"/>
          <w:szCs w:val="24"/>
        </w:rPr>
        <w:t>Findings also suggest that i</w:t>
      </w:r>
      <w:r w:rsidR="00DC4DBD" w:rsidRPr="008141A7">
        <w:rPr>
          <w:rFonts w:ascii="Times New Roman" w:hAnsi="Times New Roman" w:cs="Times New Roman"/>
          <w:sz w:val="24"/>
          <w:szCs w:val="24"/>
        </w:rPr>
        <w:t xml:space="preserve">ndividuals can make </w:t>
      </w:r>
      <w:r w:rsidR="00EC7916" w:rsidRPr="008141A7">
        <w:rPr>
          <w:rFonts w:ascii="Times New Roman" w:hAnsi="Times New Roman" w:cs="Times New Roman"/>
          <w:sz w:val="24"/>
          <w:szCs w:val="24"/>
        </w:rPr>
        <w:t>subjective evaluation</w:t>
      </w:r>
      <w:r w:rsidR="004F727C">
        <w:rPr>
          <w:rFonts w:ascii="Times New Roman" w:hAnsi="Times New Roman" w:cs="Times New Roman"/>
          <w:sz w:val="24"/>
          <w:szCs w:val="24"/>
        </w:rPr>
        <w:t>s</w:t>
      </w:r>
      <w:r w:rsidR="00EC7916" w:rsidRPr="008141A7">
        <w:rPr>
          <w:rFonts w:ascii="Times New Roman" w:hAnsi="Times New Roman" w:cs="Times New Roman"/>
          <w:sz w:val="24"/>
          <w:szCs w:val="24"/>
        </w:rPr>
        <w:t xml:space="preserve"> intuitively</w:t>
      </w:r>
      <w:r w:rsidR="004F727C">
        <w:rPr>
          <w:rFonts w:ascii="Times New Roman" w:hAnsi="Times New Roman" w:cs="Times New Roman"/>
          <w:sz w:val="24"/>
          <w:szCs w:val="24"/>
        </w:rPr>
        <w:t xml:space="preserve"> and describe</w:t>
      </w:r>
      <w:r w:rsidR="00DC4DBD" w:rsidRPr="008141A7">
        <w:rPr>
          <w:rFonts w:ascii="Times New Roman" w:hAnsi="Times New Roman" w:cs="Times New Roman"/>
          <w:sz w:val="24"/>
          <w:szCs w:val="24"/>
        </w:rPr>
        <w:t xml:space="preserve"> a</w:t>
      </w:r>
      <w:r w:rsidR="00EC7916" w:rsidRPr="008141A7">
        <w:rPr>
          <w:rFonts w:ascii="Times New Roman" w:hAnsi="Times New Roman" w:cs="Times New Roman"/>
          <w:sz w:val="24"/>
          <w:szCs w:val="24"/>
        </w:rPr>
        <w:t>ccurate</w:t>
      </w:r>
      <w:r w:rsidR="00DC4DBD" w:rsidRPr="008141A7">
        <w:rPr>
          <w:rFonts w:ascii="Times New Roman" w:hAnsi="Times New Roman" w:cs="Times New Roman"/>
          <w:sz w:val="24"/>
          <w:szCs w:val="24"/>
        </w:rPr>
        <w:t xml:space="preserve">ly the level of </w:t>
      </w:r>
      <w:r w:rsidR="00B6387E" w:rsidRPr="008141A7">
        <w:rPr>
          <w:rFonts w:ascii="Times New Roman" w:hAnsi="Times New Roman" w:cs="Times New Roman"/>
          <w:sz w:val="24"/>
          <w:szCs w:val="24"/>
        </w:rPr>
        <w:t xml:space="preserve">their </w:t>
      </w:r>
      <w:r w:rsidR="00DC4DBD" w:rsidRPr="008141A7">
        <w:rPr>
          <w:rFonts w:ascii="Times New Roman" w:hAnsi="Times New Roman" w:cs="Times New Roman"/>
          <w:sz w:val="24"/>
          <w:szCs w:val="24"/>
        </w:rPr>
        <w:t>inner</w:t>
      </w:r>
      <w:r w:rsidR="00B6387E" w:rsidRPr="008141A7">
        <w:rPr>
          <w:rFonts w:ascii="Times New Roman" w:hAnsi="Times New Roman" w:cs="Times New Roman"/>
          <w:sz w:val="24"/>
          <w:szCs w:val="24"/>
        </w:rPr>
        <w:t xml:space="preserve">-psychological </w:t>
      </w:r>
      <w:r w:rsidR="00DC4DBD" w:rsidRPr="008141A7">
        <w:rPr>
          <w:rFonts w:ascii="Times New Roman" w:hAnsi="Times New Roman" w:cs="Times New Roman"/>
          <w:sz w:val="24"/>
          <w:szCs w:val="24"/>
        </w:rPr>
        <w:t>traumatic world and their traumatic impairment</w:t>
      </w:r>
      <w:r w:rsidR="008642B9" w:rsidRPr="008141A7">
        <w:rPr>
          <w:rFonts w:ascii="Times New Roman" w:hAnsi="Times New Roman" w:cs="Times New Roman"/>
          <w:sz w:val="24"/>
          <w:szCs w:val="24"/>
        </w:rPr>
        <w:t xml:space="preserve"> (</w:t>
      </w:r>
      <w:r w:rsidR="008642B9" w:rsidRPr="00EF7C98">
        <w:rPr>
          <w:rFonts w:ascii="Times New Roman" w:hAnsi="Times New Roman" w:cs="Times New Roman"/>
          <w:sz w:val="24"/>
          <w:szCs w:val="24"/>
          <w:highlight w:val="yellow"/>
        </w:rPr>
        <w:t>Mahat Shamir</w:t>
      </w:r>
      <w:r w:rsidR="0031781F" w:rsidRPr="00EF7C98">
        <w:rPr>
          <w:rFonts w:ascii="Times New Roman" w:hAnsi="Times New Roman" w:cs="Times New Roman"/>
          <w:sz w:val="24"/>
          <w:szCs w:val="24"/>
          <w:highlight w:val="yellow"/>
        </w:rPr>
        <w:t xml:space="preserve"> et al.</w:t>
      </w:r>
      <w:r w:rsidR="00844AC2" w:rsidRPr="00EF7C98">
        <w:rPr>
          <w:rFonts w:ascii="Times New Roman" w:hAnsi="Times New Roman" w:cs="Times New Roman"/>
          <w:sz w:val="24"/>
          <w:szCs w:val="24"/>
          <w:highlight w:val="yellow"/>
        </w:rPr>
        <w:t>, 2019</w:t>
      </w:r>
      <w:r w:rsidR="008642B9" w:rsidRPr="008141A7">
        <w:rPr>
          <w:rFonts w:ascii="Times New Roman" w:hAnsi="Times New Roman" w:cs="Times New Roman"/>
          <w:sz w:val="24"/>
          <w:szCs w:val="24"/>
        </w:rPr>
        <w:t>)</w:t>
      </w:r>
      <w:r w:rsidR="00DC4DBD" w:rsidRPr="008141A7">
        <w:rPr>
          <w:rFonts w:ascii="Times New Roman" w:hAnsi="Times New Roman" w:cs="Times New Roman"/>
          <w:sz w:val="24"/>
          <w:szCs w:val="24"/>
        </w:rPr>
        <w:t xml:space="preserve">. Moreover, our results show that that the STO may differentiate in a very reliable way between those who suffer from </w:t>
      </w:r>
      <w:r w:rsidR="0066173F" w:rsidRPr="008141A7">
        <w:rPr>
          <w:rFonts w:ascii="Times New Roman" w:hAnsi="Times New Roman" w:cs="Times New Roman"/>
          <w:sz w:val="24"/>
          <w:szCs w:val="24"/>
        </w:rPr>
        <w:t xml:space="preserve">PTSD to those who suffer from CPTSD. </w:t>
      </w:r>
      <w:r w:rsidR="004F727C">
        <w:rPr>
          <w:rFonts w:ascii="Times New Roman" w:hAnsi="Times New Roman" w:cs="Times New Roman"/>
          <w:sz w:val="24"/>
          <w:szCs w:val="24"/>
        </w:rPr>
        <w:t xml:space="preserve">The impact of psychological trauma requires </w:t>
      </w:r>
      <w:r w:rsidR="00232FE8" w:rsidRPr="008141A7">
        <w:rPr>
          <w:rFonts w:ascii="Times New Roman" w:hAnsi="Times New Roman" w:cs="Times New Roman"/>
          <w:sz w:val="24"/>
          <w:szCs w:val="24"/>
        </w:rPr>
        <w:t xml:space="preserve">integrative studies </w:t>
      </w:r>
      <w:r w:rsidR="004F727C">
        <w:rPr>
          <w:rFonts w:ascii="Times New Roman" w:hAnsi="Times New Roman" w:cs="Times New Roman"/>
          <w:sz w:val="24"/>
          <w:szCs w:val="24"/>
        </w:rPr>
        <w:t>that incorporate</w:t>
      </w:r>
      <w:r w:rsidR="00232FE8" w:rsidRPr="008141A7">
        <w:rPr>
          <w:rFonts w:ascii="Times New Roman" w:hAnsi="Times New Roman" w:cs="Times New Roman"/>
          <w:sz w:val="24"/>
          <w:szCs w:val="24"/>
        </w:rPr>
        <w:t xml:space="preserve"> observed-phenomenological and inner-introspective approaches</w:t>
      </w:r>
      <w:r w:rsidR="007B49E7" w:rsidRPr="008141A7">
        <w:rPr>
          <w:rFonts w:ascii="Times New Roman" w:hAnsi="Times New Roman" w:cs="Times New Roman"/>
          <w:sz w:val="24"/>
          <w:szCs w:val="24"/>
        </w:rPr>
        <w:t xml:space="preserve"> together</w:t>
      </w:r>
      <w:r w:rsidR="00232FE8" w:rsidRPr="008141A7">
        <w:rPr>
          <w:rFonts w:ascii="Times New Roman" w:hAnsi="Times New Roman" w:cs="Times New Roman"/>
          <w:sz w:val="24"/>
          <w:szCs w:val="24"/>
        </w:rPr>
        <w:t xml:space="preserve">. </w:t>
      </w:r>
      <w:r w:rsidR="00EE0E51" w:rsidRPr="008141A7">
        <w:rPr>
          <w:rFonts w:ascii="Times New Roman" w:hAnsi="Times New Roman" w:cs="Times New Roman"/>
          <w:color w:val="000000"/>
          <w:sz w:val="24"/>
          <w:szCs w:val="24"/>
          <w:shd w:val="clear" w:color="auto" w:fill="FFFFFF"/>
        </w:rPr>
        <w:t xml:space="preserve">It is suggested that </w:t>
      </w:r>
      <w:r w:rsidR="00EE0E51" w:rsidRPr="008141A7">
        <w:rPr>
          <w:rFonts w:ascii="Times New Roman" w:hAnsi="Times New Roman" w:cs="Times New Roman"/>
          <w:color w:val="000000"/>
          <w:sz w:val="24"/>
          <w:szCs w:val="24"/>
          <w:lang w:val="en-GB"/>
        </w:rPr>
        <w:t>t</w:t>
      </w:r>
      <w:r w:rsidR="00EE0E51" w:rsidRPr="008141A7">
        <w:rPr>
          <w:rFonts w:ascii="Times New Roman" w:hAnsi="Times New Roman" w:cs="Times New Roman"/>
          <w:color w:val="000000"/>
          <w:sz w:val="24"/>
          <w:szCs w:val="24"/>
        </w:rPr>
        <w:t xml:space="preserve">he interplay between </w:t>
      </w:r>
      <w:r w:rsidR="00EE0E51" w:rsidRPr="008141A7">
        <w:rPr>
          <w:rFonts w:ascii="Times New Roman" w:hAnsi="Times New Roman" w:cs="Times New Roman"/>
          <w:color w:val="000000"/>
          <w:sz w:val="24"/>
          <w:szCs w:val="24"/>
          <w:lang w:val="en-GB"/>
        </w:rPr>
        <w:t xml:space="preserve">the observed-phenomenological and the subjective clinical </w:t>
      </w:r>
      <w:r w:rsidR="00EE0E51" w:rsidRPr="008141A7">
        <w:rPr>
          <w:rFonts w:ascii="Times New Roman" w:hAnsi="Times New Roman" w:cs="Times New Roman"/>
          <w:color w:val="000000"/>
          <w:sz w:val="24"/>
          <w:szCs w:val="24"/>
        </w:rPr>
        <w:t xml:space="preserve">approaches </w:t>
      </w:r>
      <w:r w:rsidR="008D2D02">
        <w:rPr>
          <w:rFonts w:ascii="Times New Roman" w:hAnsi="Times New Roman" w:cs="Times New Roman"/>
          <w:color w:val="000000"/>
          <w:sz w:val="24"/>
          <w:szCs w:val="24"/>
          <w:lang w:val="en-GB"/>
        </w:rPr>
        <w:t>is essential</w:t>
      </w:r>
      <w:r w:rsidR="00EE0E51" w:rsidRPr="008141A7">
        <w:rPr>
          <w:rFonts w:ascii="Times New Roman" w:hAnsi="Times New Roman" w:cs="Times New Roman"/>
          <w:color w:val="000000"/>
          <w:sz w:val="24"/>
          <w:szCs w:val="24"/>
        </w:rPr>
        <w:t xml:space="preserve"> to </w:t>
      </w:r>
      <w:r w:rsidR="008D2D02">
        <w:rPr>
          <w:rFonts w:ascii="Times New Roman" w:hAnsi="Times New Roman" w:cs="Times New Roman"/>
          <w:color w:val="000000"/>
          <w:sz w:val="24"/>
          <w:szCs w:val="24"/>
        </w:rPr>
        <w:t xml:space="preserve">provide </w:t>
      </w:r>
      <w:r w:rsidR="00EE0E51" w:rsidRPr="008141A7">
        <w:rPr>
          <w:rFonts w:ascii="Times New Roman" w:hAnsi="Times New Roman" w:cs="Times New Roman"/>
          <w:color w:val="000000"/>
          <w:sz w:val="24"/>
          <w:szCs w:val="24"/>
        </w:rPr>
        <w:t>a deeper understanding</w:t>
      </w:r>
      <w:r w:rsidR="00EE0E51" w:rsidRPr="008141A7">
        <w:rPr>
          <w:rFonts w:ascii="Times New Roman" w:hAnsi="Times New Roman" w:cs="Times New Roman"/>
          <w:color w:val="000000"/>
          <w:sz w:val="24"/>
          <w:szCs w:val="24"/>
          <w:lang w:val="en-GB"/>
        </w:rPr>
        <w:t xml:space="preserve"> </w:t>
      </w:r>
      <w:r w:rsidR="00EE0E51" w:rsidRPr="008141A7">
        <w:rPr>
          <w:rFonts w:ascii="Times New Roman" w:hAnsi="Times New Roman" w:cs="Times New Roman"/>
          <w:color w:val="000000"/>
          <w:sz w:val="24"/>
          <w:szCs w:val="24"/>
        </w:rPr>
        <w:t xml:space="preserve">of the </w:t>
      </w:r>
      <w:r w:rsidR="00EE0E51" w:rsidRPr="00577D4A">
        <w:rPr>
          <w:rFonts w:ascii="Times New Roman" w:hAnsi="Times New Roman" w:cs="Times New Roman"/>
          <w:color w:val="000000"/>
          <w:sz w:val="24"/>
          <w:szCs w:val="24"/>
        </w:rPr>
        <w:t>traumatic experiences (Milchman,</w:t>
      </w:r>
      <w:r w:rsidR="00EE0E51" w:rsidRPr="00577D4A">
        <w:rPr>
          <w:rFonts w:ascii="Times New Roman" w:hAnsi="Times New Roman" w:cs="Times New Roman"/>
          <w:color w:val="000000"/>
          <w:sz w:val="24"/>
          <w:szCs w:val="24"/>
          <w:lang w:val="en-GB"/>
        </w:rPr>
        <w:t xml:space="preserve"> </w:t>
      </w:r>
      <w:r w:rsidR="00EE0E51" w:rsidRPr="00577D4A">
        <w:rPr>
          <w:rFonts w:ascii="Times New Roman" w:hAnsi="Times New Roman" w:cs="Times New Roman"/>
          <w:sz w:val="24"/>
          <w:szCs w:val="24"/>
        </w:rPr>
        <w:t>2016</w:t>
      </w:r>
      <w:r w:rsidR="00EE0E51" w:rsidRPr="00577D4A">
        <w:rPr>
          <w:rFonts w:ascii="Times New Roman" w:hAnsi="Times New Roman" w:cs="Times New Roman"/>
          <w:color w:val="000000"/>
          <w:sz w:val="24"/>
          <w:szCs w:val="24"/>
        </w:rPr>
        <w:t>).</w:t>
      </w:r>
      <w:r w:rsidR="00EE0E51" w:rsidRPr="00577D4A">
        <w:rPr>
          <w:rFonts w:ascii="Times New Roman" w:hAnsi="Times New Roman" w:cs="Times New Roman"/>
          <w:color w:val="000000"/>
          <w:sz w:val="24"/>
          <w:szCs w:val="24"/>
          <w:lang w:val="en-GB"/>
        </w:rPr>
        <w:t xml:space="preserve"> </w:t>
      </w:r>
      <w:r w:rsidR="00EE0E51" w:rsidRPr="00577D4A">
        <w:rPr>
          <w:rFonts w:ascii="Times New Roman" w:hAnsi="Times New Roman" w:cs="Times New Roman"/>
          <w:color w:val="000000"/>
          <w:sz w:val="24"/>
          <w:szCs w:val="24"/>
          <w:shd w:val="clear" w:color="auto" w:fill="FFFFFF"/>
        </w:rPr>
        <w:t xml:space="preserve">In that way, the </w:t>
      </w:r>
      <w:r w:rsidR="00EE0E51" w:rsidRPr="00577D4A">
        <w:rPr>
          <w:rFonts w:ascii="Times New Roman" w:hAnsi="Times New Roman" w:cs="Times New Roman"/>
          <w:sz w:val="24"/>
          <w:szCs w:val="24"/>
          <w:lang w:val="en-GB"/>
        </w:rPr>
        <w:t xml:space="preserve">findings of the current study serve as the first step </w:t>
      </w:r>
      <w:r w:rsidR="008D2D02">
        <w:rPr>
          <w:rFonts w:ascii="Times New Roman" w:hAnsi="Times New Roman" w:cs="Times New Roman"/>
          <w:sz w:val="24"/>
          <w:szCs w:val="24"/>
          <w:lang w:val="en-GB"/>
        </w:rPr>
        <w:t>in that direction</w:t>
      </w:r>
      <w:r w:rsidR="00665E8C" w:rsidRPr="00577D4A">
        <w:rPr>
          <w:rFonts w:ascii="Times New Roman" w:hAnsi="Times New Roman" w:cs="Times New Roman"/>
          <w:sz w:val="24"/>
          <w:szCs w:val="24"/>
          <w:lang w:val="en-GB"/>
        </w:rPr>
        <w:t>.</w:t>
      </w:r>
    </w:p>
    <w:p w:rsidR="00984D74" w:rsidRPr="008141A7" w:rsidRDefault="00665E8C" w:rsidP="0043342D">
      <w:pPr>
        <w:spacing w:line="480" w:lineRule="auto"/>
        <w:ind w:firstLine="720"/>
        <w:rPr>
          <w:rFonts w:ascii="Times New Roman" w:hAnsi="Times New Roman" w:cs="Times New Roman"/>
          <w:sz w:val="24"/>
          <w:szCs w:val="24"/>
        </w:rPr>
      </w:pPr>
      <w:r w:rsidRPr="00577D4A">
        <w:rPr>
          <w:rFonts w:ascii="Times New Roman" w:hAnsi="Times New Roman" w:cs="Times New Roman"/>
          <w:sz w:val="24"/>
          <w:szCs w:val="24"/>
        </w:rPr>
        <w:lastRenderedPageBreak/>
        <w:t xml:space="preserve">The present </w:t>
      </w:r>
      <w:r w:rsidR="009344D6" w:rsidRPr="00577D4A">
        <w:rPr>
          <w:rFonts w:ascii="Times New Roman" w:hAnsi="Times New Roman" w:cs="Times New Roman"/>
          <w:sz w:val="24"/>
          <w:szCs w:val="24"/>
        </w:rPr>
        <w:t xml:space="preserve">study </w:t>
      </w:r>
      <w:r w:rsidRPr="00577D4A">
        <w:rPr>
          <w:rFonts w:ascii="Times New Roman" w:hAnsi="Times New Roman" w:cs="Times New Roman"/>
          <w:sz w:val="24"/>
          <w:szCs w:val="24"/>
        </w:rPr>
        <w:t>is one of the</w:t>
      </w:r>
      <w:r w:rsidR="0066173F" w:rsidRPr="00577D4A">
        <w:rPr>
          <w:rFonts w:ascii="Times New Roman" w:hAnsi="Times New Roman" w:cs="Times New Roman"/>
          <w:sz w:val="24"/>
          <w:szCs w:val="24"/>
        </w:rPr>
        <w:t xml:space="preserve"> the first </w:t>
      </w:r>
      <w:r w:rsidR="00C7491A" w:rsidRPr="00577D4A">
        <w:rPr>
          <w:rFonts w:ascii="Times New Roman" w:eastAsia="Times New Roman" w:hAnsi="Times New Roman" w:cs="Times New Roman"/>
          <w:color w:val="222222"/>
          <w:sz w:val="24"/>
          <w:szCs w:val="24"/>
        </w:rPr>
        <w:t xml:space="preserve">population-based studies </w:t>
      </w:r>
      <w:r w:rsidR="0066173F" w:rsidRPr="00577D4A">
        <w:rPr>
          <w:rFonts w:ascii="Times New Roman" w:hAnsi="Times New Roman" w:cs="Times New Roman"/>
          <w:sz w:val="24"/>
          <w:szCs w:val="24"/>
        </w:rPr>
        <w:t>conducted in</w:t>
      </w:r>
      <w:r w:rsidR="0066173F" w:rsidRPr="008141A7">
        <w:rPr>
          <w:rFonts w:ascii="Times New Roman" w:hAnsi="Times New Roman" w:cs="Times New Roman"/>
          <w:sz w:val="24"/>
          <w:szCs w:val="24"/>
        </w:rPr>
        <w:t xml:space="preserve"> Africa</w:t>
      </w:r>
      <w:r>
        <w:rPr>
          <w:rFonts w:ascii="Times New Roman" w:hAnsi="Times New Roman" w:cs="Times New Roman"/>
          <w:sz w:val="24"/>
          <w:szCs w:val="24"/>
        </w:rPr>
        <w:t>n</w:t>
      </w:r>
      <w:r w:rsidR="0066173F" w:rsidRPr="008141A7">
        <w:rPr>
          <w:rFonts w:ascii="Times New Roman" w:hAnsi="Times New Roman" w:cs="Times New Roman"/>
          <w:sz w:val="24"/>
          <w:szCs w:val="24"/>
        </w:rPr>
        <w:t xml:space="preserve"> countries t</w:t>
      </w:r>
      <w:r>
        <w:rPr>
          <w:rFonts w:ascii="Times New Roman" w:hAnsi="Times New Roman" w:cs="Times New Roman"/>
          <w:sz w:val="24"/>
          <w:szCs w:val="24"/>
        </w:rPr>
        <w:t>hat</w:t>
      </w:r>
      <w:r w:rsidR="0066173F" w:rsidRPr="008141A7">
        <w:rPr>
          <w:rFonts w:ascii="Times New Roman" w:hAnsi="Times New Roman" w:cs="Times New Roman"/>
          <w:sz w:val="24"/>
          <w:szCs w:val="24"/>
        </w:rPr>
        <w:t xml:space="preserve"> examine</w:t>
      </w:r>
      <w:r>
        <w:rPr>
          <w:rFonts w:ascii="Times New Roman" w:hAnsi="Times New Roman" w:cs="Times New Roman"/>
          <w:sz w:val="24"/>
          <w:szCs w:val="24"/>
        </w:rPr>
        <w:t>d</w:t>
      </w:r>
      <w:r w:rsidR="0066173F" w:rsidRPr="008141A7">
        <w:rPr>
          <w:rFonts w:ascii="Times New Roman" w:hAnsi="Times New Roman" w:cs="Times New Roman"/>
          <w:sz w:val="24"/>
          <w:szCs w:val="24"/>
        </w:rPr>
        <w:t xml:space="preserve"> the ICD</w:t>
      </w:r>
      <w:r w:rsidR="008642B9" w:rsidRPr="008141A7">
        <w:rPr>
          <w:rFonts w:ascii="Times New Roman" w:hAnsi="Times New Roman" w:cs="Times New Roman"/>
          <w:sz w:val="24"/>
          <w:szCs w:val="24"/>
        </w:rPr>
        <w:t>-</w:t>
      </w:r>
      <w:r w:rsidRPr="008141A7">
        <w:rPr>
          <w:rFonts w:ascii="Times New Roman" w:hAnsi="Times New Roman" w:cs="Times New Roman"/>
          <w:sz w:val="24"/>
          <w:szCs w:val="24"/>
        </w:rPr>
        <w:t>11</w:t>
      </w:r>
      <w:r>
        <w:rPr>
          <w:rFonts w:ascii="Times New Roman" w:hAnsi="Times New Roman" w:cs="Times New Roman"/>
          <w:sz w:val="24"/>
          <w:szCs w:val="24"/>
        </w:rPr>
        <w:t xml:space="preserve"> trauma </w:t>
      </w:r>
      <w:r w:rsidR="0066173F" w:rsidRPr="008141A7">
        <w:rPr>
          <w:rFonts w:ascii="Times New Roman" w:hAnsi="Times New Roman" w:cs="Times New Roman"/>
          <w:sz w:val="24"/>
          <w:szCs w:val="24"/>
        </w:rPr>
        <w:t>classifications</w:t>
      </w:r>
      <w:r>
        <w:rPr>
          <w:rFonts w:ascii="Times New Roman" w:hAnsi="Times New Roman" w:cs="Times New Roman"/>
          <w:sz w:val="24"/>
          <w:szCs w:val="24"/>
        </w:rPr>
        <w:t xml:space="preserve"> and it was interesting to confirm the strong association between STO and PTSD /CPTSD</w:t>
      </w:r>
      <w:r w:rsidR="008D2D02">
        <w:rPr>
          <w:rFonts w:ascii="Times New Roman" w:hAnsi="Times New Roman" w:cs="Times New Roman"/>
          <w:sz w:val="24"/>
          <w:szCs w:val="24"/>
        </w:rPr>
        <w:t xml:space="preserve"> which was observed</w:t>
      </w:r>
      <w:r w:rsidR="0066173F" w:rsidRPr="008141A7">
        <w:rPr>
          <w:rFonts w:ascii="Times New Roman" w:hAnsi="Times New Roman" w:cs="Times New Roman"/>
          <w:sz w:val="24"/>
          <w:szCs w:val="24"/>
        </w:rPr>
        <w:t xml:space="preserve"> </w:t>
      </w:r>
      <w:r>
        <w:rPr>
          <w:rFonts w:ascii="Times New Roman" w:hAnsi="Times New Roman" w:cs="Times New Roman"/>
          <w:sz w:val="24"/>
          <w:szCs w:val="24"/>
        </w:rPr>
        <w:t xml:space="preserve">in non-western countries </w:t>
      </w:r>
      <w:r w:rsidR="0066173F" w:rsidRPr="008141A7">
        <w:rPr>
          <w:rFonts w:ascii="Times New Roman" w:hAnsi="Times New Roman" w:cs="Times New Roman"/>
          <w:sz w:val="24"/>
          <w:szCs w:val="24"/>
        </w:rPr>
        <w:t>(</w:t>
      </w:r>
      <w:r w:rsidR="00EC3387" w:rsidRPr="008141A7">
        <w:rPr>
          <w:rFonts w:ascii="Times New Roman" w:hAnsi="Times New Roman" w:cs="Times New Roman"/>
          <w:sz w:val="24"/>
          <w:szCs w:val="24"/>
        </w:rPr>
        <w:t>Mahat Shamir et al., 2019</w:t>
      </w:r>
      <w:r w:rsidR="0066173F" w:rsidRPr="008141A7">
        <w:rPr>
          <w:rFonts w:ascii="Times New Roman" w:hAnsi="Times New Roman" w:cs="Times New Roman"/>
          <w:sz w:val="24"/>
          <w:szCs w:val="24"/>
        </w:rPr>
        <w:t xml:space="preserve">). </w:t>
      </w:r>
      <w:r w:rsidR="00984D74" w:rsidRPr="008141A7">
        <w:rPr>
          <w:rFonts w:ascii="Times New Roman" w:hAnsi="Times New Roman" w:cs="Times New Roman"/>
          <w:sz w:val="24"/>
          <w:szCs w:val="24"/>
        </w:rPr>
        <w:t>Furthermore, t</w:t>
      </w:r>
      <w:r w:rsidR="0066173F" w:rsidRPr="008141A7">
        <w:rPr>
          <w:rFonts w:ascii="Times New Roman" w:hAnsi="Times New Roman" w:cs="Times New Roman"/>
          <w:sz w:val="24"/>
          <w:szCs w:val="24"/>
        </w:rPr>
        <w:t>he African countries</w:t>
      </w:r>
      <w:r w:rsidR="00984D74" w:rsidRPr="008141A7">
        <w:rPr>
          <w:rFonts w:ascii="Times New Roman" w:hAnsi="Times New Roman" w:cs="Times New Roman"/>
          <w:sz w:val="24"/>
          <w:szCs w:val="24"/>
        </w:rPr>
        <w:t xml:space="preserve"> that were selected vary</w:t>
      </w:r>
      <w:r w:rsidR="0066173F" w:rsidRPr="008141A7">
        <w:rPr>
          <w:rFonts w:ascii="Times New Roman" w:hAnsi="Times New Roman" w:cs="Times New Roman"/>
          <w:sz w:val="24"/>
          <w:szCs w:val="24"/>
        </w:rPr>
        <w:t xml:space="preserve"> </w:t>
      </w:r>
      <w:r>
        <w:rPr>
          <w:rFonts w:ascii="Times New Roman" w:hAnsi="Times New Roman" w:cs="Times New Roman"/>
          <w:sz w:val="24"/>
          <w:szCs w:val="24"/>
        </w:rPr>
        <w:t xml:space="preserve">in </w:t>
      </w:r>
      <w:r w:rsidR="0066173F" w:rsidRPr="008141A7">
        <w:rPr>
          <w:rFonts w:ascii="Times New Roman" w:hAnsi="Times New Roman" w:cs="Times New Roman"/>
          <w:sz w:val="24"/>
          <w:szCs w:val="24"/>
        </w:rPr>
        <w:t>level</w:t>
      </w:r>
      <w:r w:rsidR="00984D74" w:rsidRPr="008141A7">
        <w:rPr>
          <w:rFonts w:ascii="Times New Roman" w:hAnsi="Times New Roman" w:cs="Times New Roman"/>
          <w:sz w:val="24"/>
          <w:szCs w:val="24"/>
        </w:rPr>
        <w:t>s</w:t>
      </w:r>
      <w:r w:rsidR="0066173F" w:rsidRPr="008141A7">
        <w:rPr>
          <w:rFonts w:ascii="Times New Roman" w:hAnsi="Times New Roman" w:cs="Times New Roman"/>
          <w:sz w:val="24"/>
          <w:szCs w:val="24"/>
        </w:rPr>
        <w:t xml:space="preserve"> and type</w:t>
      </w:r>
      <w:r w:rsidR="00984D74" w:rsidRPr="008141A7">
        <w:rPr>
          <w:rFonts w:ascii="Times New Roman" w:hAnsi="Times New Roman" w:cs="Times New Roman"/>
          <w:sz w:val="24"/>
          <w:szCs w:val="24"/>
        </w:rPr>
        <w:t>s</w:t>
      </w:r>
      <w:r w:rsidR="0066173F" w:rsidRPr="008141A7">
        <w:rPr>
          <w:rFonts w:ascii="Times New Roman" w:hAnsi="Times New Roman" w:cs="Times New Roman"/>
          <w:sz w:val="24"/>
          <w:szCs w:val="24"/>
        </w:rPr>
        <w:t xml:space="preserve"> of </w:t>
      </w:r>
      <w:r>
        <w:rPr>
          <w:rFonts w:ascii="Times New Roman" w:hAnsi="Times New Roman" w:cs="Times New Roman"/>
          <w:sz w:val="24"/>
          <w:szCs w:val="24"/>
        </w:rPr>
        <w:t xml:space="preserve">trauma </w:t>
      </w:r>
      <w:r w:rsidR="0066173F" w:rsidRPr="008141A7">
        <w:rPr>
          <w:rFonts w:ascii="Times New Roman" w:hAnsi="Times New Roman" w:cs="Times New Roman"/>
          <w:sz w:val="24"/>
          <w:szCs w:val="24"/>
        </w:rPr>
        <w:t>exposure di</w:t>
      </w:r>
      <w:r w:rsidR="00984D74" w:rsidRPr="008141A7">
        <w:rPr>
          <w:rFonts w:ascii="Times New Roman" w:hAnsi="Times New Roman" w:cs="Times New Roman"/>
          <w:sz w:val="24"/>
          <w:szCs w:val="24"/>
        </w:rPr>
        <w:t>stribution</w:t>
      </w:r>
      <w:r w:rsidR="0066173F" w:rsidRPr="008141A7">
        <w:rPr>
          <w:rFonts w:ascii="Times New Roman" w:hAnsi="Times New Roman" w:cs="Times New Roman"/>
          <w:sz w:val="24"/>
          <w:szCs w:val="24"/>
        </w:rPr>
        <w:t xml:space="preserve">. </w:t>
      </w:r>
      <w:r w:rsidR="00B91EAC" w:rsidRPr="008141A7">
        <w:rPr>
          <w:rFonts w:ascii="Times New Roman" w:hAnsi="Times New Roman" w:cs="Times New Roman"/>
          <w:sz w:val="24"/>
          <w:szCs w:val="24"/>
        </w:rPr>
        <w:t>For example,</w:t>
      </w:r>
      <w:r w:rsidR="00984D74" w:rsidRPr="008141A7">
        <w:rPr>
          <w:rFonts w:ascii="Times New Roman" w:hAnsi="Times New Roman" w:cs="Times New Roman"/>
          <w:sz w:val="24"/>
          <w:szCs w:val="24"/>
        </w:rPr>
        <w:t xml:space="preserve"> </w:t>
      </w:r>
      <w:r w:rsidR="005C3497" w:rsidRPr="008141A7">
        <w:rPr>
          <w:rFonts w:ascii="Times New Roman" w:hAnsi="Times New Roman" w:cs="Times New Roman"/>
          <w:sz w:val="24"/>
          <w:szCs w:val="24"/>
        </w:rPr>
        <w:t>traumatic</w:t>
      </w:r>
      <w:r w:rsidR="00B91EAC" w:rsidRPr="008141A7">
        <w:rPr>
          <w:rFonts w:ascii="Times New Roman" w:hAnsi="Times New Roman" w:cs="Times New Roman"/>
          <w:sz w:val="24"/>
          <w:szCs w:val="24"/>
        </w:rPr>
        <w:t xml:space="preserve"> outcome of high level of individuals who suffer from HIV (</w:t>
      </w:r>
      <w:r w:rsidR="00B91EAC" w:rsidRPr="008141A7">
        <w:rPr>
          <w:rFonts w:ascii="Times New Roman" w:hAnsi="Times New Roman" w:cs="Times New Roman"/>
          <w:color w:val="222222"/>
          <w:sz w:val="24"/>
          <w:szCs w:val="24"/>
        </w:rPr>
        <w:t>Adewuya et al., 2009</w:t>
      </w:r>
      <w:r w:rsidR="00B91EAC" w:rsidRPr="008141A7">
        <w:rPr>
          <w:rFonts w:ascii="Times New Roman" w:hAnsi="Times New Roman" w:cs="Times New Roman"/>
          <w:sz w:val="24"/>
          <w:szCs w:val="24"/>
        </w:rPr>
        <w:t>), ethnoreligious conflicts (</w:t>
      </w:r>
      <w:r w:rsidR="00B91EAC" w:rsidRPr="008141A7">
        <w:rPr>
          <w:rFonts w:ascii="Times New Roman" w:hAnsi="Times New Roman" w:cs="Times New Roman"/>
          <w:color w:val="222222"/>
          <w:sz w:val="24"/>
          <w:szCs w:val="24"/>
        </w:rPr>
        <w:t>Obilom 2008</w:t>
      </w:r>
      <w:r w:rsidR="00B91EAC" w:rsidRPr="008141A7">
        <w:rPr>
          <w:rFonts w:ascii="Times New Roman" w:hAnsi="Times New Roman" w:cs="Times New Roman"/>
          <w:sz w:val="24"/>
          <w:szCs w:val="24"/>
        </w:rPr>
        <w:t xml:space="preserve">) </w:t>
      </w:r>
      <w:r w:rsidR="005A661A">
        <w:rPr>
          <w:rFonts w:ascii="Times New Roman" w:hAnsi="Times New Roman" w:cs="Times New Roman"/>
          <w:sz w:val="24"/>
          <w:szCs w:val="24"/>
        </w:rPr>
        <w:t xml:space="preserve">and </w:t>
      </w:r>
      <w:r w:rsidR="0066173F" w:rsidRPr="008141A7">
        <w:rPr>
          <w:rFonts w:ascii="Times New Roman" w:hAnsi="Times New Roman" w:cs="Times New Roman"/>
          <w:sz w:val="24"/>
          <w:szCs w:val="24"/>
        </w:rPr>
        <w:t>war related traumas</w:t>
      </w:r>
      <w:r w:rsidR="00B91EAC" w:rsidRPr="008141A7">
        <w:rPr>
          <w:rFonts w:ascii="Times New Roman" w:hAnsi="Times New Roman" w:cs="Times New Roman"/>
          <w:sz w:val="24"/>
          <w:szCs w:val="24"/>
        </w:rPr>
        <w:t xml:space="preserve"> </w:t>
      </w:r>
      <w:r w:rsidR="008D2D02">
        <w:rPr>
          <w:rFonts w:ascii="Times New Roman" w:hAnsi="Times New Roman" w:cs="Times New Roman"/>
          <w:sz w:val="24"/>
          <w:szCs w:val="24"/>
        </w:rPr>
        <w:t>are observed in</w:t>
      </w:r>
      <w:r w:rsidR="005A661A">
        <w:rPr>
          <w:rFonts w:ascii="Times New Roman" w:hAnsi="Times New Roman" w:cs="Times New Roman"/>
          <w:sz w:val="24"/>
          <w:szCs w:val="24"/>
        </w:rPr>
        <w:t xml:space="preserve"> Nigeria </w:t>
      </w:r>
      <w:r w:rsidR="00B91EAC" w:rsidRPr="008141A7">
        <w:rPr>
          <w:rFonts w:ascii="Times New Roman" w:hAnsi="Times New Roman" w:cs="Times New Roman"/>
          <w:sz w:val="24"/>
          <w:szCs w:val="24"/>
        </w:rPr>
        <w:t>(</w:t>
      </w:r>
      <w:r w:rsidR="00DA1F63" w:rsidRPr="008141A7">
        <w:rPr>
          <w:rFonts w:ascii="Times New Roman" w:hAnsi="Times New Roman" w:cs="Times New Roman"/>
          <w:sz w:val="24"/>
          <w:szCs w:val="24"/>
        </w:rPr>
        <w:t>Abel et al., 2018</w:t>
      </w:r>
      <w:r w:rsidR="006413DA" w:rsidRPr="008141A7">
        <w:rPr>
          <w:rFonts w:ascii="Times New Roman" w:hAnsi="Times New Roman" w:cs="Times New Roman"/>
          <w:sz w:val="24"/>
          <w:szCs w:val="24"/>
        </w:rPr>
        <w:t>)</w:t>
      </w:r>
      <w:r w:rsidR="008D2D02">
        <w:rPr>
          <w:rFonts w:ascii="Times New Roman" w:hAnsi="Times New Roman" w:cs="Times New Roman"/>
          <w:sz w:val="24"/>
          <w:szCs w:val="24"/>
        </w:rPr>
        <w:t xml:space="preserve"> whereas</w:t>
      </w:r>
      <w:r w:rsidR="006413DA" w:rsidRPr="008141A7">
        <w:rPr>
          <w:rFonts w:ascii="Times New Roman" w:hAnsi="Times New Roman" w:cs="Times New Roman"/>
          <w:sz w:val="24"/>
          <w:szCs w:val="24"/>
        </w:rPr>
        <w:t xml:space="preserve"> violence</w:t>
      </w:r>
      <w:r w:rsidR="00B91EAC" w:rsidRPr="008141A7">
        <w:rPr>
          <w:rFonts w:ascii="Times New Roman" w:hAnsi="Times New Roman" w:cs="Times New Roman"/>
          <w:sz w:val="24"/>
          <w:szCs w:val="24"/>
        </w:rPr>
        <w:t xml:space="preserve"> against women </w:t>
      </w:r>
      <w:r w:rsidR="008D2D02">
        <w:rPr>
          <w:rFonts w:ascii="Times New Roman" w:hAnsi="Times New Roman" w:cs="Times New Roman"/>
          <w:sz w:val="24"/>
          <w:szCs w:val="24"/>
        </w:rPr>
        <w:t xml:space="preserve">is predominantly observed </w:t>
      </w:r>
      <w:r w:rsidR="005A661A">
        <w:rPr>
          <w:rFonts w:ascii="Times New Roman" w:hAnsi="Times New Roman" w:cs="Times New Roman"/>
          <w:sz w:val="24"/>
          <w:szCs w:val="24"/>
        </w:rPr>
        <w:t xml:space="preserve">in Ghana </w:t>
      </w:r>
      <w:r w:rsidR="00B91EAC" w:rsidRPr="008141A7">
        <w:rPr>
          <w:rFonts w:ascii="Times New Roman" w:hAnsi="Times New Roman" w:cs="Times New Roman"/>
          <w:sz w:val="24"/>
          <w:szCs w:val="24"/>
        </w:rPr>
        <w:t>(</w:t>
      </w:r>
      <w:r w:rsidR="00B91EAC" w:rsidRPr="008141A7">
        <w:rPr>
          <w:rFonts w:ascii="Times New Roman" w:hAnsi="Times New Roman" w:cs="Times New Roman"/>
          <w:color w:val="222222"/>
          <w:sz w:val="24"/>
          <w:szCs w:val="24"/>
        </w:rPr>
        <w:t>Issahaku 2015</w:t>
      </w:r>
      <w:r w:rsidR="00B91EAC" w:rsidRPr="008141A7">
        <w:rPr>
          <w:rFonts w:ascii="Times New Roman" w:hAnsi="Times New Roman" w:cs="Times New Roman"/>
          <w:sz w:val="24"/>
          <w:szCs w:val="24"/>
        </w:rPr>
        <w:t>)</w:t>
      </w:r>
      <w:r w:rsidR="0066173F" w:rsidRPr="008141A7">
        <w:rPr>
          <w:rFonts w:ascii="Times New Roman" w:hAnsi="Times New Roman" w:cs="Times New Roman"/>
          <w:sz w:val="24"/>
          <w:szCs w:val="24"/>
        </w:rPr>
        <w:t xml:space="preserve">. </w:t>
      </w:r>
      <w:r>
        <w:rPr>
          <w:rFonts w:ascii="Times New Roman" w:hAnsi="Times New Roman" w:cs="Times New Roman"/>
          <w:sz w:val="24"/>
          <w:szCs w:val="24"/>
        </w:rPr>
        <w:t>O</w:t>
      </w:r>
      <w:r w:rsidR="00EC3387" w:rsidRPr="008141A7">
        <w:rPr>
          <w:rFonts w:ascii="Times New Roman" w:hAnsi="Times New Roman" w:cs="Times New Roman"/>
          <w:sz w:val="24"/>
          <w:szCs w:val="24"/>
        </w:rPr>
        <w:t>ur results show that the cut-</w:t>
      </w:r>
      <w:r w:rsidR="00EC3387" w:rsidRPr="00577D4A">
        <w:rPr>
          <w:rFonts w:ascii="Times New Roman" w:hAnsi="Times New Roman" w:cs="Times New Roman"/>
          <w:sz w:val="24"/>
          <w:szCs w:val="24"/>
        </w:rPr>
        <w:t>off level</w:t>
      </w:r>
      <w:r w:rsidR="00341CD6" w:rsidRPr="00577D4A">
        <w:rPr>
          <w:rFonts w:ascii="Times New Roman" w:hAnsi="Times New Roman" w:cs="Times New Roman"/>
          <w:sz w:val="24"/>
          <w:szCs w:val="24"/>
        </w:rPr>
        <w:t>s</w:t>
      </w:r>
      <w:r w:rsidR="00EC3387" w:rsidRPr="00577D4A">
        <w:rPr>
          <w:rFonts w:ascii="Times New Roman" w:hAnsi="Times New Roman" w:cs="Times New Roman"/>
          <w:sz w:val="24"/>
          <w:szCs w:val="24"/>
        </w:rPr>
        <w:t xml:space="preserve"> are different among the different African countries and from previous findings from Israel. For example</w:t>
      </w:r>
      <w:r w:rsidR="004B560A" w:rsidRPr="00577D4A">
        <w:rPr>
          <w:rFonts w:ascii="Times New Roman" w:hAnsi="Times New Roman" w:cs="Times New Roman"/>
          <w:sz w:val="24"/>
          <w:szCs w:val="24"/>
        </w:rPr>
        <w:t>,</w:t>
      </w:r>
      <w:r w:rsidR="00EC3387" w:rsidRPr="00577D4A">
        <w:rPr>
          <w:rFonts w:ascii="Times New Roman" w:hAnsi="Times New Roman" w:cs="Times New Roman"/>
          <w:sz w:val="24"/>
          <w:szCs w:val="24"/>
        </w:rPr>
        <w:t xml:space="preserve"> the </w:t>
      </w:r>
      <w:r w:rsidR="00230126" w:rsidRPr="00577D4A">
        <w:rPr>
          <w:rFonts w:ascii="Times New Roman" w:hAnsi="Times New Roman" w:cs="Times New Roman"/>
          <w:sz w:val="24"/>
          <w:szCs w:val="24"/>
        </w:rPr>
        <w:t xml:space="preserve">STO </w:t>
      </w:r>
      <w:r w:rsidR="00EC3387" w:rsidRPr="00577D4A">
        <w:rPr>
          <w:rFonts w:ascii="Times New Roman" w:hAnsi="Times New Roman" w:cs="Times New Roman"/>
          <w:sz w:val="24"/>
          <w:szCs w:val="24"/>
        </w:rPr>
        <w:t xml:space="preserve">cut-off for CPTSD in Ghana </w:t>
      </w:r>
      <w:r w:rsidR="00341CD6" w:rsidRPr="00577D4A">
        <w:rPr>
          <w:rFonts w:ascii="Times New Roman" w:hAnsi="Times New Roman" w:cs="Times New Roman"/>
          <w:sz w:val="24"/>
          <w:szCs w:val="24"/>
        </w:rPr>
        <w:t>(STO</w:t>
      </w:r>
      <w:r w:rsidR="00326C39">
        <w:rPr>
          <w:rFonts w:ascii="Times New Roman" w:hAnsi="Times New Roman" w:cs="Times New Roman"/>
          <w:sz w:val="24"/>
          <w:szCs w:val="24"/>
        </w:rPr>
        <w:t>≥</w:t>
      </w:r>
      <w:r w:rsidR="00341CD6" w:rsidRPr="00577D4A">
        <w:rPr>
          <w:rFonts w:ascii="Times New Roman" w:hAnsi="Times New Roman" w:cs="Times New Roman"/>
          <w:sz w:val="24"/>
          <w:szCs w:val="24"/>
        </w:rPr>
        <w:t xml:space="preserve">14) </w:t>
      </w:r>
      <w:r w:rsidR="00EC3387" w:rsidRPr="00577D4A">
        <w:rPr>
          <w:rFonts w:ascii="Times New Roman" w:hAnsi="Times New Roman" w:cs="Times New Roman"/>
          <w:sz w:val="24"/>
          <w:szCs w:val="24"/>
        </w:rPr>
        <w:t>was higher than in Nigeria and Kenya</w:t>
      </w:r>
      <w:r w:rsidR="00341CD6" w:rsidRPr="00577D4A">
        <w:rPr>
          <w:rFonts w:ascii="Times New Roman" w:hAnsi="Times New Roman" w:cs="Times New Roman"/>
          <w:sz w:val="24"/>
          <w:szCs w:val="24"/>
        </w:rPr>
        <w:t xml:space="preserve"> (STO</w:t>
      </w:r>
      <w:r w:rsidR="00326C39">
        <w:rPr>
          <w:rFonts w:ascii="Times New Roman" w:hAnsi="Times New Roman" w:cs="Times New Roman"/>
          <w:sz w:val="24"/>
          <w:szCs w:val="24"/>
        </w:rPr>
        <w:t>≥</w:t>
      </w:r>
      <w:r w:rsidR="00341CD6" w:rsidRPr="00577D4A">
        <w:rPr>
          <w:rFonts w:ascii="Times New Roman" w:hAnsi="Times New Roman" w:cs="Times New Roman"/>
          <w:sz w:val="24"/>
          <w:szCs w:val="24"/>
        </w:rPr>
        <w:t>13)</w:t>
      </w:r>
      <w:r w:rsidR="00EC3387" w:rsidRPr="00577D4A">
        <w:rPr>
          <w:rFonts w:ascii="Times New Roman" w:hAnsi="Times New Roman" w:cs="Times New Roman"/>
          <w:sz w:val="24"/>
          <w:szCs w:val="24"/>
        </w:rPr>
        <w:t xml:space="preserve">, </w:t>
      </w:r>
      <w:r w:rsidR="00341CD6" w:rsidRPr="00577D4A">
        <w:rPr>
          <w:rFonts w:ascii="Times New Roman" w:hAnsi="Times New Roman" w:cs="Times New Roman"/>
          <w:sz w:val="24"/>
          <w:szCs w:val="24"/>
        </w:rPr>
        <w:t>and they all were lower than the cut-off found in Israel (STO</w:t>
      </w:r>
      <w:r w:rsidR="00326C39">
        <w:rPr>
          <w:rFonts w:ascii="Times New Roman" w:hAnsi="Times New Roman" w:cs="Times New Roman"/>
          <w:sz w:val="24"/>
          <w:szCs w:val="24"/>
        </w:rPr>
        <w:t>≥</w:t>
      </w:r>
      <w:r w:rsidR="00341CD6" w:rsidRPr="00577D4A">
        <w:rPr>
          <w:rFonts w:ascii="Times New Roman" w:hAnsi="Times New Roman" w:cs="Times New Roman"/>
          <w:sz w:val="24"/>
          <w:szCs w:val="24"/>
        </w:rPr>
        <w:t xml:space="preserve">15) in </w:t>
      </w:r>
      <w:r w:rsidRPr="00577D4A">
        <w:rPr>
          <w:rFonts w:ascii="Times New Roman" w:hAnsi="Times New Roman" w:cs="Times New Roman"/>
          <w:sz w:val="24"/>
          <w:szCs w:val="24"/>
        </w:rPr>
        <w:t xml:space="preserve">a </w:t>
      </w:r>
      <w:r w:rsidR="00341CD6" w:rsidRPr="00577D4A">
        <w:rPr>
          <w:rFonts w:ascii="Times New Roman" w:hAnsi="Times New Roman" w:cs="Times New Roman"/>
          <w:sz w:val="24"/>
          <w:szCs w:val="24"/>
        </w:rPr>
        <w:t>p</w:t>
      </w:r>
      <w:r w:rsidRPr="00577D4A">
        <w:rPr>
          <w:rFonts w:ascii="Times New Roman" w:hAnsi="Times New Roman" w:cs="Times New Roman"/>
          <w:sz w:val="24"/>
          <w:szCs w:val="24"/>
        </w:rPr>
        <w:t>revious</w:t>
      </w:r>
      <w:r w:rsidR="00341CD6" w:rsidRPr="00577D4A">
        <w:rPr>
          <w:rFonts w:ascii="Times New Roman" w:hAnsi="Times New Roman" w:cs="Times New Roman"/>
          <w:sz w:val="24"/>
          <w:szCs w:val="24"/>
        </w:rPr>
        <w:t xml:space="preserve"> study (Mahat-Shamir et al., 2019). T</w:t>
      </w:r>
      <w:r w:rsidR="00EC3387" w:rsidRPr="00577D4A">
        <w:rPr>
          <w:rFonts w:ascii="Times New Roman" w:hAnsi="Times New Roman" w:cs="Times New Roman"/>
          <w:sz w:val="24"/>
          <w:szCs w:val="24"/>
        </w:rPr>
        <w:t xml:space="preserve">he </w:t>
      </w:r>
      <w:r w:rsidR="00230126" w:rsidRPr="00577D4A">
        <w:rPr>
          <w:rFonts w:ascii="Times New Roman" w:hAnsi="Times New Roman" w:cs="Times New Roman"/>
          <w:sz w:val="24"/>
          <w:szCs w:val="24"/>
        </w:rPr>
        <w:t xml:space="preserve">STO </w:t>
      </w:r>
      <w:r w:rsidR="00EC3387" w:rsidRPr="00577D4A">
        <w:rPr>
          <w:rFonts w:ascii="Times New Roman" w:hAnsi="Times New Roman" w:cs="Times New Roman"/>
          <w:sz w:val="24"/>
          <w:szCs w:val="24"/>
        </w:rPr>
        <w:t xml:space="preserve">cut-off for PTSD in Kenya </w:t>
      </w:r>
      <w:r w:rsidR="00341CD6" w:rsidRPr="00577D4A">
        <w:rPr>
          <w:rFonts w:ascii="Times New Roman" w:hAnsi="Times New Roman" w:cs="Times New Roman"/>
          <w:sz w:val="24"/>
          <w:szCs w:val="24"/>
        </w:rPr>
        <w:t>(</w:t>
      </w:r>
      <w:r w:rsidR="002518D4" w:rsidRPr="00577D4A">
        <w:rPr>
          <w:rFonts w:ascii="Times New Roman" w:hAnsi="Times New Roman" w:cs="Times New Roman"/>
          <w:sz w:val="24"/>
          <w:szCs w:val="24"/>
        </w:rPr>
        <w:t>STO</w:t>
      </w:r>
      <w:r w:rsidR="00326C39">
        <w:rPr>
          <w:rFonts w:ascii="Times New Roman" w:hAnsi="Times New Roman" w:cs="Times New Roman"/>
          <w:sz w:val="24"/>
          <w:szCs w:val="24"/>
        </w:rPr>
        <w:t>≥</w:t>
      </w:r>
      <w:r w:rsidR="002518D4" w:rsidRPr="00577D4A">
        <w:rPr>
          <w:rFonts w:ascii="Times New Roman" w:hAnsi="Times New Roman" w:cs="Times New Roman"/>
          <w:sz w:val="24"/>
          <w:szCs w:val="24"/>
        </w:rPr>
        <w:t>10</w:t>
      </w:r>
      <w:r w:rsidR="00341CD6" w:rsidRPr="00577D4A">
        <w:rPr>
          <w:rFonts w:ascii="Times New Roman" w:hAnsi="Times New Roman" w:cs="Times New Roman"/>
          <w:sz w:val="24"/>
          <w:szCs w:val="24"/>
        </w:rPr>
        <w:t xml:space="preserve">) </w:t>
      </w:r>
      <w:r w:rsidR="00EC3387" w:rsidRPr="00577D4A">
        <w:rPr>
          <w:rFonts w:ascii="Times New Roman" w:hAnsi="Times New Roman" w:cs="Times New Roman"/>
          <w:sz w:val="24"/>
          <w:szCs w:val="24"/>
        </w:rPr>
        <w:t xml:space="preserve">was </w:t>
      </w:r>
      <w:r w:rsidR="002518D4" w:rsidRPr="00577D4A">
        <w:rPr>
          <w:rFonts w:ascii="Times New Roman" w:hAnsi="Times New Roman" w:cs="Times New Roman"/>
          <w:sz w:val="24"/>
          <w:szCs w:val="24"/>
        </w:rPr>
        <w:t xml:space="preserve">similar to the cut-off found previously in Israel (Mahat-Shamir et al., 2019) and </w:t>
      </w:r>
      <w:r w:rsidR="00EC3387" w:rsidRPr="00577D4A">
        <w:rPr>
          <w:rFonts w:ascii="Times New Roman" w:hAnsi="Times New Roman" w:cs="Times New Roman"/>
          <w:sz w:val="24"/>
          <w:szCs w:val="24"/>
        </w:rPr>
        <w:t>higher than Nigeria and Ghana</w:t>
      </w:r>
      <w:r w:rsidR="00341CD6" w:rsidRPr="00577D4A">
        <w:rPr>
          <w:rFonts w:ascii="Times New Roman" w:hAnsi="Times New Roman" w:cs="Times New Roman"/>
          <w:sz w:val="24"/>
          <w:szCs w:val="24"/>
        </w:rPr>
        <w:t xml:space="preserve"> (</w:t>
      </w:r>
      <w:r w:rsidR="002518D4" w:rsidRPr="00577D4A">
        <w:rPr>
          <w:rFonts w:ascii="Times New Roman" w:hAnsi="Times New Roman" w:cs="Times New Roman"/>
          <w:sz w:val="24"/>
          <w:szCs w:val="24"/>
        </w:rPr>
        <w:t>STO</w:t>
      </w:r>
      <w:r w:rsidR="00326C39">
        <w:rPr>
          <w:rFonts w:ascii="Times New Roman" w:hAnsi="Times New Roman" w:cs="Times New Roman"/>
          <w:sz w:val="24"/>
          <w:szCs w:val="24"/>
        </w:rPr>
        <w:t>≥</w:t>
      </w:r>
      <w:r w:rsidR="002518D4" w:rsidRPr="00577D4A">
        <w:rPr>
          <w:rFonts w:ascii="Times New Roman" w:hAnsi="Times New Roman" w:cs="Times New Roman"/>
          <w:sz w:val="24"/>
          <w:szCs w:val="24"/>
        </w:rPr>
        <w:t>8</w:t>
      </w:r>
      <w:r w:rsidR="00341CD6" w:rsidRPr="00577D4A">
        <w:rPr>
          <w:rFonts w:ascii="Times New Roman" w:hAnsi="Times New Roman" w:cs="Times New Roman"/>
          <w:sz w:val="24"/>
          <w:szCs w:val="24"/>
        </w:rPr>
        <w:t>)</w:t>
      </w:r>
      <w:r w:rsidR="00EC3387" w:rsidRPr="00577D4A">
        <w:rPr>
          <w:rFonts w:ascii="Times New Roman" w:hAnsi="Times New Roman" w:cs="Times New Roman"/>
          <w:sz w:val="24"/>
          <w:szCs w:val="24"/>
        </w:rPr>
        <w:t xml:space="preserve">. </w:t>
      </w:r>
      <w:r w:rsidRPr="00577D4A">
        <w:rPr>
          <w:rFonts w:ascii="Times New Roman" w:hAnsi="Times New Roman" w:cs="Times New Roman"/>
          <w:sz w:val="24"/>
          <w:szCs w:val="24"/>
        </w:rPr>
        <w:t xml:space="preserve">It is not possible to elaborate </w:t>
      </w:r>
      <w:r w:rsidR="008D2D02">
        <w:rPr>
          <w:rFonts w:ascii="Times New Roman" w:hAnsi="Times New Roman" w:cs="Times New Roman"/>
          <w:sz w:val="24"/>
          <w:szCs w:val="24"/>
        </w:rPr>
        <w:t xml:space="preserve">further </w:t>
      </w:r>
      <w:r w:rsidRPr="00577D4A">
        <w:rPr>
          <w:rFonts w:ascii="Times New Roman" w:hAnsi="Times New Roman" w:cs="Times New Roman"/>
          <w:sz w:val="24"/>
          <w:szCs w:val="24"/>
        </w:rPr>
        <w:t xml:space="preserve">on </w:t>
      </w:r>
      <w:r w:rsidR="008D2D02">
        <w:rPr>
          <w:rFonts w:ascii="Times New Roman" w:hAnsi="Times New Roman" w:cs="Times New Roman"/>
          <w:sz w:val="24"/>
          <w:szCs w:val="24"/>
        </w:rPr>
        <w:t>these findings</w:t>
      </w:r>
      <w:r w:rsidRPr="00577D4A">
        <w:rPr>
          <w:rFonts w:ascii="Times New Roman" w:hAnsi="Times New Roman" w:cs="Times New Roman"/>
          <w:sz w:val="24"/>
          <w:szCs w:val="24"/>
        </w:rPr>
        <w:t xml:space="preserve"> but </w:t>
      </w:r>
      <w:r w:rsidR="00230126" w:rsidRPr="00577D4A">
        <w:rPr>
          <w:rFonts w:ascii="Times New Roman" w:hAnsi="Times New Roman" w:cs="Times New Roman"/>
          <w:sz w:val="24"/>
          <w:szCs w:val="24"/>
        </w:rPr>
        <w:t>fu</w:t>
      </w:r>
      <w:r w:rsidRPr="00577D4A">
        <w:rPr>
          <w:rFonts w:ascii="Times New Roman" w:hAnsi="Times New Roman" w:cs="Times New Roman"/>
          <w:sz w:val="24"/>
          <w:szCs w:val="24"/>
        </w:rPr>
        <w:t xml:space="preserve">ture research is required to explore further these </w:t>
      </w:r>
      <w:r w:rsidR="00230126" w:rsidRPr="00577D4A">
        <w:rPr>
          <w:rFonts w:ascii="Times New Roman" w:hAnsi="Times New Roman" w:cs="Times New Roman"/>
          <w:sz w:val="24"/>
          <w:szCs w:val="24"/>
        </w:rPr>
        <w:t xml:space="preserve">differences. </w:t>
      </w:r>
      <w:r w:rsidR="008D2D02">
        <w:rPr>
          <w:rFonts w:ascii="Times New Roman" w:hAnsi="Times New Roman" w:cs="Times New Roman"/>
          <w:sz w:val="24"/>
          <w:szCs w:val="24"/>
        </w:rPr>
        <w:t xml:space="preserve">One possible explanation might be that subjective perceptions of traumatic distress differ in different cultural contexts. </w:t>
      </w:r>
    </w:p>
    <w:p w:rsidR="0059042B" w:rsidRPr="00326C39" w:rsidRDefault="00550841" w:rsidP="0043342D">
      <w:pPr>
        <w:spacing w:line="480" w:lineRule="auto"/>
        <w:ind w:firstLine="720"/>
        <w:rPr>
          <w:rFonts w:ascii="Times New Roman" w:hAnsi="Times New Roman" w:cs="Times New Roman"/>
          <w:sz w:val="24"/>
          <w:szCs w:val="24"/>
        </w:rPr>
      </w:pPr>
      <w:r w:rsidRPr="008141A7">
        <w:rPr>
          <w:rFonts w:ascii="Times New Roman" w:hAnsi="Times New Roman" w:cs="Times New Roman"/>
          <w:sz w:val="24"/>
          <w:szCs w:val="24"/>
        </w:rPr>
        <w:t xml:space="preserve">Our </w:t>
      </w:r>
      <w:r w:rsidRPr="00577D4A">
        <w:rPr>
          <w:rFonts w:ascii="Times New Roman" w:hAnsi="Times New Roman" w:cs="Times New Roman"/>
          <w:sz w:val="24"/>
          <w:szCs w:val="24"/>
        </w:rPr>
        <w:t xml:space="preserve">findings should be viewed in light of the study's limitations. First our study was cross-sectional </w:t>
      </w:r>
      <w:r w:rsidR="00BF0DC8" w:rsidRPr="00577D4A">
        <w:rPr>
          <w:rFonts w:ascii="Times New Roman" w:hAnsi="Times New Roman" w:cs="Times New Roman"/>
          <w:sz w:val="24"/>
          <w:szCs w:val="24"/>
        </w:rPr>
        <w:t>using an</w:t>
      </w:r>
      <w:r w:rsidR="001E1AEE" w:rsidRPr="00577D4A">
        <w:rPr>
          <w:rFonts w:ascii="Times New Roman" w:hAnsi="Times New Roman" w:cs="Times New Roman"/>
          <w:sz w:val="24"/>
          <w:szCs w:val="24"/>
        </w:rPr>
        <w:t xml:space="preserve"> internet panel </w:t>
      </w:r>
      <w:r w:rsidRPr="00577D4A">
        <w:rPr>
          <w:rFonts w:ascii="Times New Roman" w:hAnsi="Times New Roman" w:cs="Times New Roman"/>
          <w:sz w:val="24"/>
          <w:szCs w:val="24"/>
        </w:rPr>
        <w:t xml:space="preserve">and therefore it </w:t>
      </w:r>
      <w:r w:rsidR="008F2865" w:rsidRPr="00577D4A">
        <w:rPr>
          <w:rFonts w:ascii="Times New Roman" w:hAnsi="Times New Roman" w:cs="Times New Roman"/>
          <w:sz w:val="24"/>
          <w:szCs w:val="24"/>
        </w:rPr>
        <w:t>had generally low response rate,</w:t>
      </w:r>
      <w:r w:rsidR="00BF0DC8" w:rsidRPr="00577D4A">
        <w:rPr>
          <w:rFonts w:ascii="Times New Roman" w:hAnsi="Times New Roman" w:cs="Times New Roman"/>
          <w:sz w:val="24"/>
          <w:szCs w:val="24"/>
        </w:rPr>
        <w:t xml:space="preserve"> as well as</w:t>
      </w:r>
      <w:r w:rsidR="008F2865" w:rsidRPr="00577D4A">
        <w:rPr>
          <w:rFonts w:ascii="Times New Roman" w:hAnsi="Times New Roman" w:cs="Times New Roman"/>
          <w:sz w:val="24"/>
          <w:szCs w:val="24"/>
        </w:rPr>
        <w:t xml:space="preserve"> it </w:t>
      </w:r>
      <w:r w:rsidR="00BF0DC8" w:rsidRPr="00577D4A">
        <w:rPr>
          <w:rFonts w:ascii="Times New Roman" w:hAnsi="Times New Roman" w:cs="Times New Roman"/>
          <w:sz w:val="24"/>
          <w:szCs w:val="24"/>
        </w:rPr>
        <w:t>involved predominantly</w:t>
      </w:r>
      <w:r w:rsidR="008F2865" w:rsidRPr="00577D4A">
        <w:rPr>
          <w:rFonts w:ascii="Times New Roman" w:hAnsi="Times New Roman" w:cs="Times New Roman"/>
          <w:sz w:val="24"/>
          <w:szCs w:val="24"/>
          <w:shd w:val="clear" w:color="auto" w:fill="FFFFFF"/>
        </w:rPr>
        <w:t xml:space="preserve"> individuals with generally high education</w:t>
      </w:r>
      <w:r w:rsidRPr="00577D4A">
        <w:rPr>
          <w:rFonts w:ascii="Times New Roman" w:hAnsi="Times New Roman" w:cs="Times New Roman"/>
          <w:sz w:val="24"/>
          <w:szCs w:val="24"/>
        </w:rPr>
        <w:t xml:space="preserve">. Second, </w:t>
      </w:r>
      <w:r w:rsidR="00BF0DC8" w:rsidRPr="00577D4A">
        <w:rPr>
          <w:rFonts w:ascii="Times New Roman" w:hAnsi="Times New Roman" w:cs="Times New Roman"/>
          <w:sz w:val="24"/>
          <w:szCs w:val="24"/>
        </w:rPr>
        <w:t>we</w:t>
      </w:r>
      <w:r w:rsidR="00BF0DC8">
        <w:rPr>
          <w:rFonts w:ascii="Times New Roman" w:hAnsi="Times New Roman" w:cs="Times New Roman"/>
          <w:sz w:val="24"/>
          <w:szCs w:val="24"/>
        </w:rPr>
        <w:t xml:space="preserve"> did not explore</w:t>
      </w:r>
      <w:r w:rsidRPr="008141A7">
        <w:rPr>
          <w:rFonts w:ascii="Times New Roman" w:hAnsi="Times New Roman" w:cs="Times New Roman"/>
          <w:sz w:val="24"/>
          <w:szCs w:val="24"/>
        </w:rPr>
        <w:t xml:space="preserve"> </w:t>
      </w:r>
      <w:r w:rsidR="00BF0DC8">
        <w:rPr>
          <w:rFonts w:ascii="Times New Roman" w:hAnsi="Times New Roman" w:cs="Times New Roman"/>
          <w:sz w:val="24"/>
          <w:szCs w:val="24"/>
        </w:rPr>
        <w:t>whether</w:t>
      </w:r>
      <w:r w:rsidRPr="008141A7">
        <w:rPr>
          <w:rFonts w:ascii="Times New Roman" w:hAnsi="Times New Roman" w:cs="Times New Roman"/>
          <w:sz w:val="24"/>
          <w:szCs w:val="24"/>
        </w:rPr>
        <w:t xml:space="preserve"> certain types of traumas </w:t>
      </w:r>
      <w:r w:rsidR="00BF0DC8">
        <w:rPr>
          <w:rFonts w:ascii="Times New Roman" w:hAnsi="Times New Roman" w:cs="Times New Roman"/>
          <w:sz w:val="24"/>
          <w:szCs w:val="24"/>
        </w:rPr>
        <w:t>affect STO</w:t>
      </w:r>
      <w:r w:rsidR="0059042B" w:rsidRPr="008141A7">
        <w:rPr>
          <w:rFonts w:ascii="Times New Roman" w:hAnsi="Times New Roman" w:cs="Times New Roman"/>
          <w:sz w:val="24"/>
          <w:szCs w:val="24"/>
        </w:rPr>
        <w:t xml:space="preserve">. </w:t>
      </w:r>
      <w:r w:rsidR="00BF0DC8">
        <w:rPr>
          <w:rFonts w:ascii="Times New Roman" w:hAnsi="Times New Roman" w:cs="Times New Roman"/>
          <w:sz w:val="24"/>
          <w:szCs w:val="24"/>
        </w:rPr>
        <w:t xml:space="preserve">There is evidence to suggest that certain traumatic life events are </w:t>
      </w:r>
      <w:r w:rsidR="00BF0DC8" w:rsidRPr="00326C39">
        <w:rPr>
          <w:rFonts w:ascii="Times New Roman" w:hAnsi="Times New Roman" w:cs="Times New Roman"/>
          <w:sz w:val="24"/>
          <w:szCs w:val="24"/>
        </w:rPr>
        <w:t xml:space="preserve">predominantly associated with CPTSD </w:t>
      </w:r>
      <w:r w:rsidR="00BF0DC8" w:rsidRPr="00326C39">
        <w:rPr>
          <w:rFonts w:ascii="Times New Roman" w:hAnsi="Times New Roman" w:cs="Times New Roman"/>
          <w:sz w:val="24"/>
          <w:szCs w:val="24"/>
          <w:highlight w:val="yellow"/>
        </w:rPr>
        <w:t>(</w:t>
      </w:r>
      <w:r w:rsidR="00114A8A" w:rsidRPr="00326C39">
        <w:rPr>
          <w:rFonts w:ascii="Times New Roman" w:hAnsi="Times New Roman" w:cs="Times New Roman"/>
          <w:sz w:val="24"/>
          <w:szCs w:val="24"/>
          <w:highlight w:val="yellow"/>
        </w:rPr>
        <w:t>Hoffman et al., 2018;</w:t>
      </w:r>
      <w:r w:rsidR="00114A8A" w:rsidRPr="00326C39">
        <w:rPr>
          <w:rFonts w:ascii="Times New Roman" w:hAnsi="Times New Roman" w:cs="Times New Roman"/>
          <w:sz w:val="24"/>
          <w:szCs w:val="24"/>
        </w:rPr>
        <w:t xml:space="preserve"> </w:t>
      </w:r>
      <w:r w:rsidR="00BF0DC8" w:rsidRPr="00326C39">
        <w:rPr>
          <w:rFonts w:ascii="Times New Roman" w:hAnsi="Times New Roman" w:cs="Times New Roman"/>
          <w:sz w:val="24"/>
          <w:szCs w:val="24"/>
        </w:rPr>
        <w:t>Karatzias et al., 2017) and it might well be the case that the same goes for STO.</w:t>
      </w:r>
      <w:r w:rsidR="0059042B" w:rsidRPr="00326C39">
        <w:rPr>
          <w:rFonts w:ascii="Times New Roman" w:hAnsi="Times New Roman" w:cs="Times New Roman"/>
          <w:sz w:val="24"/>
          <w:szCs w:val="24"/>
        </w:rPr>
        <w:t xml:space="preserve"> </w:t>
      </w:r>
      <w:r w:rsidR="00B4361C" w:rsidRPr="00326C39">
        <w:rPr>
          <w:rFonts w:ascii="Times New Roman" w:hAnsi="Times New Roman" w:cs="Times New Roman"/>
          <w:sz w:val="24"/>
          <w:szCs w:val="24"/>
          <w:highlight w:val="yellow"/>
        </w:rPr>
        <w:t xml:space="preserve">Finally, we did not examine the </w:t>
      </w:r>
      <w:r w:rsidR="00B4361C" w:rsidRPr="00326C39">
        <w:rPr>
          <w:rFonts w:ascii="Times New Roman" w:hAnsi="Times New Roman" w:cs="Times New Roman"/>
          <w:color w:val="222222"/>
          <w:sz w:val="24"/>
          <w:szCs w:val="24"/>
          <w:highlight w:val="yellow"/>
        </w:rPr>
        <w:lastRenderedPageBreak/>
        <w:t>duration of</w:t>
      </w:r>
      <w:r w:rsidR="00B4361C" w:rsidRPr="00326C39">
        <w:rPr>
          <w:rFonts w:ascii="Times New Roman" w:hAnsi="Times New Roman" w:cs="Times New Roman" w:hint="cs"/>
          <w:color w:val="222222"/>
          <w:sz w:val="24"/>
          <w:szCs w:val="24"/>
          <w:highlight w:val="yellow"/>
          <w:rtl/>
        </w:rPr>
        <w:t> </w:t>
      </w:r>
      <w:r w:rsidR="00B4361C" w:rsidRPr="00326C39">
        <w:rPr>
          <w:rStyle w:val="il"/>
          <w:rFonts w:ascii="Times New Roman" w:hAnsi="Times New Roman" w:cs="Times New Roman"/>
          <w:color w:val="222222"/>
          <w:sz w:val="24"/>
          <w:szCs w:val="24"/>
          <w:highlight w:val="yellow"/>
        </w:rPr>
        <w:t>trauma</w:t>
      </w:r>
      <w:r w:rsidR="00B4361C" w:rsidRPr="00326C39">
        <w:rPr>
          <w:rFonts w:ascii="Times New Roman" w:hAnsi="Times New Roman" w:cs="Times New Roman" w:hint="cs"/>
          <w:color w:val="222222"/>
          <w:sz w:val="24"/>
          <w:szCs w:val="24"/>
          <w:highlight w:val="yellow"/>
          <w:rtl/>
        </w:rPr>
        <w:t> </w:t>
      </w:r>
      <w:r w:rsidR="00B4361C" w:rsidRPr="00326C39">
        <w:rPr>
          <w:rFonts w:ascii="Times New Roman" w:hAnsi="Times New Roman" w:cs="Times New Roman"/>
          <w:color w:val="222222"/>
          <w:sz w:val="24"/>
          <w:szCs w:val="24"/>
          <w:highlight w:val="yellow"/>
        </w:rPr>
        <w:t xml:space="preserve">exposure whether it was </w:t>
      </w:r>
      <w:r w:rsidR="00F251F8">
        <w:rPr>
          <w:rFonts w:ascii="Times New Roman" w:hAnsi="Times New Roman" w:cs="Times New Roman"/>
          <w:color w:val="222222"/>
          <w:sz w:val="24"/>
          <w:szCs w:val="24"/>
          <w:highlight w:val="yellow"/>
        </w:rPr>
        <w:t xml:space="preserve">a repeated or prolonged </w:t>
      </w:r>
      <w:r w:rsidR="00C671BA">
        <w:rPr>
          <w:rFonts w:ascii="Times New Roman" w:hAnsi="Times New Roman" w:cs="Times New Roman"/>
          <w:color w:val="222222"/>
          <w:sz w:val="24"/>
          <w:szCs w:val="24"/>
          <w:highlight w:val="yellow"/>
        </w:rPr>
        <w:t>traumatization</w:t>
      </w:r>
      <w:r w:rsidR="00F251F8">
        <w:rPr>
          <w:rFonts w:ascii="Times New Roman" w:hAnsi="Times New Roman" w:cs="Times New Roman"/>
          <w:color w:val="222222"/>
          <w:sz w:val="24"/>
          <w:szCs w:val="24"/>
          <w:highlight w:val="yellow"/>
        </w:rPr>
        <w:t xml:space="preserve"> or </w:t>
      </w:r>
      <w:r w:rsidR="00B4361C" w:rsidRPr="00326C39">
        <w:rPr>
          <w:rFonts w:ascii="Times New Roman" w:hAnsi="Times New Roman" w:cs="Times New Roman"/>
          <w:color w:val="222222"/>
          <w:sz w:val="24"/>
          <w:szCs w:val="24"/>
          <w:highlight w:val="yellow"/>
        </w:rPr>
        <w:t xml:space="preserve">a single </w:t>
      </w:r>
      <w:r w:rsidR="00F251F8">
        <w:rPr>
          <w:rFonts w:ascii="Times New Roman" w:hAnsi="Times New Roman" w:cs="Times New Roman"/>
          <w:color w:val="222222"/>
          <w:sz w:val="24"/>
          <w:szCs w:val="24"/>
          <w:highlight w:val="yellow"/>
        </w:rPr>
        <w:t>event</w:t>
      </w:r>
      <w:r w:rsidR="00B4361C" w:rsidRPr="00326C39">
        <w:rPr>
          <w:rFonts w:ascii="Times New Roman" w:hAnsi="Times New Roman" w:cs="Times New Roman"/>
          <w:color w:val="222222"/>
          <w:sz w:val="24"/>
          <w:szCs w:val="24"/>
          <w:highlight w:val="yellow"/>
        </w:rPr>
        <w:t>.</w:t>
      </w:r>
      <w:r w:rsidR="00B4361C" w:rsidRPr="00326C39">
        <w:rPr>
          <w:rFonts w:ascii="Times New Roman" w:hAnsi="Times New Roman" w:cs="Times New Roman"/>
          <w:color w:val="222222"/>
          <w:sz w:val="24"/>
          <w:szCs w:val="24"/>
        </w:rPr>
        <w:t xml:space="preserve"> </w:t>
      </w:r>
    </w:p>
    <w:p w:rsidR="000574D6" w:rsidRPr="008141A7" w:rsidRDefault="0059042B" w:rsidP="0043342D">
      <w:pPr>
        <w:spacing w:line="480" w:lineRule="auto"/>
        <w:ind w:firstLine="720"/>
        <w:rPr>
          <w:rFonts w:ascii="Times New Roman" w:hAnsi="Times New Roman" w:cs="Times New Roman"/>
          <w:sz w:val="24"/>
          <w:szCs w:val="24"/>
        </w:rPr>
      </w:pPr>
      <w:r w:rsidRPr="00326C39">
        <w:rPr>
          <w:rFonts w:ascii="Times New Roman" w:hAnsi="Times New Roman" w:cs="Times New Roman"/>
          <w:sz w:val="24"/>
          <w:szCs w:val="24"/>
        </w:rPr>
        <w:t xml:space="preserve">To conclude, this study is the first to </w:t>
      </w:r>
      <w:r w:rsidR="00BF0DC8" w:rsidRPr="00326C39">
        <w:rPr>
          <w:rFonts w:ascii="Times New Roman" w:hAnsi="Times New Roman" w:cs="Times New Roman"/>
          <w:sz w:val="24"/>
          <w:szCs w:val="24"/>
        </w:rPr>
        <w:t>explore</w:t>
      </w:r>
      <w:r w:rsidRPr="00326C39">
        <w:rPr>
          <w:rFonts w:ascii="Times New Roman" w:hAnsi="Times New Roman" w:cs="Times New Roman"/>
          <w:sz w:val="24"/>
          <w:szCs w:val="24"/>
        </w:rPr>
        <w:t xml:space="preserve"> STO cutoffs</w:t>
      </w:r>
      <w:r w:rsidR="00BF0DC8" w:rsidRPr="00326C39">
        <w:rPr>
          <w:rFonts w:ascii="Times New Roman" w:hAnsi="Times New Roman" w:cs="Times New Roman"/>
          <w:sz w:val="24"/>
          <w:szCs w:val="24"/>
        </w:rPr>
        <w:t xml:space="preserve"> that </w:t>
      </w:r>
      <w:r w:rsidR="0021061C">
        <w:rPr>
          <w:rFonts w:ascii="Times New Roman" w:hAnsi="Times New Roman" w:cs="Times New Roman"/>
          <w:sz w:val="24"/>
          <w:szCs w:val="24"/>
        </w:rPr>
        <w:t xml:space="preserve">predict </w:t>
      </w:r>
      <w:r w:rsidRPr="00326C39">
        <w:rPr>
          <w:rFonts w:ascii="Times New Roman" w:hAnsi="Times New Roman" w:cs="Times New Roman"/>
          <w:sz w:val="24"/>
          <w:szCs w:val="24"/>
        </w:rPr>
        <w:t xml:space="preserve">PTSD and CPTSD in </w:t>
      </w:r>
      <w:r w:rsidR="00BF0DC8" w:rsidRPr="00326C39">
        <w:rPr>
          <w:rFonts w:ascii="Times New Roman" w:hAnsi="Times New Roman" w:cs="Times New Roman"/>
          <w:sz w:val="24"/>
          <w:szCs w:val="24"/>
        </w:rPr>
        <w:t>three</w:t>
      </w:r>
      <w:r w:rsidR="00BF0DC8">
        <w:rPr>
          <w:rFonts w:ascii="Times New Roman" w:hAnsi="Times New Roman" w:cs="Times New Roman"/>
          <w:sz w:val="24"/>
          <w:szCs w:val="24"/>
        </w:rPr>
        <w:t xml:space="preserve"> </w:t>
      </w:r>
      <w:r w:rsidRPr="008141A7">
        <w:rPr>
          <w:rFonts w:ascii="Times New Roman" w:hAnsi="Times New Roman" w:cs="Times New Roman"/>
          <w:sz w:val="24"/>
          <w:szCs w:val="24"/>
        </w:rPr>
        <w:t xml:space="preserve">African countries. Our results support previous </w:t>
      </w:r>
      <w:r w:rsidR="00BF0DC8">
        <w:rPr>
          <w:rFonts w:ascii="Times New Roman" w:hAnsi="Times New Roman" w:cs="Times New Roman"/>
          <w:sz w:val="24"/>
          <w:szCs w:val="24"/>
        </w:rPr>
        <w:t>research in the area and suggest</w:t>
      </w:r>
      <w:r w:rsidRPr="008141A7">
        <w:rPr>
          <w:rFonts w:ascii="Times New Roman" w:hAnsi="Times New Roman" w:cs="Times New Roman"/>
          <w:sz w:val="24"/>
          <w:szCs w:val="24"/>
        </w:rPr>
        <w:t xml:space="preserve"> that the STO is an excellent tool for screening for the severity of the</w:t>
      </w:r>
      <w:r w:rsidR="00D54D9E" w:rsidRPr="008141A7">
        <w:rPr>
          <w:rFonts w:ascii="Times New Roman" w:hAnsi="Times New Roman" w:cs="Times New Roman"/>
          <w:sz w:val="24"/>
          <w:szCs w:val="24"/>
        </w:rPr>
        <w:t xml:space="preserve"> inner-introspective level of the</w:t>
      </w:r>
      <w:r w:rsidRPr="008141A7">
        <w:rPr>
          <w:rFonts w:ascii="Times New Roman" w:hAnsi="Times New Roman" w:cs="Times New Roman"/>
          <w:sz w:val="24"/>
          <w:szCs w:val="24"/>
        </w:rPr>
        <w:t xml:space="preserve"> traumatic impairment. </w:t>
      </w:r>
      <w:r w:rsidR="001877AC" w:rsidRPr="008141A7">
        <w:rPr>
          <w:rFonts w:ascii="Times New Roman" w:hAnsi="Times New Roman" w:cs="Times New Roman"/>
          <w:sz w:val="24"/>
          <w:szCs w:val="24"/>
        </w:rPr>
        <w:t xml:space="preserve">Moreover, the results encourage further </w:t>
      </w:r>
      <w:r w:rsidR="00BF0DC8">
        <w:rPr>
          <w:rFonts w:ascii="Times New Roman" w:hAnsi="Times New Roman" w:cs="Times New Roman"/>
          <w:sz w:val="24"/>
          <w:szCs w:val="24"/>
        </w:rPr>
        <w:t>research on the integration of</w:t>
      </w:r>
      <w:r w:rsidR="001877AC" w:rsidRPr="008141A7">
        <w:rPr>
          <w:rFonts w:ascii="Times New Roman" w:hAnsi="Times New Roman" w:cs="Times New Roman"/>
          <w:sz w:val="24"/>
          <w:szCs w:val="24"/>
        </w:rPr>
        <w:t xml:space="preserve"> these two approaches </w:t>
      </w:r>
      <w:r w:rsidR="00BF0DC8">
        <w:rPr>
          <w:rFonts w:ascii="Times New Roman" w:hAnsi="Times New Roman" w:cs="Times New Roman"/>
          <w:sz w:val="24"/>
          <w:szCs w:val="24"/>
        </w:rPr>
        <w:t xml:space="preserve">in an attempt to understand better the impact of traumatic life events. </w:t>
      </w:r>
    </w:p>
    <w:p w:rsidR="00E20B2F" w:rsidRPr="008141A7" w:rsidRDefault="00E20B2F" w:rsidP="0043342D">
      <w:pPr>
        <w:autoSpaceDE w:val="0"/>
        <w:autoSpaceDN w:val="0"/>
        <w:adjustRightInd w:val="0"/>
        <w:spacing w:after="0" w:line="480" w:lineRule="auto"/>
        <w:rPr>
          <w:rFonts w:ascii="Times New Roman" w:hAnsi="Times New Roman" w:cs="Times New Roman"/>
          <w:sz w:val="24"/>
          <w:szCs w:val="24"/>
        </w:rPr>
      </w:pPr>
    </w:p>
    <w:p w:rsidR="00B53D9E" w:rsidRPr="008141A7" w:rsidRDefault="00DA67CC" w:rsidP="0043342D">
      <w:pPr>
        <w:spacing w:after="0" w:line="48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r w:rsidR="00B53D9E" w:rsidRPr="008141A7">
        <w:rPr>
          <w:rFonts w:ascii="Times New Roman" w:eastAsia="Times New Roman" w:hAnsi="Times New Roman" w:cs="Times New Roman"/>
          <w:b/>
          <w:bCs/>
          <w:sz w:val="24"/>
          <w:szCs w:val="24"/>
        </w:rPr>
        <w:lastRenderedPageBreak/>
        <w:t>References</w:t>
      </w:r>
    </w:p>
    <w:p w:rsidR="004F0508" w:rsidRPr="008141A7" w:rsidRDefault="004F0508" w:rsidP="0043342D">
      <w:pPr>
        <w:spacing w:after="0" w:line="480" w:lineRule="auto"/>
        <w:rPr>
          <w:rFonts w:ascii="Times New Roman" w:eastAsia="Times New Roman" w:hAnsi="Times New Roman" w:cs="Times New Roman"/>
          <w:sz w:val="24"/>
          <w:szCs w:val="24"/>
        </w:rPr>
      </w:pPr>
    </w:p>
    <w:p w:rsidR="003B6CD3" w:rsidRPr="006A2631" w:rsidRDefault="008650D3" w:rsidP="0043342D">
      <w:pPr>
        <w:adjustRightInd w:val="0"/>
        <w:snapToGrid w:val="0"/>
        <w:spacing w:after="0" w:line="480" w:lineRule="auto"/>
        <w:ind w:left="450" w:hanging="450"/>
        <w:contextualSpacing/>
        <w:rPr>
          <w:rFonts w:ascii="Times New Roman" w:hAnsi="Times New Roman" w:cs="Times New Roman"/>
          <w:color w:val="222222"/>
          <w:sz w:val="24"/>
          <w:szCs w:val="24"/>
          <w:shd w:val="clear" w:color="auto" w:fill="FFFFFF"/>
        </w:rPr>
      </w:pPr>
      <w:r w:rsidRPr="006A2631">
        <w:rPr>
          <w:rFonts w:ascii="Times New Roman" w:hAnsi="Times New Roman" w:cs="Times New Roman"/>
          <w:color w:val="222222"/>
          <w:sz w:val="24"/>
          <w:szCs w:val="24"/>
          <w:shd w:val="clear" w:color="auto" w:fill="FFFFFF"/>
        </w:rPr>
        <w:t xml:space="preserve">Abel, J., Anongo, F. S., &amp; Dami, B. E. </w:t>
      </w:r>
      <w:r w:rsidR="0093628A" w:rsidRPr="006A2631">
        <w:rPr>
          <w:rFonts w:ascii="Times New Roman" w:hAnsi="Times New Roman" w:cs="Times New Roman"/>
          <w:sz w:val="24"/>
          <w:szCs w:val="24"/>
        </w:rPr>
        <w:t>Ogbole, A. J.,</w:t>
      </w:r>
      <w:r w:rsidR="0093628A" w:rsidRPr="006A2631">
        <w:rPr>
          <w:rFonts w:ascii="Times New Roman" w:hAnsi="Times New Roman" w:cs="Times New Roman"/>
          <w:color w:val="222222"/>
          <w:sz w:val="24"/>
          <w:szCs w:val="24"/>
          <w:shd w:val="clear" w:color="auto" w:fill="FFFFFF"/>
        </w:rPr>
        <w:t xml:space="preserve"> </w:t>
      </w:r>
      <w:r w:rsidR="0093628A" w:rsidRPr="006A2631">
        <w:rPr>
          <w:rFonts w:ascii="Times New Roman" w:hAnsi="Times New Roman" w:cs="Times New Roman"/>
          <w:sz w:val="24"/>
          <w:szCs w:val="24"/>
        </w:rPr>
        <w:t>Abel, A. A.,</w:t>
      </w:r>
      <w:r w:rsidR="0093628A" w:rsidRPr="006A2631">
        <w:rPr>
          <w:rFonts w:ascii="Times New Roman" w:hAnsi="Times New Roman" w:cs="Times New Roman"/>
          <w:color w:val="222222"/>
          <w:sz w:val="24"/>
          <w:szCs w:val="24"/>
          <w:shd w:val="clear" w:color="auto" w:fill="FFFFFF"/>
        </w:rPr>
        <w:t xml:space="preserve"> </w:t>
      </w:r>
      <w:r w:rsidR="0093628A" w:rsidRPr="006A2631">
        <w:rPr>
          <w:rFonts w:ascii="Times New Roman" w:hAnsi="Times New Roman" w:cs="Times New Roman"/>
          <w:sz w:val="24"/>
          <w:szCs w:val="24"/>
        </w:rPr>
        <w:t>Dagona, Z. K.</w:t>
      </w:r>
      <w:r w:rsidR="0093628A" w:rsidRPr="0093628A">
        <w:rPr>
          <w:rFonts w:ascii="Times New Roman" w:hAnsi="Times New Roman" w:cs="Times New Roman"/>
          <w:color w:val="222222"/>
          <w:sz w:val="24"/>
          <w:szCs w:val="24"/>
          <w:shd w:val="clear" w:color="auto" w:fill="FFFFFF"/>
        </w:rPr>
        <w:t xml:space="preserve"> </w:t>
      </w:r>
      <w:r w:rsidRPr="006A2631">
        <w:rPr>
          <w:rFonts w:ascii="Times New Roman" w:hAnsi="Times New Roman" w:cs="Times New Roman"/>
          <w:color w:val="222222"/>
          <w:sz w:val="24"/>
          <w:szCs w:val="24"/>
          <w:shd w:val="clear" w:color="auto" w:fill="FFFFFF"/>
        </w:rPr>
        <w:t xml:space="preserve">(2018). Combat </w:t>
      </w:r>
      <w:r w:rsidR="0093628A" w:rsidRPr="006A2631">
        <w:rPr>
          <w:rFonts w:ascii="Times New Roman" w:hAnsi="Times New Roman" w:cs="Times New Roman"/>
          <w:color w:val="222222"/>
          <w:sz w:val="24"/>
          <w:szCs w:val="24"/>
          <w:shd w:val="clear" w:color="auto" w:fill="FFFFFF"/>
        </w:rPr>
        <w:t>e</w:t>
      </w:r>
      <w:r w:rsidRPr="006A2631">
        <w:rPr>
          <w:rFonts w:ascii="Times New Roman" w:hAnsi="Times New Roman" w:cs="Times New Roman"/>
          <w:color w:val="222222"/>
          <w:sz w:val="24"/>
          <w:szCs w:val="24"/>
          <w:shd w:val="clear" w:color="auto" w:fill="FFFFFF"/>
        </w:rPr>
        <w:t xml:space="preserve">xposure and </w:t>
      </w:r>
      <w:r w:rsidR="0093628A" w:rsidRPr="006A2631">
        <w:rPr>
          <w:rFonts w:ascii="Times New Roman" w:hAnsi="Times New Roman" w:cs="Times New Roman"/>
          <w:color w:val="222222"/>
          <w:sz w:val="24"/>
          <w:szCs w:val="24"/>
          <w:shd w:val="clear" w:color="auto" w:fill="FFFFFF"/>
        </w:rPr>
        <w:t>p</w:t>
      </w:r>
      <w:r w:rsidRPr="006A2631">
        <w:rPr>
          <w:rFonts w:ascii="Times New Roman" w:hAnsi="Times New Roman" w:cs="Times New Roman"/>
          <w:color w:val="222222"/>
          <w:sz w:val="24"/>
          <w:szCs w:val="24"/>
          <w:shd w:val="clear" w:color="auto" w:fill="FFFFFF"/>
        </w:rPr>
        <w:t xml:space="preserve">eritraumatic </w:t>
      </w:r>
      <w:r w:rsidR="0093628A" w:rsidRPr="006A2631">
        <w:rPr>
          <w:rFonts w:ascii="Times New Roman" w:hAnsi="Times New Roman" w:cs="Times New Roman"/>
          <w:color w:val="222222"/>
          <w:sz w:val="24"/>
          <w:szCs w:val="24"/>
          <w:shd w:val="clear" w:color="auto" w:fill="FFFFFF"/>
        </w:rPr>
        <w:t>f</w:t>
      </w:r>
      <w:r w:rsidRPr="006A2631">
        <w:rPr>
          <w:rFonts w:ascii="Times New Roman" w:hAnsi="Times New Roman" w:cs="Times New Roman"/>
          <w:color w:val="222222"/>
          <w:sz w:val="24"/>
          <w:szCs w:val="24"/>
          <w:shd w:val="clear" w:color="auto" w:fill="FFFFFF"/>
        </w:rPr>
        <w:t xml:space="preserve">actors </w:t>
      </w:r>
      <w:r w:rsidR="0093628A" w:rsidRPr="006A2631">
        <w:rPr>
          <w:rFonts w:ascii="Times New Roman" w:hAnsi="Times New Roman" w:cs="Times New Roman"/>
          <w:color w:val="222222"/>
          <w:sz w:val="24"/>
          <w:szCs w:val="24"/>
          <w:shd w:val="clear" w:color="auto" w:fill="FFFFFF"/>
        </w:rPr>
        <w:t>p</w:t>
      </w:r>
      <w:r w:rsidRPr="006A2631">
        <w:rPr>
          <w:rFonts w:ascii="Times New Roman" w:hAnsi="Times New Roman" w:cs="Times New Roman"/>
          <w:color w:val="222222"/>
          <w:sz w:val="24"/>
          <w:szCs w:val="24"/>
          <w:shd w:val="clear" w:color="auto" w:fill="FFFFFF"/>
        </w:rPr>
        <w:t xml:space="preserve">redicting PTSD among </w:t>
      </w:r>
      <w:r w:rsidR="0093628A" w:rsidRPr="006A2631">
        <w:rPr>
          <w:rFonts w:ascii="Times New Roman" w:hAnsi="Times New Roman" w:cs="Times New Roman"/>
          <w:color w:val="222222"/>
          <w:sz w:val="24"/>
          <w:szCs w:val="24"/>
          <w:shd w:val="clear" w:color="auto" w:fill="FFFFFF"/>
        </w:rPr>
        <w:t>m</w:t>
      </w:r>
      <w:r w:rsidRPr="006A2631">
        <w:rPr>
          <w:rFonts w:ascii="Times New Roman" w:hAnsi="Times New Roman" w:cs="Times New Roman"/>
          <w:color w:val="222222"/>
          <w:sz w:val="24"/>
          <w:szCs w:val="24"/>
          <w:shd w:val="clear" w:color="auto" w:fill="FFFFFF"/>
        </w:rPr>
        <w:t xml:space="preserve">ilitary </w:t>
      </w:r>
      <w:r w:rsidR="0093628A" w:rsidRPr="006A2631">
        <w:rPr>
          <w:rFonts w:ascii="Times New Roman" w:hAnsi="Times New Roman" w:cs="Times New Roman"/>
          <w:color w:val="222222"/>
          <w:sz w:val="24"/>
          <w:szCs w:val="24"/>
          <w:shd w:val="clear" w:color="auto" w:fill="FFFFFF"/>
        </w:rPr>
        <w:t>p</w:t>
      </w:r>
      <w:r w:rsidRPr="006A2631">
        <w:rPr>
          <w:rFonts w:ascii="Times New Roman" w:hAnsi="Times New Roman" w:cs="Times New Roman"/>
          <w:color w:val="222222"/>
          <w:sz w:val="24"/>
          <w:szCs w:val="24"/>
          <w:shd w:val="clear" w:color="auto" w:fill="FFFFFF"/>
        </w:rPr>
        <w:t xml:space="preserve">ersonnel </w:t>
      </w:r>
      <w:r w:rsidR="0093628A" w:rsidRPr="006A2631">
        <w:rPr>
          <w:rFonts w:ascii="Times New Roman" w:hAnsi="Times New Roman" w:cs="Times New Roman"/>
          <w:color w:val="222222"/>
          <w:sz w:val="24"/>
          <w:szCs w:val="24"/>
          <w:shd w:val="clear" w:color="auto" w:fill="FFFFFF"/>
        </w:rPr>
        <w:t>f</w:t>
      </w:r>
      <w:r w:rsidRPr="006A2631">
        <w:rPr>
          <w:rFonts w:ascii="Times New Roman" w:hAnsi="Times New Roman" w:cs="Times New Roman"/>
          <w:color w:val="222222"/>
          <w:sz w:val="24"/>
          <w:szCs w:val="24"/>
          <w:shd w:val="clear" w:color="auto" w:fill="FFFFFF"/>
        </w:rPr>
        <w:t xml:space="preserve">ighting </w:t>
      </w:r>
      <w:r w:rsidR="0093628A" w:rsidRPr="006A2631">
        <w:rPr>
          <w:rFonts w:ascii="Times New Roman" w:hAnsi="Times New Roman" w:cs="Times New Roman"/>
          <w:color w:val="222222"/>
          <w:sz w:val="24"/>
          <w:szCs w:val="24"/>
          <w:shd w:val="clear" w:color="auto" w:fill="FFFFFF"/>
        </w:rPr>
        <w:t>i</w:t>
      </w:r>
      <w:r w:rsidRPr="006A2631">
        <w:rPr>
          <w:rFonts w:ascii="Times New Roman" w:hAnsi="Times New Roman" w:cs="Times New Roman"/>
          <w:color w:val="222222"/>
          <w:sz w:val="24"/>
          <w:szCs w:val="24"/>
          <w:shd w:val="clear" w:color="auto" w:fill="FFFFFF"/>
        </w:rPr>
        <w:t>nsurgency in Nigeria. </w:t>
      </w:r>
      <w:r w:rsidRPr="006A2631">
        <w:rPr>
          <w:rFonts w:ascii="Times New Roman" w:hAnsi="Times New Roman" w:cs="Times New Roman"/>
          <w:i/>
          <w:iCs/>
          <w:color w:val="222222"/>
          <w:sz w:val="24"/>
          <w:szCs w:val="24"/>
          <w:shd w:val="clear" w:color="auto" w:fill="FFFFFF"/>
        </w:rPr>
        <w:t>Journal of Anxiety and Depression</w:t>
      </w:r>
      <w:r w:rsidRPr="006A2631">
        <w:rPr>
          <w:rFonts w:ascii="Times New Roman" w:hAnsi="Times New Roman" w:cs="Times New Roman"/>
          <w:color w:val="222222"/>
          <w:sz w:val="24"/>
          <w:szCs w:val="24"/>
          <w:shd w:val="clear" w:color="auto" w:fill="FFFFFF"/>
        </w:rPr>
        <w:t>, </w:t>
      </w:r>
      <w:r w:rsidRPr="006A2631">
        <w:rPr>
          <w:rFonts w:ascii="Times New Roman" w:hAnsi="Times New Roman" w:cs="Times New Roman"/>
          <w:i/>
          <w:iCs/>
          <w:color w:val="222222"/>
          <w:sz w:val="24"/>
          <w:szCs w:val="24"/>
          <w:shd w:val="clear" w:color="auto" w:fill="FFFFFF"/>
        </w:rPr>
        <w:t>1</w:t>
      </w:r>
      <w:r w:rsidRPr="006A2631">
        <w:rPr>
          <w:rFonts w:ascii="Times New Roman" w:hAnsi="Times New Roman" w:cs="Times New Roman"/>
          <w:color w:val="222222"/>
          <w:sz w:val="24"/>
          <w:szCs w:val="24"/>
          <w:shd w:val="clear" w:color="auto" w:fill="FFFFFF"/>
        </w:rPr>
        <w:t>, 108.</w:t>
      </w:r>
      <w:r w:rsidRPr="006A2631">
        <w:rPr>
          <w:rFonts w:ascii="Times New Roman" w:hAnsi="Times New Roman" w:cs="Times New Roman"/>
          <w:color w:val="222222"/>
          <w:sz w:val="24"/>
          <w:szCs w:val="24"/>
          <w:shd w:val="clear" w:color="auto" w:fill="FFFFFF"/>
          <w:rtl/>
        </w:rPr>
        <w:t>‏</w:t>
      </w:r>
    </w:p>
    <w:p w:rsidR="003B6CD3" w:rsidRPr="006A2631" w:rsidRDefault="0093628A" w:rsidP="0043342D">
      <w:pPr>
        <w:adjustRightInd w:val="0"/>
        <w:snapToGrid w:val="0"/>
        <w:spacing w:after="0" w:line="480" w:lineRule="auto"/>
        <w:ind w:left="450" w:hanging="450"/>
        <w:contextualSpacing/>
        <w:rPr>
          <w:rFonts w:ascii="Times New Roman" w:hAnsi="Times New Roman" w:cs="Times New Roman"/>
          <w:sz w:val="24"/>
          <w:szCs w:val="24"/>
        </w:rPr>
      </w:pPr>
      <w:r w:rsidRPr="006A2631">
        <w:rPr>
          <w:rFonts w:ascii="Times New Roman" w:hAnsi="Times New Roman" w:cs="Times New Roman"/>
          <w:color w:val="222222"/>
          <w:sz w:val="24"/>
          <w:szCs w:val="24"/>
          <w:shd w:val="clear" w:color="auto" w:fill="FFFFFF"/>
        </w:rPr>
        <w:t>Adewuya, A. O., Afolabi, M. O., Ola, B. A., Ogundele, O. A., Ajibare, A. O., Oladipo, B. F., &amp; Fakande, I. (2009). Post-traumatic stress disorder (PTSD) after stigma related events in HIV infected individuals in Nigeria. </w:t>
      </w:r>
      <w:r w:rsidRPr="006A2631">
        <w:rPr>
          <w:rFonts w:ascii="Times New Roman" w:hAnsi="Times New Roman" w:cs="Times New Roman"/>
          <w:i/>
          <w:iCs/>
          <w:color w:val="222222"/>
          <w:sz w:val="24"/>
          <w:szCs w:val="24"/>
          <w:shd w:val="clear" w:color="auto" w:fill="FFFFFF"/>
        </w:rPr>
        <w:t>Social Psychiatry and Psychiatric Epidemiology</w:t>
      </w:r>
      <w:r w:rsidRPr="006A2631">
        <w:rPr>
          <w:rFonts w:ascii="Times New Roman" w:hAnsi="Times New Roman" w:cs="Times New Roman"/>
          <w:color w:val="222222"/>
          <w:sz w:val="24"/>
          <w:szCs w:val="24"/>
          <w:shd w:val="clear" w:color="auto" w:fill="FFFFFF"/>
        </w:rPr>
        <w:t>, </w:t>
      </w:r>
      <w:r w:rsidRPr="006A2631">
        <w:rPr>
          <w:rFonts w:ascii="Times New Roman" w:hAnsi="Times New Roman" w:cs="Times New Roman"/>
          <w:i/>
          <w:iCs/>
          <w:color w:val="222222"/>
          <w:sz w:val="24"/>
          <w:szCs w:val="24"/>
          <w:shd w:val="clear" w:color="auto" w:fill="FFFFFF"/>
        </w:rPr>
        <w:t>44</w:t>
      </w:r>
      <w:r w:rsidRPr="006A2631">
        <w:rPr>
          <w:rFonts w:ascii="Times New Roman" w:hAnsi="Times New Roman" w:cs="Times New Roman"/>
          <w:color w:val="222222"/>
          <w:sz w:val="24"/>
          <w:szCs w:val="24"/>
          <w:shd w:val="clear" w:color="auto" w:fill="FFFFFF"/>
        </w:rPr>
        <w:t>(9), 761-</w:t>
      </w:r>
      <w:r w:rsidR="00026CEE" w:rsidRPr="006A2631">
        <w:rPr>
          <w:rFonts w:ascii="Times New Roman" w:hAnsi="Times New Roman" w:cs="Times New Roman"/>
          <w:color w:val="222222"/>
          <w:sz w:val="24"/>
          <w:szCs w:val="24"/>
          <w:shd w:val="clear" w:color="auto" w:fill="FFFFFF"/>
        </w:rPr>
        <w:t>766.</w:t>
      </w:r>
      <w:r w:rsidR="00026CEE" w:rsidRPr="006A2631">
        <w:rPr>
          <w:rFonts w:ascii="Times New Roman" w:hAnsi="Times New Roman" w:cs="Times New Roman" w:hint="cs"/>
          <w:color w:val="222222"/>
          <w:sz w:val="24"/>
          <w:szCs w:val="24"/>
          <w:shd w:val="clear" w:color="auto" w:fill="FFFFFF"/>
          <w:rtl/>
        </w:rPr>
        <w:t xml:space="preserve"> </w:t>
      </w:r>
      <w:r w:rsidR="00026CEE" w:rsidRPr="006A2631">
        <w:rPr>
          <w:rFonts w:ascii="Times New Roman" w:hAnsi="Times New Roman" w:cs="Times New Roman" w:hint="eastAsia"/>
          <w:color w:val="222222"/>
          <w:sz w:val="24"/>
          <w:szCs w:val="24"/>
          <w:shd w:val="clear" w:color="auto" w:fill="FFFFFF"/>
          <w:rtl/>
        </w:rPr>
        <w:t>‏</w:t>
      </w:r>
      <w:r w:rsidRPr="006A2631">
        <w:rPr>
          <w:rFonts w:ascii="Times New Roman" w:hAnsi="Times New Roman" w:cs="Times New Roman"/>
          <w:color w:val="222222"/>
          <w:sz w:val="24"/>
          <w:szCs w:val="24"/>
          <w:shd w:val="clear" w:color="auto" w:fill="FFFFFF"/>
        </w:rPr>
        <w:t xml:space="preserve"> </w:t>
      </w:r>
      <w:r w:rsidRPr="006A2631">
        <w:rPr>
          <w:rFonts w:ascii="Times New Roman" w:hAnsi="Times New Roman" w:cs="Times New Roman"/>
          <w:sz w:val="24"/>
          <w:szCs w:val="24"/>
        </w:rPr>
        <w:t>doi:10.1007/s00127-009-0493-7</w:t>
      </w:r>
    </w:p>
    <w:p w:rsidR="003B6CD3" w:rsidRDefault="005C6295" w:rsidP="0043342D">
      <w:pPr>
        <w:adjustRightInd w:val="0"/>
        <w:snapToGrid w:val="0"/>
        <w:spacing w:after="0" w:line="480" w:lineRule="auto"/>
        <w:ind w:left="450" w:hanging="450"/>
        <w:contextualSpacing/>
        <w:rPr>
          <w:rFonts w:ascii="Times New Roman" w:hAnsi="Times New Roman" w:cs="Times New Roman"/>
          <w:sz w:val="24"/>
          <w:szCs w:val="24"/>
          <w:shd w:val="clear" w:color="auto" w:fill="FFFFFF"/>
        </w:rPr>
      </w:pPr>
      <w:r w:rsidRPr="008141A7">
        <w:rPr>
          <w:rFonts w:ascii="Times New Roman" w:hAnsi="Times New Roman" w:cs="Times New Roman"/>
          <w:sz w:val="24"/>
          <w:szCs w:val="24"/>
          <w:shd w:val="clear" w:color="auto" w:fill="FFFFFF"/>
        </w:rPr>
        <w:t xml:space="preserve">American Psychiatric Association, </w:t>
      </w:r>
      <w:r w:rsidR="0093628A">
        <w:rPr>
          <w:rFonts w:ascii="Times New Roman" w:hAnsi="Times New Roman" w:cs="Times New Roman"/>
          <w:sz w:val="24"/>
          <w:szCs w:val="24"/>
          <w:shd w:val="clear" w:color="auto" w:fill="FFFFFF"/>
        </w:rPr>
        <w:t>(</w:t>
      </w:r>
      <w:r w:rsidRPr="008141A7">
        <w:rPr>
          <w:rFonts w:ascii="Times New Roman" w:hAnsi="Times New Roman" w:cs="Times New Roman"/>
          <w:sz w:val="24"/>
          <w:szCs w:val="24"/>
          <w:shd w:val="clear" w:color="auto" w:fill="FFFFFF"/>
        </w:rPr>
        <w:t>2013</w:t>
      </w:r>
      <w:r w:rsidR="0093628A">
        <w:rPr>
          <w:rFonts w:ascii="Times New Roman" w:hAnsi="Times New Roman" w:cs="Times New Roman"/>
          <w:sz w:val="24"/>
          <w:szCs w:val="24"/>
          <w:shd w:val="clear" w:color="auto" w:fill="FFFFFF"/>
        </w:rPr>
        <w:t>)</w:t>
      </w:r>
      <w:r w:rsidRPr="008141A7">
        <w:rPr>
          <w:rFonts w:ascii="Times New Roman" w:hAnsi="Times New Roman" w:cs="Times New Roman"/>
          <w:sz w:val="24"/>
          <w:szCs w:val="24"/>
          <w:shd w:val="clear" w:color="auto" w:fill="FFFFFF"/>
        </w:rPr>
        <w:t xml:space="preserve">. </w:t>
      </w:r>
      <w:r w:rsidRPr="008141A7">
        <w:rPr>
          <w:rFonts w:ascii="Times New Roman" w:hAnsi="Times New Roman" w:cs="Times New Roman"/>
          <w:i/>
          <w:iCs/>
          <w:sz w:val="24"/>
          <w:szCs w:val="24"/>
          <w:shd w:val="clear" w:color="auto" w:fill="FFFFFF"/>
        </w:rPr>
        <w:t>Diagnostic and Statistical Manual of Mental Disorders 5th Ed</w:t>
      </w:r>
      <w:r w:rsidRPr="008141A7">
        <w:rPr>
          <w:rFonts w:ascii="Times New Roman" w:hAnsi="Times New Roman" w:cs="Times New Roman"/>
          <w:sz w:val="24"/>
          <w:szCs w:val="24"/>
          <w:shd w:val="clear" w:color="auto" w:fill="FFFFFF"/>
        </w:rPr>
        <w:t>. American Psychiatric Association, Arlington, VA.</w:t>
      </w:r>
    </w:p>
    <w:p w:rsidR="003B6CD3" w:rsidRPr="00227B53" w:rsidRDefault="00374D77" w:rsidP="0043342D">
      <w:pPr>
        <w:adjustRightInd w:val="0"/>
        <w:snapToGrid w:val="0"/>
        <w:spacing w:after="0" w:line="480" w:lineRule="auto"/>
        <w:ind w:left="450" w:hanging="450"/>
        <w:contextualSpacing/>
        <w:rPr>
          <w:sz w:val="24"/>
          <w:szCs w:val="24"/>
        </w:rPr>
      </w:pPr>
      <w:r w:rsidRPr="006A2631">
        <w:rPr>
          <w:rFonts w:ascii="Times New Roman" w:hAnsi="Times New Roman" w:cs="Times New Roman"/>
          <w:color w:val="222222"/>
          <w:sz w:val="24"/>
          <w:szCs w:val="24"/>
          <w:shd w:val="clear" w:color="auto" w:fill="FFFFFF"/>
        </w:rPr>
        <w:t xml:space="preserve">Ben‐Ezra, M., Karatzias, T., Hyland, P., Brewin, C. R., Cloitre, M., Bisson, J. I., ... &amp; Shevlin, M. (2018). </w:t>
      </w:r>
      <w:r w:rsidRPr="00227B53">
        <w:rPr>
          <w:rFonts w:ascii="Times New Roman" w:hAnsi="Times New Roman" w:cs="Times New Roman"/>
          <w:color w:val="222222"/>
          <w:sz w:val="24"/>
          <w:szCs w:val="24"/>
          <w:shd w:val="clear" w:color="auto" w:fill="FFFFFF"/>
        </w:rPr>
        <w:t>Posttraumatic stress disorder (PTSD) and complex PTSD (CPTSD) as per ICD‐11 proposals: A population study in Israel. </w:t>
      </w:r>
      <w:r w:rsidRPr="00227B53">
        <w:rPr>
          <w:rFonts w:ascii="Times New Roman" w:hAnsi="Times New Roman" w:cs="Times New Roman"/>
          <w:i/>
          <w:iCs/>
          <w:color w:val="222222"/>
          <w:sz w:val="24"/>
          <w:szCs w:val="24"/>
          <w:shd w:val="clear" w:color="auto" w:fill="FFFFFF"/>
        </w:rPr>
        <w:t>Depression and anxiety</w:t>
      </w:r>
      <w:r w:rsidRPr="00227B53">
        <w:rPr>
          <w:rFonts w:ascii="Times New Roman" w:hAnsi="Times New Roman" w:cs="Times New Roman"/>
          <w:color w:val="222222"/>
          <w:sz w:val="24"/>
          <w:szCs w:val="24"/>
          <w:shd w:val="clear" w:color="auto" w:fill="FFFFFF"/>
        </w:rPr>
        <w:t>, </w:t>
      </w:r>
      <w:r w:rsidRPr="00227B53">
        <w:rPr>
          <w:rFonts w:ascii="Times New Roman" w:hAnsi="Times New Roman" w:cs="Times New Roman"/>
          <w:i/>
          <w:iCs/>
          <w:color w:val="222222"/>
          <w:sz w:val="24"/>
          <w:szCs w:val="24"/>
          <w:shd w:val="clear" w:color="auto" w:fill="FFFFFF"/>
        </w:rPr>
        <w:t>35</w:t>
      </w:r>
      <w:r w:rsidRPr="00227B53">
        <w:rPr>
          <w:rFonts w:ascii="Times New Roman" w:hAnsi="Times New Roman" w:cs="Times New Roman"/>
          <w:color w:val="222222"/>
          <w:sz w:val="24"/>
          <w:szCs w:val="24"/>
          <w:shd w:val="clear" w:color="auto" w:fill="FFFFFF"/>
        </w:rPr>
        <w:t>, 264-</w:t>
      </w:r>
      <w:r w:rsidR="003B6CD3" w:rsidRPr="00227B53">
        <w:rPr>
          <w:rFonts w:ascii="Times New Roman" w:hAnsi="Times New Roman" w:cs="Times New Roman"/>
          <w:color w:val="222222"/>
          <w:sz w:val="24"/>
          <w:szCs w:val="24"/>
          <w:shd w:val="clear" w:color="auto" w:fill="FFFFFF"/>
        </w:rPr>
        <w:t>274.</w:t>
      </w:r>
    </w:p>
    <w:p w:rsidR="003B6CD3" w:rsidRPr="00227B53" w:rsidRDefault="00374D77" w:rsidP="0043342D">
      <w:pPr>
        <w:shd w:val="clear" w:color="auto" w:fill="FFFFFF"/>
        <w:spacing w:line="480" w:lineRule="auto"/>
        <w:ind w:left="450"/>
        <w:rPr>
          <w:rFonts w:ascii="Times New Roman" w:hAnsi="Times New Roman" w:cs="Times New Roman"/>
          <w:sz w:val="24"/>
          <w:szCs w:val="24"/>
        </w:rPr>
      </w:pPr>
      <w:hyperlink r:id="rId8" w:history="1">
        <w:r w:rsidRPr="00227B53">
          <w:rPr>
            <w:rStyle w:val="Hyperlink"/>
            <w:rFonts w:ascii="Times New Roman" w:hAnsi="Times New Roman" w:cs="Times New Roman"/>
            <w:color w:val="auto"/>
            <w:sz w:val="24"/>
            <w:szCs w:val="24"/>
          </w:rPr>
          <w:t>https://doi.org/10.1002/da.22723</w:t>
        </w:r>
      </w:hyperlink>
    </w:p>
    <w:p w:rsidR="003B6CD3" w:rsidRDefault="00B352CB" w:rsidP="0043342D">
      <w:pPr>
        <w:shd w:val="clear" w:color="auto" w:fill="FFFFFF"/>
        <w:spacing w:line="480" w:lineRule="auto"/>
        <w:ind w:left="450" w:hanging="450"/>
        <w:rPr>
          <w:rFonts w:ascii="Times New Roman" w:eastAsia="Times New Roman" w:hAnsi="Times New Roman" w:cs="Times New Roman"/>
          <w:sz w:val="24"/>
          <w:szCs w:val="24"/>
        </w:rPr>
      </w:pPr>
      <w:r w:rsidRPr="00227B53">
        <w:rPr>
          <w:rFonts w:ascii="Times New Roman" w:eastAsia="Times New Roman" w:hAnsi="Times New Roman" w:cs="Times New Roman"/>
          <w:sz w:val="24"/>
          <w:szCs w:val="24"/>
        </w:rPr>
        <w:t xml:space="preserve">Ben-Ezra, M., Hyland, P., Karatzias, T., Maercker, A., Hamama-Raz, Y., Lavenda, O., ... &amp; Shevlin, M. (2020). A cross-country psychiatric screening of ICD-11 disorders specifically associated with stress in Kenya, Nigeria and Ghana. </w:t>
      </w:r>
      <w:r w:rsidRPr="00227B53">
        <w:rPr>
          <w:rFonts w:ascii="Times New Roman" w:eastAsia="Times New Roman" w:hAnsi="Times New Roman" w:cs="Times New Roman"/>
          <w:i/>
          <w:iCs/>
          <w:sz w:val="24"/>
          <w:szCs w:val="24"/>
        </w:rPr>
        <w:t>European Journal of Psychotraumatology, 11</w:t>
      </w:r>
      <w:r w:rsidRPr="00227B53">
        <w:rPr>
          <w:rFonts w:ascii="Times New Roman" w:eastAsia="Times New Roman" w:hAnsi="Times New Roman" w:cs="Times New Roman"/>
          <w:sz w:val="24"/>
          <w:szCs w:val="24"/>
        </w:rPr>
        <w:t>, 1720972.</w:t>
      </w:r>
    </w:p>
    <w:p w:rsidR="003B6CD3" w:rsidRDefault="002A2E83" w:rsidP="0043342D">
      <w:pPr>
        <w:shd w:val="clear" w:color="auto" w:fill="FFFFFF"/>
        <w:spacing w:line="480" w:lineRule="auto"/>
        <w:ind w:left="450" w:hanging="450"/>
        <w:rPr>
          <w:rFonts w:ascii="Times New Roman" w:hAnsi="Times New Roman" w:cs="Times New Roman"/>
          <w:sz w:val="24"/>
          <w:szCs w:val="24"/>
        </w:rPr>
      </w:pPr>
      <w:r w:rsidRPr="008141A7">
        <w:rPr>
          <w:rFonts w:ascii="Times New Roman" w:hAnsi="Times New Roman" w:cs="Times New Roman"/>
          <w:sz w:val="24"/>
          <w:szCs w:val="24"/>
        </w:rPr>
        <w:t>Cloitre</w:t>
      </w:r>
      <w:r w:rsidR="00717809">
        <w:rPr>
          <w:rFonts w:ascii="Times New Roman" w:hAnsi="Times New Roman" w:cs="Times New Roman"/>
          <w:sz w:val="24"/>
          <w:szCs w:val="24"/>
        </w:rPr>
        <w:t>,</w:t>
      </w:r>
      <w:r w:rsidRPr="008141A7">
        <w:rPr>
          <w:rFonts w:ascii="Times New Roman" w:hAnsi="Times New Roman" w:cs="Times New Roman"/>
          <w:sz w:val="24"/>
          <w:szCs w:val="24"/>
        </w:rPr>
        <w:t xml:space="preserve"> M</w:t>
      </w:r>
      <w:r w:rsidR="00717809">
        <w:rPr>
          <w:rFonts w:ascii="Times New Roman" w:hAnsi="Times New Roman" w:cs="Times New Roman"/>
          <w:sz w:val="24"/>
          <w:szCs w:val="24"/>
        </w:rPr>
        <w:t>.</w:t>
      </w:r>
      <w:r w:rsidRPr="008141A7">
        <w:rPr>
          <w:rFonts w:ascii="Times New Roman" w:hAnsi="Times New Roman" w:cs="Times New Roman"/>
          <w:sz w:val="24"/>
          <w:szCs w:val="24"/>
        </w:rPr>
        <w:t>, Garvert</w:t>
      </w:r>
      <w:r w:rsidR="00717809">
        <w:rPr>
          <w:rFonts w:ascii="Times New Roman" w:hAnsi="Times New Roman" w:cs="Times New Roman"/>
          <w:sz w:val="24"/>
          <w:szCs w:val="24"/>
        </w:rPr>
        <w:t>,</w:t>
      </w:r>
      <w:r w:rsidRPr="008141A7">
        <w:rPr>
          <w:rFonts w:ascii="Times New Roman" w:hAnsi="Times New Roman" w:cs="Times New Roman"/>
          <w:sz w:val="24"/>
          <w:szCs w:val="24"/>
        </w:rPr>
        <w:t xml:space="preserve"> D</w:t>
      </w:r>
      <w:r w:rsidR="00717809">
        <w:rPr>
          <w:rFonts w:ascii="Times New Roman" w:hAnsi="Times New Roman" w:cs="Times New Roman"/>
          <w:sz w:val="24"/>
          <w:szCs w:val="24"/>
        </w:rPr>
        <w:t xml:space="preserve">. </w:t>
      </w:r>
      <w:r w:rsidRPr="008141A7">
        <w:rPr>
          <w:rFonts w:ascii="Times New Roman" w:hAnsi="Times New Roman" w:cs="Times New Roman"/>
          <w:sz w:val="24"/>
          <w:szCs w:val="24"/>
        </w:rPr>
        <w:t>W</w:t>
      </w:r>
      <w:r w:rsidR="00717809">
        <w:rPr>
          <w:rFonts w:ascii="Times New Roman" w:hAnsi="Times New Roman" w:cs="Times New Roman"/>
          <w:sz w:val="24"/>
          <w:szCs w:val="24"/>
        </w:rPr>
        <w:t>.</w:t>
      </w:r>
      <w:r w:rsidRPr="008141A7">
        <w:rPr>
          <w:rFonts w:ascii="Times New Roman" w:hAnsi="Times New Roman" w:cs="Times New Roman"/>
          <w:sz w:val="24"/>
          <w:szCs w:val="24"/>
        </w:rPr>
        <w:t>, Brewin</w:t>
      </w:r>
      <w:r w:rsidR="00717809">
        <w:rPr>
          <w:rFonts w:ascii="Times New Roman" w:hAnsi="Times New Roman" w:cs="Times New Roman"/>
          <w:sz w:val="24"/>
          <w:szCs w:val="24"/>
        </w:rPr>
        <w:t>,</w:t>
      </w:r>
      <w:r w:rsidRPr="008141A7">
        <w:rPr>
          <w:rFonts w:ascii="Times New Roman" w:hAnsi="Times New Roman" w:cs="Times New Roman"/>
          <w:sz w:val="24"/>
          <w:szCs w:val="24"/>
        </w:rPr>
        <w:t xml:space="preserve"> C</w:t>
      </w:r>
      <w:r w:rsidR="00717809">
        <w:rPr>
          <w:rFonts w:ascii="Times New Roman" w:hAnsi="Times New Roman" w:cs="Times New Roman"/>
          <w:sz w:val="24"/>
          <w:szCs w:val="24"/>
        </w:rPr>
        <w:t>.</w:t>
      </w:r>
      <w:r w:rsidRPr="008141A7">
        <w:rPr>
          <w:rFonts w:ascii="Times New Roman" w:hAnsi="Times New Roman" w:cs="Times New Roman"/>
          <w:sz w:val="24"/>
          <w:szCs w:val="24"/>
        </w:rPr>
        <w:t>R</w:t>
      </w:r>
      <w:r w:rsidR="00717809">
        <w:rPr>
          <w:rFonts w:ascii="Times New Roman" w:hAnsi="Times New Roman" w:cs="Times New Roman"/>
          <w:sz w:val="24"/>
          <w:szCs w:val="24"/>
        </w:rPr>
        <w:t>.</w:t>
      </w:r>
      <w:r w:rsidRPr="008141A7">
        <w:rPr>
          <w:rFonts w:ascii="Times New Roman" w:hAnsi="Times New Roman" w:cs="Times New Roman"/>
          <w:sz w:val="24"/>
          <w:szCs w:val="24"/>
        </w:rPr>
        <w:t>, Bryant</w:t>
      </w:r>
      <w:r w:rsidR="00717809">
        <w:rPr>
          <w:rFonts w:ascii="Times New Roman" w:hAnsi="Times New Roman" w:cs="Times New Roman"/>
          <w:sz w:val="24"/>
          <w:szCs w:val="24"/>
        </w:rPr>
        <w:t>,</w:t>
      </w:r>
      <w:r w:rsidRPr="008141A7">
        <w:rPr>
          <w:rFonts w:ascii="Times New Roman" w:hAnsi="Times New Roman" w:cs="Times New Roman"/>
          <w:sz w:val="24"/>
          <w:szCs w:val="24"/>
        </w:rPr>
        <w:t xml:space="preserve"> R</w:t>
      </w:r>
      <w:r w:rsidR="00717809">
        <w:rPr>
          <w:rFonts w:ascii="Times New Roman" w:hAnsi="Times New Roman" w:cs="Times New Roman"/>
          <w:sz w:val="24"/>
          <w:szCs w:val="24"/>
        </w:rPr>
        <w:t>.</w:t>
      </w:r>
      <w:r w:rsidRPr="008141A7">
        <w:rPr>
          <w:rFonts w:ascii="Times New Roman" w:hAnsi="Times New Roman" w:cs="Times New Roman"/>
          <w:sz w:val="24"/>
          <w:szCs w:val="24"/>
        </w:rPr>
        <w:t>A</w:t>
      </w:r>
      <w:r w:rsidR="00717809">
        <w:rPr>
          <w:rFonts w:ascii="Times New Roman" w:hAnsi="Times New Roman" w:cs="Times New Roman"/>
          <w:sz w:val="24"/>
          <w:szCs w:val="24"/>
        </w:rPr>
        <w:t>.</w:t>
      </w:r>
      <w:r w:rsidRPr="008141A7">
        <w:rPr>
          <w:rFonts w:ascii="Times New Roman" w:hAnsi="Times New Roman" w:cs="Times New Roman"/>
          <w:sz w:val="24"/>
          <w:szCs w:val="24"/>
        </w:rPr>
        <w:t>, Maercker</w:t>
      </w:r>
      <w:r w:rsidR="00717809">
        <w:rPr>
          <w:rFonts w:ascii="Times New Roman" w:hAnsi="Times New Roman" w:cs="Times New Roman"/>
          <w:sz w:val="24"/>
          <w:szCs w:val="24"/>
        </w:rPr>
        <w:t>,</w:t>
      </w:r>
      <w:r w:rsidRPr="008141A7">
        <w:rPr>
          <w:rFonts w:ascii="Times New Roman" w:hAnsi="Times New Roman" w:cs="Times New Roman"/>
          <w:sz w:val="24"/>
          <w:szCs w:val="24"/>
        </w:rPr>
        <w:t xml:space="preserve"> A. </w:t>
      </w:r>
      <w:r w:rsidR="00717809">
        <w:rPr>
          <w:rFonts w:ascii="Times New Roman" w:hAnsi="Times New Roman" w:cs="Times New Roman"/>
          <w:sz w:val="24"/>
          <w:szCs w:val="24"/>
        </w:rPr>
        <w:t>(</w:t>
      </w:r>
      <w:r w:rsidR="00374D77" w:rsidRPr="008141A7">
        <w:rPr>
          <w:rFonts w:ascii="Times New Roman" w:hAnsi="Times New Roman" w:cs="Times New Roman"/>
          <w:sz w:val="24"/>
          <w:szCs w:val="24"/>
        </w:rPr>
        <w:t>2013</w:t>
      </w:r>
      <w:r w:rsidR="00717809">
        <w:rPr>
          <w:rFonts w:ascii="Times New Roman" w:hAnsi="Times New Roman" w:cs="Times New Roman"/>
          <w:sz w:val="24"/>
          <w:szCs w:val="24"/>
        </w:rPr>
        <w:t xml:space="preserve">). </w:t>
      </w:r>
      <w:r w:rsidRPr="008141A7">
        <w:rPr>
          <w:rFonts w:ascii="Times New Roman" w:hAnsi="Times New Roman" w:cs="Times New Roman"/>
          <w:sz w:val="24"/>
          <w:szCs w:val="24"/>
        </w:rPr>
        <w:t xml:space="preserve">Evidence for proposed ICD-11 PTSD and complex PTSD: </w:t>
      </w:r>
      <w:r w:rsidR="00717809">
        <w:rPr>
          <w:rFonts w:ascii="Times New Roman" w:hAnsi="Times New Roman" w:cs="Times New Roman"/>
          <w:sz w:val="24"/>
          <w:szCs w:val="24"/>
        </w:rPr>
        <w:t>A</w:t>
      </w:r>
      <w:r w:rsidRPr="008141A7">
        <w:rPr>
          <w:rFonts w:ascii="Times New Roman" w:hAnsi="Times New Roman" w:cs="Times New Roman"/>
          <w:sz w:val="24"/>
          <w:szCs w:val="24"/>
        </w:rPr>
        <w:t xml:space="preserve"> latent profile analysis. </w:t>
      </w:r>
      <w:r w:rsidR="00374D77" w:rsidRPr="00374D77">
        <w:rPr>
          <w:rFonts w:ascii="Times New Roman" w:hAnsi="Times New Roman" w:cs="Times New Roman"/>
          <w:i/>
          <w:iCs/>
          <w:sz w:val="24"/>
          <w:szCs w:val="24"/>
        </w:rPr>
        <w:t xml:space="preserve">European </w:t>
      </w:r>
      <w:r w:rsidR="00EC293E" w:rsidRPr="00374D77">
        <w:rPr>
          <w:rFonts w:ascii="Times New Roman" w:hAnsi="Times New Roman" w:cs="Times New Roman"/>
          <w:i/>
          <w:iCs/>
          <w:sz w:val="24"/>
          <w:szCs w:val="24"/>
        </w:rPr>
        <w:t>J</w:t>
      </w:r>
      <w:r w:rsidR="00374D77" w:rsidRPr="00374D77">
        <w:rPr>
          <w:rFonts w:ascii="Times New Roman" w:hAnsi="Times New Roman" w:cs="Times New Roman"/>
          <w:i/>
          <w:iCs/>
          <w:sz w:val="24"/>
          <w:szCs w:val="24"/>
        </w:rPr>
        <w:t>ournal</w:t>
      </w:r>
      <w:r w:rsidR="00EC293E" w:rsidRPr="00374D77">
        <w:rPr>
          <w:rFonts w:ascii="Times New Roman" w:hAnsi="Times New Roman" w:cs="Times New Roman"/>
          <w:i/>
          <w:iCs/>
          <w:sz w:val="24"/>
          <w:szCs w:val="24"/>
        </w:rPr>
        <w:t xml:space="preserve"> Psychotraumatol</w:t>
      </w:r>
      <w:r w:rsidR="00374D77" w:rsidRPr="00374D77">
        <w:rPr>
          <w:rFonts w:ascii="Times New Roman" w:hAnsi="Times New Roman" w:cs="Times New Roman"/>
          <w:i/>
          <w:iCs/>
          <w:sz w:val="24"/>
          <w:szCs w:val="24"/>
        </w:rPr>
        <w:t xml:space="preserve">gy, </w:t>
      </w:r>
      <w:r w:rsidRPr="00374D77">
        <w:rPr>
          <w:rFonts w:ascii="Times New Roman" w:hAnsi="Times New Roman" w:cs="Times New Roman"/>
          <w:i/>
          <w:iCs/>
          <w:sz w:val="24"/>
          <w:szCs w:val="24"/>
        </w:rPr>
        <w:t>4</w:t>
      </w:r>
      <w:r w:rsidR="00374D77">
        <w:rPr>
          <w:rFonts w:ascii="Times New Roman" w:hAnsi="Times New Roman" w:cs="Times New Roman"/>
          <w:sz w:val="24"/>
          <w:szCs w:val="24"/>
        </w:rPr>
        <w:t xml:space="preserve">, </w:t>
      </w:r>
      <w:r w:rsidRPr="008141A7">
        <w:rPr>
          <w:rFonts w:ascii="Times New Roman" w:hAnsi="Times New Roman" w:cs="Times New Roman"/>
          <w:sz w:val="24"/>
          <w:szCs w:val="24"/>
        </w:rPr>
        <w:t xml:space="preserve">20706. </w:t>
      </w:r>
    </w:p>
    <w:p w:rsidR="003B6CD3" w:rsidRPr="006A2631" w:rsidRDefault="00BD09C3" w:rsidP="0043342D">
      <w:pPr>
        <w:shd w:val="clear" w:color="auto" w:fill="FFFFFF"/>
        <w:spacing w:line="480" w:lineRule="auto"/>
        <w:ind w:left="450" w:hanging="450"/>
        <w:rPr>
          <w:rFonts w:ascii="Times New Roman" w:hAnsi="Times New Roman" w:cs="Times New Roman"/>
          <w:sz w:val="24"/>
          <w:szCs w:val="24"/>
        </w:rPr>
      </w:pPr>
      <w:r w:rsidRPr="006A2631">
        <w:rPr>
          <w:rFonts w:ascii="Times New Roman" w:hAnsi="Times New Roman" w:cs="Times New Roman"/>
          <w:color w:val="222222"/>
          <w:sz w:val="24"/>
          <w:szCs w:val="24"/>
          <w:shd w:val="clear" w:color="auto" w:fill="FFFFFF"/>
        </w:rPr>
        <w:lastRenderedPageBreak/>
        <w:t>Cloitre, M., Shevlin, M., Brewin, C. R., Bisson, J. I., Roberts, N. P., Maercker, A., ... &amp; Hyland, P. (2018). The International Trauma Questionnaire: development of a self‐report measure of ICD‐11 PTSD and complex PTSD. </w:t>
      </w:r>
      <w:r w:rsidRPr="006A2631">
        <w:rPr>
          <w:rFonts w:ascii="Times New Roman" w:hAnsi="Times New Roman" w:cs="Times New Roman"/>
          <w:i/>
          <w:iCs/>
          <w:color w:val="222222"/>
          <w:sz w:val="24"/>
          <w:szCs w:val="24"/>
          <w:shd w:val="clear" w:color="auto" w:fill="FFFFFF"/>
        </w:rPr>
        <w:t>Acta Psychiatrica Scandinavica</w:t>
      </w:r>
      <w:r w:rsidRPr="006A2631">
        <w:rPr>
          <w:rFonts w:ascii="Times New Roman" w:hAnsi="Times New Roman" w:cs="Times New Roman"/>
          <w:color w:val="222222"/>
          <w:sz w:val="24"/>
          <w:szCs w:val="24"/>
          <w:shd w:val="clear" w:color="auto" w:fill="FFFFFF"/>
        </w:rPr>
        <w:t>, </w:t>
      </w:r>
      <w:r w:rsidRPr="006A2631">
        <w:rPr>
          <w:rFonts w:ascii="Times New Roman" w:hAnsi="Times New Roman" w:cs="Times New Roman"/>
          <w:i/>
          <w:iCs/>
          <w:color w:val="222222"/>
          <w:sz w:val="24"/>
          <w:szCs w:val="24"/>
          <w:shd w:val="clear" w:color="auto" w:fill="FFFFFF"/>
        </w:rPr>
        <w:t>138</w:t>
      </w:r>
      <w:r w:rsidRPr="006A2631">
        <w:rPr>
          <w:rFonts w:ascii="Times New Roman" w:hAnsi="Times New Roman" w:cs="Times New Roman"/>
          <w:color w:val="222222"/>
          <w:sz w:val="24"/>
          <w:szCs w:val="24"/>
          <w:shd w:val="clear" w:color="auto" w:fill="FFFFFF"/>
        </w:rPr>
        <w:t>, 536-546.</w:t>
      </w:r>
      <w:r w:rsidRPr="006A2631">
        <w:rPr>
          <w:rFonts w:ascii="Times New Roman" w:hAnsi="Times New Roman" w:cs="Times New Roman"/>
          <w:color w:val="222222"/>
          <w:sz w:val="24"/>
          <w:szCs w:val="24"/>
          <w:shd w:val="clear" w:color="auto" w:fill="FFFFFF"/>
          <w:rtl/>
        </w:rPr>
        <w:t>‏</w:t>
      </w:r>
      <w:r w:rsidRPr="006A2631">
        <w:rPr>
          <w:rFonts w:ascii="Times New Roman" w:hAnsi="Times New Roman" w:cs="Times New Roman"/>
          <w:color w:val="222222"/>
          <w:sz w:val="24"/>
          <w:szCs w:val="24"/>
          <w:shd w:val="clear" w:color="auto" w:fill="FFFFFF"/>
        </w:rPr>
        <w:t xml:space="preserve"> </w:t>
      </w:r>
      <w:hyperlink r:id="rId9" w:history="1">
        <w:r w:rsidRPr="006A2631">
          <w:rPr>
            <w:rStyle w:val="Hyperlink"/>
            <w:rFonts w:ascii="Times New Roman" w:hAnsi="Times New Roman" w:cs="Times New Roman"/>
            <w:color w:val="auto"/>
            <w:sz w:val="24"/>
            <w:szCs w:val="24"/>
            <w:shd w:val="clear" w:color="auto" w:fill="FFFFFF"/>
          </w:rPr>
          <w:t>https://doi.org/10.1111/acps.12956</w:t>
        </w:r>
      </w:hyperlink>
    </w:p>
    <w:p w:rsidR="00BD09C3" w:rsidRDefault="00BD09C3" w:rsidP="0043342D">
      <w:pPr>
        <w:shd w:val="clear" w:color="auto" w:fill="FFFFFF"/>
        <w:spacing w:line="480" w:lineRule="auto"/>
        <w:ind w:left="450" w:hanging="450"/>
        <w:rPr>
          <w:sz w:val="24"/>
          <w:szCs w:val="24"/>
        </w:rPr>
      </w:pPr>
      <w:r w:rsidRPr="006A2631">
        <w:rPr>
          <w:rFonts w:ascii="Times New Roman" w:hAnsi="Times New Roman" w:cs="Times New Roman"/>
          <w:color w:val="222222"/>
          <w:sz w:val="24"/>
          <w:szCs w:val="24"/>
          <w:shd w:val="clear" w:color="auto" w:fill="FFFFFF"/>
        </w:rPr>
        <w:t>Elklit, A., &amp; Shevlin, M. (2007). The structure of PTSD symptoms: A test of alternative models using confirmatory factor analysis. </w:t>
      </w:r>
      <w:r w:rsidRPr="006A2631">
        <w:rPr>
          <w:rFonts w:ascii="Times New Roman" w:hAnsi="Times New Roman" w:cs="Times New Roman"/>
          <w:i/>
          <w:iCs/>
          <w:color w:val="222222"/>
          <w:sz w:val="24"/>
          <w:szCs w:val="24"/>
          <w:shd w:val="clear" w:color="auto" w:fill="FFFFFF"/>
        </w:rPr>
        <w:t>British Journal of Clinical Psychology</w:t>
      </w:r>
      <w:r w:rsidRPr="006A2631">
        <w:rPr>
          <w:rFonts w:ascii="Times New Roman" w:hAnsi="Times New Roman" w:cs="Times New Roman"/>
          <w:color w:val="222222"/>
          <w:sz w:val="24"/>
          <w:szCs w:val="24"/>
          <w:shd w:val="clear" w:color="auto" w:fill="FFFFFF"/>
        </w:rPr>
        <w:t>, </w:t>
      </w:r>
      <w:r w:rsidRPr="006A2631">
        <w:rPr>
          <w:rFonts w:ascii="Times New Roman" w:hAnsi="Times New Roman" w:cs="Times New Roman"/>
          <w:i/>
          <w:iCs/>
          <w:color w:val="222222"/>
          <w:sz w:val="24"/>
          <w:szCs w:val="24"/>
          <w:shd w:val="clear" w:color="auto" w:fill="FFFFFF"/>
        </w:rPr>
        <w:t>46</w:t>
      </w:r>
      <w:r w:rsidRPr="006A2631">
        <w:rPr>
          <w:rFonts w:ascii="Times New Roman" w:hAnsi="Times New Roman" w:cs="Times New Roman"/>
          <w:color w:val="222222"/>
          <w:sz w:val="24"/>
          <w:szCs w:val="24"/>
          <w:shd w:val="clear" w:color="auto" w:fill="FFFFFF"/>
        </w:rPr>
        <w:t>, 299-</w:t>
      </w:r>
      <w:r w:rsidR="003B6CD3" w:rsidRPr="006A2631">
        <w:rPr>
          <w:rFonts w:ascii="Times New Roman" w:hAnsi="Times New Roman" w:cs="Times New Roman"/>
          <w:color w:val="222222"/>
          <w:sz w:val="24"/>
          <w:szCs w:val="24"/>
          <w:shd w:val="clear" w:color="auto" w:fill="FFFFFF"/>
        </w:rPr>
        <w:t>313.</w:t>
      </w:r>
      <w:r>
        <w:rPr>
          <w:rFonts w:ascii="Arial" w:hAnsi="Arial"/>
          <w:color w:val="767676"/>
          <w:sz w:val="21"/>
          <w:szCs w:val="21"/>
          <w:shd w:val="clear" w:color="auto" w:fill="FFFFFF"/>
        </w:rPr>
        <w:t> </w:t>
      </w:r>
    </w:p>
    <w:p w:rsidR="003B6CD3" w:rsidRPr="006A2631" w:rsidRDefault="00BD09C3" w:rsidP="0043342D">
      <w:pPr>
        <w:shd w:val="clear" w:color="auto" w:fill="FFFFFF"/>
        <w:spacing w:line="480" w:lineRule="auto"/>
        <w:ind w:left="450"/>
        <w:rPr>
          <w:rFonts w:ascii="Times New Roman" w:hAnsi="Times New Roman" w:cs="Times New Roman"/>
          <w:sz w:val="24"/>
          <w:szCs w:val="24"/>
        </w:rPr>
      </w:pPr>
      <w:hyperlink r:id="rId10" w:history="1">
        <w:r w:rsidRPr="006A2631">
          <w:rPr>
            <w:rStyle w:val="Hyperlink"/>
            <w:rFonts w:ascii="Times New Roman" w:hAnsi="Times New Roman" w:cs="Times New Roman"/>
            <w:color w:val="auto"/>
            <w:sz w:val="24"/>
            <w:szCs w:val="24"/>
          </w:rPr>
          <w:t>https://doi.org/10.1348/014466506X171540</w:t>
        </w:r>
      </w:hyperlink>
    </w:p>
    <w:p w:rsidR="003B6CD3" w:rsidRPr="006A2631" w:rsidRDefault="00BD09C3" w:rsidP="0043342D">
      <w:pPr>
        <w:shd w:val="clear" w:color="auto" w:fill="FFFFFF"/>
        <w:spacing w:line="480" w:lineRule="auto"/>
        <w:ind w:left="450" w:hanging="450"/>
        <w:rPr>
          <w:rFonts w:ascii="Times New Roman" w:hAnsi="Times New Roman" w:cs="Times New Roman"/>
          <w:color w:val="333333"/>
          <w:sz w:val="24"/>
          <w:szCs w:val="24"/>
          <w:shd w:val="clear" w:color="auto" w:fill="FFFFFF"/>
        </w:rPr>
      </w:pPr>
      <w:r w:rsidRPr="006A2631">
        <w:rPr>
          <w:rFonts w:ascii="Times New Roman" w:hAnsi="Times New Roman" w:cs="Times New Roman"/>
          <w:color w:val="222222"/>
          <w:sz w:val="24"/>
          <w:szCs w:val="24"/>
          <w:shd w:val="clear" w:color="auto" w:fill="FFFFFF"/>
        </w:rPr>
        <w:t xml:space="preserve">Foa, E. B., </w:t>
      </w:r>
      <w:r w:rsidRPr="00026CEE">
        <w:rPr>
          <w:rFonts w:ascii="Times New Roman" w:hAnsi="Times New Roman" w:cs="Times New Roman"/>
          <w:sz w:val="24"/>
          <w:szCs w:val="24"/>
          <w:shd w:val="clear" w:color="auto" w:fill="FFFFFF"/>
        </w:rPr>
        <w:t>Ehlers, A., Clark, D. M., Tolin, D. F., &amp; Orsillo, S. M. (1999). The posttraumatic cognitions inventory (PTCI): Development and validation. </w:t>
      </w:r>
      <w:r w:rsidRPr="00026CEE">
        <w:rPr>
          <w:rFonts w:ascii="Times New Roman" w:hAnsi="Times New Roman" w:cs="Times New Roman"/>
          <w:i/>
          <w:iCs/>
          <w:sz w:val="24"/>
          <w:szCs w:val="24"/>
          <w:shd w:val="clear" w:color="auto" w:fill="FFFFFF"/>
        </w:rPr>
        <w:t>Psychological Assessment</w:t>
      </w:r>
      <w:r w:rsidRPr="00026CEE">
        <w:rPr>
          <w:rFonts w:ascii="Times New Roman" w:hAnsi="Times New Roman" w:cs="Times New Roman"/>
          <w:sz w:val="24"/>
          <w:szCs w:val="24"/>
          <w:shd w:val="clear" w:color="auto" w:fill="FFFFFF"/>
        </w:rPr>
        <w:t>, </w:t>
      </w:r>
      <w:r w:rsidRPr="00026CEE">
        <w:rPr>
          <w:rFonts w:ascii="Times New Roman" w:hAnsi="Times New Roman" w:cs="Times New Roman"/>
          <w:i/>
          <w:iCs/>
          <w:sz w:val="24"/>
          <w:szCs w:val="24"/>
          <w:shd w:val="clear" w:color="auto" w:fill="FFFFFF"/>
        </w:rPr>
        <w:t>11</w:t>
      </w:r>
      <w:r w:rsidRPr="00026CEE">
        <w:rPr>
          <w:rFonts w:ascii="Times New Roman" w:hAnsi="Times New Roman" w:cs="Times New Roman"/>
          <w:sz w:val="24"/>
          <w:szCs w:val="24"/>
          <w:shd w:val="clear" w:color="auto" w:fill="FFFFFF"/>
        </w:rPr>
        <w:t>(3), 303-</w:t>
      </w:r>
      <w:r w:rsidR="003B6CD3" w:rsidRPr="00026CEE">
        <w:rPr>
          <w:rFonts w:ascii="Times New Roman" w:hAnsi="Times New Roman" w:cs="Times New Roman"/>
          <w:sz w:val="24"/>
          <w:szCs w:val="24"/>
          <w:shd w:val="clear" w:color="auto" w:fill="FFFFFF"/>
        </w:rPr>
        <w:t>314.</w:t>
      </w:r>
      <w:r w:rsidR="003B6CD3" w:rsidRPr="00026CEE">
        <w:rPr>
          <w:rFonts w:ascii="Times New Roman" w:hAnsi="Times New Roman" w:cs="Times New Roman" w:hint="cs"/>
          <w:sz w:val="24"/>
          <w:szCs w:val="24"/>
          <w:shd w:val="clear" w:color="auto" w:fill="FFFFFF"/>
          <w:rtl/>
        </w:rPr>
        <w:t xml:space="preserve"> </w:t>
      </w:r>
      <w:r w:rsidR="003B6CD3" w:rsidRPr="00026CEE">
        <w:rPr>
          <w:rFonts w:ascii="Times New Roman" w:hAnsi="Times New Roman" w:cs="Times New Roman" w:hint="eastAsia"/>
          <w:sz w:val="24"/>
          <w:szCs w:val="24"/>
          <w:shd w:val="clear" w:color="auto" w:fill="FFFFFF"/>
          <w:rtl/>
        </w:rPr>
        <w:t>‏</w:t>
      </w:r>
      <w:r w:rsidRPr="00026CEE">
        <w:rPr>
          <w:rFonts w:ascii="Times New Roman" w:hAnsi="Times New Roman" w:cs="Times New Roman"/>
          <w:sz w:val="24"/>
          <w:szCs w:val="24"/>
          <w:shd w:val="clear" w:color="auto" w:fill="FFFFFF"/>
        </w:rPr>
        <w:t xml:space="preserve"> doi:10.1037/1040-3590.11.3.303</w:t>
      </w:r>
    </w:p>
    <w:p w:rsidR="003B6CD3" w:rsidRDefault="00BD09C3" w:rsidP="0043342D">
      <w:pPr>
        <w:shd w:val="clear" w:color="auto" w:fill="FFFFFF"/>
        <w:spacing w:line="480" w:lineRule="auto"/>
        <w:ind w:left="450" w:hanging="450"/>
        <w:rPr>
          <w:rFonts w:ascii="Times New Roman" w:hAnsi="Times New Roman" w:cs="Times New Roman"/>
          <w:sz w:val="24"/>
          <w:szCs w:val="24"/>
        </w:rPr>
      </w:pPr>
      <w:r w:rsidRPr="006A2631">
        <w:rPr>
          <w:rFonts w:ascii="Times New Roman" w:hAnsi="Times New Roman" w:cs="Times New Roman"/>
          <w:sz w:val="24"/>
          <w:szCs w:val="24"/>
          <w:shd w:val="clear" w:color="auto" w:fill="FFFFFF"/>
        </w:rPr>
        <w:t>Greiner, M., Pfeiffer, D., &amp; Smith, R. D. (2000). Principles and practical application of the receiver-operating characteristic analysis for diagnostic tests. </w:t>
      </w:r>
      <w:r w:rsidRPr="006A2631">
        <w:rPr>
          <w:rFonts w:ascii="Times New Roman" w:hAnsi="Times New Roman" w:cs="Times New Roman"/>
          <w:i/>
          <w:iCs/>
          <w:sz w:val="24"/>
          <w:szCs w:val="24"/>
          <w:shd w:val="clear" w:color="auto" w:fill="FFFFFF"/>
        </w:rPr>
        <w:t>Preventive Veterinary Medicine</w:t>
      </w:r>
      <w:r w:rsidRPr="006A2631">
        <w:rPr>
          <w:rFonts w:ascii="Times New Roman" w:hAnsi="Times New Roman" w:cs="Times New Roman"/>
          <w:sz w:val="24"/>
          <w:szCs w:val="24"/>
          <w:shd w:val="clear" w:color="auto" w:fill="FFFFFF"/>
        </w:rPr>
        <w:t>, </w:t>
      </w:r>
      <w:r w:rsidRPr="006A2631">
        <w:rPr>
          <w:rFonts w:ascii="Times New Roman" w:hAnsi="Times New Roman" w:cs="Times New Roman"/>
          <w:i/>
          <w:iCs/>
          <w:sz w:val="24"/>
          <w:szCs w:val="24"/>
          <w:shd w:val="clear" w:color="auto" w:fill="FFFFFF"/>
        </w:rPr>
        <w:t>45</w:t>
      </w:r>
      <w:r w:rsidRPr="006A2631">
        <w:rPr>
          <w:rFonts w:ascii="Times New Roman" w:hAnsi="Times New Roman" w:cs="Times New Roman"/>
          <w:sz w:val="24"/>
          <w:szCs w:val="24"/>
          <w:shd w:val="clear" w:color="auto" w:fill="FFFFFF"/>
        </w:rPr>
        <w:t>, 23-41.</w:t>
      </w:r>
      <w:r w:rsidRPr="006A2631">
        <w:rPr>
          <w:rFonts w:ascii="Times New Roman" w:hAnsi="Times New Roman" w:cs="Times New Roman"/>
          <w:sz w:val="24"/>
          <w:szCs w:val="24"/>
          <w:shd w:val="clear" w:color="auto" w:fill="FFFFFF"/>
          <w:rtl/>
        </w:rPr>
        <w:t>‏</w:t>
      </w:r>
      <w:r w:rsidRPr="006A2631">
        <w:rPr>
          <w:rFonts w:ascii="Times New Roman" w:hAnsi="Times New Roman" w:cs="Times New Roman"/>
          <w:sz w:val="24"/>
          <w:szCs w:val="24"/>
          <w:shd w:val="clear" w:color="auto" w:fill="FFFFFF"/>
        </w:rPr>
        <w:t xml:space="preserve"> </w:t>
      </w:r>
      <w:hyperlink r:id="rId11" w:tgtFrame="_blank" w:tooltip="Persistent link using digital object identifier" w:history="1">
        <w:r w:rsidRPr="006A2631">
          <w:rPr>
            <w:rStyle w:val="Hyperlink"/>
            <w:rFonts w:ascii="Times New Roman" w:hAnsi="Times New Roman" w:cs="Times New Roman"/>
            <w:color w:val="auto"/>
            <w:sz w:val="24"/>
            <w:szCs w:val="24"/>
          </w:rPr>
          <w:t>https://doi.org/10.1016/S0167-5877(00)00115-X</w:t>
        </w:r>
      </w:hyperlink>
    </w:p>
    <w:p w:rsidR="00844AC2" w:rsidRPr="006A2631" w:rsidRDefault="00844AC2" w:rsidP="0043342D">
      <w:pPr>
        <w:shd w:val="clear" w:color="auto" w:fill="FFFFFF"/>
        <w:spacing w:line="480" w:lineRule="auto"/>
        <w:ind w:left="450" w:hanging="450"/>
        <w:rPr>
          <w:rFonts w:ascii="Times New Roman" w:hAnsi="Times New Roman" w:cs="Times New Roman"/>
          <w:sz w:val="24"/>
          <w:szCs w:val="24"/>
        </w:rPr>
      </w:pPr>
      <w:r w:rsidRPr="00EF7C98">
        <w:rPr>
          <w:rFonts w:ascii="Times New Roman" w:hAnsi="Times New Roman" w:cs="Times New Roman"/>
          <w:sz w:val="24"/>
          <w:szCs w:val="24"/>
          <w:highlight w:val="yellow"/>
        </w:rPr>
        <w:t xml:space="preserve">Grossman, E. S., Hoffman, Y. S., Shrira, A., Kedar, M., Ben-Ezra, M., Dinnayi, M., &amp; Zivotofsky, A. Z. (2019). Preliminary evidence linking complex-PTSD to insomnia in a sample of Yazidi genocide survivors. </w:t>
      </w:r>
      <w:r w:rsidRPr="006D666B">
        <w:rPr>
          <w:rFonts w:ascii="Times New Roman" w:hAnsi="Times New Roman" w:cs="Times New Roman"/>
          <w:i/>
          <w:iCs/>
          <w:sz w:val="24"/>
          <w:szCs w:val="24"/>
          <w:highlight w:val="yellow"/>
        </w:rPr>
        <w:t xml:space="preserve">Psychiatry </w:t>
      </w:r>
      <w:r w:rsidR="001A44CC" w:rsidRPr="006D666B">
        <w:rPr>
          <w:rFonts w:ascii="Times New Roman" w:hAnsi="Times New Roman" w:cs="Times New Roman"/>
          <w:i/>
          <w:iCs/>
          <w:sz w:val="24"/>
          <w:szCs w:val="24"/>
          <w:highlight w:val="yellow"/>
        </w:rPr>
        <w:t>Research</w:t>
      </w:r>
      <w:r w:rsidRPr="006D666B">
        <w:rPr>
          <w:rFonts w:ascii="Times New Roman" w:hAnsi="Times New Roman" w:cs="Times New Roman"/>
          <w:i/>
          <w:iCs/>
          <w:sz w:val="24"/>
          <w:szCs w:val="24"/>
          <w:highlight w:val="yellow"/>
        </w:rPr>
        <w:t>, 271</w:t>
      </w:r>
      <w:r w:rsidRPr="00EF7C98">
        <w:rPr>
          <w:rFonts w:ascii="Times New Roman" w:hAnsi="Times New Roman" w:cs="Times New Roman"/>
          <w:sz w:val="24"/>
          <w:szCs w:val="24"/>
          <w:highlight w:val="yellow"/>
        </w:rPr>
        <w:t>, 161-166</w:t>
      </w:r>
      <w:r w:rsidR="001A44CC">
        <w:rPr>
          <w:rFonts w:ascii="Times New Roman" w:hAnsi="Times New Roman" w:cs="Times New Roman"/>
          <w:sz w:val="24"/>
          <w:szCs w:val="24"/>
        </w:rPr>
        <w:t xml:space="preserve">. </w:t>
      </w:r>
      <w:hyperlink r:id="rId12" w:tgtFrame="_blank" w:tooltip="Persistent link using digital object identifier" w:history="1">
        <w:r w:rsidR="001A44CC" w:rsidRPr="006D666B">
          <w:rPr>
            <w:rStyle w:val="Hyperlink"/>
            <w:rFonts w:ascii="Times New Roman" w:hAnsi="Times New Roman" w:cs="Times New Roman"/>
            <w:color w:val="auto"/>
            <w:sz w:val="24"/>
            <w:szCs w:val="24"/>
            <w:highlight w:val="yellow"/>
          </w:rPr>
          <w:t>doi:10.1016/j.psychres.2018.11.044</w:t>
        </w:r>
      </w:hyperlink>
    </w:p>
    <w:p w:rsidR="003B6CD3" w:rsidRPr="006A2631" w:rsidRDefault="00BD09C3" w:rsidP="0043342D">
      <w:pPr>
        <w:shd w:val="clear" w:color="auto" w:fill="FFFFFF"/>
        <w:spacing w:line="480" w:lineRule="auto"/>
        <w:ind w:left="450" w:hanging="450"/>
        <w:rPr>
          <w:rFonts w:ascii="Times New Roman" w:hAnsi="Times New Roman" w:cs="Times New Roman"/>
          <w:sz w:val="24"/>
          <w:szCs w:val="24"/>
        </w:rPr>
      </w:pPr>
      <w:r w:rsidRPr="006A2631">
        <w:rPr>
          <w:rFonts w:ascii="Times New Roman" w:hAnsi="Times New Roman" w:cs="Times New Roman"/>
          <w:sz w:val="24"/>
          <w:szCs w:val="24"/>
          <w:shd w:val="clear" w:color="auto" w:fill="FFFFFF"/>
        </w:rPr>
        <w:t>Hanley, J. A., &amp; McNeil, B. J. (1982). The meaning and use of the area under a receiver operating characteristic (ROC) curve. </w:t>
      </w:r>
      <w:r w:rsidRPr="006A2631">
        <w:rPr>
          <w:rFonts w:ascii="Times New Roman" w:hAnsi="Times New Roman" w:cs="Times New Roman"/>
          <w:i/>
          <w:iCs/>
          <w:sz w:val="24"/>
          <w:szCs w:val="24"/>
          <w:shd w:val="clear" w:color="auto" w:fill="FFFFFF"/>
        </w:rPr>
        <w:t>Radiology</w:t>
      </w:r>
      <w:r w:rsidRPr="006A2631">
        <w:rPr>
          <w:rFonts w:ascii="Times New Roman" w:hAnsi="Times New Roman" w:cs="Times New Roman"/>
          <w:sz w:val="24"/>
          <w:szCs w:val="24"/>
          <w:shd w:val="clear" w:color="auto" w:fill="FFFFFF"/>
        </w:rPr>
        <w:t>, </w:t>
      </w:r>
      <w:r w:rsidRPr="006A2631">
        <w:rPr>
          <w:rFonts w:ascii="Times New Roman" w:hAnsi="Times New Roman" w:cs="Times New Roman"/>
          <w:i/>
          <w:iCs/>
          <w:sz w:val="24"/>
          <w:szCs w:val="24"/>
          <w:shd w:val="clear" w:color="auto" w:fill="FFFFFF"/>
        </w:rPr>
        <w:t>143</w:t>
      </w:r>
      <w:r w:rsidRPr="006A2631">
        <w:rPr>
          <w:rFonts w:ascii="Times New Roman" w:hAnsi="Times New Roman" w:cs="Times New Roman"/>
          <w:sz w:val="24"/>
          <w:szCs w:val="24"/>
          <w:shd w:val="clear" w:color="auto" w:fill="FFFFFF"/>
        </w:rPr>
        <w:t>, 29-36.</w:t>
      </w:r>
      <w:r w:rsidRPr="006A2631">
        <w:rPr>
          <w:rFonts w:ascii="Times New Roman" w:hAnsi="Times New Roman" w:cs="Times New Roman"/>
          <w:sz w:val="24"/>
          <w:szCs w:val="24"/>
          <w:shd w:val="clear" w:color="auto" w:fill="FFFFFF"/>
          <w:rtl/>
        </w:rPr>
        <w:t>‏</w:t>
      </w:r>
      <w:r w:rsidRPr="006A2631">
        <w:rPr>
          <w:rFonts w:ascii="Times New Roman" w:hAnsi="Times New Roman" w:cs="Times New Roman"/>
          <w:sz w:val="24"/>
          <w:szCs w:val="24"/>
          <w:shd w:val="clear" w:color="auto" w:fill="FFFFFF"/>
        </w:rPr>
        <w:t xml:space="preserve"> </w:t>
      </w:r>
      <w:hyperlink r:id="rId13" w:history="1">
        <w:r w:rsidRPr="006A2631">
          <w:rPr>
            <w:rStyle w:val="Hyperlink"/>
            <w:rFonts w:ascii="Times New Roman" w:hAnsi="Times New Roman" w:cs="Times New Roman"/>
            <w:color w:val="auto"/>
            <w:sz w:val="24"/>
            <w:szCs w:val="24"/>
            <w:shd w:val="clear" w:color="auto" w:fill="FFFFFF"/>
          </w:rPr>
          <w:t>https://doi.org/10.1148/radiology.143.1.7063747</w:t>
        </w:r>
      </w:hyperlink>
    </w:p>
    <w:p w:rsidR="003B6CD3" w:rsidRDefault="00BD09C3" w:rsidP="0043342D">
      <w:pPr>
        <w:shd w:val="clear" w:color="auto" w:fill="FFFFFF"/>
        <w:spacing w:line="480" w:lineRule="auto"/>
        <w:ind w:left="450" w:hanging="450"/>
        <w:rPr>
          <w:rFonts w:ascii="Times New Roman" w:hAnsi="Times New Roman" w:cs="Times New Roman"/>
          <w:sz w:val="24"/>
          <w:szCs w:val="24"/>
        </w:rPr>
      </w:pPr>
      <w:r w:rsidRPr="006A2631">
        <w:rPr>
          <w:rFonts w:ascii="Times New Roman" w:hAnsi="Times New Roman" w:cs="Times New Roman"/>
          <w:sz w:val="24"/>
          <w:szCs w:val="24"/>
          <w:shd w:val="clear" w:color="auto" w:fill="FFFFFF"/>
        </w:rPr>
        <w:lastRenderedPageBreak/>
        <w:t>Herman, J. L. (1992). Complex PTSD: A syndrome in survivors of prolonged and repeated trauma. </w:t>
      </w:r>
      <w:r w:rsidRPr="006A2631">
        <w:rPr>
          <w:rFonts w:ascii="Times New Roman" w:hAnsi="Times New Roman" w:cs="Times New Roman"/>
          <w:i/>
          <w:iCs/>
          <w:sz w:val="24"/>
          <w:szCs w:val="24"/>
          <w:shd w:val="clear" w:color="auto" w:fill="FFFFFF"/>
        </w:rPr>
        <w:t xml:space="preserve">Journal of </w:t>
      </w:r>
      <w:r w:rsidR="00E72517" w:rsidRPr="006A2631">
        <w:rPr>
          <w:rFonts w:ascii="Times New Roman" w:hAnsi="Times New Roman" w:cs="Times New Roman"/>
          <w:i/>
          <w:iCs/>
          <w:shd w:val="clear" w:color="auto" w:fill="FFFFFF"/>
        </w:rPr>
        <w:t>T</w:t>
      </w:r>
      <w:r w:rsidRPr="006A2631">
        <w:rPr>
          <w:rFonts w:ascii="Times New Roman" w:hAnsi="Times New Roman" w:cs="Times New Roman"/>
          <w:i/>
          <w:iCs/>
          <w:sz w:val="24"/>
          <w:szCs w:val="24"/>
          <w:shd w:val="clear" w:color="auto" w:fill="FFFFFF"/>
        </w:rPr>
        <w:t xml:space="preserve">raumatic </w:t>
      </w:r>
      <w:r w:rsidR="00E72517" w:rsidRPr="006A2631">
        <w:rPr>
          <w:rFonts w:ascii="Times New Roman" w:hAnsi="Times New Roman" w:cs="Times New Roman"/>
          <w:i/>
          <w:iCs/>
          <w:shd w:val="clear" w:color="auto" w:fill="FFFFFF"/>
        </w:rPr>
        <w:t>S</w:t>
      </w:r>
      <w:r w:rsidRPr="006A2631">
        <w:rPr>
          <w:rFonts w:ascii="Times New Roman" w:hAnsi="Times New Roman" w:cs="Times New Roman"/>
          <w:i/>
          <w:iCs/>
          <w:sz w:val="24"/>
          <w:szCs w:val="24"/>
          <w:shd w:val="clear" w:color="auto" w:fill="FFFFFF"/>
        </w:rPr>
        <w:t>tress</w:t>
      </w:r>
      <w:r w:rsidRPr="006A2631">
        <w:rPr>
          <w:rFonts w:ascii="Times New Roman" w:hAnsi="Times New Roman" w:cs="Times New Roman"/>
          <w:sz w:val="24"/>
          <w:szCs w:val="24"/>
          <w:shd w:val="clear" w:color="auto" w:fill="FFFFFF"/>
        </w:rPr>
        <w:t>, </w:t>
      </w:r>
      <w:r w:rsidRPr="006A2631">
        <w:rPr>
          <w:rFonts w:ascii="Times New Roman" w:hAnsi="Times New Roman" w:cs="Times New Roman"/>
          <w:i/>
          <w:iCs/>
          <w:sz w:val="24"/>
          <w:szCs w:val="24"/>
          <w:shd w:val="clear" w:color="auto" w:fill="FFFFFF"/>
        </w:rPr>
        <w:t>5</w:t>
      </w:r>
      <w:r w:rsidRPr="006A2631">
        <w:rPr>
          <w:rFonts w:ascii="Times New Roman" w:hAnsi="Times New Roman" w:cs="Times New Roman"/>
          <w:sz w:val="24"/>
          <w:szCs w:val="24"/>
          <w:shd w:val="clear" w:color="auto" w:fill="FFFFFF"/>
        </w:rPr>
        <w:t>, 377-391.</w:t>
      </w:r>
      <w:r w:rsidRPr="006A2631">
        <w:rPr>
          <w:rFonts w:ascii="Times New Roman" w:hAnsi="Times New Roman" w:cs="Times New Roman"/>
          <w:sz w:val="24"/>
          <w:szCs w:val="24"/>
          <w:shd w:val="clear" w:color="auto" w:fill="FFFFFF"/>
          <w:rtl/>
        </w:rPr>
        <w:t xml:space="preserve"> ‏</w:t>
      </w:r>
      <w:r w:rsidRPr="006A2631">
        <w:rPr>
          <w:rFonts w:ascii="Times New Roman" w:hAnsi="Times New Roman" w:cs="Times New Roman"/>
          <w:sz w:val="24"/>
          <w:szCs w:val="24"/>
        </w:rPr>
        <w:t xml:space="preserve"> </w:t>
      </w:r>
      <w:hyperlink r:id="rId14" w:history="1">
        <w:r w:rsidRPr="006A2631">
          <w:rPr>
            <w:rStyle w:val="Hyperlink"/>
            <w:rFonts w:ascii="Times New Roman" w:hAnsi="Times New Roman" w:cs="Times New Roman"/>
            <w:color w:val="auto"/>
            <w:sz w:val="24"/>
            <w:szCs w:val="24"/>
            <w:shd w:val="clear" w:color="auto" w:fill="FFFFFF"/>
          </w:rPr>
          <w:t>https://doi.org/10.1002/jts.2490050305</w:t>
        </w:r>
      </w:hyperlink>
    </w:p>
    <w:p w:rsidR="00114A8A" w:rsidRPr="006D666B" w:rsidRDefault="00114A8A" w:rsidP="0043342D">
      <w:pPr>
        <w:shd w:val="clear" w:color="auto" w:fill="FFFFFF"/>
        <w:spacing w:line="480" w:lineRule="auto"/>
        <w:ind w:left="450" w:hanging="450"/>
        <w:rPr>
          <w:rFonts w:ascii="Times New Roman" w:hAnsi="Times New Roman" w:cs="Times New Roman"/>
          <w:sz w:val="24"/>
          <w:szCs w:val="24"/>
        </w:rPr>
      </w:pPr>
      <w:r w:rsidRPr="006D666B">
        <w:rPr>
          <w:rFonts w:ascii="Times New Roman" w:hAnsi="Times New Roman" w:cs="Times New Roman"/>
          <w:sz w:val="24"/>
          <w:szCs w:val="24"/>
          <w:highlight w:val="yellow"/>
        </w:rPr>
        <w:t xml:space="preserve">Hoffman, Y., Shrira, A., Kedar, M., Ben-Ezra, M., Koren, L., Grossman, E., </w:t>
      </w:r>
      <w:r w:rsidR="00B4361C" w:rsidRPr="006D666B">
        <w:rPr>
          <w:rFonts w:ascii="Times New Roman" w:hAnsi="Times New Roman" w:cs="Times New Roman"/>
          <w:sz w:val="24"/>
          <w:szCs w:val="24"/>
          <w:highlight w:val="yellow"/>
        </w:rPr>
        <w:t xml:space="preserve">… </w:t>
      </w:r>
      <w:r w:rsidRPr="006D666B">
        <w:rPr>
          <w:rFonts w:ascii="Times New Roman" w:hAnsi="Times New Roman" w:cs="Times New Roman"/>
          <w:sz w:val="24"/>
          <w:szCs w:val="24"/>
          <w:highlight w:val="yellow"/>
        </w:rPr>
        <w:t xml:space="preserve">&amp; Zivotofsky, A.Z. (2018). Complex PTSD and its correlates amongst female Yazidi victims of sexual Jihad residing in Post-ISIS Camps. </w:t>
      </w:r>
      <w:r w:rsidRPr="006D666B">
        <w:rPr>
          <w:rFonts w:ascii="Times New Roman" w:hAnsi="Times New Roman" w:cs="Times New Roman"/>
          <w:i/>
          <w:iCs/>
          <w:sz w:val="24"/>
          <w:szCs w:val="24"/>
          <w:highlight w:val="yellow"/>
        </w:rPr>
        <w:t>World Psychiatry</w:t>
      </w:r>
      <w:r w:rsidRPr="006D666B">
        <w:rPr>
          <w:rFonts w:ascii="Times New Roman" w:hAnsi="Times New Roman" w:cs="Times New Roman"/>
          <w:sz w:val="24"/>
          <w:szCs w:val="24"/>
          <w:highlight w:val="yellow"/>
        </w:rPr>
        <w:t>. 17, 112-113.</w:t>
      </w:r>
      <w:r w:rsidR="00B4361C" w:rsidRPr="006D666B">
        <w:rPr>
          <w:rFonts w:ascii="Times New Roman" w:hAnsi="Times New Roman" w:cs="Times New Roman"/>
          <w:sz w:val="24"/>
          <w:szCs w:val="24"/>
          <w:highlight w:val="yellow"/>
        </w:rPr>
        <w:t xml:space="preserve"> </w:t>
      </w:r>
      <w:r w:rsidR="00B4361C" w:rsidRPr="006D666B">
        <w:rPr>
          <w:rFonts w:ascii="Times New Roman" w:hAnsi="Times New Roman" w:cs="Times New Roman"/>
          <w:color w:val="000000"/>
          <w:sz w:val="24"/>
          <w:szCs w:val="24"/>
          <w:highlight w:val="yellow"/>
          <w:shd w:val="clear" w:color="auto" w:fill="FFFFFF"/>
        </w:rPr>
        <w:t>doi: </w:t>
      </w:r>
      <w:hyperlink r:id="rId15" w:tgtFrame="pmc_ext" w:history="1">
        <w:r w:rsidR="00B4361C" w:rsidRPr="006D666B">
          <w:rPr>
            <w:rStyle w:val="Hyperlink"/>
            <w:rFonts w:ascii="Times New Roman" w:hAnsi="Times New Roman" w:cs="Times New Roman"/>
            <w:color w:val="auto"/>
            <w:sz w:val="24"/>
            <w:szCs w:val="24"/>
            <w:highlight w:val="yellow"/>
            <w:shd w:val="clear" w:color="auto" w:fill="FFFFFF"/>
          </w:rPr>
          <w:t>10.1002/wps.20475</w:t>
        </w:r>
      </w:hyperlink>
    </w:p>
    <w:p w:rsidR="003B6CD3" w:rsidRPr="006A2631" w:rsidRDefault="00E72517" w:rsidP="0043342D">
      <w:pPr>
        <w:shd w:val="clear" w:color="auto" w:fill="FFFFFF"/>
        <w:spacing w:line="480" w:lineRule="auto"/>
        <w:ind w:left="450" w:hanging="450"/>
        <w:rPr>
          <w:rFonts w:ascii="Times New Roman" w:hAnsi="Times New Roman" w:cs="Times New Roman"/>
          <w:sz w:val="24"/>
          <w:szCs w:val="24"/>
          <w:shd w:val="clear" w:color="auto" w:fill="FFFFFF"/>
        </w:rPr>
      </w:pPr>
      <w:r w:rsidRPr="006A2631">
        <w:rPr>
          <w:rFonts w:ascii="Times New Roman" w:hAnsi="Times New Roman" w:cs="Times New Roman"/>
          <w:sz w:val="24"/>
          <w:szCs w:val="24"/>
          <w:shd w:val="clear" w:color="auto" w:fill="FFFFFF"/>
        </w:rPr>
        <w:t>Hyland, P., Shevlin, M., Elklit, A., Murphy, J., Vallières, F., Garvert, D. W., &amp; Cloitre, M. (2017). An assessment of the construct validity of the ICD-11 proposal for complex posttraumatic stress disorder. </w:t>
      </w:r>
      <w:r w:rsidRPr="006A2631">
        <w:rPr>
          <w:rFonts w:ascii="Times New Roman" w:hAnsi="Times New Roman" w:cs="Times New Roman"/>
          <w:i/>
          <w:iCs/>
          <w:sz w:val="24"/>
          <w:szCs w:val="24"/>
          <w:shd w:val="clear" w:color="auto" w:fill="FFFFFF"/>
        </w:rPr>
        <w:t>Psychological Trauma: Theory, Research, Practice, and Policy</w:t>
      </w:r>
      <w:r w:rsidRPr="006A2631">
        <w:rPr>
          <w:rFonts w:ascii="Times New Roman" w:hAnsi="Times New Roman" w:cs="Times New Roman"/>
          <w:sz w:val="24"/>
          <w:szCs w:val="24"/>
          <w:shd w:val="clear" w:color="auto" w:fill="FFFFFF"/>
        </w:rPr>
        <w:t>, </w:t>
      </w:r>
      <w:r w:rsidRPr="006A2631">
        <w:rPr>
          <w:rFonts w:ascii="Times New Roman" w:hAnsi="Times New Roman" w:cs="Times New Roman"/>
          <w:i/>
          <w:iCs/>
          <w:sz w:val="24"/>
          <w:szCs w:val="24"/>
          <w:shd w:val="clear" w:color="auto" w:fill="FFFFFF"/>
        </w:rPr>
        <w:t>9</w:t>
      </w:r>
      <w:r w:rsidRPr="006A2631">
        <w:rPr>
          <w:rFonts w:ascii="Times New Roman" w:hAnsi="Times New Roman" w:cs="Times New Roman"/>
          <w:sz w:val="24"/>
          <w:szCs w:val="24"/>
          <w:shd w:val="clear" w:color="auto" w:fill="FFFFFF"/>
        </w:rPr>
        <w:t>, 1-9.</w:t>
      </w:r>
      <w:r w:rsidRPr="006A2631">
        <w:rPr>
          <w:rFonts w:ascii="Times New Roman" w:hAnsi="Times New Roman" w:cs="Times New Roman"/>
          <w:sz w:val="24"/>
          <w:szCs w:val="24"/>
          <w:shd w:val="clear" w:color="auto" w:fill="FFFFFF"/>
          <w:rtl/>
        </w:rPr>
        <w:t>‏</w:t>
      </w:r>
      <w:r w:rsidRPr="006A2631">
        <w:rPr>
          <w:rFonts w:ascii="Times New Roman" w:hAnsi="Times New Roman" w:cs="Times New Roman"/>
          <w:sz w:val="24"/>
          <w:szCs w:val="24"/>
          <w:shd w:val="clear" w:color="auto" w:fill="FFFFFF"/>
        </w:rPr>
        <w:t xml:space="preserve"> </w:t>
      </w:r>
      <w:hyperlink r:id="rId16" w:history="1">
        <w:r w:rsidR="003B6CD3" w:rsidRPr="006A2631">
          <w:rPr>
            <w:rStyle w:val="Hyperlink"/>
            <w:rFonts w:ascii="Times New Roman" w:hAnsi="Times New Roman" w:cs="Times New Roman"/>
            <w:color w:val="auto"/>
            <w:sz w:val="24"/>
            <w:szCs w:val="24"/>
            <w:shd w:val="clear" w:color="auto" w:fill="FFFFFF"/>
          </w:rPr>
          <w:t>http://dx.doi.org/10.1037/tra0000114</w:t>
        </w:r>
      </w:hyperlink>
    </w:p>
    <w:p w:rsidR="003B6CD3" w:rsidRPr="006A2631" w:rsidRDefault="00E72517" w:rsidP="0043342D">
      <w:pPr>
        <w:shd w:val="clear" w:color="auto" w:fill="FFFFFF"/>
        <w:spacing w:line="480" w:lineRule="auto"/>
        <w:ind w:left="450" w:hanging="450"/>
        <w:rPr>
          <w:rFonts w:ascii="Times New Roman" w:hAnsi="Times New Roman" w:cs="Times New Roman"/>
          <w:sz w:val="24"/>
          <w:szCs w:val="24"/>
          <w:shd w:val="clear" w:color="auto" w:fill="FFFFFF"/>
        </w:rPr>
      </w:pPr>
      <w:r w:rsidRPr="006A2631">
        <w:rPr>
          <w:rFonts w:ascii="Times New Roman" w:hAnsi="Times New Roman" w:cs="Times New Roman"/>
          <w:sz w:val="24"/>
          <w:szCs w:val="24"/>
          <w:shd w:val="clear" w:color="auto" w:fill="FFFFFF"/>
        </w:rPr>
        <w:t>Idler, E. L., &amp; Benyamini, Y. (1997). Self-rated health and mortality: a review of twenty-seven community studies. </w:t>
      </w:r>
      <w:r w:rsidRPr="006A2631">
        <w:rPr>
          <w:rFonts w:ascii="Times New Roman" w:hAnsi="Times New Roman" w:cs="Times New Roman"/>
          <w:i/>
          <w:iCs/>
          <w:sz w:val="24"/>
          <w:szCs w:val="24"/>
          <w:shd w:val="clear" w:color="auto" w:fill="FFFFFF"/>
        </w:rPr>
        <w:t>Journal of health and social behavior</w:t>
      </w:r>
      <w:r w:rsidRPr="006A2631">
        <w:rPr>
          <w:rFonts w:ascii="Times New Roman" w:hAnsi="Times New Roman" w:cs="Times New Roman"/>
          <w:sz w:val="24"/>
          <w:szCs w:val="24"/>
          <w:shd w:val="clear" w:color="auto" w:fill="FFFFFF"/>
        </w:rPr>
        <w:t>, 21-37.</w:t>
      </w:r>
      <w:r w:rsidRPr="006A2631">
        <w:rPr>
          <w:rFonts w:ascii="Times New Roman" w:hAnsi="Times New Roman" w:cs="Times New Roman" w:hint="cs"/>
          <w:sz w:val="24"/>
          <w:szCs w:val="24"/>
          <w:shd w:val="clear" w:color="auto" w:fill="FFFFFF"/>
          <w:rtl/>
        </w:rPr>
        <w:t xml:space="preserve"> </w:t>
      </w:r>
      <w:r w:rsidRPr="006A2631">
        <w:rPr>
          <w:rFonts w:ascii="Times New Roman" w:hAnsi="Times New Roman" w:cs="Times New Roman" w:hint="eastAsia"/>
          <w:sz w:val="24"/>
          <w:szCs w:val="24"/>
          <w:shd w:val="clear" w:color="auto" w:fill="FFFFFF"/>
          <w:rtl/>
        </w:rPr>
        <w:t>‏</w:t>
      </w:r>
      <w:r w:rsidRPr="006A2631">
        <w:rPr>
          <w:rFonts w:ascii="Times New Roman" w:hAnsi="Times New Roman" w:cs="Times New Roman"/>
          <w:sz w:val="24"/>
          <w:szCs w:val="24"/>
          <w:shd w:val="clear" w:color="auto" w:fill="FFFFFF"/>
        </w:rPr>
        <w:t xml:space="preserve"> </w:t>
      </w:r>
      <w:hyperlink r:id="rId17" w:history="1">
        <w:r w:rsidR="003B6CD3" w:rsidRPr="006A2631">
          <w:rPr>
            <w:rStyle w:val="Hyperlink"/>
            <w:rFonts w:ascii="Times New Roman" w:hAnsi="Times New Roman" w:cs="Times New Roman"/>
            <w:color w:val="auto"/>
            <w:sz w:val="24"/>
            <w:szCs w:val="24"/>
            <w:shd w:val="clear" w:color="auto" w:fill="FFFFFF"/>
          </w:rPr>
          <w:t>https://www.jstor.org/stable/2955359</w:t>
        </w:r>
      </w:hyperlink>
    </w:p>
    <w:p w:rsidR="003B6CD3" w:rsidRPr="006A2631" w:rsidRDefault="00E72517" w:rsidP="0043342D">
      <w:pPr>
        <w:shd w:val="clear" w:color="auto" w:fill="FFFFFF"/>
        <w:spacing w:line="480" w:lineRule="auto"/>
        <w:ind w:left="450" w:hanging="450"/>
        <w:rPr>
          <w:rFonts w:ascii="Times New Roman" w:eastAsia="Times New Roman" w:hAnsi="Times New Roman" w:cs="Times New Roman"/>
          <w:sz w:val="24"/>
          <w:szCs w:val="24"/>
        </w:rPr>
      </w:pPr>
      <w:r w:rsidRPr="006A2631">
        <w:rPr>
          <w:rFonts w:ascii="Times New Roman" w:hAnsi="Times New Roman" w:cs="Times New Roman"/>
          <w:sz w:val="24"/>
          <w:szCs w:val="24"/>
          <w:shd w:val="clear" w:color="auto" w:fill="FFFFFF"/>
        </w:rPr>
        <w:t>Issahaku, P. A. (2015). Health implications of partner violence against women in Ghana. </w:t>
      </w:r>
      <w:r w:rsidRPr="006A2631">
        <w:rPr>
          <w:rFonts w:ascii="Times New Roman" w:hAnsi="Times New Roman" w:cs="Times New Roman"/>
          <w:i/>
          <w:iCs/>
          <w:sz w:val="24"/>
          <w:szCs w:val="24"/>
          <w:shd w:val="clear" w:color="auto" w:fill="FFFFFF"/>
        </w:rPr>
        <w:t>Violence and Victims</w:t>
      </w:r>
      <w:r w:rsidRPr="006A2631">
        <w:rPr>
          <w:rFonts w:ascii="Times New Roman" w:hAnsi="Times New Roman" w:cs="Times New Roman"/>
          <w:sz w:val="24"/>
          <w:szCs w:val="24"/>
          <w:shd w:val="clear" w:color="auto" w:fill="FFFFFF"/>
        </w:rPr>
        <w:t>, </w:t>
      </w:r>
      <w:r w:rsidRPr="006A2631">
        <w:rPr>
          <w:rFonts w:ascii="Times New Roman" w:hAnsi="Times New Roman" w:cs="Times New Roman"/>
          <w:i/>
          <w:iCs/>
          <w:sz w:val="24"/>
          <w:szCs w:val="24"/>
          <w:shd w:val="clear" w:color="auto" w:fill="FFFFFF"/>
        </w:rPr>
        <w:t>30</w:t>
      </w:r>
      <w:r w:rsidRPr="006A2631">
        <w:rPr>
          <w:rFonts w:ascii="Times New Roman" w:hAnsi="Times New Roman" w:cs="Times New Roman"/>
          <w:sz w:val="24"/>
          <w:szCs w:val="24"/>
          <w:shd w:val="clear" w:color="auto" w:fill="FFFFFF"/>
        </w:rPr>
        <w:t>, 250-</w:t>
      </w:r>
      <w:r w:rsidR="003B6CD3" w:rsidRPr="006A2631">
        <w:rPr>
          <w:rFonts w:ascii="Times New Roman" w:hAnsi="Times New Roman" w:cs="Times New Roman"/>
          <w:sz w:val="24"/>
          <w:szCs w:val="24"/>
          <w:shd w:val="clear" w:color="auto" w:fill="FFFFFF"/>
        </w:rPr>
        <w:t>264.</w:t>
      </w:r>
      <w:r w:rsidR="003B6CD3" w:rsidRPr="006A2631">
        <w:rPr>
          <w:rFonts w:ascii="Times New Roman" w:hAnsi="Times New Roman" w:cs="Times New Roman" w:hint="cs"/>
          <w:sz w:val="24"/>
          <w:szCs w:val="24"/>
          <w:shd w:val="clear" w:color="auto" w:fill="FFFFFF"/>
          <w:rtl/>
        </w:rPr>
        <w:t xml:space="preserve"> </w:t>
      </w:r>
      <w:r w:rsidR="003B6CD3" w:rsidRPr="006A2631">
        <w:rPr>
          <w:rFonts w:ascii="Times New Roman" w:hAnsi="Times New Roman" w:cs="Times New Roman" w:hint="eastAsia"/>
          <w:sz w:val="24"/>
          <w:szCs w:val="24"/>
          <w:shd w:val="clear" w:color="auto" w:fill="FFFFFF"/>
          <w:rtl/>
        </w:rPr>
        <w:t>‏</w:t>
      </w:r>
      <w:r w:rsidRPr="006A2631">
        <w:rPr>
          <w:rFonts w:ascii="Times New Roman" w:hAnsi="Times New Roman" w:cs="Times New Roman"/>
          <w:sz w:val="24"/>
          <w:szCs w:val="24"/>
          <w:shd w:val="clear" w:color="auto" w:fill="FFFFFF"/>
        </w:rPr>
        <w:t xml:space="preserve"> </w:t>
      </w:r>
      <w:r w:rsidRPr="006A2631">
        <w:rPr>
          <w:rFonts w:ascii="Times New Roman" w:eastAsia="Times New Roman" w:hAnsi="Times New Roman" w:cs="Times New Roman"/>
          <w:sz w:val="24"/>
          <w:szCs w:val="24"/>
          <w:shd w:val="clear" w:color="auto" w:fill="FFFFFF"/>
        </w:rPr>
        <w:t>doi:</w:t>
      </w:r>
      <w:r w:rsidRPr="006A2631">
        <w:rPr>
          <w:rFonts w:ascii="Times New Roman" w:eastAsia="Times New Roman" w:hAnsi="Times New Roman" w:cs="Times New Roman"/>
          <w:sz w:val="24"/>
          <w:szCs w:val="24"/>
        </w:rPr>
        <w:t>10.1891/0886-6708.VV-D-13-00075</w:t>
      </w:r>
    </w:p>
    <w:p w:rsidR="003B6CD3" w:rsidRPr="006A2631" w:rsidRDefault="00E72517" w:rsidP="0043342D">
      <w:pPr>
        <w:shd w:val="clear" w:color="auto" w:fill="FFFFFF"/>
        <w:spacing w:line="480" w:lineRule="auto"/>
        <w:ind w:left="450" w:hanging="450"/>
        <w:rPr>
          <w:rFonts w:ascii="Times New Roman" w:hAnsi="Times New Roman" w:cs="Times New Roman"/>
          <w:sz w:val="24"/>
          <w:szCs w:val="24"/>
        </w:rPr>
      </w:pPr>
      <w:r w:rsidRPr="006A2631">
        <w:rPr>
          <w:rFonts w:ascii="Times New Roman" w:hAnsi="Times New Roman" w:cs="Times New Roman"/>
          <w:sz w:val="24"/>
          <w:szCs w:val="24"/>
          <w:shd w:val="clear" w:color="auto" w:fill="FFFFFF"/>
        </w:rPr>
        <w:t>Karatzias, T., Shevlin, M., Fyvie, C., Hyland, P., Efthymiadou, E., Wilson, D., ... &amp; Cloitre, M. (2016). An initial psychometric assessment of an ICD-11 based measure of PTSD and complex PTSD (ICD-TQ): Evidence of construct validity. </w:t>
      </w:r>
      <w:r w:rsidRPr="006A2631">
        <w:rPr>
          <w:rFonts w:ascii="Times New Roman" w:hAnsi="Times New Roman" w:cs="Times New Roman"/>
          <w:i/>
          <w:iCs/>
          <w:sz w:val="24"/>
          <w:szCs w:val="24"/>
          <w:shd w:val="clear" w:color="auto" w:fill="FFFFFF"/>
        </w:rPr>
        <w:t>Journal of Anxiety Disorders</w:t>
      </w:r>
      <w:r w:rsidRPr="006A2631">
        <w:rPr>
          <w:rFonts w:ascii="Times New Roman" w:hAnsi="Times New Roman" w:cs="Times New Roman"/>
          <w:sz w:val="24"/>
          <w:szCs w:val="24"/>
          <w:shd w:val="clear" w:color="auto" w:fill="FFFFFF"/>
        </w:rPr>
        <w:t>, </w:t>
      </w:r>
      <w:r w:rsidRPr="006A2631">
        <w:rPr>
          <w:rFonts w:ascii="Times New Roman" w:hAnsi="Times New Roman" w:cs="Times New Roman"/>
          <w:i/>
          <w:iCs/>
          <w:sz w:val="24"/>
          <w:szCs w:val="24"/>
          <w:shd w:val="clear" w:color="auto" w:fill="FFFFFF"/>
        </w:rPr>
        <w:t>44</w:t>
      </w:r>
      <w:r w:rsidRPr="006A2631">
        <w:rPr>
          <w:rFonts w:ascii="Times New Roman" w:hAnsi="Times New Roman" w:cs="Times New Roman"/>
          <w:sz w:val="24"/>
          <w:szCs w:val="24"/>
          <w:shd w:val="clear" w:color="auto" w:fill="FFFFFF"/>
        </w:rPr>
        <w:t>, 73-79.</w:t>
      </w:r>
      <w:r w:rsidRPr="006A2631">
        <w:rPr>
          <w:rFonts w:ascii="Times New Roman" w:hAnsi="Times New Roman" w:cs="Times New Roman"/>
          <w:sz w:val="24"/>
          <w:szCs w:val="24"/>
          <w:shd w:val="clear" w:color="auto" w:fill="FFFFFF"/>
          <w:rtl/>
        </w:rPr>
        <w:t>‏</w:t>
      </w:r>
      <w:r w:rsidRPr="006A2631">
        <w:rPr>
          <w:rFonts w:ascii="Times New Roman" w:hAnsi="Times New Roman" w:cs="Times New Roman"/>
          <w:sz w:val="24"/>
          <w:szCs w:val="24"/>
          <w:shd w:val="clear" w:color="auto" w:fill="FFFFFF"/>
        </w:rPr>
        <w:t xml:space="preserve"> </w:t>
      </w:r>
      <w:hyperlink r:id="rId18" w:tgtFrame="_blank" w:tooltip="Persistent link using digital object identifier" w:history="1">
        <w:r w:rsidRPr="006A2631">
          <w:rPr>
            <w:rStyle w:val="Hyperlink"/>
            <w:rFonts w:ascii="Times New Roman" w:hAnsi="Times New Roman" w:cs="Times New Roman"/>
            <w:color w:val="auto"/>
            <w:sz w:val="24"/>
            <w:szCs w:val="24"/>
          </w:rPr>
          <w:t>https://doi.org/10.1016/j.janxdis.2016.10.009</w:t>
        </w:r>
      </w:hyperlink>
    </w:p>
    <w:p w:rsidR="003B6CD3" w:rsidRPr="006A2631" w:rsidRDefault="00E72517" w:rsidP="0043342D">
      <w:pPr>
        <w:shd w:val="clear" w:color="auto" w:fill="FFFFFF"/>
        <w:spacing w:line="480" w:lineRule="auto"/>
        <w:ind w:left="450" w:hanging="450"/>
        <w:rPr>
          <w:rFonts w:ascii="Times New Roman" w:hAnsi="Times New Roman" w:cs="Times New Roman"/>
          <w:sz w:val="24"/>
          <w:szCs w:val="24"/>
        </w:rPr>
      </w:pPr>
      <w:r w:rsidRPr="006A2631">
        <w:rPr>
          <w:rFonts w:ascii="Times New Roman" w:hAnsi="Times New Roman" w:cs="Times New Roman"/>
          <w:sz w:val="24"/>
          <w:szCs w:val="24"/>
          <w:shd w:val="clear" w:color="auto" w:fill="FFFFFF"/>
        </w:rPr>
        <w:t xml:space="preserve">Karatzias, T., Shevlin, M., Fyvie, C., Hyland, P., Efthymiadou, E., Wilson, D., ... &amp; Cloitre, M. (2017). Evidence of distinct profiles of posttraumatic stress disorder (PTSD) and complex posttraumatic stress disorder (CPTSD) based on the new ICD-11 trauma questionnaire </w:t>
      </w:r>
      <w:r w:rsidRPr="006A2631">
        <w:rPr>
          <w:rFonts w:ascii="Times New Roman" w:hAnsi="Times New Roman" w:cs="Times New Roman"/>
          <w:sz w:val="24"/>
          <w:szCs w:val="24"/>
          <w:shd w:val="clear" w:color="auto" w:fill="FFFFFF"/>
        </w:rPr>
        <w:lastRenderedPageBreak/>
        <w:t>(ICD-TQ). </w:t>
      </w:r>
      <w:r w:rsidRPr="006A2631">
        <w:rPr>
          <w:rFonts w:ascii="Times New Roman" w:hAnsi="Times New Roman" w:cs="Times New Roman"/>
          <w:i/>
          <w:iCs/>
          <w:sz w:val="24"/>
          <w:szCs w:val="24"/>
          <w:shd w:val="clear" w:color="auto" w:fill="FFFFFF"/>
        </w:rPr>
        <w:t>Journal of Affective Disorders</w:t>
      </w:r>
      <w:r w:rsidRPr="006A2631">
        <w:rPr>
          <w:rFonts w:ascii="Times New Roman" w:hAnsi="Times New Roman" w:cs="Times New Roman"/>
          <w:sz w:val="24"/>
          <w:szCs w:val="24"/>
          <w:shd w:val="clear" w:color="auto" w:fill="FFFFFF"/>
        </w:rPr>
        <w:t>, </w:t>
      </w:r>
      <w:r w:rsidRPr="006A2631">
        <w:rPr>
          <w:rFonts w:ascii="Times New Roman" w:hAnsi="Times New Roman" w:cs="Times New Roman"/>
          <w:i/>
          <w:iCs/>
          <w:sz w:val="24"/>
          <w:szCs w:val="24"/>
          <w:shd w:val="clear" w:color="auto" w:fill="FFFFFF"/>
        </w:rPr>
        <w:t>207</w:t>
      </w:r>
      <w:r w:rsidRPr="006A2631">
        <w:rPr>
          <w:rFonts w:ascii="Times New Roman" w:hAnsi="Times New Roman" w:cs="Times New Roman"/>
          <w:sz w:val="24"/>
          <w:szCs w:val="24"/>
          <w:shd w:val="clear" w:color="auto" w:fill="FFFFFF"/>
        </w:rPr>
        <w:t>, 181-187.</w:t>
      </w:r>
      <w:r w:rsidRPr="006A2631">
        <w:rPr>
          <w:rFonts w:ascii="Times New Roman" w:hAnsi="Times New Roman" w:cs="Times New Roman"/>
          <w:sz w:val="24"/>
          <w:szCs w:val="24"/>
          <w:shd w:val="clear" w:color="auto" w:fill="FFFFFF"/>
          <w:rtl/>
        </w:rPr>
        <w:t>‏</w:t>
      </w:r>
      <w:r w:rsidRPr="006A2631">
        <w:rPr>
          <w:rFonts w:ascii="Times New Roman" w:hAnsi="Times New Roman" w:cs="Times New Roman"/>
          <w:sz w:val="24"/>
          <w:szCs w:val="24"/>
          <w:shd w:val="clear" w:color="auto" w:fill="FFFFFF"/>
        </w:rPr>
        <w:t xml:space="preserve"> </w:t>
      </w:r>
      <w:hyperlink r:id="rId19" w:tgtFrame="_blank" w:tooltip="Persistent link using digital object identifier" w:history="1">
        <w:r w:rsidRPr="006A2631">
          <w:rPr>
            <w:rStyle w:val="Hyperlink"/>
            <w:rFonts w:ascii="Times New Roman" w:hAnsi="Times New Roman" w:cs="Times New Roman"/>
            <w:color w:val="auto"/>
            <w:sz w:val="24"/>
            <w:szCs w:val="24"/>
          </w:rPr>
          <w:t>https://doi.org/10.1016/j.jad.2016.09.032</w:t>
        </w:r>
      </w:hyperlink>
    </w:p>
    <w:p w:rsidR="003B6CD3" w:rsidRPr="006A2631" w:rsidRDefault="00E72517" w:rsidP="0043342D">
      <w:pPr>
        <w:shd w:val="clear" w:color="auto" w:fill="FFFFFF"/>
        <w:spacing w:line="480" w:lineRule="auto"/>
        <w:ind w:left="450" w:hanging="450"/>
        <w:rPr>
          <w:rFonts w:ascii="Times New Roman" w:hAnsi="Times New Roman" w:cs="Times New Roman"/>
          <w:sz w:val="24"/>
          <w:szCs w:val="24"/>
        </w:rPr>
      </w:pPr>
      <w:r w:rsidRPr="006A2631">
        <w:rPr>
          <w:rFonts w:ascii="Times New Roman" w:hAnsi="Times New Roman" w:cs="Times New Roman"/>
          <w:sz w:val="24"/>
          <w:szCs w:val="24"/>
          <w:shd w:val="clear" w:color="auto" w:fill="FFFFFF"/>
        </w:rPr>
        <w:t>Kotter-Grühn, D., Grühn, D., &amp; Smith, J. (2010). Predicting one’s own death: the relationship between subjective and objective nearness to death in very old age. </w:t>
      </w:r>
      <w:r w:rsidRPr="006A2631">
        <w:rPr>
          <w:rFonts w:ascii="Times New Roman" w:hAnsi="Times New Roman" w:cs="Times New Roman"/>
          <w:i/>
          <w:iCs/>
          <w:sz w:val="24"/>
          <w:szCs w:val="24"/>
          <w:shd w:val="clear" w:color="auto" w:fill="FFFFFF"/>
        </w:rPr>
        <w:t>European Journal of Ageing</w:t>
      </w:r>
      <w:r w:rsidRPr="006A2631">
        <w:rPr>
          <w:rFonts w:ascii="Times New Roman" w:hAnsi="Times New Roman" w:cs="Times New Roman"/>
          <w:sz w:val="24"/>
          <w:szCs w:val="24"/>
          <w:shd w:val="clear" w:color="auto" w:fill="FFFFFF"/>
        </w:rPr>
        <w:t>, </w:t>
      </w:r>
      <w:r w:rsidRPr="006A2631">
        <w:rPr>
          <w:rFonts w:ascii="Times New Roman" w:hAnsi="Times New Roman" w:cs="Times New Roman"/>
          <w:i/>
          <w:iCs/>
          <w:sz w:val="24"/>
          <w:szCs w:val="24"/>
          <w:shd w:val="clear" w:color="auto" w:fill="FFFFFF"/>
        </w:rPr>
        <w:t>7</w:t>
      </w:r>
      <w:r w:rsidRPr="006A2631">
        <w:rPr>
          <w:rFonts w:ascii="Times New Roman" w:hAnsi="Times New Roman" w:cs="Times New Roman"/>
          <w:sz w:val="24"/>
          <w:szCs w:val="24"/>
          <w:shd w:val="clear" w:color="auto" w:fill="FFFFFF"/>
        </w:rPr>
        <w:t>, 293-300.</w:t>
      </w:r>
      <w:r w:rsidRPr="006A2631">
        <w:rPr>
          <w:rFonts w:ascii="Times New Roman" w:hAnsi="Times New Roman" w:cs="Times New Roman"/>
          <w:sz w:val="24"/>
          <w:szCs w:val="24"/>
          <w:shd w:val="clear" w:color="auto" w:fill="FFFFFF"/>
          <w:rtl/>
        </w:rPr>
        <w:t>‏</w:t>
      </w:r>
      <w:r w:rsidRPr="006A2631">
        <w:rPr>
          <w:rFonts w:ascii="Times New Roman" w:hAnsi="Times New Roman" w:cs="Times New Roman"/>
          <w:sz w:val="24"/>
          <w:szCs w:val="24"/>
          <w:shd w:val="clear" w:color="auto" w:fill="FFFFFF"/>
        </w:rPr>
        <w:t xml:space="preserve"> </w:t>
      </w:r>
      <w:hyperlink r:id="rId20" w:history="1">
        <w:r w:rsidRPr="006A2631">
          <w:rPr>
            <w:rStyle w:val="Hyperlink"/>
            <w:rFonts w:ascii="Times New Roman" w:hAnsi="Times New Roman" w:cs="Times New Roman"/>
            <w:color w:val="auto"/>
            <w:sz w:val="24"/>
            <w:szCs w:val="24"/>
            <w:shd w:val="clear" w:color="auto" w:fill="FCFCFC"/>
          </w:rPr>
          <w:t>https://doi.org/10.1007/s10433-010-0165-1</w:t>
        </w:r>
      </w:hyperlink>
    </w:p>
    <w:p w:rsidR="00907F51" w:rsidRPr="00227B53" w:rsidRDefault="00907F51" w:rsidP="0043342D">
      <w:pPr>
        <w:shd w:val="clear" w:color="auto" w:fill="FFFFFF"/>
        <w:spacing w:line="480" w:lineRule="auto"/>
        <w:ind w:left="450" w:hanging="450"/>
        <w:rPr>
          <w:rFonts w:ascii="Times New Roman" w:hAnsi="Times New Roman" w:cs="Times New Roman"/>
          <w:sz w:val="24"/>
          <w:szCs w:val="24"/>
        </w:rPr>
      </w:pPr>
      <w:r w:rsidRPr="006A2631">
        <w:rPr>
          <w:rFonts w:ascii="Times New Roman" w:hAnsi="Times New Roman" w:cs="Times New Roman"/>
          <w:sz w:val="24"/>
          <w:szCs w:val="24"/>
          <w:shd w:val="clear" w:color="auto" w:fill="FFFFFF"/>
        </w:rPr>
        <w:t>Maercker</w:t>
      </w:r>
      <w:r w:rsidRPr="00227B53">
        <w:rPr>
          <w:rFonts w:ascii="Times New Roman" w:hAnsi="Times New Roman" w:cs="Times New Roman"/>
          <w:sz w:val="24"/>
          <w:szCs w:val="24"/>
          <w:shd w:val="clear" w:color="auto" w:fill="FFFFFF"/>
        </w:rPr>
        <w:t>, A., Brewin, C. R., Bryant, R. A., Cloitre, M., van Ommeren, M., Jones, L. M., ... &amp; Somasundaram, D. J. (2013). Diagnosis and classification of disorders specifically associated with stress: proposals for ICD‐11. </w:t>
      </w:r>
      <w:r w:rsidRPr="00227B53">
        <w:rPr>
          <w:rFonts w:ascii="Times New Roman" w:hAnsi="Times New Roman" w:cs="Times New Roman"/>
          <w:i/>
          <w:iCs/>
          <w:sz w:val="24"/>
          <w:szCs w:val="24"/>
          <w:shd w:val="clear" w:color="auto" w:fill="FFFFFF"/>
        </w:rPr>
        <w:t>World Psychiatry</w:t>
      </w:r>
      <w:r w:rsidRPr="00227B53">
        <w:rPr>
          <w:rFonts w:ascii="Times New Roman" w:hAnsi="Times New Roman" w:cs="Times New Roman"/>
          <w:sz w:val="24"/>
          <w:szCs w:val="24"/>
          <w:shd w:val="clear" w:color="auto" w:fill="FFFFFF"/>
        </w:rPr>
        <w:t>, </w:t>
      </w:r>
      <w:r w:rsidRPr="00227B53">
        <w:rPr>
          <w:rFonts w:ascii="Times New Roman" w:hAnsi="Times New Roman" w:cs="Times New Roman"/>
          <w:i/>
          <w:iCs/>
          <w:sz w:val="24"/>
          <w:szCs w:val="24"/>
          <w:shd w:val="clear" w:color="auto" w:fill="FFFFFF"/>
        </w:rPr>
        <w:t>12</w:t>
      </w:r>
      <w:r w:rsidRPr="00227B53">
        <w:rPr>
          <w:rFonts w:ascii="Times New Roman" w:hAnsi="Times New Roman" w:cs="Times New Roman"/>
          <w:sz w:val="24"/>
          <w:szCs w:val="24"/>
          <w:shd w:val="clear" w:color="auto" w:fill="FFFFFF"/>
        </w:rPr>
        <w:t>, 198-</w:t>
      </w:r>
      <w:r w:rsidR="003B6CD3" w:rsidRPr="00227B53">
        <w:rPr>
          <w:rFonts w:ascii="Times New Roman" w:hAnsi="Times New Roman" w:cs="Times New Roman"/>
          <w:sz w:val="24"/>
          <w:szCs w:val="24"/>
          <w:shd w:val="clear" w:color="auto" w:fill="FFFFFF"/>
        </w:rPr>
        <w:t>206.</w:t>
      </w:r>
      <w:r w:rsidRPr="00227B53">
        <w:rPr>
          <w:rFonts w:ascii="Times New Roman" w:hAnsi="Times New Roman" w:cs="Times New Roman"/>
          <w:sz w:val="24"/>
          <w:szCs w:val="24"/>
          <w:shd w:val="clear" w:color="auto" w:fill="FFFFFF"/>
        </w:rPr>
        <w:t xml:space="preserve">  </w:t>
      </w:r>
    </w:p>
    <w:p w:rsidR="003B6CD3" w:rsidRPr="00227B53" w:rsidRDefault="00907F51" w:rsidP="0043342D">
      <w:pPr>
        <w:shd w:val="clear" w:color="auto" w:fill="FFFFFF"/>
        <w:spacing w:line="480" w:lineRule="auto"/>
        <w:ind w:left="450"/>
        <w:rPr>
          <w:rFonts w:ascii="Times New Roman" w:hAnsi="Times New Roman" w:cs="Times New Roman"/>
          <w:sz w:val="24"/>
          <w:szCs w:val="24"/>
        </w:rPr>
      </w:pPr>
      <w:hyperlink r:id="rId21" w:history="1">
        <w:r w:rsidRPr="00227B53">
          <w:rPr>
            <w:rStyle w:val="Hyperlink"/>
            <w:rFonts w:ascii="Times New Roman" w:hAnsi="Times New Roman" w:cs="Times New Roman"/>
            <w:color w:val="auto"/>
            <w:sz w:val="24"/>
            <w:szCs w:val="24"/>
          </w:rPr>
          <w:t>https://doi.org/10.1002/wps.20057</w:t>
        </w:r>
      </w:hyperlink>
    </w:p>
    <w:p w:rsidR="003B6CD3" w:rsidRPr="00227B53" w:rsidRDefault="00DA67CC" w:rsidP="0043342D">
      <w:pPr>
        <w:shd w:val="clear" w:color="auto" w:fill="FFFFFF"/>
        <w:spacing w:line="480" w:lineRule="auto"/>
        <w:ind w:left="450" w:hanging="450"/>
        <w:rPr>
          <w:rFonts w:ascii="Times New Roman" w:hAnsi="Times New Roman" w:cs="Times New Roman"/>
          <w:sz w:val="24"/>
          <w:szCs w:val="24"/>
        </w:rPr>
      </w:pPr>
      <w:r w:rsidRPr="00227B53">
        <w:rPr>
          <w:rFonts w:ascii="Times New Roman" w:hAnsi="Times New Roman" w:cs="Times New Roman"/>
          <w:sz w:val="24"/>
          <w:szCs w:val="24"/>
          <w:shd w:val="clear" w:color="auto" w:fill="FFFFFF"/>
        </w:rPr>
        <w:t>Mahat-Shamir, M., Lavenda, O., Palgi, Y., Hamama-Raz, Y., Greenblatt-Kimron, L., Pitcho-Prelorentzos, S., ... &amp; Ben-Ezra, M. (2019). Subjective traumatic outlook as a screening tool for psychological trauma: Cut-off values and diagnostic criteria. </w:t>
      </w:r>
      <w:r w:rsidRPr="00227B53">
        <w:rPr>
          <w:rFonts w:ascii="Times New Roman" w:hAnsi="Times New Roman" w:cs="Times New Roman"/>
          <w:i/>
          <w:iCs/>
          <w:sz w:val="24"/>
          <w:szCs w:val="24"/>
          <w:shd w:val="clear" w:color="auto" w:fill="FFFFFF"/>
        </w:rPr>
        <w:t>Psychiatry Research</w:t>
      </w:r>
      <w:r w:rsidRPr="00227B53">
        <w:rPr>
          <w:rFonts w:ascii="Times New Roman" w:hAnsi="Times New Roman" w:cs="Times New Roman"/>
          <w:sz w:val="24"/>
          <w:szCs w:val="24"/>
          <w:shd w:val="clear" w:color="auto" w:fill="FFFFFF"/>
        </w:rPr>
        <w:t>, </w:t>
      </w:r>
      <w:r w:rsidRPr="00227B53">
        <w:rPr>
          <w:rFonts w:ascii="Times New Roman" w:hAnsi="Times New Roman" w:cs="Times New Roman"/>
          <w:i/>
          <w:iCs/>
          <w:sz w:val="24"/>
          <w:szCs w:val="24"/>
          <w:shd w:val="clear" w:color="auto" w:fill="FFFFFF"/>
        </w:rPr>
        <w:t>273</w:t>
      </w:r>
      <w:r w:rsidRPr="00227B53">
        <w:rPr>
          <w:rFonts w:ascii="Times New Roman" w:hAnsi="Times New Roman" w:cs="Times New Roman"/>
          <w:sz w:val="24"/>
          <w:szCs w:val="24"/>
          <w:shd w:val="clear" w:color="auto" w:fill="FFFFFF"/>
        </w:rPr>
        <w:t>, 121-126.</w:t>
      </w:r>
      <w:r w:rsidR="00907F51" w:rsidRPr="00227B53">
        <w:rPr>
          <w:rFonts w:ascii="Times New Roman" w:hAnsi="Times New Roman" w:cs="Times New Roman"/>
          <w:sz w:val="24"/>
          <w:szCs w:val="24"/>
          <w:shd w:val="clear" w:color="auto" w:fill="FFFFFF"/>
        </w:rPr>
        <w:t xml:space="preserve"> </w:t>
      </w:r>
      <w:hyperlink r:id="rId22" w:tgtFrame="_blank" w:tooltip="Persistent link using digital object identifier" w:history="1">
        <w:r w:rsidR="00907F51" w:rsidRPr="00227B53">
          <w:rPr>
            <w:rStyle w:val="Hyperlink"/>
            <w:rFonts w:ascii="Times New Roman" w:hAnsi="Times New Roman" w:cs="Times New Roman"/>
            <w:color w:val="auto"/>
            <w:sz w:val="24"/>
            <w:szCs w:val="24"/>
          </w:rPr>
          <w:t>https://doi.org/10.1016/j.psychres.2019.01.014</w:t>
        </w:r>
      </w:hyperlink>
    </w:p>
    <w:p w:rsidR="003B6CD3" w:rsidRPr="00227B53" w:rsidRDefault="00907F51" w:rsidP="0043342D">
      <w:pPr>
        <w:shd w:val="clear" w:color="auto" w:fill="FFFFFF"/>
        <w:spacing w:line="480" w:lineRule="auto"/>
        <w:ind w:left="450" w:hanging="450"/>
        <w:rPr>
          <w:rFonts w:ascii="Times New Roman" w:hAnsi="Times New Roman" w:cs="Times New Roman"/>
          <w:sz w:val="24"/>
          <w:szCs w:val="24"/>
        </w:rPr>
      </w:pPr>
      <w:r w:rsidRPr="00227B53">
        <w:rPr>
          <w:rFonts w:ascii="Times New Roman" w:hAnsi="Times New Roman" w:cs="Times New Roman"/>
          <w:sz w:val="24"/>
          <w:szCs w:val="24"/>
          <w:shd w:val="clear" w:color="auto" w:fill="FFFFFF"/>
        </w:rPr>
        <w:t>Milchman, M. S. (2016). Forensic implications of changes in DSM-5 criteria for responses to trauma and stress. </w:t>
      </w:r>
      <w:r w:rsidRPr="00227B53">
        <w:rPr>
          <w:rFonts w:ascii="Times New Roman" w:hAnsi="Times New Roman" w:cs="Times New Roman"/>
          <w:i/>
          <w:iCs/>
          <w:sz w:val="24"/>
          <w:szCs w:val="24"/>
          <w:shd w:val="clear" w:color="auto" w:fill="FFFFFF"/>
        </w:rPr>
        <w:t>International Journal of Law and Psychiatry</w:t>
      </w:r>
      <w:r w:rsidRPr="00227B53">
        <w:rPr>
          <w:rFonts w:ascii="Times New Roman" w:hAnsi="Times New Roman" w:cs="Times New Roman"/>
          <w:sz w:val="24"/>
          <w:szCs w:val="24"/>
          <w:shd w:val="clear" w:color="auto" w:fill="FFFFFF"/>
        </w:rPr>
        <w:t>, </w:t>
      </w:r>
      <w:r w:rsidRPr="00227B53">
        <w:rPr>
          <w:rFonts w:ascii="Times New Roman" w:hAnsi="Times New Roman" w:cs="Times New Roman"/>
          <w:i/>
          <w:iCs/>
          <w:sz w:val="24"/>
          <w:szCs w:val="24"/>
          <w:shd w:val="clear" w:color="auto" w:fill="FFFFFF"/>
        </w:rPr>
        <w:t>49</w:t>
      </w:r>
      <w:r w:rsidRPr="00227B53">
        <w:rPr>
          <w:rFonts w:ascii="Times New Roman" w:hAnsi="Times New Roman" w:cs="Times New Roman"/>
          <w:sz w:val="24"/>
          <w:szCs w:val="24"/>
          <w:shd w:val="clear" w:color="auto" w:fill="FFFFFF"/>
        </w:rPr>
        <w:t>, 163-182.</w:t>
      </w:r>
      <w:r w:rsidRPr="00227B53">
        <w:rPr>
          <w:rFonts w:ascii="Times New Roman" w:hAnsi="Times New Roman" w:cs="Times New Roman"/>
          <w:sz w:val="24"/>
          <w:szCs w:val="24"/>
          <w:shd w:val="clear" w:color="auto" w:fill="FFFFFF"/>
          <w:rtl/>
        </w:rPr>
        <w:t>‏</w:t>
      </w:r>
      <w:r w:rsidRPr="00227B53">
        <w:rPr>
          <w:rFonts w:ascii="Times New Roman" w:hAnsi="Times New Roman" w:cs="Times New Roman"/>
          <w:sz w:val="24"/>
          <w:szCs w:val="24"/>
        </w:rPr>
        <w:t xml:space="preserve"> </w:t>
      </w:r>
      <w:hyperlink r:id="rId23" w:tgtFrame="_blank" w:tooltip="Persistent link using digital object identifier" w:history="1">
        <w:r w:rsidRPr="00227B53">
          <w:rPr>
            <w:rStyle w:val="Hyperlink"/>
            <w:rFonts w:ascii="Times New Roman" w:hAnsi="Times New Roman" w:cs="Times New Roman"/>
            <w:color w:val="auto"/>
            <w:sz w:val="24"/>
            <w:szCs w:val="24"/>
          </w:rPr>
          <w:t>https://doi.org/10.1016/j.ijlp.2016.10.004</w:t>
        </w:r>
      </w:hyperlink>
    </w:p>
    <w:p w:rsidR="003B6CD3" w:rsidRPr="00227B53" w:rsidRDefault="003B6CD3" w:rsidP="0043342D">
      <w:pPr>
        <w:shd w:val="clear" w:color="auto" w:fill="FFFFFF"/>
        <w:spacing w:line="480" w:lineRule="auto"/>
        <w:ind w:left="450" w:hanging="450"/>
        <w:rPr>
          <w:rFonts w:ascii="Times New Roman" w:hAnsi="Times New Roman" w:cs="Times New Roman"/>
          <w:sz w:val="24"/>
          <w:szCs w:val="24"/>
        </w:rPr>
      </w:pPr>
      <w:r w:rsidRPr="00227B53">
        <w:rPr>
          <w:rFonts w:ascii="Times New Roman" w:hAnsi="Times New Roman" w:cs="Times New Roman"/>
          <w:sz w:val="24"/>
          <w:szCs w:val="24"/>
          <w:shd w:val="clear" w:color="auto" w:fill="FFFFFF"/>
        </w:rPr>
        <w:t>Neuner, F., Schauer, M., Karunakara, U., Klaschik, C., Robert, C., &amp; Elbert, T. (2004). Psychological trauma and evidence for enhanced vulnerability for posttraumatic stress disorder through previous trauma among West Nile refugees. </w:t>
      </w:r>
      <w:r w:rsidRPr="00227B53">
        <w:rPr>
          <w:rFonts w:ascii="Times New Roman" w:hAnsi="Times New Roman" w:cs="Times New Roman"/>
          <w:i/>
          <w:iCs/>
          <w:sz w:val="24"/>
          <w:szCs w:val="24"/>
          <w:shd w:val="clear" w:color="auto" w:fill="FFFFFF"/>
        </w:rPr>
        <w:t xml:space="preserve">BMC </w:t>
      </w:r>
      <w:r w:rsidR="008D4CC0" w:rsidRPr="00227B53">
        <w:rPr>
          <w:rFonts w:ascii="Times New Roman" w:hAnsi="Times New Roman" w:cs="Times New Roman"/>
          <w:i/>
          <w:iCs/>
          <w:sz w:val="24"/>
          <w:szCs w:val="24"/>
          <w:shd w:val="clear" w:color="auto" w:fill="FFFFFF"/>
        </w:rPr>
        <w:t>P</w:t>
      </w:r>
      <w:r w:rsidRPr="00227B53">
        <w:rPr>
          <w:rFonts w:ascii="Times New Roman" w:hAnsi="Times New Roman" w:cs="Times New Roman"/>
          <w:i/>
          <w:iCs/>
          <w:sz w:val="24"/>
          <w:szCs w:val="24"/>
          <w:shd w:val="clear" w:color="auto" w:fill="FFFFFF"/>
        </w:rPr>
        <w:t>sychiatry</w:t>
      </w:r>
      <w:r w:rsidRPr="00227B53">
        <w:rPr>
          <w:rFonts w:ascii="Times New Roman" w:hAnsi="Times New Roman" w:cs="Times New Roman"/>
          <w:sz w:val="24"/>
          <w:szCs w:val="24"/>
          <w:shd w:val="clear" w:color="auto" w:fill="FFFFFF"/>
        </w:rPr>
        <w:t>, </w:t>
      </w:r>
      <w:r w:rsidRPr="00227B53">
        <w:rPr>
          <w:rFonts w:ascii="Times New Roman" w:hAnsi="Times New Roman" w:cs="Times New Roman"/>
          <w:i/>
          <w:iCs/>
          <w:sz w:val="24"/>
          <w:szCs w:val="24"/>
          <w:shd w:val="clear" w:color="auto" w:fill="FFFFFF"/>
        </w:rPr>
        <w:t>4</w:t>
      </w:r>
      <w:r w:rsidRPr="00227B53">
        <w:rPr>
          <w:rFonts w:ascii="Times New Roman" w:hAnsi="Times New Roman" w:cs="Times New Roman"/>
          <w:sz w:val="24"/>
          <w:szCs w:val="24"/>
          <w:shd w:val="clear" w:color="auto" w:fill="FFFFFF"/>
        </w:rPr>
        <w:t>, 34.</w:t>
      </w:r>
      <w:r w:rsidR="008D4CC0" w:rsidRPr="00227B53">
        <w:rPr>
          <w:rFonts w:ascii="Times New Roman" w:hAnsi="Times New Roman" w:cs="Times New Roman"/>
          <w:sz w:val="24"/>
          <w:szCs w:val="24"/>
          <w:shd w:val="clear" w:color="auto" w:fill="FFFFFF"/>
        </w:rPr>
        <w:t xml:space="preserve"> </w:t>
      </w:r>
      <w:hyperlink r:id="rId24" w:history="1">
        <w:r w:rsidR="008D4CC0" w:rsidRPr="00227B53">
          <w:rPr>
            <w:rStyle w:val="Hyperlink"/>
            <w:rFonts w:ascii="Times New Roman" w:hAnsi="Times New Roman" w:cs="Times New Roman"/>
            <w:color w:val="auto"/>
            <w:sz w:val="24"/>
            <w:szCs w:val="24"/>
            <w:shd w:val="clear" w:color="auto" w:fill="FFFFFF"/>
          </w:rPr>
          <w:t>https://doi.org/10.1186/1471-244X-4-34</w:t>
        </w:r>
      </w:hyperlink>
    </w:p>
    <w:p w:rsidR="003B6CD3" w:rsidRPr="00227B53" w:rsidRDefault="003B6CD3" w:rsidP="0043342D">
      <w:pPr>
        <w:shd w:val="clear" w:color="auto" w:fill="FFFFFF"/>
        <w:spacing w:line="480" w:lineRule="auto"/>
        <w:ind w:left="450" w:hanging="450"/>
        <w:rPr>
          <w:rFonts w:ascii="Times New Roman" w:hAnsi="Times New Roman" w:cs="Times New Roman"/>
          <w:sz w:val="24"/>
          <w:szCs w:val="24"/>
        </w:rPr>
      </w:pPr>
      <w:r w:rsidRPr="00227B53">
        <w:rPr>
          <w:rFonts w:ascii="Times New Roman" w:hAnsi="Times New Roman" w:cs="Times New Roman"/>
          <w:sz w:val="24"/>
          <w:szCs w:val="24"/>
          <w:shd w:val="clear" w:color="auto" w:fill="FFFFFF"/>
        </w:rPr>
        <w:lastRenderedPageBreak/>
        <w:t>Njenga, F. G., Kigamwa, P., &amp; Okonji, M. (2003). Africa: the traumatised continent, a continent with hope. </w:t>
      </w:r>
      <w:r w:rsidRPr="00227B53">
        <w:rPr>
          <w:rFonts w:ascii="Times New Roman" w:hAnsi="Times New Roman" w:cs="Times New Roman"/>
          <w:i/>
          <w:iCs/>
          <w:sz w:val="24"/>
          <w:szCs w:val="24"/>
          <w:shd w:val="clear" w:color="auto" w:fill="FFFFFF"/>
        </w:rPr>
        <w:t>International Psychiatry</w:t>
      </w:r>
      <w:r w:rsidRPr="00227B53">
        <w:rPr>
          <w:rFonts w:ascii="Times New Roman" w:hAnsi="Times New Roman" w:cs="Times New Roman"/>
          <w:sz w:val="24"/>
          <w:szCs w:val="24"/>
          <w:shd w:val="clear" w:color="auto" w:fill="FFFFFF"/>
        </w:rPr>
        <w:t>, </w:t>
      </w:r>
      <w:r w:rsidRPr="00227B53">
        <w:rPr>
          <w:rFonts w:ascii="Times New Roman" w:hAnsi="Times New Roman" w:cs="Times New Roman"/>
          <w:i/>
          <w:iCs/>
          <w:sz w:val="24"/>
          <w:szCs w:val="24"/>
          <w:shd w:val="clear" w:color="auto" w:fill="FFFFFF"/>
        </w:rPr>
        <w:t>1</w:t>
      </w:r>
      <w:r w:rsidRPr="00227B53">
        <w:rPr>
          <w:rFonts w:ascii="Times New Roman" w:hAnsi="Times New Roman" w:cs="Times New Roman"/>
          <w:sz w:val="24"/>
          <w:szCs w:val="24"/>
          <w:shd w:val="clear" w:color="auto" w:fill="FFFFFF"/>
        </w:rPr>
        <w:t xml:space="preserve">, 4-7. </w:t>
      </w:r>
      <w:hyperlink r:id="rId25" w:tgtFrame="_blank" w:history="1">
        <w:r w:rsidRPr="00227B53">
          <w:rPr>
            <w:rStyle w:val="Hyperlink"/>
            <w:rFonts w:ascii="Times New Roman" w:hAnsi="Times New Roman" w:cs="Times New Roman"/>
            <w:color w:val="auto"/>
            <w:sz w:val="24"/>
            <w:szCs w:val="24"/>
            <w:bdr w:val="none" w:sz="0" w:space="0" w:color="auto" w:frame="1"/>
            <w:shd w:val="clear" w:color="auto" w:fill="FFFFFF"/>
          </w:rPr>
          <w:t>https://doi.org/10.1192/S1749367600007608</w:t>
        </w:r>
      </w:hyperlink>
    </w:p>
    <w:p w:rsidR="008D4CC0" w:rsidRPr="00227B53" w:rsidRDefault="008D4CC0" w:rsidP="0043342D">
      <w:pPr>
        <w:shd w:val="clear" w:color="auto" w:fill="FFFFFF"/>
        <w:spacing w:line="480" w:lineRule="auto"/>
        <w:ind w:left="450" w:hanging="450"/>
        <w:rPr>
          <w:rFonts w:ascii="Times New Roman" w:hAnsi="Times New Roman" w:cs="Times New Roman"/>
          <w:sz w:val="24"/>
          <w:szCs w:val="24"/>
        </w:rPr>
      </w:pPr>
      <w:r w:rsidRPr="00227B53">
        <w:rPr>
          <w:rFonts w:ascii="Times New Roman" w:hAnsi="Times New Roman" w:cs="Times New Roman"/>
          <w:sz w:val="24"/>
          <w:szCs w:val="24"/>
          <w:shd w:val="clear" w:color="auto" w:fill="FFFFFF"/>
        </w:rPr>
        <w:t>Njenga, F. G., Nguithi, A. N., &amp; Kang'ethe, R. N. (2006). War and mental disorders in Africa. </w:t>
      </w:r>
      <w:r w:rsidRPr="00227B53">
        <w:rPr>
          <w:rFonts w:ascii="Times New Roman" w:hAnsi="Times New Roman" w:cs="Times New Roman"/>
          <w:i/>
          <w:iCs/>
          <w:sz w:val="24"/>
          <w:szCs w:val="24"/>
          <w:shd w:val="clear" w:color="auto" w:fill="FFFFFF"/>
        </w:rPr>
        <w:t>World Psychiatry</w:t>
      </w:r>
      <w:r w:rsidRPr="00227B53">
        <w:rPr>
          <w:rFonts w:ascii="Times New Roman" w:hAnsi="Times New Roman" w:cs="Times New Roman"/>
          <w:sz w:val="24"/>
          <w:szCs w:val="24"/>
          <w:shd w:val="clear" w:color="auto" w:fill="FFFFFF"/>
        </w:rPr>
        <w:t>, </w:t>
      </w:r>
      <w:r w:rsidRPr="00227B53">
        <w:rPr>
          <w:rFonts w:ascii="Times New Roman" w:hAnsi="Times New Roman" w:cs="Times New Roman"/>
          <w:i/>
          <w:iCs/>
          <w:sz w:val="24"/>
          <w:szCs w:val="24"/>
          <w:shd w:val="clear" w:color="auto" w:fill="FFFFFF"/>
        </w:rPr>
        <w:t>5</w:t>
      </w:r>
      <w:r w:rsidRPr="00227B53">
        <w:rPr>
          <w:rFonts w:ascii="Times New Roman" w:hAnsi="Times New Roman" w:cs="Times New Roman"/>
          <w:sz w:val="24"/>
          <w:szCs w:val="24"/>
          <w:shd w:val="clear" w:color="auto" w:fill="FFFFFF"/>
        </w:rPr>
        <w:t>(1), 38.</w:t>
      </w:r>
    </w:p>
    <w:p w:rsidR="003B6CD3" w:rsidRPr="00227B53" w:rsidRDefault="00907F51" w:rsidP="0043342D">
      <w:pPr>
        <w:shd w:val="clear" w:color="auto" w:fill="FFFFFF"/>
        <w:spacing w:line="480" w:lineRule="auto"/>
        <w:ind w:left="450" w:hanging="450"/>
        <w:rPr>
          <w:rFonts w:ascii="Times New Roman" w:hAnsi="Times New Roman" w:cs="Times New Roman"/>
          <w:sz w:val="24"/>
          <w:szCs w:val="24"/>
        </w:rPr>
      </w:pPr>
      <w:r w:rsidRPr="00227B53">
        <w:rPr>
          <w:rFonts w:ascii="Times New Roman" w:hAnsi="Times New Roman" w:cs="Times New Roman"/>
          <w:sz w:val="24"/>
          <w:szCs w:val="24"/>
          <w:shd w:val="clear" w:color="auto" w:fill="FFFFFF"/>
        </w:rPr>
        <w:t>Obilom, R. E., &amp; Thacher, T. D. (2008). Posttraumatic stress disorder following ethnoreligious conflict in Jos, Nigeria. </w:t>
      </w:r>
      <w:r w:rsidRPr="00227B53">
        <w:rPr>
          <w:rFonts w:ascii="Times New Roman" w:hAnsi="Times New Roman" w:cs="Times New Roman"/>
          <w:i/>
          <w:iCs/>
          <w:sz w:val="24"/>
          <w:szCs w:val="24"/>
          <w:shd w:val="clear" w:color="auto" w:fill="FFFFFF"/>
        </w:rPr>
        <w:t>Journal of Interpersonal Violence</w:t>
      </w:r>
      <w:r w:rsidRPr="00227B53">
        <w:rPr>
          <w:rFonts w:ascii="Times New Roman" w:hAnsi="Times New Roman" w:cs="Times New Roman"/>
          <w:sz w:val="24"/>
          <w:szCs w:val="24"/>
          <w:shd w:val="clear" w:color="auto" w:fill="FFFFFF"/>
        </w:rPr>
        <w:t>, </w:t>
      </w:r>
      <w:r w:rsidRPr="00227B53">
        <w:rPr>
          <w:rFonts w:ascii="Times New Roman" w:hAnsi="Times New Roman" w:cs="Times New Roman"/>
          <w:i/>
          <w:iCs/>
          <w:sz w:val="24"/>
          <w:szCs w:val="24"/>
          <w:shd w:val="clear" w:color="auto" w:fill="FFFFFF"/>
        </w:rPr>
        <w:t>23</w:t>
      </w:r>
      <w:r w:rsidRPr="00227B53">
        <w:rPr>
          <w:rFonts w:ascii="Times New Roman" w:hAnsi="Times New Roman" w:cs="Times New Roman"/>
          <w:sz w:val="24"/>
          <w:szCs w:val="24"/>
          <w:shd w:val="clear" w:color="auto" w:fill="FFFFFF"/>
        </w:rPr>
        <w:t>, 1108-1119.</w:t>
      </w:r>
      <w:r w:rsidRPr="00227B53">
        <w:rPr>
          <w:rFonts w:ascii="Times New Roman" w:hAnsi="Times New Roman" w:cs="Times New Roman"/>
          <w:sz w:val="24"/>
          <w:szCs w:val="24"/>
          <w:shd w:val="clear" w:color="auto" w:fill="FFFFFF"/>
          <w:rtl/>
        </w:rPr>
        <w:t>‏</w:t>
      </w:r>
      <w:r w:rsidRPr="00227B53">
        <w:rPr>
          <w:rFonts w:ascii="Times New Roman" w:hAnsi="Times New Roman" w:cs="Times New Roman"/>
          <w:sz w:val="24"/>
          <w:szCs w:val="24"/>
          <w:shd w:val="clear" w:color="auto" w:fill="FFFFFF"/>
        </w:rPr>
        <w:t xml:space="preserve"> </w:t>
      </w:r>
      <w:hyperlink r:id="rId26" w:history="1">
        <w:r w:rsidRPr="00227B53">
          <w:rPr>
            <w:rStyle w:val="Hyperlink"/>
            <w:rFonts w:ascii="Times New Roman" w:hAnsi="Times New Roman" w:cs="Times New Roman"/>
            <w:color w:val="auto"/>
            <w:sz w:val="24"/>
            <w:szCs w:val="24"/>
            <w:shd w:val="clear" w:color="auto" w:fill="FFFFFF"/>
          </w:rPr>
          <w:t>https://doi.org/10.1177/0886260507313975</w:t>
        </w:r>
      </w:hyperlink>
    </w:p>
    <w:p w:rsidR="003B6CD3" w:rsidRPr="006A2631" w:rsidRDefault="00907F51" w:rsidP="0043342D">
      <w:pPr>
        <w:shd w:val="clear" w:color="auto" w:fill="FFFFFF"/>
        <w:spacing w:line="480" w:lineRule="auto"/>
        <w:ind w:left="450" w:hanging="450"/>
        <w:rPr>
          <w:rFonts w:ascii="Times New Roman" w:hAnsi="Times New Roman" w:cs="Times New Roman"/>
          <w:sz w:val="24"/>
          <w:szCs w:val="24"/>
        </w:rPr>
      </w:pPr>
      <w:r w:rsidRPr="00227B53">
        <w:rPr>
          <w:rFonts w:ascii="Times New Roman" w:hAnsi="Times New Roman" w:cs="Times New Roman"/>
          <w:sz w:val="24"/>
          <w:szCs w:val="24"/>
          <w:shd w:val="clear" w:color="auto" w:fill="FFFFFF"/>
        </w:rPr>
        <w:t>Palgi, Y., Avidor, S., Shrira, A., Bodner, E., Ben-Ezra,</w:t>
      </w:r>
      <w:r w:rsidRPr="006A2631">
        <w:rPr>
          <w:rFonts w:ascii="Times New Roman" w:hAnsi="Times New Roman" w:cs="Times New Roman"/>
          <w:sz w:val="24"/>
          <w:szCs w:val="24"/>
          <w:shd w:val="clear" w:color="auto" w:fill="FFFFFF"/>
        </w:rPr>
        <w:t xml:space="preserve"> M., Zaslavsky, O., &amp; Hoffman, Y. (2018). Perception Counts: The Relationships of Inner Perceptions of Trauma and PTSD Symptoms Across Time. Psychiatry: </w:t>
      </w:r>
      <w:r w:rsidRPr="006A2631">
        <w:rPr>
          <w:rFonts w:ascii="Times New Roman" w:hAnsi="Times New Roman" w:cs="Times New Roman"/>
          <w:sz w:val="24"/>
          <w:szCs w:val="24"/>
        </w:rPr>
        <w:t>Interpersonal and Biological Processes</w:t>
      </w:r>
      <w:r w:rsidRPr="006A2631">
        <w:rPr>
          <w:rFonts w:ascii="Times New Roman" w:hAnsi="Times New Roman" w:cs="Times New Roman"/>
          <w:sz w:val="24"/>
          <w:szCs w:val="24"/>
          <w:shd w:val="clear" w:color="auto" w:fill="FFFFFF"/>
        </w:rPr>
        <w:t>, 81, 361-375.</w:t>
      </w:r>
      <w:r w:rsidRPr="006A2631">
        <w:rPr>
          <w:rFonts w:ascii="Times New Roman" w:hAnsi="Times New Roman" w:cs="Times New Roman"/>
          <w:sz w:val="24"/>
          <w:szCs w:val="24"/>
          <w:shd w:val="clear" w:color="auto" w:fill="FFFFFF"/>
          <w:rtl/>
        </w:rPr>
        <w:t>‏</w:t>
      </w:r>
      <w:r w:rsidRPr="006A2631">
        <w:rPr>
          <w:rFonts w:ascii="Times New Roman" w:hAnsi="Times New Roman" w:cs="Times New Roman"/>
          <w:sz w:val="24"/>
          <w:szCs w:val="24"/>
          <w:shd w:val="clear" w:color="auto" w:fill="FFFFFF"/>
        </w:rPr>
        <w:t xml:space="preserve"> </w:t>
      </w:r>
      <w:hyperlink r:id="rId27" w:history="1">
        <w:r w:rsidRPr="006A2631">
          <w:rPr>
            <w:rFonts w:ascii="Times New Roman" w:hAnsi="Times New Roman" w:cs="Times New Roman"/>
            <w:sz w:val="24"/>
            <w:szCs w:val="24"/>
            <w:u w:val="single"/>
          </w:rPr>
          <w:br/>
        </w:r>
        <w:r w:rsidRPr="006A2631">
          <w:rPr>
            <w:rStyle w:val="Hyperlink"/>
            <w:rFonts w:ascii="Times New Roman" w:hAnsi="Times New Roman" w:cs="Times New Roman"/>
            <w:color w:val="auto"/>
            <w:sz w:val="24"/>
            <w:szCs w:val="24"/>
          </w:rPr>
          <w:t>https://doi.org/10.1080/00332747.2018.1485370</w:t>
        </w:r>
      </w:hyperlink>
    </w:p>
    <w:p w:rsidR="003B6CD3" w:rsidRPr="00227B53" w:rsidRDefault="00907F51" w:rsidP="0043342D">
      <w:pPr>
        <w:shd w:val="clear" w:color="auto" w:fill="FFFFFF"/>
        <w:spacing w:line="480" w:lineRule="auto"/>
        <w:ind w:left="450" w:hanging="450"/>
        <w:rPr>
          <w:rFonts w:ascii="Times New Roman" w:hAnsi="Times New Roman" w:cs="Times New Roman"/>
          <w:sz w:val="24"/>
          <w:szCs w:val="24"/>
        </w:rPr>
      </w:pPr>
      <w:r w:rsidRPr="006A2631">
        <w:rPr>
          <w:rFonts w:ascii="Times New Roman" w:hAnsi="Times New Roman" w:cs="Times New Roman"/>
          <w:sz w:val="24"/>
          <w:szCs w:val="24"/>
          <w:shd w:val="clear" w:color="auto" w:fill="FFFFFF"/>
        </w:rPr>
        <w:t>Palgi, Y., Shrira, A., &amp; Ben-Ezra, M. (2017). The theoretical and psychometric properties of the Subjective Traumatic Outlook (STO) questionnaire. </w:t>
      </w:r>
      <w:r w:rsidRPr="006A2631">
        <w:rPr>
          <w:rFonts w:ascii="Times New Roman" w:hAnsi="Times New Roman" w:cs="Times New Roman"/>
          <w:i/>
          <w:iCs/>
          <w:sz w:val="24"/>
          <w:szCs w:val="24"/>
          <w:shd w:val="clear" w:color="auto" w:fill="FFFFFF"/>
        </w:rPr>
        <w:t>Psychiatry Research</w:t>
      </w:r>
      <w:r w:rsidRPr="006A2631">
        <w:rPr>
          <w:rFonts w:ascii="Times New Roman" w:hAnsi="Times New Roman" w:cs="Times New Roman"/>
          <w:sz w:val="24"/>
          <w:szCs w:val="24"/>
          <w:shd w:val="clear" w:color="auto" w:fill="FFFFFF"/>
        </w:rPr>
        <w:t>, </w:t>
      </w:r>
      <w:r w:rsidRPr="006A2631">
        <w:rPr>
          <w:rFonts w:ascii="Times New Roman" w:hAnsi="Times New Roman" w:cs="Times New Roman"/>
          <w:i/>
          <w:iCs/>
          <w:sz w:val="24"/>
          <w:szCs w:val="24"/>
          <w:shd w:val="clear" w:color="auto" w:fill="FFFFFF"/>
        </w:rPr>
        <w:t>253</w:t>
      </w:r>
      <w:r w:rsidRPr="006A2631">
        <w:rPr>
          <w:rFonts w:ascii="Times New Roman" w:hAnsi="Times New Roman" w:cs="Times New Roman"/>
          <w:sz w:val="24"/>
          <w:szCs w:val="24"/>
          <w:shd w:val="clear" w:color="auto" w:fill="FFFFFF"/>
        </w:rPr>
        <w:t>, 165-173.</w:t>
      </w:r>
      <w:r w:rsidRPr="006A2631">
        <w:rPr>
          <w:rFonts w:ascii="Times New Roman" w:hAnsi="Times New Roman" w:cs="Times New Roman"/>
          <w:sz w:val="24"/>
          <w:szCs w:val="24"/>
          <w:shd w:val="clear" w:color="auto" w:fill="FFFFFF"/>
          <w:rtl/>
        </w:rPr>
        <w:t>‏</w:t>
      </w:r>
      <w:r w:rsidR="00A56887" w:rsidRPr="006A2631">
        <w:rPr>
          <w:rFonts w:ascii="Times New Roman" w:hAnsi="Times New Roman" w:cs="Times New Roman"/>
          <w:sz w:val="24"/>
          <w:szCs w:val="24"/>
          <w:shd w:val="clear" w:color="auto" w:fill="FFFFFF"/>
        </w:rPr>
        <w:t xml:space="preserve"> </w:t>
      </w:r>
      <w:hyperlink r:id="rId28" w:tgtFrame="_blank" w:tooltip="Persistent link using digital object identifier" w:history="1">
        <w:r w:rsidR="00A56887" w:rsidRPr="00227B53">
          <w:rPr>
            <w:rStyle w:val="Hyperlink"/>
            <w:rFonts w:ascii="Times New Roman" w:hAnsi="Times New Roman" w:cs="Times New Roman"/>
            <w:color w:val="auto"/>
            <w:sz w:val="24"/>
            <w:szCs w:val="24"/>
          </w:rPr>
          <w:t>https://doi.org/10.1016/j.psychres.2017.03.050</w:t>
        </w:r>
      </w:hyperlink>
    </w:p>
    <w:p w:rsidR="003B6CD3" w:rsidRPr="00227B53" w:rsidRDefault="00A56887" w:rsidP="0043342D">
      <w:pPr>
        <w:shd w:val="clear" w:color="auto" w:fill="FFFFFF"/>
        <w:spacing w:line="480" w:lineRule="auto"/>
        <w:ind w:left="450" w:hanging="450"/>
        <w:rPr>
          <w:rFonts w:ascii="Times New Roman" w:hAnsi="Times New Roman" w:cs="Times New Roman"/>
          <w:sz w:val="24"/>
          <w:szCs w:val="24"/>
        </w:rPr>
      </w:pPr>
      <w:r w:rsidRPr="00227B53">
        <w:rPr>
          <w:rFonts w:ascii="Times New Roman" w:hAnsi="Times New Roman" w:cs="Times New Roman"/>
          <w:sz w:val="24"/>
          <w:szCs w:val="24"/>
          <w:shd w:val="clear" w:color="auto" w:fill="FFFFFF"/>
        </w:rPr>
        <w:t>Regier, D. A., Kuhl, E. A., &amp; Kupfer, D. J. (2013). The DSM‐5: Classification and criteria changes. </w:t>
      </w:r>
      <w:r w:rsidRPr="00227B53">
        <w:rPr>
          <w:rFonts w:ascii="Times New Roman" w:hAnsi="Times New Roman" w:cs="Times New Roman"/>
          <w:i/>
          <w:iCs/>
          <w:sz w:val="24"/>
          <w:szCs w:val="24"/>
          <w:shd w:val="clear" w:color="auto" w:fill="FFFFFF"/>
        </w:rPr>
        <w:t>World Psychiatry</w:t>
      </w:r>
      <w:r w:rsidRPr="00227B53">
        <w:rPr>
          <w:rFonts w:ascii="Times New Roman" w:hAnsi="Times New Roman" w:cs="Times New Roman"/>
          <w:sz w:val="24"/>
          <w:szCs w:val="24"/>
          <w:shd w:val="clear" w:color="auto" w:fill="FFFFFF"/>
        </w:rPr>
        <w:t>, </w:t>
      </w:r>
      <w:r w:rsidRPr="00227B53">
        <w:rPr>
          <w:rFonts w:ascii="Times New Roman" w:hAnsi="Times New Roman" w:cs="Times New Roman"/>
          <w:i/>
          <w:iCs/>
          <w:sz w:val="24"/>
          <w:szCs w:val="24"/>
          <w:shd w:val="clear" w:color="auto" w:fill="FFFFFF"/>
        </w:rPr>
        <w:t>12</w:t>
      </w:r>
      <w:r w:rsidRPr="00227B53">
        <w:rPr>
          <w:rFonts w:ascii="Times New Roman" w:hAnsi="Times New Roman" w:cs="Times New Roman"/>
          <w:sz w:val="24"/>
          <w:szCs w:val="24"/>
          <w:shd w:val="clear" w:color="auto" w:fill="FFFFFF"/>
        </w:rPr>
        <w:t>, 92-98.</w:t>
      </w:r>
      <w:r w:rsidRPr="00227B53">
        <w:rPr>
          <w:rFonts w:ascii="Times New Roman" w:hAnsi="Times New Roman" w:cs="Times New Roman"/>
          <w:sz w:val="24"/>
          <w:szCs w:val="24"/>
          <w:shd w:val="clear" w:color="auto" w:fill="FFFFFF"/>
          <w:rtl/>
        </w:rPr>
        <w:t>‏</w:t>
      </w:r>
      <w:r w:rsidRPr="00227B53">
        <w:rPr>
          <w:rFonts w:ascii="Times New Roman" w:hAnsi="Times New Roman" w:cs="Times New Roman"/>
          <w:sz w:val="24"/>
          <w:szCs w:val="24"/>
          <w:shd w:val="clear" w:color="auto" w:fill="FFFFFF"/>
        </w:rPr>
        <w:t xml:space="preserve"> </w:t>
      </w:r>
      <w:hyperlink r:id="rId29" w:history="1">
        <w:r w:rsidRPr="00227B53">
          <w:rPr>
            <w:rStyle w:val="Hyperlink"/>
            <w:rFonts w:ascii="Times New Roman" w:hAnsi="Times New Roman" w:cs="Times New Roman"/>
            <w:color w:val="auto"/>
            <w:sz w:val="24"/>
            <w:szCs w:val="24"/>
          </w:rPr>
          <w:t>https://doi.org/10.1002/wps.20050</w:t>
        </w:r>
      </w:hyperlink>
    </w:p>
    <w:p w:rsidR="008D4CC0" w:rsidRPr="008D4CC0" w:rsidRDefault="008D4CC0" w:rsidP="0043342D">
      <w:pPr>
        <w:shd w:val="clear" w:color="auto" w:fill="FFFFFF"/>
        <w:spacing w:line="480" w:lineRule="auto"/>
        <w:ind w:left="450" w:hanging="450"/>
        <w:rPr>
          <w:rFonts w:ascii="Times New Roman" w:hAnsi="Times New Roman" w:cs="Times New Roman"/>
          <w:sz w:val="24"/>
          <w:szCs w:val="24"/>
        </w:rPr>
      </w:pPr>
      <w:r w:rsidRPr="00227B53">
        <w:rPr>
          <w:rFonts w:ascii="Times New Roman" w:hAnsi="Times New Roman" w:cs="Times New Roman"/>
          <w:color w:val="000000"/>
          <w:sz w:val="24"/>
          <w:szCs w:val="24"/>
          <w:shd w:val="clear" w:color="auto" w:fill="FFFFFF"/>
        </w:rPr>
        <w:t>Shrira, A., Mollov, B., &amp; Mudahogora, C. (2019). Complex PTSD and intergenerational transmission of distress and resilience among Tutsi genocide survivors and their offspring: A preliminary report.</w:t>
      </w:r>
      <w:r w:rsidRPr="00227B53">
        <w:rPr>
          <w:rFonts w:ascii="Times New Roman" w:hAnsi="Times New Roman" w:cs="Times New Roman"/>
          <w:i/>
          <w:iCs/>
          <w:color w:val="000000"/>
          <w:sz w:val="24"/>
          <w:szCs w:val="24"/>
          <w:shd w:val="clear" w:color="auto" w:fill="FFFFFF"/>
        </w:rPr>
        <w:t xml:space="preserve"> Psychiatry Research, 271, 121–123.</w:t>
      </w:r>
      <w:r w:rsidRPr="00227B53">
        <w:rPr>
          <w:rFonts w:ascii="Times New Roman" w:hAnsi="Times New Roman" w:cs="Times New Roman"/>
          <w:color w:val="000000"/>
          <w:sz w:val="24"/>
          <w:szCs w:val="24"/>
          <w:shd w:val="clear" w:color="auto" w:fill="FFFFFF"/>
        </w:rPr>
        <w:t>  doi:10.1016/j.psychres.2018.11.040</w:t>
      </w:r>
    </w:p>
    <w:p w:rsidR="003B6CD3" w:rsidRPr="006A2631" w:rsidRDefault="00A56887" w:rsidP="0043342D">
      <w:pPr>
        <w:shd w:val="clear" w:color="auto" w:fill="FFFFFF"/>
        <w:spacing w:line="480" w:lineRule="auto"/>
        <w:ind w:left="450" w:hanging="450"/>
        <w:rPr>
          <w:rFonts w:ascii="Times New Roman" w:hAnsi="Times New Roman" w:cs="Times New Roman"/>
          <w:sz w:val="24"/>
          <w:szCs w:val="24"/>
          <w:shd w:val="clear" w:color="auto" w:fill="FFFFFF"/>
        </w:rPr>
      </w:pPr>
      <w:r w:rsidRPr="006A2631">
        <w:rPr>
          <w:rFonts w:ascii="Times New Roman" w:hAnsi="Times New Roman" w:cs="Times New Roman"/>
          <w:sz w:val="24"/>
          <w:szCs w:val="24"/>
          <w:shd w:val="clear" w:color="auto" w:fill="FFFFFF"/>
        </w:rPr>
        <w:lastRenderedPageBreak/>
        <w:t>Tukey, J. W. (1949). Comparing individual means in the analysis of variance. </w:t>
      </w:r>
      <w:r w:rsidRPr="006A2631">
        <w:rPr>
          <w:rFonts w:ascii="Times New Roman" w:hAnsi="Times New Roman" w:cs="Times New Roman"/>
          <w:i/>
          <w:iCs/>
          <w:sz w:val="24"/>
          <w:szCs w:val="24"/>
          <w:shd w:val="clear" w:color="auto" w:fill="FFFFFF"/>
        </w:rPr>
        <w:t>Biometrics</w:t>
      </w:r>
      <w:r w:rsidRPr="006A2631">
        <w:rPr>
          <w:rFonts w:ascii="Times New Roman" w:hAnsi="Times New Roman" w:cs="Times New Roman"/>
          <w:sz w:val="24"/>
          <w:szCs w:val="24"/>
          <w:shd w:val="clear" w:color="auto" w:fill="FFFFFF"/>
        </w:rPr>
        <w:t>, 99-114.</w:t>
      </w:r>
      <w:r w:rsidRPr="006A2631">
        <w:rPr>
          <w:rFonts w:ascii="Times New Roman" w:hAnsi="Times New Roman" w:cs="Times New Roman"/>
          <w:sz w:val="24"/>
          <w:szCs w:val="24"/>
          <w:shd w:val="clear" w:color="auto" w:fill="FFFFFF"/>
          <w:rtl/>
        </w:rPr>
        <w:t>‏</w:t>
      </w:r>
      <w:r w:rsidRPr="006A2631">
        <w:rPr>
          <w:rFonts w:ascii="Times New Roman" w:hAnsi="Times New Roman" w:cs="Times New Roman"/>
          <w:sz w:val="24"/>
          <w:szCs w:val="24"/>
          <w:shd w:val="clear" w:color="auto" w:fill="FFFFFF"/>
        </w:rPr>
        <w:t xml:space="preserve"> </w:t>
      </w:r>
      <w:hyperlink r:id="rId30" w:history="1">
        <w:r w:rsidRPr="006A2631">
          <w:rPr>
            <w:rStyle w:val="Hyperlink"/>
            <w:rFonts w:ascii="Times New Roman" w:hAnsi="Times New Roman" w:cs="Times New Roman"/>
            <w:color w:val="auto"/>
            <w:sz w:val="24"/>
            <w:szCs w:val="24"/>
            <w:shd w:val="clear" w:color="auto" w:fill="FFFFFF"/>
          </w:rPr>
          <w:t>https://www.jstor.org/stable/3001913</w:t>
        </w:r>
      </w:hyperlink>
    </w:p>
    <w:p w:rsidR="00791AF8" w:rsidRPr="006A2631" w:rsidRDefault="00A56887" w:rsidP="0043342D">
      <w:pPr>
        <w:shd w:val="clear" w:color="auto" w:fill="FFFFFF"/>
        <w:spacing w:line="480" w:lineRule="auto"/>
        <w:ind w:left="450" w:hanging="450"/>
        <w:rPr>
          <w:rFonts w:ascii="Times New Roman" w:hAnsi="Times New Roman" w:cs="Times New Roman"/>
          <w:sz w:val="24"/>
          <w:szCs w:val="24"/>
        </w:rPr>
      </w:pPr>
      <w:r w:rsidRPr="006A2631">
        <w:rPr>
          <w:rFonts w:ascii="Times New Roman" w:hAnsi="Times New Roman" w:cs="Times New Roman"/>
          <w:color w:val="222222"/>
          <w:sz w:val="24"/>
          <w:szCs w:val="24"/>
          <w:shd w:val="clear" w:color="auto" w:fill="FFFFFF"/>
        </w:rPr>
        <w:t xml:space="preserve">Weathers, F. W., Blake, D. D., Schnurr, P. P., Kaloupek, D. G., Marx, B. P., &amp; Keane, T. M. (2013). The life events checklist for DSM-5 (LEC-5). Instrument available from the National Center for </w:t>
      </w:r>
      <w:r w:rsidR="003B6CD3" w:rsidRPr="006A2631">
        <w:rPr>
          <w:rFonts w:ascii="Times New Roman" w:hAnsi="Times New Roman" w:cs="Times New Roman"/>
          <w:color w:val="222222"/>
          <w:sz w:val="24"/>
          <w:szCs w:val="24"/>
          <w:shd w:val="clear" w:color="auto" w:fill="FFFFFF"/>
        </w:rPr>
        <w:t>PTSD.</w:t>
      </w:r>
      <w:r w:rsidR="003B6CD3" w:rsidRPr="006A2631">
        <w:rPr>
          <w:rFonts w:ascii="Times New Roman" w:hAnsi="Times New Roman" w:cs="Times New Roman" w:hint="cs"/>
          <w:color w:val="222222"/>
          <w:sz w:val="24"/>
          <w:szCs w:val="24"/>
          <w:shd w:val="clear" w:color="auto" w:fill="FFFFFF"/>
          <w:rtl/>
        </w:rPr>
        <w:t xml:space="preserve"> </w:t>
      </w:r>
      <w:r w:rsidR="003B6CD3" w:rsidRPr="006A2631">
        <w:rPr>
          <w:rFonts w:ascii="Times New Roman" w:hAnsi="Times New Roman" w:cs="Times New Roman" w:hint="eastAsia"/>
          <w:color w:val="222222"/>
          <w:sz w:val="24"/>
          <w:szCs w:val="24"/>
          <w:shd w:val="clear" w:color="auto" w:fill="FFFFFF"/>
          <w:rtl/>
        </w:rPr>
        <w:t>‏</w:t>
      </w:r>
    </w:p>
    <w:p w:rsidR="00791AF8" w:rsidRPr="008141A7" w:rsidRDefault="00791AF8" w:rsidP="0043342D">
      <w:pPr>
        <w:spacing w:after="0" w:line="480" w:lineRule="auto"/>
        <w:contextualSpacing/>
        <w:rPr>
          <w:rFonts w:ascii="Times New Roman" w:hAnsi="Times New Roman" w:cs="Times New Roman"/>
          <w:bCs/>
          <w:sz w:val="24"/>
          <w:szCs w:val="24"/>
        </w:rPr>
      </w:pPr>
    </w:p>
    <w:p w:rsidR="00C731C5" w:rsidRPr="008141A7" w:rsidRDefault="00131CEB" w:rsidP="0043342D">
      <w:pPr>
        <w:spacing w:after="0" w:line="480" w:lineRule="auto"/>
        <w:contextualSpacing/>
        <w:rPr>
          <w:rFonts w:ascii="Times New Roman" w:hAnsi="Times New Roman" w:cs="Times New Roman"/>
          <w:sz w:val="24"/>
          <w:szCs w:val="24"/>
        </w:rPr>
      </w:pPr>
      <w:r w:rsidRPr="008141A7">
        <w:rPr>
          <w:rFonts w:ascii="Times New Roman" w:hAnsi="Times New Roman" w:cs="Times New Roman"/>
          <w:b/>
          <w:bCs/>
          <w:sz w:val="28"/>
          <w:szCs w:val="28"/>
        </w:rPr>
        <w:br w:type="page"/>
      </w:r>
      <w:r w:rsidR="007B5619" w:rsidRPr="008141A7">
        <w:rPr>
          <w:rFonts w:ascii="Times New Roman" w:hAnsi="Times New Roman" w:cs="Times New Roman"/>
          <w:sz w:val="24"/>
          <w:szCs w:val="24"/>
        </w:rPr>
        <w:lastRenderedPageBreak/>
        <w:t>Table 1</w:t>
      </w:r>
      <w:r w:rsidR="00B53D9E" w:rsidRPr="008141A7">
        <w:rPr>
          <w:rFonts w:ascii="Times New Roman" w:hAnsi="Times New Roman" w:cs="Times New Roman"/>
          <w:sz w:val="24"/>
          <w:szCs w:val="24"/>
        </w:rPr>
        <w:t xml:space="preserve">. Basic demographics of the study samples </w:t>
      </w:r>
      <w:r w:rsidR="007B5619" w:rsidRPr="008141A7">
        <w:rPr>
          <w:rFonts w:ascii="Times New Roman" w:hAnsi="Times New Roman" w:cs="Times New Roman"/>
          <w:sz w:val="24"/>
          <w:szCs w:val="24"/>
        </w:rPr>
        <w:t xml:space="preserve"> </w:t>
      </w:r>
    </w:p>
    <w:tbl>
      <w:tblPr>
        <w:tblW w:w="5000" w:type="pct"/>
        <w:tblBorders>
          <w:top w:val="single" w:sz="4" w:space="0" w:color="auto"/>
          <w:bottom w:val="single" w:sz="4" w:space="0" w:color="auto"/>
        </w:tblBorders>
        <w:tblLook w:val="04A0" w:firstRow="1" w:lastRow="0" w:firstColumn="1" w:lastColumn="0" w:noHBand="0" w:noVBand="1"/>
      </w:tblPr>
      <w:tblGrid>
        <w:gridCol w:w="5104"/>
        <w:gridCol w:w="1492"/>
        <w:gridCol w:w="1492"/>
        <w:gridCol w:w="1488"/>
      </w:tblGrid>
      <w:tr w:rsidR="005418E1" w:rsidRPr="008141A7" w:rsidTr="008141A7">
        <w:tc>
          <w:tcPr>
            <w:tcW w:w="2665" w:type="pct"/>
            <w:tcBorders>
              <w:top w:val="single" w:sz="4" w:space="0" w:color="auto"/>
              <w:bottom w:val="single" w:sz="4" w:space="0" w:color="auto"/>
            </w:tcBorders>
            <w:shd w:val="clear" w:color="auto" w:fill="auto"/>
          </w:tcPr>
          <w:p w:rsidR="005418E1" w:rsidRPr="008141A7" w:rsidRDefault="005418E1" w:rsidP="0043342D">
            <w:pPr>
              <w:spacing w:after="0" w:line="480" w:lineRule="auto"/>
              <w:rPr>
                <w:rFonts w:ascii="Times New Roman" w:hAnsi="Times New Roman" w:cs="Times New Roman"/>
                <w:sz w:val="24"/>
                <w:szCs w:val="24"/>
              </w:rPr>
            </w:pPr>
          </w:p>
        </w:tc>
        <w:tc>
          <w:tcPr>
            <w:tcW w:w="779" w:type="pct"/>
            <w:tcBorders>
              <w:top w:val="single" w:sz="4" w:space="0" w:color="auto"/>
              <w:bottom w:val="single" w:sz="4" w:space="0" w:color="auto"/>
            </w:tcBorders>
            <w:shd w:val="clear" w:color="auto" w:fill="auto"/>
          </w:tcPr>
          <w:p w:rsidR="005418E1" w:rsidRPr="008141A7" w:rsidRDefault="005418E1" w:rsidP="0043342D">
            <w:pPr>
              <w:spacing w:after="0" w:line="480" w:lineRule="auto"/>
              <w:jc w:val="center"/>
              <w:rPr>
                <w:rFonts w:ascii="Times New Roman" w:hAnsi="Times New Roman" w:cs="Times New Roman"/>
                <w:sz w:val="24"/>
                <w:szCs w:val="24"/>
              </w:rPr>
            </w:pPr>
            <w:r w:rsidRPr="008141A7">
              <w:rPr>
                <w:rFonts w:ascii="Times New Roman" w:hAnsi="Times New Roman" w:cs="Times New Roman"/>
                <w:sz w:val="24"/>
                <w:szCs w:val="24"/>
              </w:rPr>
              <w:t>Nigeria</w:t>
            </w:r>
          </w:p>
          <w:p w:rsidR="005418E1" w:rsidRPr="008141A7" w:rsidRDefault="005418E1" w:rsidP="0043342D">
            <w:pPr>
              <w:spacing w:after="0" w:line="480" w:lineRule="auto"/>
              <w:jc w:val="center"/>
              <w:rPr>
                <w:rFonts w:ascii="Times New Roman" w:hAnsi="Times New Roman" w:cs="Times New Roman"/>
                <w:sz w:val="24"/>
                <w:szCs w:val="24"/>
              </w:rPr>
            </w:pPr>
            <w:r w:rsidRPr="008141A7">
              <w:rPr>
                <w:rFonts w:ascii="Times New Roman" w:hAnsi="Times New Roman" w:cs="Times New Roman"/>
                <w:sz w:val="24"/>
                <w:szCs w:val="24"/>
              </w:rPr>
              <w:t>(n = 10</w:t>
            </w:r>
            <w:r w:rsidR="009828DA" w:rsidRPr="008141A7">
              <w:rPr>
                <w:rFonts w:ascii="Times New Roman" w:hAnsi="Times New Roman" w:cs="Times New Roman"/>
                <w:sz w:val="24"/>
                <w:szCs w:val="24"/>
              </w:rPr>
              <w:t>18</w:t>
            </w:r>
            <w:r w:rsidRPr="008141A7">
              <w:rPr>
                <w:rFonts w:ascii="Times New Roman" w:hAnsi="Times New Roman" w:cs="Times New Roman"/>
                <w:sz w:val="24"/>
                <w:szCs w:val="24"/>
              </w:rPr>
              <w:t>)</w:t>
            </w:r>
          </w:p>
        </w:tc>
        <w:tc>
          <w:tcPr>
            <w:tcW w:w="779" w:type="pct"/>
            <w:tcBorders>
              <w:top w:val="single" w:sz="4" w:space="0" w:color="auto"/>
              <w:bottom w:val="single" w:sz="4" w:space="0" w:color="auto"/>
            </w:tcBorders>
            <w:shd w:val="clear" w:color="auto" w:fill="auto"/>
          </w:tcPr>
          <w:p w:rsidR="005418E1" w:rsidRPr="008141A7" w:rsidRDefault="005418E1" w:rsidP="0043342D">
            <w:pPr>
              <w:spacing w:after="0" w:line="480" w:lineRule="auto"/>
              <w:jc w:val="center"/>
              <w:rPr>
                <w:rFonts w:ascii="Times New Roman" w:hAnsi="Times New Roman" w:cs="Times New Roman"/>
                <w:sz w:val="24"/>
                <w:szCs w:val="24"/>
              </w:rPr>
            </w:pPr>
            <w:r w:rsidRPr="008141A7">
              <w:rPr>
                <w:rFonts w:ascii="Times New Roman" w:hAnsi="Times New Roman" w:cs="Times New Roman"/>
                <w:sz w:val="24"/>
                <w:szCs w:val="24"/>
              </w:rPr>
              <w:t>Kenya</w:t>
            </w:r>
          </w:p>
          <w:p w:rsidR="005418E1" w:rsidRPr="008141A7" w:rsidRDefault="005418E1" w:rsidP="0043342D">
            <w:pPr>
              <w:spacing w:after="0" w:line="480" w:lineRule="auto"/>
              <w:jc w:val="center"/>
              <w:rPr>
                <w:rFonts w:ascii="Times New Roman" w:hAnsi="Times New Roman" w:cs="Times New Roman"/>
                <w:sz w:val="24"/>
                <w:szCs w:val="24"/>
              </w:rPr>
            </w:pPr>
            <w:r w:rsidRPr="008141A7">
              <w:rPr>
                <w:rFonts w:ascii="Times New Roman" w:hAnsi="Times New Roman" w:cs="Times New Roman"/>
                <w:sz w:val="24"/>
                <w:szCs w:val="24"/>
              </w:rPr>
              <w:t>(n = 10</w:t>
            </w:r>
            <w:r w:rsidR="009828DA" w:rsidRPr="008141A7">
              <w:rPr>
                <w:rFonts w:ascii="Times New Roman" w:hAnsi="Times New Roman" w:cs="Times New Roman"/>
                <w:sz w:val="24"/>
                <w:szCs w:val="24"/>
              </w:rPr>
              <w:t>06</w:t>
            </w:r>
            <w:r w:rsidRPr="008141A7">
              <w:rPr>
                <w:rFonts w:ascii="Times New Roman" w:hAnsi="Times New Roman" w:cs="Times New Roman"/>
                <w:sz w:val="24"/>
                <w:szCs w:val="24"/>
              </w:rPr>
              <w:t>)</w:t>
            </w:r>
          </w:p>
        </w:tc>
        <w:tc>
          <w:tcPr>
            <w:tcW w:w="778" w:type="pct"/>
            <w:tcBorders>
              <w:top w:val="single" w:sz="4" w:space="0" w:color="auto"/>
              <w:bottom w:val="single" w:sz="4" w:space="0" w:color="auto"/>
            </w:tcBorders>
            <w:shd w:val="clear" w:color="auto" w:fill="auto"/>
          </w:tcPr>
          <w:p w:rsidR="005418E1" w:rsidRPr="008141A7" w:rsidRDefault="005418E1" w:rsidP="0043342D">
            <w:pPr>
              <w:spacing w:after="0" w:line="480" w:lineRule="auto"/>
              <w:jc w:val="center"/>
              <w:rPr>
                <w:rFonts w:ascii="Times New Roman" w:hAnsi="Times New Roman" w:cs="Times New Roman"/>
                <w:sz w:val="24"/>
                <w:szCs w:val="24"/>
              </w:rPr>
            </w:pPr>
            <w:r w:rsidRPr="008141A7">
              <w:rPr>
                <w:rFonts w:ascii="Times New Roman" w:hAnsi="Times New Roman" w:cs="Times New Roman"/>
                <w:sz w:val="24"/>
                <w:szCs w:val="24"/>
              </w:rPr>
              <w:t>Ghana</w:t>
            </w:r>
          </w:p>
          <w:p w:rsidR="005418E1" w:rsidRPr="008141A7" w:rsidRDefault="005418E1" w:rsidP="0043342D">
            <w:pPr>
              <w:spacing w:after="0" w:line="480" w:lineRule="auto"/>
              <w:jc w:val="center"/>
              <w:rPr>
                <w:rFonts w:ascii="Times New Roman" w:hAnsi="Times New Roman" w:cs="Times New Roman"/>
                <w:sz w:val="24"/>
                <w:szCs w:val="24"/>
              </w:rPr>
            </w:pPr>
            <w:r w:rsidRPr="008141A7">
              <w:rPr>
                <w:rFonts w:ascii="Times New Roman" w:hAnsi="Times New Roman" w:cs="Times New Roman"/>
                <w:sz w:val="24"/>
                <w:szCs w:val="24"/>
              </w:rPr>
              <w:t>(n = 500)</w:t>
            </w:r>
          </w:p>
        </w:tc>
      </w:tr>
      <w:tr w:rsidR="005418E1" w:rsidRPr="008141A7" w:rsidTr="008141A7">
        <w:tc>
          <w:tcPr>
            <w:tcW w:w="2665" w:type="pct"/>
            <w:tcBorders>
              <w:top w:val="single" w:sz="4" w:space="0" w:color="auto"/>
            </w:tcBorders>
            <w:shd w:val="clear" w:color="auto" w:fill="auto"/>
          </w:tcPr>
          <w:p w:rsidR="005418E1" w:rsidRPr="008141A7" w:rsidRDefault="005418E1" w:rsidP="0043342D">
            <w:pPr>
              <w:spacing w:after="0" w:line="480" w:lineRule="auto"/>
              <w:rPr>
                <w:rFonts w:ascii="Times New Roman" w:hAnsi="Times New Roman" w:cs="Times New Roman"/>
                <w:sz w:val="24"/>
                <w:szCs w:val="24"/>
              </w:rPr>
            </w:pPr>
            <w:r w:rsidRPr="008141A7">
              <w:rPr>
                <w:rFonts w:ascii="Times New Roman" w:hAnsi="Times New Roman" w:cs="Times New Roman"/>
                <w:sz w:val="24"/>
                <w:szCs w:val="24"/>
              </w:rPr>
              <w:t>Age, Mean (SD)</w:t>
            </w:r>
          </w:p>
        </w:tc>
        <w:tc>
          <w:tcPr>
            <w:tcW w:w="779" w:type="pct"/>
            <w:tcBorders>
              <w:top w:val="single" w:sz="4" w:space="0" w:color="auto"/>
            </w:tcBorders>
            <w:shd w:val="clear" w:color="auto" w:fill="auto"/>
          </w:tcPr>
          <w:p w:rsidR="005418E1" w:rsidRPr="008141A7" w:rsidRDefault="005418E1" w:rsidP="0043342D">
            <w:pPr>
              <w:spacing w:after="0" w:line="480" w:lineRule="auto"/>
              <w:jc w:val="center"/>
              <w:rPr>
                <w:rFonts w:ascii="Times New Roman" w:hAnsi="Times New Roman" w:cs="Times New Roman"/>
                <w:sz w:val="24"/>
                <w:szCs w:val="24"/>
              </w:rPr>
            </w:pPr>
            <w:r w:rsidRPr="008141A7">
              <w:rPr>
                <w:rFonts w:ascii="Times New Roman" w:hAnsi="Times New Roman" w:cs="Times New Roman"/>
                <w:sz w:val="24"/>
                <w:szCs w:val="24"/>
              </w:rPr>
              <w:t>30.15 (8.72)</w:t>
            </w:r>
          </w:p>
        </w:tc>
        <w:tc>
          <w:tcPr>
            <w:tcW w:w="779" w:type="pct"/>
            <w:tcBorders>
              <w:top w:val="single" w:sz="4" w:space="0" w:color="auto"/>
            </w:tcBorders>
            <w:shd w:val="clear" w:color="auto" w:fill="auto"/>
          </w:tcPr>
          <w:p w:rsidR="005418E1" w:rsidRPr="008141A7" w:rsidRDefault="005418E1" w:rsidP="0043342D">
            <w:pPr>
              <w:spacing w:after="0" w:line="480" w:lineRule="auto"/>
              <w:jc w:val="center"/>
              <w:rPr>
                <w:rFonts w:ascii="Times New Roman" w:hAnsi="Times New Roman" w:cs="Times New Roman"/>
                <w:sz w:val="24"/>
                <w:szCs w:val="24"/>
              </w:rPr>
            </w:pPr>
            <w:r w:rsidRPr="008141A7">
              <w:rPr>
                <w:rFonts w:ascii="Times New Roman" w:hAnsi="Times New Roman" w:cs="Times New Roman"/>
                <w:sz w:val="24"/>
                <w:szCs w:val="24"/>
              </w:rPr>
              <w:t>32.23 (9.36)</w:t>
            </w:r>
          </w:p>
        </w:tc>
        <w:tc>
          <w:tcPr>
            <w:tcW w:w="778" w:type="pct"/>
            <w:tcBorders>
              <w:top w:val="single" w:sz="4" w:space="0" w:color="auto"/>
            </w:tcBorders>
            <w:shd w:val="clear" w:color="auto" w:fill="auto"/>
          </w:tcPr>
          <w:p w:rsidR="005418E1" w:rsidRPr="008141A7" w:rsidRDefault="005418E1" w:rsidP="0043342D">
            <w:pPr>
              <w:spacing w:after="0" w:line="480" w:lineRule="auto"/>
              <w:jc w:val="center"/>
              <w:rPr>
                <w:rFonts w:ascii="Times New Roman" w:hAnsi="Times New Roman" w:cs="Times New Roman"/>
                <w:sz w:val="24"/>
                <w:szCs w:val="24"/>
              </w:rPr>
            </w:pPr>
            <w:r w:rsidRPr="008141A7">
              <w:rPr>
                <w:rFonts w:ascii="Times New Roman" w:hAnsi="Times New Roman" w:cs="Times New Roman"/>
                <w:sz w:val="24"/>
                <w:szCs w:val="24"/>
              </w:rPr>
              <w:t>28.96 (7.93)</w:t>
            </w:r>
          </w:p>
        </w:tc>
      </w:tr>
      <w:tr w:rsidR="005418E1" w:rsidRPr="008141A7" w:rsidTr="008141A7">
        <w:tc>
          <w:tcPr>
            <w:tcW w:w="2665" w:type="pct"/>
            <w:shd w:val="clear" w:color="auto" w:fill="auto"/>
          </w:tcPr>
          <w:p w:rsidR="005418E1" w:rsidRPr="008141A7" w:rsidRDefault="005418E1" w:rsidP="0043342D">
            <w:pPr>
              <w:spacing w:after="0" w:line="480" w:lineRule="auto"/>
              <w:rPr>
                <w:rFonts w:ascii="Times New Roman" w:hAnsi="Times New Roman" w:cs="Times New Roman"/>
                <w:sz w:val="24"/>
                <w:szCs w:val="24"/>
              </w:rPr>
            </w:pPr>
            <w:r w:rsidRPr="008141A7">
              <w:rPr>
                <w:rFonts w:ascii="Times New Roman" w:hAnsi="Times New Roman" w:cs="Times New Roman"/>
                <w:sz w:val="24"/>
                <w:szCs w:val="24"/>
              </w:rPr>
              <w:t>Sex, women, n (%)</w:t>
            </w:r>
          </w:p>
        </w:tc>
        <w:tc>
          <w:tcPr>
            <w:tcW w:w="779" w:type="pct"/>
            <w:shd w:val="clear" w:color="auto" w:fill="auto"/>
          </w:tcPr>
          <w:p w:rsidR="005418E1" w:rsidRPr="008141A7" w:rsidRDefault="005418E1" w:rsidP="0043342D">
            <w:pPr>
              <w:spacing w:after="0" w:line="480" w:lineRule="auto"/>
              <w:jc w:val="center"/>
              <w:rPr>
                <w:rFonts w:ascii="Times New Roman" w:hAnsi="Times New Roman" w:cs="Times New Roman"/>
                <w:sz w:val="24"/>
                <w:szCs w:val="24"/>
              </w:rPr>
            </w:pPr>
            <w:r w:rsidRPr="008141A7">
              <w:rPr>
                <w:rFonts w:ascii="Times New Roman" w:hAnsi="Times New Roman" w:cs="Times New Roman"/>
                <w:sz w:val="24"/>
                <w:szCs w:val="24"/>
              </w:rPr>
              <w:t>501 (49.8)</w:t>
            </w:r>
          </w:p>
        </w:tc>
        <w:tc>
          <w:tcPr>
            <w:tcW w:w="779" w:type="pct"/>
            <w:shd w:val="clear" w:color="auto" w:fill="auto"/>
          </w:tcPr>
          <w:p w:rsidR="005418E1" w:rsidRPr="008141A7" w:rsidRDefault="005418E1" w:rsidP="0043342D">
            <w:pPr>
              <w:spacing w:after="0" w:line="480" w:lineRule="auto"/>
              <w:jc w:val="center"/>
              <w:rPr>
                <w:rFonts w:ascii="Times New Roman" w:hAnsi="Times New Roman" w:cs="Times New Roman"/>
                <w:sz w:val="24"/>
                <w:szCs w:val="24"/>
              </w:rPr>
            </w:pPr>
            <w:r w:rsidRPr="008141A7">
              <w:rPr>
                <w:rFonts w:ascii="Times New Roman" w:hAnsi="Times New Roman" w:cs="Times New Roman"/>
                <w:sz w:val="24"/>
                <w:szCs w:val="24"/>
              </w:rPr>
              <w:t>500 (49.1)</w:t>
            </w:r>
          </w:p>
        </w:tc>
        <w:tc>
          <w:tcPr>
            <w:tcW w:w="778" w:type="pct"/>
            <w:shd w:val="clear" w:color="auto" w:fill="auto"/>
          </w:tcPr>
          <w:p w:rsidR="005418E1" w:rsidRPr="008141A7" w:rsidRDefault="005418E1" w:rsidP="0043342D">
            <w:pPr>
              <w:spacing w:after="0" w:line="480" w:lineRule="auto"/>
              <w:jc w:val="center"/>
              <w:rPr>
                <w:rFonts w:ascii="Times New Roman" w:hAnsi="Times New Roman" w:cs="Times New Roman"/>
                <w:sz w:val="24"/>
                <w:szCs w:val="24"/>
              </w:rPr>
            </w:pPr>
            <w:r w:rsidRPr="008141A7">
              <w:rPr>
                <w:rFonts w:ascii="Times New Roman" w:hAnsi="Times New Roman" w:cs="Times New Roman"/>
                <w:sz w:val="24"/>
                <w:szCs w:val="24"/>
              </w:rPr>
              <w:t>250 (50.0)</w:t>
            </w:r>
          </w:p>
        </w:tc>
      </w:tr>
      <w:tr w:rsidR="005418E1" w:rsidRPr="008141A7" w:rsidTr="008141A7">
        <w:tc>
          <w:tcPr>
            <w:tcW w:w="2665" w:type="pct"/>
            <w:shd w:val="clear" w:color="auto" w:fill="auto"/>
          </w:tcPr>
          <w:p w:rsidR="005418E1" w:rsidRPr="008141A7" w:rsidRDefault="005418E1" w:rsidP="0043342D">
            <w:pPr>
              <w:spacing w:after="0" w:line="480" w:lineRule="auto"/>
              <w:rPr>
                <w:rFonts w:ascii="Times New Roman" w:hAnsi="Times New Roman" w:cs="Times New Roman"/>
                <w:sz w:val="24"/>
                <w:szCs w:val="24"/>
              </w:rPr>
            </w:pPr>
            <w:r w:rsidRPr="008141A7">
              <w:rPr>
                <w:rFonts w:ascii="Times New Roman" w:hAnsi="Times New Roman" w:cs="Times New Roman"/>
                <w:sz w:val="24"/>
                <w:szCs w:val="24"/>
              </w:rPr>
              <w:t>Marital status, in committed relationship, n (%)</w:t>
            </w:r>
          </w:p>
        </w:tc>
        <w:tc>
          <w:tcPr>
            <w:tcW w:w="779" w:type="pct"/>
            <w:shd w:val="clear" w:color="auto" w:fill="auto"/>
          </w:tcPr>
          <w:p w:rsidR="005418E1" w:rsidRPr="008141A7" w:rsidRDefault="005418E1" w:rsidP="0043342D">
            <w:pPr>
              <w:spacing w:after="0" w:line="480" w:lineRule="auto"/>
              <w:jc w:val="center"/>
              <w:rPr>
                <w:rFonts w:ascii="Times New Roman" w:hAnsi="Times New Roman" w:cs="Times New Roman"/>
                <w:sz w:val="24"/>
                <w:szCs w:val="24"/>
              </w:rPr>
            </w:pPr>
            <w:r w:rsidRPr="008141A7">
              <w:rPr>
                <w:rFonts w:ascii="Times New Roman" w:hAnsi="Times New Roman" w:cs="Times New Roman"/>
                <w:sz w:val="24"/>
                <w:szCs w:val="24"/>
              </w:rPr>
              <w:t>553 (55.0)</w:t>
            </w:r>
          </w:p>
        </w:tc>
        <w:tc>
          <w:tcPr>
            <w:tcW w:w="779" w:type="pct"/>
            <w:shd w:val="clear" w:color="auto" w:fill="auto"/>
          </w:tcPr>
          <w:p w:rsidR="005418E1" w:rsidRPr="008141A7" w:rsidRDefault="005418E1" w:rsidP="0043342D">
            <w:pPr>
              <w:spacing w:after="0" w:line="480" w:lineRule="auto"/>
              <w:jc w:val="center"/>
              <w:rPr>
                <w:rFonts w:ascii="Times New Roman" w:hAnsi="Times New Roman" w:cs="Times New Roman"/>
                <w:sz w:val="24"/>
                <w:szCs w:val="24"/>
              </w:rPr>
            </w:pPr>
            <w:r w:rsidRPr="008141A7">
              <w:rPr>
                <w:rFonts w:ascii="Times New Roman" w:hAnsi="Times New Roman" w:cs="Times New Roman"/>
                <w:sz w:val="24"/>
                <w:szCs w:val="24"/>
              </w:rPr>
              <w:t>565 (55.5)</w:t>
            </w:r>
          </w:p>
        </w:tc>
        <w:tc>
          <w:tcPr>
            <w:tcW w:w="778" w:type="pct"/>
            <w:shd w:val="clear" w:color="auto" w:fill="auto"/>
          </w:tcPr>
          <w:p w:rsidR="005418E1" w:rsidRPr="008141A7" w:rsidRDefault="005418E1" w:rsidP="0043342D">
            <w:pPr>
              <w:spacing w:after="0" w:line="480" w:lineRule="auto"/>
              <w:jc w:val="center"/>
              <w:rPr>
                <w:rFonts w:ascii="Times New Roman" w:hAnsi="Times New Roman" w:cs="Times New Roman"/>
                <w:sz w:val="24"/>
                <w:szCs w:val="24"/>
              </w:rPr>
            </w:pPr>
            <w:r w:rsidRPr="008141A7">
              <w:rPr>
                <w:rFonts w:ascii="Times New Roman" w:hAnsi="Times New Roman" w:cs="Times New Roman"/>
                <w:sz w:val="24"/>
                <w:szCs w:val="24"/>
              </w:rPr>
              <w:t>228 (45.6)</w:t>
            </w:r>
          </w:p>
        </w:tc>
      </w:tr>
      <w:tr w:rsidR="005418E1" w:rsidRPr="008141A7" w:rsidTr="008141A7">
        <w:tc>
          <w:tcPr>
            <w:tcW w:w="2665" w:type="pct"/>
            <w:shd w:val="clear" w:color="auto" w:fill="auto"/>
          </w:tcPr>
          <w:p w:rsidR="005418E1" w:rsidRPr="008141A7" w:rsidRDefault="005418E1" w:rsidP="0043342D">
            <w:pPr>
              <w:spacing w:after="0" w:line="480" w:lineRule="auto"/>
              <w:rPr>
                <w:rFonts w:ascii="Times New Roman" w:hAnsi="Times New Roman" w:cs="Times New Roman"/>
                <w:sz w:val="24"/>
                <w:szCs w:val="24"/>
              </w:rPr>
            </w:pPr>
            <w:r w:rsidRPr="008141A7">
              <w:rPr>
                <w:rFonts w:ascii="Times New Roman" w:hAnsi="Times New Roman" w:cs="Times New Roman"/>
                <w:sz w:val="24"/>
                <w:szCs w:val="24"/>
              </w:rPr>
              <w:t>Employment, n (%)</w:t>
            </w:r>
          </w:p>
        </w:tc>
        <w:tc>
          <w:tcPr>
            <w:tcW w:w="779" w:type="pct"/>
            <w:shd w:val="clear" w:color="auto" w:fill="auto"/>
          </w:tcPr>
          <w:p w:rsidR="005418E1" w:rsidRPr="008141A7" w:rsidRDefault="005418E1" w:rsidP="0043342D">
            <w:pPr>
              <w:spacing w:after="0" w:line="480" w:lineRule="auto"/>
              <w:jc w:val="center"/>
              <w:rPr>
                <w:rFonts w:ascii="Times New Roman" w:hAnsi="Times New Roman" w:cs="Times New Roman"/>
                <w:sz w:val="24"/>
                <w:szCs w:val="24"/>
              </w:rPr>
            </w:pPr>
          </w:p>
        </w:tc>
        <w:tc>
          <w:tcPr>
            <w:tcW w:w="779" w:type="pct"/>
            <w:shd w:val="clear" w:color="auto" w:fill="auto"/>
          </w:tcPr>
          <w:p w:rsidR="005418E1" w:rsidRPr="008141A7" w:rsidRDefault="005418E1" w:rsidP="0043342D">
            <w:pPr>
              <w:spacing w:after="0" w:line="480" w:lineRule="auto"/>
              <w:jc w:val="center"/>
              <w:rPr>
                <w:rFonts w:ascii="Times New Roman" w:hAnsi="Times New Roman" w:cs="Times New Roman"/>
                <w:sz w:val="24"/>
                <w:szCs w:val="24"/>
              </w:rPr>
            </w:pPr>
          </w:p>
        </w:tc>
        <w:tc>
          <w:tcPr>
            <w:tcW w:w="778" w:type="pct"/>
            <w:shd w:val="clear" w:color="auto" w:fill="auto"/>
          </w:tcPr>
          <w:p w:rsidR="005418E1" w:rsidRPr="008141A7" w:rsidRDefault="005418E1" w:rsidP="0043342D">
            <w:pPr>
              <w:spacing w:after="0" w:line="480" w:lineRule="auto"/>
              <w:jc w:val="center"/>
              <w:rPr>
                <w:rFonts w:ascii="Times New Roman" w:hAnsi="Times New Roman" w:cs="Times New Roman"/>
                <w:sz w:val="24"/>
                <w:szCs w:val="24"/>
              </w:rPr>
            </w:pPr>
          </w:p>
        </w:tc>
      </w:tr>
      <w:tr w:rsidR="005418E1" w:rsidRPr="008141A7" w:rsidTr="008141A7">
        <w:tc>
          <w:tcPr>
            <w:tcW w:w="2665" w:type="pct"/>
            <w:shd w:val="clear" w:color="auto" w:fill="auto"/>
          </w:tcPr>
          <w:p w:rsidR="005418E1" w:rsidRPr="008141A7" w:rsidRDefault="005418E1" w:rsidP="0043342D">
            <w:pPr>
              <w:spacing w:after="0" w:line="480" w:lineRule="auto"/>
              <w:rPr>
                <w:rFonts w:ascii="Times New Roman" w:hAnsi="Times New Roman" w:cs="Times New Roman"/>
                <w:sz w:val="24"/>
                <w:szCs w:val="24"/>
              </w:rPr>
            </w:pPr>
            <w:r w:rsidRPr="008141A7">
              <w:rPr>
                <w:rFonts w:ascii="Times New Roman" w:hAnsi="Times New Roman" w:cs="Times New Roman"/>
                <w:sz w:val="24"/>
                <w:szCs w:val="24"/>
              </w:rPr>
              <w:t>Not employed, not seeking work</w:t>
            </w:r>
          </w:p>
        </w:tc>
        <w:tc>
          <w:tcPr>
            <w:tcW w:w="779" w:type="pct"/>
            <w:shd w:val="clear" w:color="auto" w:fill="auto"/>
          </w:tcPr>
          <w:p w:rsidR="005418E1" w:rsidRPr="008141A7" w:rsidRDefault="005418E1" w:rsidP="0043342D">
            <w:pPr>
              <w:spacing w:after="0" w:line="480" w:lineRule="auto"/>
              <w:jc w:val="center"/>
              <w:rPr>
                <w:rFonts w:ascii="Times New Roman" w:hAnsi="Times New Roman" w:cs="Times New Roman"/>
                <w:sz w:val="24"/>
                <w:szCs w:val="24"/>
              </w:rPr>
            </w:pPr>
            <w:r w:rsidRPr="008141A7">
              <w:rPr>
                <w:rFonts w:ascii="Times New Roman" w:hAnsi="Times New Roman" w:cs="Times New Roman"/>
                <w:sz w:val="24"/>
                <w:szCs w:val="24"/>
              </w:rPr>
              <w:t>65 (6.5)</w:t>
            </w:r>
          </w:p>
        </w:tc>
        <w:tc>
          <w:tcPr>
            <w:tcW w:w="779" w:type="pct"/>
            <w:shd w:val="clear" w:color="auto" w:fill="auto"/>
          </w:tcPr>
          <w:p w:rsidR="005418E1" w:rsidRPr="008141A7" w:rsidRDefault="005418E1" w:rsidP="0043342D">
            <w:pPr>
              <w:spacing w:after="0" w:line="480" w:lineRule="auto"/>
              <w:jc w:val="center"/>
              <w:rPr>
                <w:rFonts w:ascii="Times New Roman" w:hAnsi="Times New Roman" w:cs="Times New Roman"/>
                <w:sz w:val="24"/>
                <w:szCs w:val="24"/>
              </w:rPr>
            </w:pPr>
            <w:r w:rsidRPr="008141A7">
              <w:rPr>
                <w:rFonts w:ascii="Times New Roman" w:hAnsi="Times New Roman" w:cs="Times New Roman"/>
                <w:sz w:val="24"/>
                <w:szCs w:val="24"/>
              </w:rPr>
              <w:t>78 (7.7)</w:t>
            </w:r>
          </w:p>
        </w:tc>
        <w:tc>
          <w:tcPr>
            <w:tcW w:w="778" w:type="pct"/>
            <w:shd w:val="clear" w:color="auto" w:fill="auto"/>
          </w:tcPr>
          <w:p w:rsidR="005418E1" w:rsidRPr="008141A7" w:rsidRDefault="005418E1" w:rsidP="0043342D">
            <w:pPr>
              <w:spacing w:after="0" w:line="480" w:lineRule="auto"/>
              <w:jc w:val="center"/>
              <w:rPr>
                <w:rFonts w:ascii="Times New Roman" w:hAnsi="Times New Roman" w:cs="Times New Roman"/>
                <w:sz w:val="24"/>
                <w:szCs w:val="24"/>
              </w:rPr>
            </w:pPr>
            <w:r w:rsidRPr="008141A7">
              <w:rPr>
                <w:rFonts w:ascii="Times New Roman" w:hAnsi="Times New Roman" w:cs="Times New Roman"/>
                <w:sz w:val="24"/>
                <w:szCs w:val="24"/>
              </w:rPr>
              <w:t>41 (8.2)</w:t>
            </w:r>
          </w:p>
        </w:tc>
      </w:tr>
      <w:tr w:rsidR="005418E1" w:rsidRPr="008141A7" w:rsidTr="008141A7">
        <w:tc>
          <w:tcPr>
            <w:tcW w:w="2665" w:type="pct"/>
            <w:shd w:val="clear" w:color="auto" w:fill="auto"/>
          </w:tcPr>
          <w:p w:rsidR="005418E1" w:rsidRPr="008141A7" w:rsidRDefault="005418E1" w:rsidP="0043342D">
            <w:pPr>
              <w:spacing w:after="0" w:line="480" w:lineRule="auto"/>
              <w:rPr>
                <w:rFonts w:ascii="Times New Roman" w:hAnsi="Times New Roman" w:cs="Times New Roman"/>
                <w:sz w:val="24"/>
                <w:szCs w:val="24"/>
              </w:rPr>
            </w:pPr>
            <w:r w:rsidRPr="008141A7">
              <w:rPr>
                <w:rFonts w:ascii="Times New Roman" w:hAnsi="Times New Roman" w:cs="Times New Roman"/>
                <w:sz w:val="24"/>
                <w:szCs w:val="24"/>
              </w:rPr>
              <w:t>Not employed, seeking work</w:t>
            </w:r>
          </w:p>
        </w:tc>
        <w:tc>
          <w:tcPr>
            <w:tcW w:w="779" w:type="pct"/>
            <w:shd w:val="clear" w:color="auto" w:fill="auto"/>
          </w:tcPr>
          <w:p w:rsidR="005418E1" w:rsidRPr="008141A7" w:rsidRDefault="005418E1" w:rsidP="0043342D">
            <w:pPr>
              <w:spacing w:after="0" w:line="480" w:lineRule="auto"/>
              <w:jc w:val="center"/>
              <w:rPr>
                <w:rFonts w:ascii="Times New Roman" w:hAnsi="Times New Roman" w:cs="Times New Roman"/>
                <w:sz w:val="24"/>
                <w:szCs w:val="24"/>
              </w:rPr>
            </w:pPr>
            <w:r w:rsidRPr="008141A7">
              <w:rPr>
                <w:rFonts w:ascii="Times New Roman" w:hAnsi="Times New Roman" w:cs="Times New Roman"/>
                <w:sz w:val="24"/>
                <w:szCs w:val="24"/>
              </w:rPr>
              <w:t>318 (31.6)</w:t>
            </w:r>
          </w:p>
        </w:tc>
        <w:tc>
          <w:tcPr>
            <w:tcW w:w="779" w:type="pct"/>
            <w:shd w:val="clear" w:color="auto" w:fill="auto"/>
          </w:tcPr>
          <w:p w:rsidR="005418E1" w:rsidRPr="008141A7" w:rsidRDefault="005418E1" w:rsidP="0043342D">
            <w:pPr>
              <w:spacing w:after="0" w:line="480" w:lineRule="auto"/>
              <w:jc w:val="center"/>
              <w:rPr>
                <w:rFonts w:ascii="Times New Roman" w:hAnsi="Times New Roman" w:cs="Times New Roman"/>
                <w:sz w:val="24"/>
                <w:szCs w:val="24"/>
              </w:rPr>
            </w:pPr>
            <w:r w:rsidRPr="008141A7">
              <w:rPr>
                <w:rFonts w:ascii="Times New Roman" w:hAnsi="Times New Roman" w:cs="Times New Roman"/>
                <w:sz w:val="24"/>
                <w:szCs w:val="24"/>
              </w:rPr>
              <w:t>299 (29.4)</w:t>
            </w:r>
          </w:p>
        </w:tc>
        <w:tc>
          <w:tcPr>
            <w:tcW w:w="778" w:type="pct"/>
            <w:shd w:val="clear" w:color="auto" w:fill="auto"/>
          </w:tcPr>
          <w:p w:rsidR="005418E1" w:rsidRPr="008141A7" w:rsidRDefault="005418E1" w:rsidP="0043342D">
            <w:pPr>
              <w:spacing w:after="0" w:line="480" w:lineRule="auto"/>
              <w:jc w:val="center"/>
              <w:rPr>
                <w:rFonts w:ascii="Times New Roman" w:hAnsi="Times New Roman" w:cs="Times New Roman"/>
                <w:sz w:val="24"/>
                <w:szCs w:val="24"/>
              </w:rPr>
            </w:pPr>
            <w:r w:rsidRPr="008141A7">
              <w:rPr>
                <w:rFonts w:ascii="Times New Roman" w:hAnsi="Times New Roman" w:cs="Times New Roman"/>
                <w:sz w:val="24"/>
                <w:szCs w:val="24"/>
              </w:rPr>
              <w:t>157 (31.4)</w:t>
            </w:r>
          </w:p>
        </w:tc>
      </w:tr>
      <w:tr w:rsidR="005418E1" w:rsidRPr="008141A7" w:rsidTr="008141A7">
        <w:tc>
          <w:tcPr>
            <w:tcW w:w="2665" w:type="pct"/>
            <w:shd w:val="clear" w:color="auto" w:fill="auto"/>
          </w:tcPr>
          <w:p w:rsidR="005418E1" w:rsidRPr="008141A7" w:rsidRDefault="005418E1" w:rsidP="0043342D">
            <w:pPr>
              <w:spacing w:after="0" w:line="480" w:lineRule="auto"/>
              <w:rPr>
                <w:rFonts w:ascii="Times New Roman" w:hAnsi="Times New Roman" w:cs="Times New Roman"/>
                <w:sz w:val="24"/>
                <w:szCs w:val="24"/>
              </w:rPr>
            </w:pPr>
            <w:r w:rsidRPr="008141A7">
              <w:rPr>
                <w:rFonts w:ascii="Times New Roman" w:hAnsi="Times New Roman" w:cs="Times New Roman"/>
                <w:sz w:val="24"/>
                <w:szCs w:val="24"/>
              </w:rPr>
              <w:t>Part-time employed</w:t>
            </w:r>
          </w:p>
        </w:tc>
        <w:tc>
          <w:tcPr>
            <w:tcW w:w="779" w:type="pct"/>
            <w:shd w:val="clear" w:color="auto" w:fill="auto"/>
          </w:tcPr>
          <w:p w:rsidR="005418E1" w:rsidRPr="008141A7" w:rsidRDefault="005418E1" w:rsidP="0043342D">
            <w:pPr>
              <w:spacing w:after="0" w:line="480" w:lineRule="auto"/>
              <w:jc w:val="center"/>
              <w:rPr>
                <w:rFonts w:ascii="Times New Roman" w:hAnsi="Times New Roman" w:cs="Times New Roman"/>
                <w:sz w:val="24"/>
                <w:szCs w:val="24"/>
              </w:rPr>
            </w:pPr>
            <w:r w:rsidRPr="008141A7">
              <w:rPr>
                <w:rFonts w:ascii="Times New Roman" w:hAnsi="Times New Roman" w:cs="Times New Roman"/>
                <w:sz w:val="24"/>
                <w:szCs w:val="24"/>
              </w:rPr>
              <w:t>198 (19.7)</w:t>
            </w:r>
          </w:p>
        </w:tc>
        <w:tc>
          <w:tcPr>
            <w:tcW w:w="779" w:type="pct"/>
            <w:shd w:val="clear" w:color="auto" w:fill="auto"/>
          </w:tcPr>
          <w:p w:rsidR="005418E1" w:rsidRPr="008141A7" w:rsidRDefault="005418E1" w:rsidP="0043342D">
            <w:pPr>
              <w:spacing w:after="0" w:line="480" w:lineRule="auto"/>
              <w:jc w:val="center"/>
              <w:rPr>
                <w:rFonts w:ascii="Times New Roman" w:hAnsi="Times New Roman" w:cs="Times New Roman"/>
                <w:sz w:val="24"/>
                <w:szCs w:val="24"/>
              </w:rPr>
            </w:pPr>
            <w:r w:rsidRPr="008141A7">
              <w:rPr>
                <w:rFonts w:ascii="Times New Roman" w:hAnsi="Times New Roman" w:cs="Times New Roman"/>
                <w:sz w:val="24"/>
                <w:szCs w:val="24"/>
              </w:rPr>
              <w:t>183 (18.0)</w:t>
            </w:r>
          </w:p>
        </w:tc>
        <w:tc>
          <w:tcPr>
            <w:tcW w:w="778" w:type="pct"/>
            <w:shd w:val="clear" w:color="auto" w:fill="auto"/>
          </w:tcPr>
          <w:p w:rsidR="005418E1" w:rsidRPr="008141A7" w:rsidRDefault="005418E1" w:rsidP="0043342D">
            <w:pPr>
              <w:spacing w:after="0" w:line="480" w:lineRule="auto"/>
              <w:jc w:val="center"/>
              <w:rPr>
                <w:rFonts w:ascii="Times New Roman" w:hAnsi="Times New Roman" w:cs="Times New Roman"/>
                <w:sz w:val="24"/>
                <w:szCs w:val="24"/>
              </w:rPr>
            </w:pPr>
            <w:r w:rsidRPr="008141A7">
              <w:rPr>
                <w:rFonts w:ascii="Times New Roman" w:hAnsi="Times New Roman" w:cs="Times New Roman"/>
                <w:sz w:val="24"/>
                <w:szCs w:val="24"/>
              </w:rPr>
              <w:t>84 (16.8)</w:t>
            </w:r>
          </w:p>
        </w:tc>
      </w:tr>
      <w:tr w:rsidR="005418E1" w:rsidRPr="008141A7" w:rsidTr="008141A7">
        <w:tc>
          <w:tcPr>
            <w:tcW w:w="2665" w:type="pct"/>
            <w:shd w:val="clear" w:color="auto" w:fill="auto"/>
          </w:tcPr>
          <w:p w:rsidR="005418E1" w:rsidRPr="008141A7" w:rsidRDefault="005418E1" w:rsidP="0043342D">
            <w:pPr>
              <w:spacing w:after="0" w:line="480" w:lineRule="auto"/>
              <w:rPr>
                <w:rFonts w:ascii="Times New Roman" w:hAnsi="Times New Roman" w:cs="Times New Roman"/>
                <w:sz w:val="24"/>
                <w:szCs w:val="24"/>
              </w:rPr>
            </w:pPr>
            <w:r w:rsidRPr="008141A7">
              <w:rPr>
                <w:rFonts w:ascii="Times New Roman" w:hAnsi="Times New Roman" w:cs="Times New Roman"/>
                <w:sz w:val="24"/>
                <w:szCs w:val="24"/>
              </w:rPr>
              <w:t>Full-time employed</w:t>
            </w:r>
          </w:p>
        </w:tc>
        <w:tc>
          <w:tcPr>
            <w:tcW w:w="779" w:type="pct"/>
            <w:shd w:val="clear" w:color="auto" w:fill="auto"/>
          </w:tcPr>
          <w:p w:rsidR="005418E1" w:rsidRPr="008141A7" w:rsidRDefault="005418E1" w:rsidP="0043342D">
            <w:pPr>
              <w:spacing w:after="0" w:line="480" w:lineRule="auto"/>
              <w:jc w:val="center"/>
              <w:rPr>
                <w:rFonts w:ascii="Times New Roman" w:hAnsi="Times New Roman" w:cs="Times New Roman"/>
                <w:sz w:val="24"/>
                <w:szCs w:val="24"/>
              </w:rPr>
            </w:pPr>
            <w:r w:rsidRPr="008141A7">
              <w:rPr>
                <w:rFonts w:ascii="Times New Roman" w:hAnsi="Times New Roman" w:cs="Times New Roman"/>
                <w:sz w:val="24"/>
                <w:szCs w:val="24"/>
              </w:rPr>
              <w:t>369 (36.7)</w:t>
            </w:r>
          </w:p>
        </w:tc>
        <w:tc>
          <w:tcPr>
            <w:tcW w:w="779" w:type="pct"/>
            <w:shd w:val="clear" w:color="auto" w:fill="auto"/>
          </w:tcPr>
          <w:p w:rsidR="005418E1" w:rsidRPr="008141A7" w:rsidRDefault="005418E1" w:rsidP="0043342D">
            <w:pPr>
              <w:spacing w:after="0" w:line="480" w:lineRule="auto"/>
              <w:jc w:val="center"/>
              <w:rPr>
                <w:rFonts w:ascii="Times New Roman" w:hAnsi="Times New Roman" w:cs="Times New Roman"/>
                <w:sz w:val="24"/>
                <w:szCs w:val="24"/>
              </w:rPr>
            </w:pPr>
            <w:r w:rsidRPr="008141A7">
              <w:rPr>
                <w:rFonts w:ascii="Times New Roman" w:hAnsi="Times New Roman" w:cs="Times New Roman"/>
                <w:sz w:val="24"/>
                <w:szCs w:val="24"/>
              </w:rPr>
              <w:t>392 (38.5)</w:t>
            </w:r>
          </w:p>
        </w:tc>
        <w:tc>
          <w:tcPr>
            <w:tcW w:w="778" w:type="pct"/>
            <w:shd w:val="clear" w:color="auto" w:fill="auto"/>
          </w:tcPr>
          <w:p w:rsidR="005418E1" w:rsidRPr="008141A7" w:rsidRDefault="005418E1" w:rsidP="0043342D">
            <w:pPr>
              <w:spacing w:after="0" w:line="480" w:lineRule="auto"/>
              <w:jc w:val="center"/>
              <w:rPr>
                <w:rFonts w:ascii="Times New Roman" w:hAnsi="Times New Roman" w:cs="Times New Roman"/>
                <w:sz w:val="24"/>
                <w:szCs w:val="24"/>
              </w:rPr>
            </w:pPr>
            <w:r w:rsidRPr="008141A7">
              <w:rPr>
                <w:rFonts w:ascii="Times New Roman" w:hAnsi="Times New Roman" w:cs="Times New Roman"/>
                <w:sz w:val="24"/>
                <w:szCs w:val="24"/>
              </w:rPr>
              <w:t>176 (35.2)</w:t>
            </w:r>
          </w:p>
        </w:tc>
      </w:tr>
      <w:tr w:rsidR="005418E1" w:rsidRPr="008141A7" w:rsidTr="008141A7">
        <w:tc>
          <w:tcPr>
            <w:tcW w:w="2665" w:type="pct"/>
            <w:shd w:val="clear" w:color="auto" w:fill="auto"/>
          </w:tcPr>
          <w:p w:rsidR="005418E1" w:rsidRPr="008141A7" w:rsidRDefault="005418E1" w:rsidP="0043342D">
            <w:pPr>
              <w:spacing w:after="0" w:line="480" w:lineRule="auto"/>
              <w:rPr>
                <w:rFonts w:ascii="Times New Roman" w:hAnsi="Times New Roman" w:cs="Times New Roman"/>
                <w:sz w:val="24"/>
                <w:szCs w:val="24"/>
              </w:rPr>
            </w:pPr>
            <w:r w:rsidRPr="008141A7">
              <w:rPr>
                <w:rFonts w:ascii="Times New Roman" w:hAnsi="Times New Roman" w:cs="Times New Roman"/>
                <w:sz w:val="24"/>
                <w:szCs w:val="24"/>
              </w:rPr>
              <w:t>Voluntary work</w:t>
            </w:r>
          </w:p>
        </w:tc>
        <w:tc>
          <w:tcPr>
            <w:tcW w:w="779" w:type="pct"/>
            <w:shd w:val="clear" w:color="auto" w:fill="auto"/>
          </w:tcPr>
          <w:p w:rsidR="005418E1" w:rsidRPr="008141A7" w:rsidRDefault="005418E1" w:rsidP="0043342D">
            <w:pPr>
              <w:spacing w:after="0" w:line="480" w:lineRule="auto"/>
              <w:jc w:val="center"/>
              <w:rPr>
                <w:rFonts w:ascii="Times New Roman" w:hAnsi="Times New Roman" w:cs="Times New Roman"/>
                <w:sz w:val="24"/>
                <w:szCs w:val="24"/>
              </w:rPr>
            </w:pPr>
            <w:r w:rsidRPr="008141A7">
              <w:rPr>
                <w:rFonts w:ascii="Times New Roman" w:hAnsi="Times New Roman" w:cs="Times New Roman"/>
                <w:sz w:val="24"/>
                <w:szCs w:val="24"/>
              </w:rPr>
              <w:t>56 (5.6)</w:t>
            </w:r>
          </w:p>
        </w:tc>
        <w:tc>
          <w:tcPr>
            <w:tcW w:w="779" w:type="pct"/>
            <w:shd w:val="clear" w:color="auto" w:fill="auto"/>
          </w:tcPr>
          <w:p w:rsidR="005418E1" w:rsidRPr="008141A7" w:rsidRDefault="005418E1" w:rsidP="0043342D">
            <w:pPr>
              <w:spacing w:after="0" w:line="480" w:lineRule="auto"/>
              <w:jc w:val="center"/>
              <w:rPr>
                <w:rFonts w:ascii="Times New Roman" w:hAnsi="Times New Roman" w:cs="Times New Roman"/>
                <w:sz w:val="24"/>
                <w:szCs w:val="24"/>
              </w:rPr>
            </w:pPr>
            <w:r w:rsidRPr="008141A7">
              <w:rPr>
                <w:rFonts w:ascii="Times New Roman" w:hAnsi="Times New Roman" w:cs="Times New Roman"/>
                <w:sz w:val="24"/>
                <w:szCs w:val="24"/>
              </w:rPr>
              <w:t>66 (6.5)</w:t>
            </w:r>
          </w:p>
        </w:tc>
        <w:tc>
          <w:tcPr>
            <w:tcW w:w="778" w:type="pct"/>
            <w:shd w:val="clear" w:color="auto" w:fill="auto"/>
          </w:tcPr>
          <w:p w:rsidR="005418E1" w:rsidRPr="008141A7" w:rsidRDefault="005418E1" w:rsidP="0043342D">
            <w:pPr>
              <w:spacing w:after="0" w:line="480" w:lineRule="auto"/>
              <w:jc w:val="center"/>
              <w:rPr>
                <w:rFonts w:ascii="Times New Roman" w:hAnsi="Times New Roman" w:cs="Times New Roman"/>
                <w:sz w:val="24"/>
                <w:szCs w:val="24"/>
              </w:rPr>
            </w:pPr>
            <w:r w:rsidRPr="008141A7">
              <w:rPr>
                <w:rFonts w:ascii="Times New Roman" w:hAnsi="Times New Roman" w:cs="Times New Roman"/>
                <w:sz w:val="24"/>
                <w:szCs w:val="24"/>
              </w:rPr>
              <w:t>42 (8.4)</w:t>
            </w:r>
          </w:p>
        </w:tc>
      </w:tr>
      <w:tr w:rsidR="005418E1" w:rsidRPr="008141A7" w:rsidTr="008141A7">
        <w:tc>
          <w:tcPr>
            <w:tcW w:w="2665" w:type="pct"/>
            <w:shd w:val="clear" w:color="auto" w:fill="auto"/>
          </w:tcPr>
          <w:p w:rsidR="005418E1" w:rsidRPr="008141A7" w:rsidRDefault="005418E1" w:rsidP="0043342D">
            <w:pPr>
              <w:spacing w:after="0" w:line="480" w:lineRule="auto"/>
              <w:rPr>
                <w:rFonts w:ascii="Times New Roman" w:hAnsi="Times New Roman" w:cs="Times New Roman"/>
                <w:sz w:val="24"/>
                <w:szCs w:val="24"/>
              </w:rPr>
            </w:pPr>
            <w:r w:rsidRPr="008141A7">
              <w:rPr>
                <w:rFonts w:ascii="Times New Roman" w:hAnsi="Times New Roman" w:cs="Times New Roman"/>
                <w:sz w:val="24"/>
                <w:szCs w:val="24"/>
              </w:rPr>
              <w:t>Education, n (%)</w:t>
            </w:r>
          </w:p>
        </w:tc>
        <w:tc>
          <w:tcPr>
            <w:tcW w:w="779" w:type="pct"/>
            <w:shd w:val="clear" w:color="auto" w:fill="auto"/>
          </w:tcPr>
          <w:p w:rsidR="005418E1" w:rsidRPr="008141A7" w:rsidRDefault="005418E1" w:rsidP="0043342D">
            <w:pPr>
              <w:spacing w:after="0" w:line="480" w:lineRule="auto"/>
              <w:jc w:val="center"/>
              <w:rPr>
                <w:rFonts w:ascii="Times New Roman" w:hAnsi="Times New Roman" w:cs="Times New Roman"/>
                <w:sz w:val="24"/>
                <w:szCs w:val="24"/>
              </w:rPr>
            </w:pPr>
          </w:p>
        </w:tc>
        <w:tc>
          <w:tcPr>
            <w:tcW w:w="779" w:type="pct"/>
            <w:shd w:val="clear" w:color="auto" w:fill="auto"/>
          </w:tcPr>
          <w:p w:rsidR="005418E1" w:rsidRPr="008141A7" w:rsidRDefault="005418E1" w:rsidP="0043342D">
            <w:pPr>
              <w:spacing w:after="0" w:line="480" w:lineRule="auto"/>
              <w:jc w:val="center"/>
              <w:rPr>
                <w:rFonts w:ascii="Times New Roman" w:hAnsi="Times New Roman" w:cs="Times New Roman"/>
                <w:sz w:val="24"/>
                <w:szCs w:val="24"/>
              </w:rPr>
            </w:pPr>
          </w:p>
        </w:tc>
        <w:tc>
          <w:tcPr>
            <w:tcW w:w="778" w:type="pct"/>
            <w:shd w:val="clear" w:color="auto" w:fill="auto"/>
          </w:tcPr>
          <w:p w:rsidR="005418E1" w:rsidRPr="008141A7" w:rsidRDefault="005418E1" w:rsidP="0043342D">
            <w:pPr>
              <w:spacing w:after="0" w:line="480" w:lineRule="auto"/>
              <w:jc w:val="center"/>
              <w:rPr>
                <w:rFonts w:ascii="Times New Roman" w:hAnsi="Times New Roman" w:cs="Times New Roman"/>
                <w:sz w:val="24"/>
                <w:szCs w:val="24"/>
              </w:rPr>
            </w:pPr>
          </w:p>
        </w:tc>
      </w:tr>
      <w:tr w:rsidR="005418E1" w:rsidRPr="008141A7" w:rsidTr="008141A7">
        <w:tc>
          <w:tcPr>
            <w:tcW w:w="2665" w:type="pct"/>
            <w:shd w:val="clear" w:color="auto" w:fill="auto"/>
          </w:tcPr>
          <w:p w:rsidR="005418E1" w:rsidRPr="008141A7" w:rsidRDefault="005418E1" w:rsidP="0043342D">
            <w:pPr>
              <w:spacing w:after="0" w:line="480" w:lineRule="auto"/>
              <w:rPr>
                <w:rFonts w:ascii="Times New Roman" w:hAnsi="Times New Roman" w:cs="Times New Roman"/>
                <w:sz w:val="24"/>
                <w:szCs w:val="24"/>
              </w:rPr>
            </w:pPr>
            <w:r w:rsidRPr="008141A7">
              <w:rPr>
                <w:rFonts w:ascii="Times New Roman" w:hAnsi="Times New Roman" w:cs="Times New Roman"/>
                <w:sz w:val="24"/>
                <w:szCs w:val="24"/>
              </w:rPr>
              <w:t>Primary school/No formal education</w:t>
            </w:r>
          </w:p>
        </w:tc>
        <w:tc>
          <w:tcPr>
            <w:tcW w:w="779" w:type="pct"/>
            <w:shd w:val="clear" w:color="auto" w:fill="auto"/>
          </w:tcPr>
          <w:p w:rsidR="005418E1" w:rsidRPr="008141A7" w:rsidRDefault="005418E1" w:rsidP="0043342D">
            <w:pPr>
              <w:spacing w:after="0" w:line="480" w:lineRule="auto"/>
              <w:jc w:val="center"/>
              <w:rPr>
                <w:rFonts w:ascii="Times New Roman" w:hAnsi="Times New Roman" w:cs="Times New Roman"/>
                <w:sz w:val="24"/>
                <w:szCs w:val="24"/>
              </w:rPr>
            </w:pPr>
            <w:r w:rsidRPr="008141A7">
              <w:rPr>
                <w:rFonts w:ascii="Times New Roman" w:hAnsi="Times New Roman" w:cs="Times New Roman"/>
                <w:sz w:val="24"/>
                <w:szCs w:val="24"/>
              </w:rPr>
              <w:t>1 (0.1)</w:t>
            </w:r>
          </w:p>
        </w:tc>
        <w:tc>
          <w:tcPr>
            <w:tcW w:w="779" w:type="pct"/>
            <w:shd w:val="clear" w:color="auto" w:fill="auto"/>
          </w:tcPr>
          <w:p w:rsidR="005418E1" w:rsidRPr="008141A7" w:rsidRDefault="005418E1" w:rsidP="0043342D">
            <w:pPr>
              <w:spacing w:after="0" w:line="480" w:lineRule="auto"/>
              <w:jc w:val="center"/>
              <w:rPr>
                <w:rFonts w:ascii="Times New Roman" w:hAnsi="Times New Roman" w:cs="Times New Roman"/>
                <w:sz w:val="24"/>
                <w:szCs w:val="24"/>
              </w:rPr>
            </w:pPr>
            <w:r w:rsidRPr="008141A7">
              <w:rPr>
                <w:rFonts w:ascii="Times New Roman" w:hAnsi="Times New Roman" w:cs="Times New Roman"/>
                <w:sz w:val="24"/>
                <w:szCs w:val="24"/>
              </w:rPr>
              <w:t>1 (0.1)</w:t>
            </w:r>
          </w:p>
        </w:tc>
        <w:tc>
          <w:tcPr>
            <w:tcW w:w="778" w:type="pct"/>
            <w:shd w:val="clear" w:color="auto" w:fill="auto"/>
          </w:tcPr>
          <w:p w:rsidR="005418E1" w:rsidRPr="008141A7" w:rsidRDefault="005418E1" w:rsidP="0043342D">
            <w:pPr>
              <w:spacing w:after="0" w:line="480" w:lineRule="auto"/>
              <w:jc w:val="center"/>
              <w:rPr>
                <w:rFonts w:ascii="Times New Roman" w:hAnsi="Times New Roman" w:cs="Times New Roman"/>
                <w:sz w:val="24"/>
                <w:szCs w:val="24"/>
              </w:rPr>
            </w:pPr>
            <w:r w:rsidRPr="008141A7">
              <w:rPr>
                <w:rFonts w:ascii="Times New Roman" w:hAnsi="Times New Roman" w:cs="Times New Roman"/>
                <w:sz w:val="24"/>
                <w:szCs w:val="24"/>
              </w:rPr>
              <w:t>4 (0.8)</w:t>
            </w:r>
          </w:p>
        </w:tc>
      </w:tr>
      <w:tr w:rsidR="005418E1" w:rsidRPr="008141A7" w:rsidTr="008141A7">
        <w:tc>
          <w:tcPr>
            <w:tcW w:w="2665" w:type="pct"/>
            <w:shd w:val="clear" w:color="auto" w:fill="auto"/>
          </w:tcPr>
          <w:p w:rsidR="005418E1" w:rsidRPr="008141A7" w:rsidRDefault="005418E1" w:rsidP="0043342D">
            <w:pPr>
              <w:spacing w:after="0" w:line="480" w:lineRule="auto"/>
              <w:rPr>
                <w:rFonts w:ascii="Times New Roman" w:hAnsi="Times New Roman" w:cs="Times New Roman"/>
                <w:sz w:val="24"/>
                <w:szCs w:val="24"/>
              </w:rPr>
            </w:pPr>
            <w:r w:rsidRPr="008141A7">
              <w:rPr>
                <w:rFonts w:ascii="Times New Roman" w:hAnsi="Times New Roman" w:cs="Times New Roman"/>
                <w:sz w:val="24"/>
                <w:szCs w:val="24"/>
              </w:rPr>
              <w:t>Secondary school</w:t>
            </w:r>
          </w:p>
        </w:tc>
        <w:tc>
          <w:tcPr>
            <w:tcW w:w="779" w:type="pct"/>
            <w:shd w:val="clear" w:color="auto" w:fill="auto"/>
          </w:tcPr>
          <w:p w:rsidR="005418E1" w:rsidRPr="008141A7" w:rsidRDefault="005418E1" w:rsidP="0043342D">
            <w:pPr>
              <w:spacing w:after="0" w:line="480" w:lineRule="auto"/>
              <w:jc w:val="center"/>
              <w:rPr>
                <w:rFonts w:ascii="Times New Roman" w:hAnsi="Times New Roman" w:cs="Times New Roman"/>
                <w:sz w:val="24"/>
                <w:szCs w:val="24"/>
              </w:rPr>
            </w:pPr>
            <w:r w:rsidRPr="008141A7">
              <w:rPr>
                <w:rFonts w:ascii="Times New Roman" w:hAnsi="Times New Roman" w:cs="Times New Roman"/>
                <w:sz w:val="24"/>
                <w:szCs w:val="24"/>
              </w:rPr>
              <w:t>83 (8.3)</w:t>
            </w:r>
          </w:p>
        </w:tc>
        <w:tc>
          <w:tcPr>
            <w:tcW w:w="779" w:type="pct"/>
            <w:shd w:val="clear" w:color="auto" w:fill="auto"/>
          </w:tcPr>
          <w:p w:rsidR="005418E1" w:rsidRPr="008141A7" w:rsidRDefault="005418E1" w:rsidP="0043342D">
            <w:pPr>
              <w:spacing w:after="0" w:line="480" w:lineRule="auto"/>
              <w:jc w:val="center"/>
              <w:rPr>
                <w:rFonts w:ascii="Times New Roman" w:hAnsi="Times New Roman" w:cs="Times New Roman"/>
                <w:sz w:val="24"/>
                <w:szCs w:val="24"/>
              </w:rPr>
            </w:pPr>
            <w:r w:rsidRPr="008141A7">
              <w:rPr>
                <w:rFonts w:ascii="Times New Roman" w:hAnsi="Times New Roman" w:cs="Times New Roman"/>
                <w:sz w:val="24"/>
                <w:szCs w:val="24"/>
              </w:rPr>
              <w:t>61 (6.0)</w:t>
            </w:r>
          </w:p>
        </w:tc>
        <w:tc>
          <w:tcPr>
            <w:tcW w:w="778" w:type="pct"/>
            <w:shd w:val="clear" w:color="auto" w:fill="auto"/>
          </w:tcPr>
          <w:p w:rsidR="005418E1" w:rsidRPr="008141A7" w:rsidRDefault="005418E1" w:rsidP="0043342D">
            <w:pPr>
              <w:spacing w:after="0" w:line="480" w:lineRule="auto"/>
              <w:jc w:val="center"/>
              <w:rPr>
                <w:rFonts w:ascii="Times New Roman" w:hAnsi="Times New Roman" w:cs="Times New Roman"/>
                <w:sz w:val="24"/>
                <w:szCs w:val="24"/>
              </w:rPr>
            </w:pPr>
            <w:r w:rsidRPr="008141A7">
              <w:rPr>
                <w:rFonts w:ascii="Times New Roman" w:hAnsi="Times New Roman" w:cs="Times New Roman"/>
                <w:sz w:val="24"/>
                <w:szCs w:val="24"/>
              </w:rPr>
              <w:t>54 (10.8)</w:t>
            </w:r>
          </w:p>
        </w:tc>
      </w:tr>
      <w:tr w:rsidR="005418E1" w:rsidRPr="008141A7" w:rsidTr="008141A7">
        <w:tc>
          <w:tcPr>
            <w:tcW w:w="2665" w:type="pct"/>
            <w:shd w:val="clear" w:color="auto" w:fill="auto"/>
          </w:tcPr>
          <w:p w:rsidR="005418E1" w:rsidRPr="008141A7" w:rsidRDefault="005418E1" w:rsidP="0043342D">
            <w:pPr>
              <w:spacing w:after="0" w:line="480" w:lineRule="auto"/>
              <w:rPr>
                <w:rFonts w:ascii="Times New Roman" w:hAnsi="Times New Roman" w:cs="Times New Roman"/>
                <w:sz w:val="24"/>
                <w:szCs w:val="24"/>
              </w:rPr>
            </w:pPr>
            <w:r w:rsidRPr="008141A7">
              <w:rPr>
                <w:rFonts w:ascii="Times New Roman" w:hAnsi="Times New Roman" w:cs="Times New Roman"/>
                <w:sz w:val="24"/>
                <w:szCs w:val="24"/>
              </w:rPr>
              <w:t>College/University</w:t>
            </w:r>
          </w:p>
        </w:tc>
        <w:tc>
          <w:tcPr>
            <w:tcW w:w="779" w:type="pct"/>
            <w:shd w:val="clear" w:color="auto" w:fill="auto"/>
          </w:tcPr>
          <w:p w:rsidR="005418E1" w:rsidRPr="008141A7" w:rsidRDefault="005418E1" w:rsidP="0043342D">
            <w:pPr>
              <w:spacing w:after="0" w:line="480" w:lineRule="auto"/>
              <w:jc w:val="center"/>
              <w:rPr>
                <w:rFonts w:ascii="Times New Roman" w:hAnsi="Times New Roman" w:cs="Times New Roman"/>
                <w:sz w:val="24"/>
                <w:szCs w:val="24"/>
              </w:rPr>
            </w:pPr>
            <w:r w:rsidRPr="008141A7">
              <w:rPr>
                <w:rFonts w:ascii="Times New Roman" w:hAnsi="Times New Roman" w:cs="Times New Roman"/>
                <w:sz w:val="24"/>
                <w:szCs w:val="24"/>
              </w:rPr>
              <w:t>922 (91.7)</w:t>
            </w:r>
          </w:p>
        </w:tc>
        <w:tc>
          <w:tcPr>
            <w:tcW w:w="779" w:type="pct"/>
            <w:shd w:val="clear" w:color="auto" w:fill="auto"/>
          </w:tcPr>
          <w:p w:rsidR="005418E1" w:rsidRPr="008141A7" w:rsidRDefault="005418E1" w:rsidP="0043342D">
            <w:pPr>
              <w:spacing w:after="0" w:line="480" w:lineRule="auto"/>
              <w:jc w:val="center"/>
              <w:rPr>
                <w:rFonts w:ascii="Times New Roman" w:hAnsi="Times New Roman" w:cs="Times New Roman"/>
                <w:sz w:val="24"/>
                <w:szCs w:val="24"/>
              </w:rPr>
            </w:pPr>
            <w:r w:rsidRPr="008141A7">
              <w:rPr>
                <w:rFonts w:ascii="Times New Roman" w:hAnsi="Times New Roman" w:cs="Times New Roman"/>
                <w:sz w:val="24"/>
                <w:szCs w:val="24"/>
              </w:rPr>
              <w:t>956 (93.9)</w:t>
            </w:r>
          </w:p>
        </w:tc>
        <w:tc>
          <w:tcPr>
            <w:tcW w:w="778" w:type="pct"/>
            <w:shd w:val="clear" w:color="auto" w:fill="auto"/>
          </w:tcPr>
          <w:p w:rsidR="005418E1" w:rsidRPr="008141A7" w:rsidRDefault="005418E1" w:rsidP="0043342D">
            <w:pPr>
              <w:spacing w:after="0" w:line="480" w:lineRule="auto"/>
              <w:jc w:val="center"/>
              <w:rPr>
                <w:rFonts w:ascii="Times New Roman" w:hAnsi="Times New Roman" w:cs="Times New Roman"/>
                <w:sz w:val="24"/>
                <w:szCs w:val="24"/>
              </w:rPr>
            </w:pPr>
            <w:r w:rsidRPr="008141A7">
              <w:rPr>
                <w:rFonts w:ascii="Times New Roman" w:hAnsi="Times New Roman" w:cs="Times New Roman"/>
                <w:sz w:val="24"/>
                <w:szCs w:val="24"/>
              </w:rPr>
              <w:t>442 (88.4)</w:t>
            </w:r>
          </w:p>
        </w:tc>
      </w:tr>
      <w:tr w:rsidR="005418E1" w:rsidRPr="008141A7" w:rsidTr="008141A7">
        <w:tc>
          <w:tcPr>
            <w:tcW w:w="2665" w:type="pct"/>
            <w:shd w:val="clear" w:color="auto" w:fill="auto"/>
          </w:tcPr>
          <w:p w:rsidR="005418E1" w:rsidRPr="008141A7" w:rsidRDefault="005418E1" w:rsidP="0043342D">
            <w:pPr>
              <w:spacing w:after="0" w:line="480" w:lineRule="auto"/>
              <w:rPr>
                <w:rFonts w:ascii="Times New Roman" w:hAnsi="Times New Roman" w:cs="Times New Roman"/>
                <w:sz w:val="24"/>
                <w:szCs w:val="24"/>
              </w:rPr>
            </w:pPr>
            <w:r w:rsidRPr="008141A7">
              <w:rPr>
                <w:rFonts w:ascii="Times New Roman" w:hAnsi="Times New Roman" w:cs="Times New Roman"/>
                <w:sz w:val="24"/>
                <w:szCs w:val="24"/>
              </w:rPr>
              <w:t>Area, n (%)</w:t>
            </w:r>
          </w:p>
        </w:tc>
        <w:tc>
          <w:tcPr>
            <w:tcW w:w="779" w:type="pct"/>
            <w:shd w:val="clear" w:color="auto" w:fill="auto"/>
          </w:tcPr>
          <w:p w:rsidR="005418E1" w:rsidRPr="008141A7" w:rsidRDefault="005418E1" w:rsidP="0043342D">
            <w:pPr>
              <w:spacing w:after="0" w:line="480" w:lineRule="auto"/>
              <w:jc w:val="center"/>
              <w:rPr>
                <w:rFonts w:ascii="Times New Roman" w:hAnsi="Times New Roman" w:cs="Times New Roman"/>
                <w:sz w:val="24"/>
                <w:szCs w:val="24"/>
              </w:rPr>
            </w:pPr>
          </w:p>
        </w:tc>
        <w:tc>
          <w:tcPr>
            <w:tcW w:w="779" w:type="pct"/>
            <w:shd w:val="clear" w:color="auto" w:fill="auto"/>
          </w:tcPr>
          <w:p w:rsidR="005418E1" w:rsidRPr="008141A7" w:rsidRDefault="005418E1" w:rsidP="0043342D">
            <w:pPr>
              <w:spacing w:after="0" w:line="480" w:lineRule="auto"/>
              <w:jc w:val="center"/>
              <w:rPr>
                <w:rFonts w:ascii="Times New Roman" w:hAnsi="Times New Roman" w:cs="Times New Roman"/>
                <w:sz w:val="24"/>
                <w:szCs w:val="24"/>
              </w:rPr>
            </w:pPr>
          </w:p>
        </w:tc>
        <w:tc>
          <w:tcPr>
            <w:tcW w:w="778" w:type="pct"/>
            <w:shd w:val="clear" w:color="auto" w:fill="auto"/>
          </w:tcPr>
          <w:p w:rsidR="005418E1" w:rsidRPr="008141A7" w:rsidRDefault="005418E1" w:rsidP="0043342D">
            <w:pPr>
              <w:spacing w:after="0" w:line="480" w:lineRule="auto"/>
              <w:jc w:val="center"/>
              <w:rPr>
                <w:rFonts w:ascii="Times New Roman" w:hAnsi="Times New Roman" w:cs="Times New Roman"/>
                <w:sz w:val="24"/>
                <w:szCs w:val="24"/>
              </w:rPr>
            </w:pPr>
          </w:p>
        </w:tc>
      </w:tr>
      <w:tr w:rsidR="005418E1" w:rsidRPr="008141A7" w:rsidTr="008141A7">
        <w:tc>
          <w:tcPr>
            <w:tcW w:w="2665" w:type="pct"/>
            <w:shd w:val="clear" w:color="auto" w:fill="auto"/>
          </w:tcPr>
          <w:p w:rsidR="005418E1" w:rsidRPr="008141A7" w:rsidRDefault="005418E1" w:rsidP="0043342D">
            <w:pPr>
              <w:spacing w:after="0" w:line="480" w:lineRule="auto"/>
              <w:rPr>
                <w:rFonts w:ascii="Times New Roman" w:hAnsi="Times New Roman" w:cs="Times New Roman"/>
                <w:sz w:val="24"/>
                <w:szCs w:val="24"/>
              </w:rPr>
            </w:pPr>
            <w:r w:rsidRPr="008141A7">
              <w:rPr>
                <w:rFonts w:ascii="Times New Roman" w:hAnsi="Times New Roman" w:cs="Times New Roman"/>
                <w:sz w:val="24"/>
                <w:szCs w:val="24"/>
              </w:rPr>
              <w:t>Urban</w:t>
            </w:r>
          </w:p>
        </w:tc>
        <w:tc>
          <w:tcPr>
            <w:tcW w:w="779" w:type="pct"/>
            <w:shd w:val="clear" w:color="auto" w:fill="auto"/>
          </w:tcPr>
          <w:p w:rsidR="005418E1" w:rsidRPr="008141A7" w:rsidRDefault="005418E1" w:rsidP="0043342D">
            <w:pPr>
              <w:spacing w:after="0" w:line="480" w:lineRule="auto"/>
              <w:jc w:val="center"/>
              <w:rPr>
                <w:rFonts w:ascii="Times New Roman" w:hAnsi="Times New Roman" w:cs="Times New Roman"/>
                <w:sz w:val="24"/>
                <w:szCs w:val="24"/>
              </w:rPr>
            </w:pPr>
            <w:r w:rsidRPr="008141A7">
              <w:rPr>
                <w:rFonts w:ascii="Times New Roman" w:hAnsi="Times New Roman" w:cs="Times New Roman"/>
                <w:sz w:val="24"/>
                <w:szCs w:val="24"/>
              </w:rPr>
              <w:t>611 (60.7)</w:t>
            </w:r>
          </w:p>
        </w:tc>
        <w:tc>
          <w:tcPr>
            <w:tcW w:w="779" w:type="pct"/>
            <w:shd w:val="clear" w:color="auto" w:fill="auto"/>
          </w:tcPr>
          <w:p w:rsidR="005418E1" w:rsidRPr="008141A7" w:rsidRDefault="005418E1" w:rsidP="0043342D">
            <w:pPr>
              <w:spacing w:after="0" w:line="480" w:lineRule="auto"/>
              <w:jc w:val="center"/>
              <w:rPr>
                <w:rFonts w:ascii="Times New Roman" w:hAnsi="Times New Roman" w:cs="Times New Roman"/>
                <w:sz w:val="24"/>
                <w:szCs w:val="24"/>
              </w:rPr>
            </w:pPr>
            <w:r w:rsidRPr="008141A7">
              <w:rPr>
                <w:rFonts w:ascii="Times New Roman" w:hAnsi="Times New Roman" w:cs="Times New Roman"/>
                <w:sz w:val="24"/>
                <w:szCs w:val="24"/>
              </w:rPr>
              <w:t>709 (69.6)</w:t>
            </w:r>
          </w:p>
        </w:tc>
        <w:tc>
          <w:tcPr>
            <w:tcW w:w="778" w:type="pct"/>
            <w:shd w:val="clear" w:color="auto" w:fill="auto"/>
          </w:tcPr>
          <w:p w:rsidR="005418E1" w:rsidRPr="008141A7" w:rsidRDefault="005418E1" w:rsidP="0043342D">
            <w:pPr>
              <w:spacing w:after="0" w:line="480" w:lineRule="auto"/>
              <w:jc w:val="center"/>
              <w:rPr>
                <w:rFonts w:ascii="Times New Roman" w:hAnsi="Times New Roman" w:cs="Times New Roman"/>
                <w:sz w:val="24"/>
                <w:szCs w:val="24"/>
              </w:rPr>
            </w:pPr>
            <w:r w:rsidRPr="008141A7">
              <w:rPr>
                <w:rFonts w:ascii="Times New Roman" w:hAnsi="Times New Roman" w:cs="Times New Roman"/>
                <w:sz w:val="24"/>
                <w:szCs w:val="24"/>
              </w:rPr>
              <w:t>297 (59.4)</w:t>
            </w:r>
          </w:p>
        </w:tc>
      </w:tr>
      <w:tr w:rsidR="005418E1" w:rsidRPr="008141A7" w:rsidTr="008141A7">
        <w:tc>
          <w:tcPr>
            <w:tcW w:w="2665" w:type="pct"/>
            <w:shd w:val="clear" w:color="auto" w:fill="auto"/>
          </w:tcPr>
          <w:p w:rsidR="005418E1" w:rsidRPr="008141A7" w:rsidRDefault="005418E1" w:rsidP="0043342D">
            <w:pPr>
              <w:spacing w:after="0" w:line="480" w:lineRule="auto"/>
              <w:rPr>
                <w:rFonts w:ascii="Times New Roman" w:hAnsi="Times New Roman" w:cs="Times New Roman"/>
                <w:sz w:val="24"/>
                <w:szCs w:val="24"/>
              </w:rPr>
            </w:pPr>
            <w:r w:rsidRPr="008141A7">
              <w:rPr>
                <w:rFonts w:ascii="Times New Roman" w:hAnsi="Times New Roman" w:cs="Times New Roman"/>
                <w:sz w:val="24"/>
                <w:szCs w:val="24"/>
              </w:rPr>
              <w:t>Suburb</w:t>
            </w:r>
          </w:p>
        </w:tc>
        <w:tc>
          <w:tcPr>
            <w:tcW w:w="779" w:type="pct"/>
            <w:shd w:val="clear" w:color="auto" w:fill="auto"/>
          </w:tcPr>
          <w:p w:rsidR="005418E1" w:rsidRPr="008141A7" w:rsidRDefault="005418E1" w:rsidP="0043342D">
            <w:pPr>
              <w:spacing w:after="0" w:line="480" w:lineRule="auto"/>
              <w:jc w:val="center"/>
              <w:rPr>
                <w:rFonts w:ascii="Times New Roman" w:hAnsi="Times New Roman" w:cs="Times New Roman"/>
                <w:sz w:val="24"/>
                <w:szCs w:val="24"/>
              </w:rPr>
            </w:pPr>
            <w:r w:rsidRPr="008141A7">
              <w:rPr>
                <w:rFonts w:ascii="Times New Roman" w:hAnsi="Times New Roman" w:cs="Times New Roman"/>
                <w:sz w:val="24"/>
                <w:szCs w:val="24"/>
              </w:rPr>
              <w:t>235 (23.4)</w:t>
            </w:r>
          </w:p>
        </w:tc>
        <w:tc>
          <w:tcPr>
            <w:tcW w:w="779" w:type="pct"/>
            <w:shd w:val="clear" w:color="auto" w:fill="auto"/>
          </w:tcPr>
          <w:p w:rsidR="005418E1" w:rsidRPr="008141A7" w:rsidRDefault="005418E1" w:rsidP="0043342D">
            <w:pPr>
              <w:spacing w:after="0" w:line="480" w:lineRule="auto"/>
              <w:jc w:val="center"/>
              <w:rPr>
                <w:rFonts w:ascii="Times New Roman" w:hAnsi="Times New Roman" w:cs="Times New Roman"/>
                <w:sz w:val="24"/>
                <w:szCs w:val="24"/>
              </w:rPr>
            </w:pPr>
            <w:r w:rsidRPr="008141A7">
              <w:rPr>
                <w:rFonts w:ascii="Times New Roman" w:hAnsi="Times New Roman" w:cs="Times New Roman"/>
                <w:sz w:val="24"/>
                <w:szCs w:val="24"/>
              </w:rPr>
              <w:t>240 (23.6)</w:t>
            </w:r>
          </w:p>
        </w:tc>
        <w:tc>
          <w:tcPr>
            <w:tcW w:w="778" w:type="pct"/>
            <w:shd w:val="clear" w:color="auto" w:fill="auto"/>
          </w:tcPr>
          <w:p w:rsidR="005418E1" w:rsidRPr="008141A7" w:rsidRDefault="005418E1" w:rsidP="0043342D">
            <w:pPr>
              <w:spacing w:after="0" w:line="480" w:lineRule="auto"/>
              <w:jc w:val="center"/>
              <w:rPr>
                <w:rFonts w:ascii="Times New Roman" w:hAnsi="Times New Roman" w:cs="Times New Roman"/>
                <w:sz w:val="24"/>
                <w:szCs w:val="24"/>
              </w:rPr>
            </w:pPr>
            <w:r w:rsidRPr="008141A7">
              <w:rPr>
                <w:rFonts w:ascii="Times New Roman" w:hAnsi="Times New Roman" w:cs="Times New Roman"/>
                <w:sz w:val="24"/>
                <w:szCs w:val="24"/>
              </w:rPr>
              <w:t>140 (28.0)</w:t>
            </w:r>
          </w:p>
        </w:tc>
      </w:tr>
      <w:tr w:rsidR="005418E1" w:rsidRPr="008141A7" w:rsidTr="008141A7">
        <w:tc>
          <w:tcPr>
            <w:tcW w:w="2665" w:type="pct"/>
            <w:shd w:val="clear" w:color="auto" w:fill="auto"/>
          </w:tcPr>
          <w:p w:rsidR="005418E1" w:rsidRPr="008141A7" w:rsidRDefault="005418E1" w:rsidP="0043342D">
            <w:pPr>
              <w:spacing w:after="0" w:line="480" w:lineRule="auto"/>
              <w:rPr>
                <w:rFonts w:ascii="Times New Roman" w:hAnsi="Times New Roman" w:cs="Times New Roman"/>
                <w:sz w:val="24"/>
                <w:szCs w:val="24"/>
              </w:rPr>
            </w:pPr>
            <w:r w:rsidRPr="008141A7">
              <w:rPr>
                <w:rFonts w:ascii="Times New Roman" w:hAnsi="Times New Roman" w:cs="Times New Roman"/>
                <w:sz w:val="24"/>
                <w:szCs w:val="24"/>
              </w:rPr>
              <w:t>Rural</w:t>
            </w:r>
          </w:p>
        </w:tc>
        <w:tc>
          <w:tcPr>
            <w:tcW w:w="779" w:type="pct"/>
            <w:shd w:val="clear" w:color="auto" w:fill="auto"/>
          </w:tcPr>
          <w:p w:rsidR="005418E1" w:rsidRPr="008141A7" w:rsidRDefault="005418E1" w:rsidP="0043342D">
            <w:pPr>
              <w:spacing w:after="0" w:line="480" w:lineRule="auto"/>
              <w:jc w:val="center"/>
              <w:rPr>
                <w:rFonts w:ascii="Times New Roman" w:hAnsi="Times New Roman" w:cs="Times New Roman"/>
                <w:sz w:val="24"/>
                <w:szCs w:val="24"/>
              </w:rPr>
            </w:pPr>
            <w:r w:rsidRPr="008141A7">
              <w:rPr>
                <w:rFonts w:ascii="Times New Roman" w:hAnsi="Times New Roman" w:cs="Times New Roman"/>
                <w:sz w:val="24"/>
                <w:szCs w:val="24"/>
              </w:rPr>
              <w:t>160 (15.9)</w:t>
            </w:r>
          </w:p>
        </w:tc>
        <w:tc>
          <w:tcPr>
            <w:tcW w:w="779" w:type="pct"/>
            <w:shd w:val="clear" w:color="auto" w:fill="auto"/>
          </w:tcPr>
          <w:p w:rsidR="005418E1" w:rsidRPr="008141A7" w:rsidRDefault="005418E1" w:rsidP="0043342D">
            <w:pPr>
              <w:spacing w:after="0" w:line="480" w:lineRule="auto"/>
              <w:jc w:val="center"/>
              <w:rPr>
                <w:rFonts w:ascii="Times New Roman" w:hAnsi="Times New Roman" w:cs="Times New Roman"/>
                <w:sz w:val="24"/>
                <w:szCs w:val="24"/>
              </w:rPr>
            </w:pPr>
            <w:r w:rsidRPr="008141A7">
              <w:rPr>
                <w:rFonts w:ascii="Times New Roman" w:hAnsi="Times New Roman" w:cs="Times New Roman"/>
                <w:sz w:val="24"/>
                <w:szCs w:val="24"/>
              </w:rPr>
              <w:t>69 (6.8)</w:t>
            </w:r>
          </w:p>
        </w:tc>
        <w:tc>
          <w:tcPr>
            <w:tcW w:w="778" w:type="pct"/>
            <w:shd w:val="clear" w:color="auto" w:fill="auto"/>
          </w:tcPr>
          <w:p w:rsidR="005418E1" w:rsidRPr="008141A7" w:rsidRDefault="005418E1" w:rsidP="0043342D">
            <w:pPr>
              <w:spacing w:after="0" w:line="480" w:lineRule="auto"/>
              <w:jc w:val="center"/>
              <w:rPr>
                <w:rFonts w:ascii="Times New Roman" w:hAnsi="Times New Roman" w:cs="Times New Roman"/>
                <w:sz w:val="24"/>
                <w:szCs w:val="24"/>
              </w:rPr>
            </w:pPr>
            <w:r w:rsidRPr="008141A7">
              <w:rPr>
                <w:rFonts w:ascii="Times New Roman" w:hAnsi="Times New Roman" w:cs="Times New Roman"/>
                <w:sz w:val="24"/>
                <w:szCs w:val="24"/>
              </w:rPr>
              <w:t>63 (12.6)</w:t>
            </w:r>
          </w:p>
        </w:tc>
      </w:tr>
    </w:tbl>
    <w:p w:rsidR="00B53D9E" w:rsidRPr="008141A7" w:rsidRDefault="00B53D9E" w:rsidP="0043342D">
      <w:pPr>
        <w:autoSpaceDE w:val="0"/>
        <w:autoSpaceDN w:val="0"/>
        <w:adjustRightInd w:val="0"/>
        <w:spacing w:after="0" w:line="480" w:lineRule="auto"/>
        <w:rPr>
          <w:rFonts w:ascii="Times New Roman" w:hAnsi="Times New Roman" w:cs="Times New Roman"/>
          <w:sz w:val="24"/>
          <w:szCs w:val="24"/>
        </w:rPr>
        <w:sectPr w:rsidR="00B53D9E" w:rsidRPr="008141A7" w:rsidSect="000F5F19">
          <w:footerReference w:type="default" r:id="rId31"/>
          <w:pgSz w:w="12240" w:h="15840"/>
          <w:pgMar w:top="1440" w:right="1440" w:bottom="1440" w:left="1440" w:header="720" w:footer="720" w:gutter="0"/>
          <w:lnNumType w:countBy="1" w:restart="continuous"/>
          <w:cols w:space="720"/>
          <w:docGrid w:linePitch="360"/>
        </w:sectPr>
      </w:pPr>
    </w:p>
    <w:p w:rsidR="003964CB" w:rsidRPr="00227B53" w:rsidRDefault="003964CB" w:rsidP="0043342D">
      <w:pPr>
        <w:spacing w:line="480" w:lineRule="auto"/>
        <w:rPr>
          <w:rFonts w:ascii="Times New Roman" w:hAnsi="Times New Roman" w:cs="Times New Roman"/>
          <w:sz w:val="24"/>
          <w:szCs w:val="24"/>
        </w:rPr>
      </w:pPr>
      <w:r w:rsidRPr="008141A7">
        <w:rPr>
          <w:rFonts w:ascii="Times New Roman" w:hAnsi="Times New Roman" w:cs="Times New Roman"/>
          <w:sz w:val="24"/>
          <w:szCs w:val="24"/>
        </w:rPr>
        <w:lastRenderedPageBreak/>
        <w:t xml:space="preserve">Table </w:t>
      </w:r>
      <w:r w:rsidR="002B4884" w:rsidRPr="008141A7">
        <w:rPr>
          <w:rFonts w:ascii="Times New Roman" w:hAnsi="Times New Roman" w:cs="Times New Roman"/>
          <w:sz w:val="24"/>
          <w:szCs w:val="24"/>
        </w:rPr>
        <w:t>2</w:t>
      </w:r>
      <w:r w:rsidR="007B3B65" w:rsidRPr="008141A7">
        <w:rPr>
          <w:rFonts w:ascii="Times New Roman" w:hAnsi="Times New Roman" w:cs="Times New Roman"/>
          <w:sz w:val="24"/>
          <w:szCs w:val="24"/>
        </w:rPr>
        <w:t xml:space="preserve">. </w:t>
      </w:r>
      <w:r w:rsidRPr="008141A7">
        <w:rPr>
          <w:rFonts w:ascii="Times New Roman" w:hAnsi="Times New Roman" w:cs="Times New Roman"/>
          <w:sz w:val="24"/>
          <w:szCs w:val="24"/>
        </w:rPr>
        <w:t xml:space="preserve">STO </w:t>
      </w:r>
      <w:r w:rsidRPr="00227B53">
        <w:rPr>
          <w:rFonts w:ascii="Times New Roman" w:hAnsi="Times New Roman" w:cs="Times New Roman"/>
          <w:sz w:val="24"/>
          <w:szCs w:val="24"/>
        </w:rPr>
        <w:t xml:space="preserve">scores based on PTSD and CPTSD diagnostic algorithm </w:t>
      </w:r>
      <w:r w:rsidR="007B3B65" w:rsidRPr="00227B53">
        <w:rPr>
          <w:rFonts w:ascii="Times New Roman" w:hAnsi="Times New Roman" w:cs="Times New Roman"/>
          <w:sz w:val="24"/>
          <w:szCs w:val="24"/>
        </w:rPr>
        <w:t>using One-Way ANOVA</w:t>
      </w:r>
    </w:p>
    <w:tbl>
      <w:tblPr>
        <w:tblW w:w="14543" w:type="dxa"/>
        <w:tblInd w:w="-1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5"/>
        <w:gridCol w:w="2201"/>
        <w:gridCol w:w="2235"/>
        <w:gridCol w:w="2012"/>
        <w:gridCol w:w="1377"/>
        <w:gridCol w:w="1560"/>
        <w:gridCol w:w="992"/>
        <w:gridCol w:w="1701"/>
        <w:tblGridChange w:id="3">
          <w:tblGrid>
            <w:gridCol w:w="2465"/>
            <w:gridCol w:w="2201"/>
            <w:gridCol w:w="2235"/>
            <w:gridCol w:w="2012"/>
            <w:gridCol w:w="1377"/>
            <w:gridCol w:w="1560"/>
            <w:gridCol w:w="992"/>
            <w:gridCol w:w="1701"/>
          </w:tblGrid>
        </w:tblGridChange>
      </w:tblGrid>
      <w:tr w:rsidR="000461B7" w:rsidRPr="00227B53" w:rsidTr="00B3529F">
        <w:trPr>
          <w:trHeight w:val="332"/>
        </w:trPr>
        <w:tc>
          <w:tcPr>
            <w:tcW w:w="2465" w:type="dxa"/>
            <w:tcBorders>
              <w:left w:val="nil"/>
              <w:bottom w:val="single" w:sz="4" w:space="0" w:color="auto"/>
              <w:right w:val="nil"/>
            </w:tcBorders>
            <w:shd w:val="clear" w:color="auto" w:fill="auto"/>
          </w:tcPr>
          <w:p w:rsidR="000461B7" w:rsidRPr="00227B53" w:rsidRDefault="000461B7" w:rsidP="0043342D">
            <w:pPr>
              <w:spacing w:after="0" w:line="480" w:lineRule="auto"/>
              <w:rPr>
                <w:rFonts w:ascii="Times New Roman" w:hAnsi="Times New Roman" w:cs="Times New Roman"/>
                <w:sz w:val="20"/>
                <w:szCs w:val="20"/>
              </w:rPr>
            </w:pPr>
          </w:p>
        </w:tc>
        <w:tc>
          <w:tcPr>
            <w:tcW w:w="2201" w:type="dxa"/>
            <w:tcBorders>
              <w:left w:val="nil"/>
              <w:bottom w:val="single" w:sz="4" w:space="0" w:color="auto"/>
              <w:right w:val="nil"/>
            </w:tcBorders>
            <w:shd w:val="clear" w:color="auto" w:fill="auto"/>
          </w:tcPr>
          <w:p w:rsidR="000461B7" w:rsidRPr="00227B53" w:rsidRDefault="000461B7" w:rsidP="0043342D">
            <w:pPr>
              <w:spacing w:after="0" w:line="480" w:lineRule="auto"/>
              <w:jc w:val="center"/>
              <w:rPr>
                <w:rFonts w:ascii="Times New Roman" w:hAnsi="Times New Roman" w:cs="Times New Roman"/>
                <w:sz w:val="20"/>
                <w:szCs w:val="20"/>
              </w:rPr>
            </w:pPr>
            <w:r w:rsidRPr="00227B53">
              <w:rPr>
                <w:rFonts w:ascii="Times New Roman" w:hAnsi="Times New Roman" w:cs="Times New Roman"/>
                <w:sz w:val="20"/>
                <w:szCs w:val="20"/>
              </w:rPr>
              <w:t>Not meeting criteria</w:t>
            </w:r>
          </w:p>
        </w:tc>
        <w:tc>
          <w:tcPr>
            <w:tcW w:w="2235" w:type="dxa"/>
            <w:tcBorders>
              <w:left w:val="nil"/>
              <w:bottom w:val="single" w:sz="4" w:space="0" w:color="auto"/>
              <w:right w:val="nil"/>
            </w:tcBorders>
            <w:shd w:val="clear" w:color="auto" w:fill="auto"/>
          </w:tcPr>
          <w:p w:rsidR="000461B7" w:rsidRPr="00227B53" w:rsidRDefault="000461B7" w:rsidP="0043342D">
            <w:pPr>
              <w:spacing w:after="0" w:line="480" w:lineRule="auto"/>
              <w:jc w:val="center"/>
              <w:rPr>
                <w:rFonts w:ascii="Times New Roman" w:hAnsi="Times New Roman" w:cs="Times New Roman"/>
                <w:sz w:val="20"/>
                <w:szCs w:val="20"/>
              </w:rPr>
            </w:pPr>
            <w:r w:rsidRPr="00227B53">
              <w:rPr>
                <w:rFonts w:ascii="Times New Roman" w:hAnsi="Times New Roman" w:cs="Times New Roman"/>
                <w:sz w:val="20"/>
                <w:szCs w:val="20"/>
              </w:rPr>
              <w:t>Meeting ICD-11 PTSD</w:t>
            </w:r>
          </w:p>
        </w:tc>
        <w:tc>
          <w:tcPr>
            <w:tcW w:w="2012" w:type="dxa"/>
            <w:tcBorders>
              <w:left w:val="nil"/>
              <w:bottom w:val="single" w:sz="4" w:space="0" w:color="auto"/>
              <w:right w:val="nil"/>
            </w:tcBorders>
            <w:shd w:val="clear" w:color="auto" w:fill="auto"/>
          </w:tcPr>
          <w:p w:rsidR="000461B7" w:rsidRPr="00227B53" w:rsidRDefault="000461B7" w:rsidP="0043342D">
            <w:pPr>
              <w:spacing w:after="0" w:line="480" w:lineRule="auto"/>
              <w:jc w:val="center"/>
              <w:rPr>
                <w:rFonts w:ascii="Times New Roman" w:hAnsi="Times New Roman" w:cs="Times New Roman"/>
                <w:sz w:val="20"/>
                <w:szCs w:val="20"/>
              </w:rPr>
            </w:pPr>
            <w:r w:rsidRPr="00227B53">
              <w:rPr>
                <w:rFonts w:ascii="Times New Roman" w:hAnsi="Times New Roman" w:cs="Times New Roman"/>
                <w:sz w:val="20"/>
                <w:szCs w:val="20"/>
              </w:rPr>
              <w:t>Meeting ICD-11 CPTSD</w:t>
            </w:r>
          </w:p>
        </w:tc>
        <w:tc>
          <w:tcPr>
            <w:tcW w:w="1377" w:type="dxa"/>
            <w:tcBorders>
              <w:left w:val="nil"/>
              <w:bottom w:val="single" w:sz="4" w:space="0" w:color="auto"/>
              <w:right w:val="nil"/>
            </w:tcBorders>
            <w:shd w:val="clear" w:color="auto" w:fill="auto"/>
          </w:tcPr>
          <w:p w:rsidR="000461B7" w:rsidRPr="00227B53" w:rsidRDefault="000461B7" w:rsidP="0043342D">
            <w:pPr>
              <w:spacing w:after="0" w:line="480" w:lineRule="auto"/>
              <w:jc w:val="center"/>
              <w:rPr>
                <w:rFonts w:ascii="Times New Roman" w:hAnsi="Times New Roman" w:cs="Times New Roman"/>
                <w:sz w:val="20"/>
                <w:szCs w:val="20"/>
              </w:rPr>
            </w:pPr>
            <w:r w:rsidRPr="00227B53">
              <w:rPr>
                <w:rFonts w:ascii="Times New Roman" w:hAnsi="Times New Roman" w:cs="Times New Roman"/>
                <w:sz w:val="20"/>
                <w:szCs w:val="20"/>
              </w:rPr>
              <w:t>One-Way ANOVA</w:t>
            </w:r>
          </w:p>
        </w:tc>
        <w:tc>
          <w:tcPr>
            <w:tcW w:w="1560" w:type="dxa"/>
            <w:tcBorders>
              <w:left w:val="nil"/>
              <w:bottom w:val="single" w:sz="4" w:space="0" w:color="auto"/>
              <w:right w:val="nil"/>
            </w:tcBorders>
            <w:shd w:val="clear" w:color="auto" w:fill="auto"/>
          </w:tcPr>
          <w:p w:rsidR="000461B7" w:rsidRPr="00227B53" w:rsidRDefault="000461B7" w:rsidP="0043342D">
            <w:pPr>
              <w:spacing w:after="0" w:line="480" w:lineRule="auto"/>
              <w:jc w:val="center"/>
              <w:rPr>
                <w:rFonts w:ascii="Times New Roman" w:hAnsi="Times New Roman" w:cs="Times New Roman"/>
                <w:sz w:val="20"/>
                <w:szCs w:val="20"/>
              </w:rPr>
            </w:pPr>
            <w:r w:rsidRPr="00227B53">
              <w:rPr>
                <w:rFonts w:ascii="Times New Roman" w:hAnsi="Times New Roman" w:cs="Times New Roman"/>
                <w:sz w:val="20"/>
                <w:szCs w:val="20"/>
              </w:rPr>
              <w:t>significance</w:t>
            </w:r>
          </w:p>
        </w:tc>
        <w:tc>
          <w:tcPr>
            <w:tcW w:w="992" w:type="dxa"/>
            <w:tcBorders>
              <w:left w:val="nil"/>
              <w:bottom w:val="single" w:sz="4" w:space="0" w:color="auto"/>
              <w:right w:val="nil"/>
            </w:tcBorders>
          </w:tcPr>
          <w:p w:rsidR="000461B7" w:rsidRPr="00227B53" w:rsidRDefault="000461B7" w:rsidP="0043342D">
            <w:pPr>
              <w:spacing w:after="0" w:line="480" w:lineRule="auto"/>
              <w:jc w:val="center"/>
              <w:rPr>
                <w:rFonts w:ascii="Times New Roman" w:hAnsi="Times New Roman" w:cs="Times New Roman"/>
                <w:sz w:val="20"/>
                <w:szCs w:val="20"/>
                <w:vertAlign w:val="superscript"/>
              </w:rPr>
            </w:pPr>
            <w:r w:rsidRPr="00227B53">
              <w:rPr>
                <w:rFonts w:ascii="Times New Roman" w:hAnsi="Times New Roman" w:cs="Times New Roman"/>
                <w:sz w:val="20"/>
                <w:szCs w:val="20"/>
              </w:rPr>
              <w:t>Partial η</w:t>
            </w:r>
            <w:r w:rsidRPr="00227B53">
              <w:rPr>
                <w:rFonts w:ascii="Times New Roman" w:hAnsi="Times New Roman" w:cs="Times New Roman"/>
                <w:sz w:val="20"/>
                <w:szCs w:val="20"/>
                <w:vertAlign w:val="superscript"/>
              </w:rPr>
              <w:t>2</w:t>
            </w:r>
          </w:p>
        </w:tc>
        <w:tc>
          <w:tcPr>
            <w:tcW w:w="1701" w:type="dxa"/>
            <w:tcBorders>
              <w:left w:val="nil"/>
              <w:bottom w:val="single" w:sz="4" w:space="0" w:color="auto"/>
              <w:right w:val="nil"/>
            </w:tcBorders>
            <w:shd w:val="clear" w:color="auto" w:fill="auto"/>
          </w:tcPr>
          <w:p w:rsidR="000461B7" w:rsidRPr="00227B53" w:rsidRDefault="000461B7" w:rsidP="0043342D">
            <w:pPr>
              <w:spacing w:after="0" w:line="480" w:lineRule="auto"/>
              <w:jc w:val="center"/>
              <w:rPr>
                <w:rFonts w:ascii="Times New Roman" w:hAnsi="Times New Roman" w:cs="Times New Roman"/>
                <w:sz w:val="20"/>
                <w:szCs w:val="20"/>
              </w:rPr>
            </w:pPr>
            <w:r w:rsidRPr="00227B53">
              <w:rPr>
                <w:rFonts w:ascii="Times New Roman" w:hAnsi="Times New Roman" w:cs="Times New Roman"/>
                <w:sz w:val="20"/>
                <w:szCs w:val="20"/>
              </w:rPr>
              <w:t>Post-hoc Tukey’s Test</w:t>
            </w:r>
          </w:p>
        </w:tc>
      </w:tr>
      <w:tr w:rsidR="000461B7" w:rsidRPr="00227B53" w:rsidTr="00B3529F">
        <w:tc>
          <w:tcPr>
            <w:tcW w:w="2465" w:type="dxa"/>
            <w:tcBorders>
              <w:left w:val="nil"/>
              <w:bottom w:val="nil"/>
              <w:right w:val="nil"/>
            </w:tcBorders>
            <w:shd w:val="clear" w:color="auto" w:fill="auto"/>
          </w:tcPr>
          <w:p w:rsidR="000461B7" w:rsidRPr="00227B53" w:rsidRDefault="000461B7" w:rsidP="0043342D">
            <w:pPr>
              <w:spacing w:after="0" w:line="480" w:lineRule="auto"/>
              <w:rPr>
                <w:rFonts w:ascii="Times New Roman" w:hAnsi="Times New Roman" w:cs="Times New Roman"/>
                <w:sz w:val="20"/>
                <w:szCs w:val="20"/>
              </w:rPr>
            </w:pPr>
            <w:r w:rsidRPr="00227B53">
              <w:rPr>
                <w:rFonts w:ascii="Times New Roman" w:hAnsi="Times New Roman" w:cs="Times New Roman"/>
                <w:sz w:val="20"/>
                <w:szCs w:val="20"/>
              </w:rPr>
              <w:t>Nigeria (n =1018)</w:t>
            </w:r>
          </w:p>
        </w:tc>
        <w:tc>
          <w:tcPr>
            <w:tcW w:w="2201" w:type="dxa"/>
            <w:tcBorders>
              <w:left w:val="nil"/>
              <w:bottom w:val="nil"/>
              <w:right w:val="nil"/>
            </w:tcBorders>
            <w:shd w:val="clear" w:color="auto" w:fill="auto"/>
          </w:tcPr>
          <w:p w:rsidR="000461B7" w:rsidRPr="00227B53" w:rsidRDefault="000461B7" w:rsidP="0043342D">
            <w:pPr>
              <w:spacing w:after="0" w:line="480" w:lineRule="auto"/>
              <w:jc w:val="center"/>
              <w:rPr>
                <w:rFonts w:ascii="Times New Roman" w:hAnsi="Times New Roman" w:cs="Times New Roman"/>
                <w:sz w:val="20"/>
                <w:szCs w:val="20"/>
              </w:rPr>
            </w:pPr>
            <w:r w:rsidRPr="00227B53">
              <w:rPr>
                <w:rFonts w:ascii="Times New Roman" w:hAnsi="Times New Roman" w:cs="Times New Roman"/>
                <w:sz w:val="20"/>
                <w:szCs w:val="20"/>
              </w:rPr>
              <w:t>N = 672</w:t>
            </w:r>
          </w:p>
        </w:tc>
        <w:tc>
          <w:tcPr>
            <w:tcW w:w="2235" w:type="dxa"/>
            <w:tcBorders>
              <w:left w:val="nil"/>
              <w:bottom w:val="nil"/>
              <w:right w:val="nil"/>
            </w:tcBorders>
            <w:shd w:val="clear" w:color="auto" w:fill="auto"/>
          </w:tcPr>
          <w:p w:rsidR="000461B7" w:rsidRPr="00227B53" w:rsidRDefault="000461B7" w:rsidP="0043342D">
            <w:pPr>
              <w:spacing w:after="0" w:line="480" w:lineRule="auto"/>
              <w:jc w:val="center"/>
              <w:rPr>
                <w:rFonts w:ascii="Times New Roman" w:hAnsi="Times New Roman" w:cs="Times New Roman"/>
                <w:sz w:val="20"/>
                <w:szCs w:val="20"/>
              </w:rPr>
            </w:pPr>
            <w:r w:rsidRPr="00227B53">
              <w:rPr>
                <w:rFonts w:ascii="Times New Roman" w:hAnsi="Times New Roman" w:cs="Times New Roman"/>
                <w:sz w:val="20"/>
                <w:szCs w:val="20"/>
              </w:rPr>
              <w:t>N = 207</w:t>
            </w:r>
          </w:p>
        </w:tc>
        <w:tc>
          <w:tcPr>
            <w:tcW w:w="2012" w:type="dxa"/>
            <w:tcBorders>
              <w:left w:val="nil"/>
              <w:bottom w:val="nil"/>
              <w:right w:val="nil"/>
            </w:tcBorders>
            <w:shd w:val="clear" w:color="auto" w:fill="auto"/>
          </w:tcPr>
          <w:p w:rsidR="000461B7" w:rsidRPr="00227B53" w:rsidRDefault="000461B7" w:rsidP="0043342D">
            <w:pPr>
              <w:spacing w:after="0" w:line="480" w:lineRule="auto"/>
              <w:jc w:val="center"/>
              <w:rPr>
                <w:rFonts w:ascii="Times New Roman" w:hAnsi="Times New Roman" w:cs="Times New Roman"/>
                <w:sz w:val="20"/>
                <w:szCs w:val="20"/>
              </w:rPr>
            </w:pPr>
            <w:r w:rsidRPr="00227B53">
              <w:rPr>
                <w:rFonts w:ascii="Times New Roman" w:hAnsi="Times New Roman" w:cs="Times New Roman"/>
                <w:sz w:val="20"/>
                <w:szCs w:val="20"/>
              </w:rPr>
              <w:t>N = 139</w:t>
            </w:r>
          </w:p>
        </w:tc>
        <w:tc>
          <w:tcPr>
            <w:tcW w:w="1377" w:type="dxa"/>
            <w:tcBorders>
              <w:left w:val="nil"/>
              <w:bottom w:val="nil"/>
              <w:right w:val="nil"/>
            </w:tcBorders>
            <w:shd w:val="clear" w:color="auto" w:fill="auto"/>
          </w:tcPr>
          <w:p w:rsidR="000461B7" w:rsidRPr="00227B53" w:rsidRDefault="000461B7" w:rsidP="0043342D">
            <w:pPr>
              <w:spacing w:after="0" w:line="480" w:lineRule="auto"/>
              <w:jc w:val="center"/>
              <w:rPr>
                <w:rFonts w:ascii="Times New Roman" w:hAnsi="Times New Roman" w:cs="Times New Roman"/>
                <w:sz w:val="20"/>
                <w:szCs w:val="20"/>
              </w:rPr>
            </w:pPr>
            <w:r w:rsidRPr="00227B53">
              <w:rPr>
                <w:rFonts w:ascii="Times New Roman" w:hAnsi="Times New Roman" w:cs="Times New Roman"/>
                <w:sz w:val="20"/>
                <w:szCs w:val="20"/>
              </w:rPr>
              <w:t>F</w:t>
            </w:r>
          </w:p>
        </w:tc>
        <w:tc>
          <w:tcPr>
            <w:tcW w:w="1560" w:type="dxa"/>
            <w:tcBorders>
              <w:left w:val="nil"/>
              <w:bottom w:val="nil"/>
              <w:right w:val="nil"/>
            </w:tcBorders>
            <w:shd w:val="clear" w:color="auto" w:fill="auto"/>
          </w:tcPr>
          <w:p w:rsidR="000461B7" w:rsidRPr="00227B53" w:rsidRDefault="000461B7" w:rsidP="0043342D">
            <w:pPr>
              <w:spacing w:after="0" w:line="480" w:lineRule="auto"/>
              <w:jc w:val="center"/>
              <w:rPr>
                <w:rFonts w:ascii="Times New Roman" w:hAnsi="Times New Roman" w:cs="Times New Roman"/>
                <w:sz w:val="20"/>
                <w:szCs w:val="20"/>
              </w:rPr>
            </w:pPr>
            <w:r w:rsidRPr="00227B53">
              <w:rPr>
                <w:rFonts w:ascii="Times New Roman" w:hAnsi="Times New Roman" w:cs="Times New Roman"/>
                <w:sz w:val="20"/>
                <w:szCs w:val="20"/>
              </w:rPr>
              <w:t>p</w:t>
            </w:r>
            <w:r w:rsidR="00B3529F" w:rsidRPr="00227B53">
              <w:rPr>
                <w:rFonts w:ascii="Times New Roman" w:hAnsi="Times New Roman" w:cs="Times New Roman"/>
                <w:sz w:val="20"/>
                <w:szCs w:val="20"/>
              </w:rPr>
              <w:t xml:space="preserve"> </w:t>
            </w:r>
          </w:p>
        </w:tc>
        <w:tc>
          <w:tcPr>
            <w:tcW w:w="992" w:type="dxa"/>
            <w:tcBorders>
              <w:left w:val="nil"/>
              <w:bottom w:val="nil"/>
              <w:right w:val="nil"/>
            </w:tcBorders>
          </w:tcPr>
          <w:p w:rsidR="000461B7" w:rsidRPr="00227B53" w:rsidRDefault="000461B7" w:rsidP="0043342D">
            <w:pPr>
              <w:spacing w:after="0" w:line="480" w:lineRule="auto"/>
              <w:jc w:val="center"/>
              <w:rPr>
                <w:rFonts w:ascii="Times New Roman" w:hAnsi="Times New Roman" w:cs="Times New Roman"/>
                <w:sz w:val="20"/>
                <w:szCs w:val="20"/>
              </w:rPr>
            </w:pPr>
            <w:r w:rsidRPr="00227B53">
              <w:rPr>
                <w:rFonts w:ascii="Times New Roman" w:hAnsi="Times New Roman" w:cs="Times New Roman"/>
                <w:sz w:val="20"/>
                <w:szCs w:val="20"/>
              </w:rPr>
              <w:t>0.281</w:t>
            </w:r>
          </w:p>
        </w:tc>
        <w:tc>
          <w:tcPr>
            <w:tcW w:w="1701" w:type="dxa"/>
            <w:tcBorders>
              <w:left w:val="nil"/>
              <w:bottom w:val="nil"/>
              <w:right w:val="nil"/>
            </w:tcBorders>
            <w:shd w:val="clear" w:color="auto" w:fill="auto"/>
          </w:tcPr>
          <w:p w:rsidR="000461B7" w:rsidRPr="00227B53" w:rsidRDefault="000461B7" w:rsidP="0043342D">
            <w:pPr>
              <w:spacing w:after="0" w:line="480" w:lineRule="auto"/>
              <w:jc w:val="center"/>
              <w:rPr>
                <w:rFonts w:ascii="Times New Roman" w:hAnsi="Times New Roman" w:cs="Times New Roman"/>
                <w:sz w:val="20"/>
                <w:szCs w:val="20"/>
              </w:rPr>
            </w:pPr>
            <w:r w:rsidRPr="00227B53">
              <w:rPr>
                <w:rFonts w:ascii="Times New Roman" w:hAnsi="Times New Roman" w:cs="Times New Roman"/>
                <w:sz w:val="20"/>
                <w:szCs w:val="20"/>
              </w:rPr>
              <w:t>1≠2; 1≠3; 2≠3</w:t>
            </w:r>
          </w:p>
        </w:tc>
      </w:tr>
      <w:tr w:rsidR="000461B7" w:rsidRPr="00227B53" w:rsidTr="00B3529F">
        <w:tc>
          <w:tcPr>
            <w:tcW w:w="2465" w:type="dxa"/>
            <w:tcBorders>
              <w:top w:val="nil"/>
              <w:left w:val="nil"/>
              <w:bottom w:val="nil"/>
              <w:right w:val="nil"/>
            </w:tcBorders>
            <w:shd w:val="clear" w:color="auto" w:fill="auto"/>
          </w:tcPr>
          <w:p w:rsidR="000461B7" w:rsidRPr="00227B53" w:rsidRDefault="000461B7" w:rsidP="0043342D">
            <w:pPr>
              <w:spacing w:after="0" w:line="480" w:lineRule="auto"/>
              <w:rPr>
                <w:rFonts w:ascii="Times New Roman" w:hAnsi="Times New Roman" w:cs="Times New Roman"/>
                <w:sz w:val="20"/>
                <w:szCs w:val="20"/>
              </w:rPr>
            </w:pPr>
            <w:r w:rsidRPr="00227B53">
              <w:rPr>
                <w:rFonts w:ascii="Times New Roman" w:hAnsi="Times New Roman" w:cs="Times New Roman"/>
                <w:sz w:val="20"/>
                <w:szCs w:val="20"/>
              </w:rPr>
              <w:t>STO mean score (S.D)</w:t>
            </w:r>
          </w:p>
        </w:tc>
        <w:tc>
          <w:tcPr>
            <w:tcW w:w="2201" w:type="dxa"/>
            <w:tcBorders>
              <w:top w:val="nil"/>
              <w:left w:val="nil"/>
              <w:bottom w:val="nil"/>
              <w:right w:val="nil"/>
            </w:tcBorders>
            <w:shd w:val="clear" w:color="auto" w:fill="auto"/>
          </w:tcPr>
          <w:p w:rsidR="000461B7" w:rsidRPr="00227B53" w:rsidRDefault="000461B7" w:rsidP="0043342D">
            <w:pPr>
              <w:spacing w:after="0" w:line="480" w:lineRule="auto"/>
              <w:jc w:val="center"/>
              <w:rPr>
                <w:rFonts w:ascii="Times New Roman" w:hAnsi="Times New Roman" w:cs="Times New Roman"/>
                <w:sz w:val="20"/>
                <w:szCs w:val="20"/>
              </w:rPr>
            </w:pPr>
            <w:r w:rsidRPr="00227B53">
              <w:rPr>
                <w:rFonts w:ascii="Times New Roman" w:hAnsi="Times New Roman" w:cs="Times New Roman"/>
                <w:sz w:val="20"/>
                <w:szCs w:val="20"/>
              </w:rPr>
              <w:t>8.31 (3.92)</w:t>
            </w:r>
          </w:p>
        </w:tc>
        <w:tc>
          <w:tcPr>
            <w:tcW w:w="2235" w:type="dxa"/>
            <w:tcBorders>
              <w:top w:val="nil"/>
              <w:left w:val="nil"/>
              <w:bottom w:val="nil"/>
              <w:right w:val="nil"/>
            </w:tcBorders>
            <w:shd w:val="clear" w:color="auto" w:fill="auto"/>
          </w:tcPr>
          <w:p w:rsidR="000461B7" w:rsidRPr="00227B53" w:rsidRDefault="000461B7" w:rsidP="0043342D">
            <w:pPr>
              <w:spacing w:after="0" w:line="480" w:lineRule="auto"/>
              <w:jc w:val="center"/>
              <w:rPr>
                <w:rFonts w:ascii="Times New Roman" w:hAnsi="Times New Roman" w:cs="Times New Roman"/>
                <w:sz w:val="20"/>
                <w:szCs w:val="20"/>
              </w:rPr>
            </w:pPr>
            <w:r w:rsidRPr="00227B53">
              <w:rPr>
                <w:rFonts w:ascii="Times New Roman" w:hAnsi="Times New Roman" w:cs="Times New Roman"/>
                <w:sz w:val="20"/>
                <w:szCs w:val="20"/>
              </w:rPr>
              <w:t>10.78 (4.43)</w:t>
            </w:r>
          </w:p>
        </w:tc>
        <w:tc>
          <w:tcPr>
            <w:tcW w:w="2012" w:type="dxa"/>
            <w:tcBorders>
              <w:top w:val="nil"/>
              <w:left w:val="nil"/>
              <w:bottom w:val="nil"/>
              <w:right w:val="nil"/>
            </w:tcBorders>
            <w:shd w:val="clear" w:color="auto" w:fill="auto"/>
          </w:tcPr>
          <w:p w:rsidR="000461B7" w:rsidRPr="00227B53" w:rsidRDefault="000461B7" w:rsidP="0043342D">
            <w:pPr>
              <w:spacing w:after="0" w:line="480" w:lineRule="auto"/>
              <w:jc w:val="center"/>
              <w:rPr>
                <w:rFonts w:ascii="Times New Roman" w:hAnsi="Times New Roman" w:cs="Times New Roman"/>
                <w:sz w:val="20"/>
                <w:szCs w:val="20"/>
              </w:rPr>
            </w:pPr>
            <w:r w:rsidRPr="00227B53">
              <w:rPr>
                <w:rFonts w:ascii="Times New Roman" w:hAnsi="Times New Roman" w:cs="Times New Roman"/>
                <w:sz w:val="20"/>
                <w:szCs w:val="20"/>
              </w:rPr>
              <w:t>16.01 (5.21)</w:t>
            </w:r>
          </w:p>
        </w:tc>
        <w:tc>
          <w:tcPr>
            <w:tcW w:w="1377" w:type="dxa"/>
            <w:tcBorders>
              <w:top w:val="nil"/>
              <w:left w:val="nil"/>
              <w:bottom w:val="nil"/>
              <w:right w:val="nil"/>
            </w:tcBorders>
            <w:shd w:val="clear" w:color="auto" w:fill="auto"/>
          </w:tcPr>
          <w:p w:rsidR="000461B7" w:rsidRPr="00227B53" w:rsidRDefault="000461B7" w:rsidP="0043342D">
            <w:pPr>
              <w:spacing w:after="0" w:line="480" w:lineRule="auto"/>
              <w:jc w:val="center"/>
              <w:rPr>
                <w:rFonts w:ascii="Times New Roman" w:hAnsi="Times New Roman" w:cs="Times New Roman"/>
                <w:sz w:val="20"/>
                <w:szCs w:val="20"/>
              </w:rPr>
            </w:pPr>
            <w:r w:rsidRPr="00227B53">
              <w:rPr>
                <w:rFonts w:ascii="Times New Roman" w:hAnsi="Times New Roman" w:cs="Times New Roman"/>
                <w:sz w:val="20"/>
                <w:szCs w:val="20"/>
              </w:rPr>
              <w:t>198.04</w:t>
            </w:r>
          </w:p>
        </w:tc>
        <w:tc>
          <w:tcPr>
            <w:tcW w:w="1560" w:type="dxa"/>
            <w:tcBorders>
              <w:top w:val="nil"/>
              <w:left w:val="nil"/>
              <w:bottom w:val="nil"/>
              <w:right w:val="nil"/>
            </w:tcBorders>
            <w:shd w:val="clear" w:color="auto" w:fill="auto"/>
          </w:tcPr>
          <w:p w:rsidR="000461B7" w:rsidRPr="00227B53" w:rsidRDefault="000461B7" w:rsidP="0043342D">
            <w:pPr>
              <w:spacing w:after="0" w:line="480" w:lineRule="auto"/>
              <w:jc w:val="center"/>
              <w:rPr>
                <w:rFonts w:ascii="Times New Roman" w:hAnsi="Times New Roman" w:cs="Times New Roman"/>
                <w:sz w:val="20"/>
                <w:szCs w:val="20"/>
              </w:rPr>
            </w:pPr>
            <w:r w:rsidRPr="00227B53">
              <w:rPr>
                <w:rFonts w:ascii="Times New Roman" w:hAnsi="Times New Roman" w:cs="Times New Roman"/>
                <w:sz w:val="20"/>
                <w:szCs w:val="20"/>
              </w:rPr>
              <w:t>&lt;0.001</w:t>
            </w:r>
          </w:p>
        </w:tc>
        <w:tc>
          <w:tcPr>
            <w:tcW w:w="992" w:type="dxa"/>
            <w:tcBorders>
              <w:top w:val="nil"/>
              <w:left w:val="nil"/>
              <w:bottom w:val="nil"/>
              <w:right w:val="nil"/>
            </w:tcBorders>
          </w:tcPr>
          <w:p w:rsidR="000461B7" w:rsidRPr="00227B53" w:rsidRDefault="000461B7" w:rsidP="0043342D">
            <w:pPr>
              <w:spacing w:after="0" w:line="480" w:lineRule="auto"/>
              <w:jc w:val="center"/>
              <w:rPr>
                <w:rFonts w:ascii="Times New Roman" w:hAnsi="Times New Roman" w:cs="Times New Roman"/>
                <w:sz w:val="20"/>
                <w:szCs w:val="20"/>
              </w:rPr>
            </w:pPr>
          </w:p>
        </w:tc>
        <w:tc>
          <w:tcPr>
            <w:tcW w:w="1701" w:type="dxa"/>
            <w:tcBorders>
              <w:top w:val="nil"/>
              <w:left w:val="nil"/>
              <w:bottom w:val="nil"/>
              <w:right w:val="nil"/>
            </w:tcBorders>
            <w:shd w:val="clear" w:color="auto" w:fill="auto"/>
          </w:tcPr>
          <w:p w:rsidR="000461B7" w:rsidRPr="00227B53" w:rsidRDefault="000461B7" w:rsidP="0043342D">
            <w:pPr>
              <w:spacing w:after="0" w:line="480" w:lineRule="auto"/>
              <w:jc w:val="center"/>
              <w:rPr>
                <w:rFonts w:ascii="Times New Roman" w:hAnsi="Times New Roman" w:cs="Times New Roman"/>
                <w:sz w:val="20"/>
                <w:szCs w:val="20"/>
              </w:rPr>
            </w:pPr>
            <w:r w:rsidRPr="00227B53">
              <w:rPr>
                <w:rFonts w:ascii="Times New Roman" w:hAnsi="Times New Roman" w:cs="Times New Roman"/>
                <w:sz w:val="20"/>
                <w:szCs w:val="20"/>
              </w:rPr>
              <w:t>&lt;0.001</w:t>
            </w:r>
          </w:p>
        </w:tc>
      </w:tr>
      <w:tr w:rsidR="000461B7" w:rsidRPr="00227B53" w:rsidTr="00B3529F">
        <w:tc>
          <w:tcPr>
            <w:tcW w:w="2465" w:type="dxa"/>
            <w:tcBorders>
              <w:top w:val="nil"/>
              <w:left w:val="nil"/>
              <w:bottom w:val="nil"/>
              <w:right w:val="nil"/>
            </w:tcBorders>
            <w:shd w:val="clear" w:color="auto" w:fill="auto"/>
          </w:tcPr>
          <w:p w:rsidR="000461B7" w:rsidRPr="00227B53" w:rsidRDefault="000461B7" w:rsidP="0043342D">
            <w:pPr>
              <w:spacing w:after="0" w:line="480" w:lineRule="auto"/>
              <w:rPr>
                <w:rFonts w:ascii="Times New Roman" w:hAnsi="Times New Roman" w:cs="Times New Roman"/>
                <w:sz w:val="20"/>
                <w:szCs w:val="20"/>
              </w:rPr>
            </w:pPr>
            <w:r w:rsidRPr="00227B53">
              <w:rPr>
                <w:rFonts w:ascii="Times New Roman" w:hAnsi="Times New Roman" w:cs="Times New Roman"/>
                <w:sz w:val="20"/>
                <w:szCs w:val="20"/>
              </w:rPr>
              <w:t>Kenya (n = 1006)</w:t>
            </w:r>
          </w:p>
        </w:tc>
        <w:tc>
          <w:tcPr>
            <w:tcW w:w="2201" w:type="dxa"/>
            <w:tcBorders>
              <w:top w:val="nil"/>
              <w:left w:val="nil"/>
              <w:bottom w:val="nil"/>
              <w:right w:val="nil"/>
            </w:tcBorders>
            <w:shd w:val="clear" w:color="auto" w:fill="auto"/>
          </w:tcPr>
          <w:p w:rsidR="000461B7" w:rsidRPr="00227B53" w:rsidRDefault="000461B7" w:rsidP="0043342D">
            <w:pPr>
              <w:spacing w:after="0" w:line="480" w:lineRule="auto"/>
              <w:jc w:val="center"/>
              <w:rPr>
                <w:rFonts w:ascii="Times New Roman" w:hAnsi="Times New Roman" w:cs="Times New Roman"/>
                <w:sz w:val="20"/>
                <w:szCs w:val="20"/>
              </w:rPr>
            </w:pPr>
            <w:r w:rsidRPr="00227B53">
              <w:rPr>
                <w:rFonts w:ascii="Times New Roman" w:hAnsi="Times New Roman" w:cs="Times New Roman"/>
                <w:sz w:val="20"/>
                <w:szCs w:val="20"/>
              </w:rPr>
              <w:t>N = 634</w:t>
            </w:r>
          </w:p>
        </w:tc>
        <w:tc>
          <w:tcPr>
            <w:tcW w:w="2235" w:type="dxa"/>
            <w:tcBorders>
              <w:top w:val="nil"/>
              <w:left w:val="nil"/>
              <w:bottom w:val="nil"/>
              <w:right w:val="nil"/>
            </w:tcBorders>
            <w:shd w:val="clear" w:color="auto" w:fill="auto"/>
          </w:tcPr>
          <w:p w:rsidR="000461B7" w:rsidRPr="00227B53" w:rsidRDefault="000461B7" w:rsidP="0043342D">
            <w:pPr>
              <w:spacing w:after="0" w:line="480" w:lineRule="auto"/>
              <w:jc w:val="center"/>
              <w:rPr>
                <w:rFonts w:ascii="Times New Roman" w:hAnsi="Times New Roman" w:cs="Times New Roman"/>
                <w:sz w:val="20"/>
                <w:szCs w:val="20"/>
              </w:rPr>
            </w:pPr>
            <w:r w:rsidRPr="00227B53">
              <w:rPr>
                <w:rFonts w:ascii="Times New Roman" w:hAnsi="Times New Roman" w:cs="Times New Roman"/>
                <w:sz w:val="20"/>
                <w:szCs w:val="20"/>
              </w:rPr>
              <w:t>N = 175</w:t>
            </w:r>
          </w:p>
        </w:tc>
        <w:tc>
          <w:tcPr>
            <w:tcW w:w="2012" w:type="dxa"/>
            <w:tcBorders>
              <w:top w:val="nil"/>
              <w:left w:val="nil"/>
              <w:bottom w:val="nil"/>
              <w:right w:val="nil"/>
            </w:tcBorders>
            <w:shd w:val="clear" w:color="auto" w:fill="auto"/>
          </w:tcPr>
          <w:p w:rsidR="000461B7" w:rsidRPr="00227B53" w:rsidRDefault="000461B7" w:rsidP="0043342D">
            <w:pPr>
              <w:spacing w:after="0" w:line="480" w:lineRule="auto"/>
              <w:jc w:val="center"/>
              <w:rPr>
                <w:rFonts w:ascii="Times New Roman" w:hAnsi="Times New Roman" w:cs="Times New Roman"/>
                <w:sz w:val="20"/>
                <w:szCs w:val="20"/>
              </w:rPr>
            </w:pPr>
            <w:r w:rsidRPr="00227B53">
              <w:rPr>
                <w:rFonts w:ascii="Times New Roman" w:hAnsi="Times New Roman" w:cs="Times New Roman"/>
                <w:sz w:val="20"/>
                <w:szCs w:val="20"/>
              </w:rPr>
              <w:t>N= 197</w:t>
            </w:r>
          </w:p>
        </w:tc>
        <w:tc>
          <w:tcPr>
            <w:tcW w:w="1377" w:type="dxa"/>
            <w:tcBorders>
              <w:top w:val="nil"/>
              <w:left w:val="nil"/>
              <w:bottom w:val="nil"/>
              <w:right w:val="nil"/>
            </w:tcBorders>
            <w:shd w:val="clear" w:color="auto" w:fill="auto"/>
          </w:tcPr>
          <w:p w:rsidR="000461B7" w:rsidRPr="00227B53" w:rsidRDefault="000461B7" w:rsidP="0043342D">
            <w:pPr>
              <w:spacing w:after="0" w:line="480" w:lineRule="auto"/>
              <w:jc w:val="center"/>
              <w:rPr>
                <w:rFonts w:ascii="Times New Roman" w:hAnsi="Times New Roman" w:cs="Times New Roman"/>
                <w:sz w:val="20"/>
                <w:szCs w:val="20"/>
              </w:rPr>
            </w:pPr>
            <w:r w:rsidRPr="00227B53">
              <w:rPr>
                <w:rFonts w:ascii="Times New Roman" w:hAnsi="Times New Roman" w:cs="Times New Roman"/>
                <w:sz w:val="20"/>
                <w:szCs w:val="20"/>
              </w:rPr>
              <w:t>F</w:t>
            </w:r>
          </w:p>
        </w:tc>
        <w:tc>
          <w:tcPr>
            <w:tcW w:w="1560" w:type="dxa"/>
            <w:tcBorders>
              <w:top w:val="nil"/>
              <w:left w:val="nil"/>
              <w:bottom w:val="nil"/>
              <w:right w:val="nil"/>
            </w:tcBorders>
            <w:shd w:val="clear" w:color="auto" w:fill="auto"/>
          </w:tcPr>
          <w:p w:rsidR="000461B7" w:rsidRPr="00227B53" w:rsidRDefault="000461B7" w:rsidP="0043342D">
            <w:pPr>
              <w:spacing w:after="0" w:line="480" w:lineRule="auto"/>
              <w:jc w:val="center"/>
              <w:rPr>
                <w:rFonts w:ascii="Times New Roman" w:hAnsi="Times New Roman" w:cs="Times New Roman"/>
                <w:sz w:val="20"/>
                <w:szCs w:val="20"/>
              </w:rPr>
            </w:pPr>
            <w:r w:rsidRPr="00227B53">
              <w:rPr>
                <w:rFonts w:ascii="Times New Roman" w:hAnsi="Times New Roman" w:cs="Times New Roman"/>
                <w:sz w:val="20"/>
                <w:szCs w:val="20"/>
              </w:rPr>
              <w:t>p</w:t>
            </w:r>
          </w:p>
        </w:tc>
        <w:tc>
          <w:tcPr>
            <w:tcW w:w="992" w:type="dxa"/>
            <w:tcBorders>
              <w:top w:val="nil"/>
              <w:left w:val="nil"/>
              <w:bottom w:val="nil"/>
              <w:right w:val="nil"/>
            </w:tcBorders>
          </w:tcPr>
          <w:p w:rsidR="000461B7" w:rsidRPr="00227B53" w:rsidRDefault="000461B7" w:rsidP="0043342D">
            <w:pPr>
              <w:spacing w:after="0" w:line="480" w:lineRule="auto"/>
              <w:jc w:val="center"/>
              <w:rPr>
                <w:rFonts w:ascii="Times New Roman" w:hAnsi="Times New Roman" w:cs="Times New Roman"/>
                <w:sz w:val="20"/>
                <w:szCs w:val="20"/>
              </w:rPr>
            </w:pPr>
            <w:r w:rsidRPr="00227B53">
              <w:rPr>
                <w:rFonts w:ascii="Times New Roman" w:hAnsi="Times New Roman" w:cs="Times New Roman"/>
                <w:sz w:val="20"/>
                <w:szCs w:val="20"/>
              </w:rPr>
              <w:t>0.265</w:t>
            </w:r>
          </w:p>
        </w:tc>
        <w:tc>
          <w:tcPr>
            <w:tcW w:w="1701" w:type="dxa"/>
            <w:tcBorders>
              <w:top w:val="nil"/>
              <w:left w:val="nil"/>
              <w:bottom w:val="nil"/>
              <w:right w:val="nil"/>
            </w:tcBorders>
            <w:shd w:val="clear" w:color="auto" w:fill="auto"/>
          </w:tcPr>
          <w:p w:rsidR="000461B7" w:rsidRPr="00227B53" w:rsidRDefault="000461B7" w:rsidP="0043342D">
            <w:pPr>
              <w:spacing w:after="0" w:line="480" w:lineRule="auto"/>
              <w:jc w:val="center"/>
              <w:rPr>
                <w:rFonts w:ascii="Times New Roman" w:hAnsi="Times New Roman" w:cs="Times New Roman"/>
                <w:sz w:val="20"/>
                <w:szCs w:val="20"/>
              </w:rPr>
            </w:pPr>
            <w:r w:rsidRPr="00227B53">
              <w:rPr>
                <w:rFonts w:ascii="Times New Roman" w:hAnsi="Times New Roman" w:cs="Times New Roman"/>
                <w:sz w:val="20"/>
                <w:szCs w:val="20"/>
              </w:rPr>
              <w:t>1≠2; 1≠3; 2≠3</w:t>
            </w:r>
          </w:p>
        </w:tc>
      </w:tr>
      <w:tr w:rsidR="000461B7" w:rsidRPr="00227B53" w:rsidTr="00B3529F">
        <w:tc>
          <w:tcPr>
            <w:tcW w:w="2465" w:type="dxa"/>
            <w:tcBorders>
              <w:top w:val="nil"/>
              <w:left w:val="nil"/>
              <w:bottom w:val="nil"/>
              <w:right w:val="nil"/>
            </w:tcBorders>
            <w:shd w:val="clear" w:color="auto" w:fill="auto"/>
          </w:tcPr>
          <w:p w:rsidR="000461B7" w:rsidRPr="00227B53" w:rsidRDefault="000461B7" w:rsidP="0043342D">
            <w:pPr>
              <w:spacing w:after="0" w:line="480" w:lineRule="auto"/>
              <w:rPr>
                <w:rFonts w:ascii="Times New Roman" w:hAnsi="Times New Roman" w:cs="Times New Roman"/>
                <w:sz w:val="20"/>
                <w:szCs w:val="20"/>
              </w:rPr>
            </w:pPr>
            <w:r w:rsidRPr="00227B53">
              <w:rPr>
                <w:rFonts w:ascii="Times New Roman" w:hAnsi="Times New Roman" w:cs="Times New Roman"/>
                <w:sz w:val="20"/>
                <w:szCs w:val="20"/>
              </w:rPr>
              <w:t>STO mean score (S.D)</w:t>
            </w:r>
          </w:p>
        </w:tc>
        <w:tc>
          <w:tcPr>
            <w:tcW w:w="2201" w:type="dxa"/>
            <w:tcBorders>
              <w:top w:val="nil"/>
              <w:left w:val="nil"/>
              <w:bottom w:val="nil"/>
              <w:right w:val="nil"/>
            </w:tcBorders>
            <w:shd w:val="clear" w:color="auto" w:fill="auto"/>
          </w:tcPr>
          <w:p w:rsidR="000461B7" w:rsidRPr="00227B53" w:rsidRDefault="000461B7" w:rsidP="0043342D">
            <w:pPr>
              <w:spacing w:after="0" w:line="480" w:lineRule="auto"/>
              <w:jc w:val="center"/>
              <w:rPr>
                <w:rFonts w:ascii="Times New Roman" w:hAnsi="Times New Roman" w:cs="Times New Roman"/>
                <w:sz w:val="20"/>
                <w:szCs w:val="20"/>
              </w:rPr>
            </w:pPr>
            <w:r w:rsidRPr="00227B53">
              <w:rPr>
                <w:rFonts w:ascii="Times New Roman" w:hAnsi="Times New Roman" w:cs="Times New Roman"/>
                <w:sz w:val="20"/>
                <w:szCs w:val="20"/>
              </w:rPr>
              <w:t>9.64 (4.55)</w:t>
            </w:r>
          </w:p>
        </w:tc>
        <w:tc>
          <w:tcPr>
            <w:tcW w:w="2235" w:type="dxa"/>
            <w:tcBorders>
              <w:top w:val="nil"/>
              <w:left w:val="nil"/>
              <w:bottom w:val="nil"/>
              <w:right w:val="nil"/>
            </w:tcBorders>
            <w:shd w:val="clear" w:color="auto" w:fill="auto"/>
          </w:tcPr>
          <w:p w:rsidR="000461B7" w:rsidRPr="00227B53" w:rsidRDefault="000461B7" w:rsidP="0043342D">
            <w:pPr>
              <w:spacing w:after="0" w:line="480" w:lineRule="auto"/>
              <w:jc w:val="center"/>
              <w:rPr>
                <w:rFonts w:ascii="Times New Roman" w:hAnsi="Times New Roman" w:cs="Times New Roman"/>
                <w:sz w:val="20"/>
                <w:szCs w:val="20"/>
              </w:rPr>
            </w:pPr>
            <w:r w:rsidRPr="00227B53">
              <w:rPr>
                <w:rFonts w:ascii="Times New Roman" w:hAnsi="Times New Roman" w:cs="Times New Roman"/>
                <w:sz w:val="20"/>
                <w:szCs w:val="20"/>
              </w:rPr>
              <w:t>12.56 (4.73)</w:t>
            </w:r>
          </w:p>
        </w:tc>
        <w:tc>
          <w:tcPr>
            <w:tcW w:w="2012" w:type="dxa"/>
            <w:tcBorders>
              <w:top w:val="nil"/>
              <w:left w:val="nil"/>
              <w:bottom w:val="nil"/>
              <w:right w:val="nil"/>
            </w:tcBorders>
            <w:shd w:val="clear" w:color="auto" w:fill="auto"/>
          </w:tcPr>
          <w:p w:rsidR="000461B7" w:rsidRPr="00227B53" w:rsidRDefault="000461B7" w:rsidP="0043342D">
            <w:pPr>
              <w:spacing w:after="0" w:line="480" w:lineRule="auto"/>
              <w:jc w:val="center"/>
              <w:rPr>
                <w:rFonts w:ascii="Times New Roman" w:hAnsi="Times New Roman" w:cs="Times New Roman"/>
                <w:sz w:val="20"/>
                <w:szCs w:val="20"/>
              </w:rPr>
            </w:pPr>
            <w:r w:rsidRPr="00227B53">
              <w:rPr>
                <w:rFonts w:ascii="Times New Roman" w:hAnsi="Times New Roman" w:cs="Times New Roman"/>
                <w:sz w:val="20"/>
                <w:szCs w:val="20"/>
              </w:rPr>
              <w:t>16.69 (4.71)</w:t>
            </w:r>
          </w:p>
        </w:tc>
        <w:tc>
          <w:tcPr>
            <w:tcW w:w="1377" w:type="dxa"/>
            <w:tcBorders>
              <w:top w:val="nil"/>
              <w:left w:val="nil"/>
              <w:bottom w:val="nil"/>
              <w:right w:val="nil"/>
            </w:tcBorders>
            <w:shd w:val="clear" w:color="auto" w:fill="auto"/>
          </w:tcPr>
          <w:p w:rsidR="000461B7" w:rsidRPr="00227B53" w:rsidRDefault="000461B7" w:rsidP="0043342D">
            <w:pPr>
              <w:spacing w:after="0" w:line="480" w:lineRule="auto"/>
              <w:jc w:val="center"/>
              <w:rPr>
                <w:rFonts w:ascii="Times New Roman" w:hAnsi="Times New Roman" w:cs="Times New Roman"/>
                <w:sz w:val="20"/>
                <w:szCs w:val="20"/>
              </w:rPr>
            </w:pPr>
            <w:r w:rsidRPr="00227B53">
              <w:rPr>
                <w:rFonts w:ascii="Times New Roman" w:hAnsi="Times New Roman" w:cs="Times New Roman"/>
                <w:sz w:val="20"/>
                <w:szCs w:val="20"/>
              </w:rPr>
              <w:t>180.81</w:t>
            </w:r>
          </w:p>
        </w:tc>
        <w:tc>
          <w:tcPr>
            <w:tcW w:w="1560" w:type="dxa"/>
            <w:tcBorders>
              <w:top w:val="nil"/>
              <w:left w:val="nil"/>
              <w:bottom w:val="nil"/>
              <w:right w:val="nil"/>
            </w:tcBorders>
            <w:shd w:val="clear" w:color="auto" w:fill="auto"/>
          </w:tcPr>
          <w:p w:rsidR="000461B7" w:rsidRPr="00227B53" w:rsidRDefault="000461B7" w:rsidP="0043342D">
            <w:pPr>
              <w:spacing w:after="0" w:line="480" w:lineRule="auto"/>
              <w:jc w:val="center"/>
              <w:rPr>
                <w:rFonts w:ascii="Times New Roman" w:hAnsi="Times New Roman" w:cs="Times New Roman"/>
                <w:sz w:val="20"/>
                <w:szCs w:val="20"/>
              </w:rPr>
            </w:pPr>
            <w:r w:rsidRPr="00227B53">
              <w:rPr>
                <w:rFonts w:ascii="Times New Roman" w:hAnsi="Times New Roman" w:cs="Times New Roman"/>
                <w:sz w:val="20"/>
                <w:szCs w:val="20"/>
              </w:rPr>
              <w:t>&lt;0.001</w:t>
            </w:r>
          </w:p>
        </w:tc>
        <w:tc>
          <w:tcPr>
            <w:tcW w:w="992" w:type="dxa"/>
            <w:tcBorders>
              <w:top w:val="nil"/>
              <w:left w:val="nil"/>
              <w:bottom w:val="nil"/>
              <w:right w:val="nil"/>
            </w:tcBorders>
          </w:tcPr>
          <w:p w:rsidR="000461B7" w:rsidRPr="00227B53" w:rsidRDefault="000461B7" w:rsidP="0043342D">
            <w:pPr>
              <w:spacing w:after="0" w:line="480" w:lineRule="auto"/>
              <w:jc w:val="center"/>
              <w:rPr>
                <w:rFonts w:ascii="Times New Roman" w:hAnsi="Times New Roman" w:cs="Times New Roman"/>
                <w:sz w:val="20"/>
                <w:szCs w:val="20"/>
              </w:rPr>
            </w:pPr>
          </w:p>
        </w:tc>
        <w:tc>
          <w:tcPr>
            <w:tcW w:w="1701" w:type="dxa"/>
            <w:tcBorders>
              <w:top w:val="nil"/>
              <w:left w:val="nil"/>
              <w:bottom w:val="nil"/>
              <w:right w:val="nil"/>
            </w:tcBorders>
            <w:shd w:val="clear" w:color="auto" w:fill="auto"/>
          </w:tcPr>
          <w:p w:rsidR="000461B7" w:rsidRPr="00227B53" w:rsidRDefault="000461B7" w:rsidP="0043342D">
            <w:pPr>
              <w:spacing w:after="0" w:line="480" w:lineRule="auto"/>
              <w:jc w:val="center"/>
              <w:rPr>
                <w:rFonts w:ascii="Times New Roman" w:hAnsi="Times New Roman" w:cs="Times New Roman"/>
                <w:sz w:val="20"/>
                <w:szCs w:val="20"/>
              </w:rPr>
            </w:pPr>
            <w:r w:rsidRPr="00227B53">
              <w:rPr>
                <w:rFonts w:ascii="Times New Roman" w:hAnsi="Times New Roman" w:cs="Times New Roman"/>
                <w:sz w:val="20"/>
                <w:szCs w:val="20"/>
              </w:rPr>
              <w:t>&lt;0.001</w:t>
            </w:r>
          </w:p>
        </w:tc>
      </w:tr>
      <w:tr w:rsidR="000461B7" w:rsidRPr="00227B53" w:rsidTr="00B3529F">
        <w:tc>
          <w:tcPr>
            <w:tcW w:w="2465" w:type="dxa"/>
            <w:tcBorders>
              <w:top w:val="nil"/>
              <w:left w:val="nil"/>
              <w:bottom w:val="nil"/>
              <w:right w:val="nil"/>
            </w:tcBorders>
            <w:shd w:val="clear" w:color="auto" w:fill="auto"/>
          </w:tcPr>
          <w:p w:rsidR="000461B7" w:rsidRPr="00227B53" w:rsidRDefault="000461B7" w:rsidP="0043342D">
            <w:pPr>
              <w:spacing w:after="0" w:line="480" w:lineRule="auto"/>
              <w:rPr>
                <w:rFonts w:ascii="Times New Roman" w:hAnsi="Times New Roman" w:cs="Times New Roman"/>
                <w:sz w:val="20"/>
                <w:szCs w:val="20"/>
              </w:rPr>
            </w:pPr>
            <w:r w:rsidRPr="00227B53">
              <w:rPr>
                <w:rFonts w:ascii="Times New Roman" w:hAnsi="Times New Roman" w:cs="Times New Roman"/>
                <w:sz w:val="20"/>
                <w:szCs w:val="20"/>
              </w:rPr>
              <w:t>Ghana (N = 500)</w:t>
            </w:r>
          </w:p>
        </w:tc>
        <w:tc>
          <w:tcPr>
            <w:tcW w:w="2201" w:type="dxa"/>
            <w:tcBorders>
              <w:top w:val="nil"/>
              <w:left w:val="nil"/>
              <w:bottom w:val="nil"/>
              <w:right w:val="nil"/>
            </w:tcBorders>
            <w:shd w:val="clear" w:color="auto" w:fill="auto"/>
          </w:tcPr>
          <w:p w:rsidR="000461B7" w:rsidRPr="00227B53" w:rsidRDefault="000461B7" w:rsidP="0043342D">
            <w:pPr>
              <w:spacing w:after="0" w:line="480" w:lineRule="auto"/>
              <w:jc w:val="center"/>
              <w:rPr>
                <w:rFonts w:ascii="Times New Roman" w:hAnsi="Times New Roman" w:cs="Times New Roman"/>
                <w:sz w:val="20"/>
                <w:szCs w:val="20"/>
              </w:rPr>
            </w:pPr>
            <w:r w:rsidRPr="00227B53">
              <w:rPr>
                <w:rFonts w:ascii="Times New Roman" w:hAnsi="Times New Roman" w:cs="Times New Roman"/>
                <w:sz w:val="20"/>
                <w:szCs w:val="20"/>
              </w:rPr>
              <w:t>N= 347</w:t>
            </w:r>
          </w:p>
        </w:tc>
        <w:tc>
          <w:tcPr>
            <w:tcW w:w="2235" w:type="dxa"/>
            <w:tcBorders>
              <w:top w:val="nil"/>
              <w:left w:val="nil"/>
              <w:bottom w:val="nil"/>
              <w:right w:val="nil"/>
            </w:tcBorders>
            <w:shd w:val="clear" w:color="auto" w:fill="auto"/>
          </w:tcPr>
          <w:p w:rsidR="000461B7" w:rsidRPr="00227B53" w:rsidRDefault="000461B7" w:rsidP="0043342D">
            <w:pPr>
              <w:spacing w:after="0" w:line="480" w:lineRule="auto"/>
              <w:jc w:val="center"/>
              <w:rPr>
                <w:rFonts w:ascii="Times New Roman" w:hAnsi="Times New Roman" w:cs="Times New Roman"/>
                <w:sz w:val="20"/>
                <w:szCs w:val="20"/>
              </w:rPr>
            </w:pPr>
            <w:r w:rsidRPr="00227B53">
              <w:rPr>
                <w:rFonts w:ascii="Times New Roman" w:hAnsi="Times New Roman" w:cs="Times New Roman"/>
                <w:sz w:val="20"/>
                <w:szCs w:val="20"/>
              </w:rPr>
              <w:t>N = 88</w:t>
            </w:r>
          </w:p>
        </w:tc>
        <w:tc>
          <w:tcPr>
            <w:tcW w:w="2012" w:type="dxa"/>
            <w:tcBorders>
              <w:top w:val="nil"/>
              <w:left w:val="nil"/>
              <w:bottom w:val="nil"/>
              <w:right w:val="nil"/>
            </w:tcBorders>
            <w:shd w:val="clear" w:color="auto" w:fill="auto"/>
          </w:tcPr>
          <w:p w:rsidR="000461B7" w:rsidRPr="00227B53" w:rsidRDefault="000461B7" w:rsidP="0043342D">
            <w:pPr>
              <w:spacing w:after="0" w:line="480" w:lineRule="auto"/>
              <w:jc w:val="center"/>
              <w:rPr>
                <w:rFonts w:ascii="Times New Roman" w:hAnsi="Times New Roman" w:cs="Times New Roman"/>
                <w:sz w:val="20"/>
                <w:szCs w:val="20"/>
              </w:rPr>
            </w:pPr>
            <w:r w:rsidRPr="00227B53">
              <w:rPr>
                <w:rFonts w:ascii="Times New Roman" w:hAnsi="Times New Roman" w:cs="Times New Roman"/>
                <w:sz w:val="20"/>
                <w:szCs w:val="20"/>
              </w:rPr>
              <w:t>N = 65</w:t>
            </w:r>
          </w:p>
        </w:tc>
        <w:tc>
          <w:tcPr>
            <w:tcW w:w="1377" w:type="dxa"/>
            <w:tcBorders>
              <w:top w:val="nil"/>
              <w:left w:val="nil"/>
              <w:bottom w:val="nil"/>
              <w:right w:val="nil"/>
            </w:tcBorders>
            <w:shd w:val="clear" w:color="auto" w:fill="auto"/>
          </w:tcPr>
          <w:p w:rsidR="000461B7" w:rsidRPr="00227B53" w:rsidRDefault="000461B7" w:rsidP="0043342D">
            <w:pPr>
              <w:spacing w:after="0" w:line="480" w:lineRule="auto"/>
              <w:jc w:val="center"/>
              <w:rPr>
                <w:rFonts w:ascii="Times New Roman" w:hAnsi="Times New Roman" w:cs="Times New Roman"/>
                <w:sz w:val="20"/>
                <w:szCs w:val="20"/>
              </w:rPr>
            </w:pPr>
            <w:r w:rsidRPr="00227B53">
              <w:rPr>
                <w:rFonts w:ascii="Times New Roman" w:hAnsi="Times New Roman" w:cs="Times New Roman"/>
                <w:sz w:val="20"/>
                <w:szCs w:val="20"/>
              </w:rPr>
              <w:t>F</w:t>
            </w:r>
          </w:p>
        </w:tc>
        <w:tc>
          <w:tcPr>
            <w:tcW w:w="1560" w:type="dxa"/>
            <w:tcBorders>
              <w:top w:val="nil"/>
              <w:left w:val="nil"/>
              <w:bottom w:val="nil"/>
              <w:right w:val="nil"/>
            </w:tcBorders>
            <w:shd w:val="clear" w:color="auto" w:fill="auto"/>
          </w:tcPr>
          <w:p w:rsidR="000461B7" w:rsidRPr="00227B53" w:rsidRDefault="000461B7" w:rsidP="0043342D">
            <w:pPr>
              <w:spacing w:after="0" w:line="480" w:lineRule="auto"/>
              <w:jc w:val="center"/>
              <w:rPr>
                <w:rFonts w:ascii="Times New Roman" w:hAnsi="Times New Roman" w:cs="Times New Roman"/>
                <w:sz w:val="20"/>
                <w:szCs w:val="20"/>
              </w:rPr>
            </w:pPr>
            <w:r w:rsidRPr="00227B53">
              <w:rPr>
                <w:rFonts w:ascii="Times New Roman" w:hAnsi="Times New Roman" w:cs="Times New Roman"/>
                <w:sz w:val="20"/>
                <w:szCs w:val="20"/>
              </w:rPr>
              <w:t>p</w:t>
            </w:r>
          </w:p>
        </w:tc>
        <w:tc>
          <w:tcPr>
            <w:tcW w:w="992" w:type="dxa"/>
            <w:tcBorders>
              <w:top w:val="nil"/>
              <w:left w:val="nil"/>
              <w:bottom w:val="nil"/>
              <w:right w:val="nil"/>
            </w:tcBorders>
          </w:tcPr>
          <w:p w:rsidR="000461B7" w:rsidRPr="00227B53" w:rsidRDefault="000461B7" w:rsidP="0043342D">
            <w:pPr>
              <w:spacing w:after="0" w:line="480" w:lineRule="auto"/>
              <w:jc w:val="center"/>
              <w:rPr>
                <w:rFonts w:ascii="Times New Roman" w:hAnsi="Times New Roman" w:cs="Times New Roman"/>
                <w:sz w:val="20"/>
                <w:szCs w:val="20"/>
              </w:rPr>
            </w:pPr>
            <w:r w:rsidRPr="00227B53">
              <w:rPr>
                <w:rFonts w:ascii="Times New Roman" w:hAnsi="Times New Roman" w:cs="Times New Roman"/>
                <w:sz w:val="20"/>
                <w:szCs w:val="20"/>
              </w:rPr>
              <w:t>0.298</w:t>
            </w:r>
          </w:p>
        </w:tc>
        <w:tc>
          <w:tcPr>
            <w:tcW w:w="1701" w:type="dxa"/>
            <w:tcBorders>
              <w:top w:val="nil"/>
              <w:left w:val="nil"/>
              <w:bottom w:val="nil"/>
              <w:right w:val="nil"/>
            </w:tcBorders>
            <w:shd w:val="clear" w:color="auto" w:fill="auto"/>
          </w:tcPr>
          <w:p w:rsidR="000461B7" w:rsidRPr="00227B53" w:rsidRDefault="000461B7" w:rsidP="0043342D">
            <w:pPr>
              <w:spacing w:after="0" w:line="480" w:lineRule="auto"/>
              <w:jc w:val="center"/>
              <w:rPr>
                <w:rFonts w:ascii="Times New Roman" w:hAnsi="Times New Roman" w:cs="Times New Roman"/>
                <w:sz w:val="20"/>
                <w:szCs w:val="20"/>
              </w:rPr>
            </w:pPr>
            <w:r w:rsidRPr="00227B53">
              <w:rPr>
                <w:rFonts w:ascii="Times New Roman" w:hAnsi="Times New Roman" w:cs="Times New Roman"/>
                <w:sz w:val="20"/>
                <w:szCs w:val="20"/>
              </w:rPr>
              <w:t>1≠2; 1≠3; 2≠3</w:t>
            </w:r>
          </w:p>
        </w:tc>
      </w:tr>
      <w:tr w:rsidR="000461B7" w:rsidRPr="00227B53" w:rsidTr="00B3529F">
        <w:tc>
          <w:tcPr>
            <w:tcW w:w="2465" w:type="dxa"/>
            <w:tcBorders>
              <w:top w:val="nil"/>
              <w:left w:val="nil"/>
              <w:bottom w:val="nil"/>
              <w:right w:val="nil"/>
            </w:tcBorders>
            <w:shd w:val="clear" w:color="auto" w:fill="auto"/>
          </w:tcPr>
          <w:p w:rsidR="000461B7" w:rsidRPr="00227B53" w:rsidRDefault="000461B7" w:rsidP="0043342D">
            <w:pPr>
              <w:spacing w:after="0" w:line="480" w:lineRule="auto"/>
              <w:rPr>
                <w:rFonts w:ascii="Times New Roman" w:hAnsi="Times New Roman" w:cs="Times New Roman"/>
                <w:sz w:val="20"/>
                <w:szCs w:val="20"/>
              </w:rPr>
            </w:pPr>
            <w:r w:rsidRPr="00227B53">
              <w:rPr>
                <w:rFonts w:ascii="Times New Roman" w:hAnsi="Times New Roman" w:cs="Times New Roman"/>
                <w:sz w:val="20"/>
                <w:szCs w:val="20"/>
              </w:rPr>
              <w:t>STO mean score (S.D)</w:t>
            </w:r>
          </w:p>
        </w:tc>
        <w:tc>
          <w:tcPr>
            <w:tcW w:w="2201" w:type="dxa"/>
            <w:tcBorders>
              <w:top w:val="nil"/>
              <w:left w:val="nil"/>
              <w:bottom w:val="nil"/>
              <w:right w:val="nil"/>
            </w:tcBorders>
            <w:shd w:val="clear" w:color="auto" w:fill="auto"/>
          </w:tcPr>
          <w:p w:rsidR="000461B7" w:rsidRPr="00227B53" w:rsidRDefault="000461B7" w:rsidP="0043342D">
            <w:pPr>
              <w:spacing w:after="0" w:line="480" w:lineRule="auto"/>
              <w:jc w:val="center"/>
              <w:rPr>
                <w:rFonts w:ascii="Times New Roman" w:hAnsi="Times New Roman" w:cs="Times New Roman"/>
                <w:sz w:val="20"/>
                <w:szCs w:val="20"/>
              </w:rPr>
            </w:pPr>
            <w:r w:rsidRPr="00227B53">
              <w:rPr>
                <w:rFonts w:ascii="Times New Roman" w:hAnsi="Times New Roman" w:cs="Times New Roman"/>
                <w:sz w:val="20"/>
                <w:szCs w:val="20"/>
              </w:rPr>
              <w:t>8.49 (4.22)</w:t>
            </w:r>
          </w:p>
        </w:tc>
        <w:tc>
          <w:tcPr>
            <w:tcW w:w="2235" w:type="dxa"/>
            <w:tcBorders>
              <w:top w:val="nil"/>
              <w:left w:val="nil"/>
              <w:bottom w:val="nil"/>
              <w:right w:val="nil"/>
            </w:tcBorders>
            <w:shd w:val="clear" w:color="auto" w:fill="auto"/>
          </w:tcPr>
          <w:p w:rsidR="000461B7" w:rsidRPr="00227B53" w:rsidRDefault="000461B7" w:rsidP="0043342D">
            <w:pPr>
              <w:spacing w:after="0" w:line="480" w:lineRule="auto"/>
              <w:jc w:val="center"/>
              <w:rPr>
                <w:rFonts w:ascii="Times New Roman" w:hAnsi="Times New Roman" w:cs="Times New Roman"/>
                <w:sz w:val="20"/>
                <w:szCs w:val="20"/>
              </w:rPr>
            </w:pPr>
            <w:r w:rsidRPr="00227B53">
              <w:rPr>
                <w:rFonts w:ascii="Times New Roman" w:hAnsi="Times New Roman" w:cs="Times New Roman"/>
                <w:sz w:val="20"/>
                <w:szCs w:val="20"/>
              </w:rPr>
              <w:t>11.70 (4.54)</w:t>
            </w:r>
          </w:p>
        </w:tc>
        <w:tc>
          <w:tcPr>
            <w:tcW w:w="2012" w:type="dxa"/>
            <w:tcBorders>
              <w:top w:val="nil"/>
              <w:left w:val="nil"/>
              <w:bottom w:val="nil"/>
              <w:right w:val="nil"/>
            </w:tcBorders>
            <w:shd w:val="clear" w:color="auto" w:fill="auto"/>
          </w:tcPr>
          <w:p w:rsidR="000461B7" w:rsidRPr="00227B53" w:rsidRDefault="000461B7" w:rsidP="0043342D">
            <w:pPr>
              <w:spacing w:after="0" w:line="480" w:lineRule="auto"/>
              <w:jc w:val="center"/>
              <w:rPr>
                <w:rFonts w:ascii="Times New Roman" w:hAnsi="Times New Roman" w:cs="Times New Roman"/>
                <w:sz w:val="20"/>
                <w:szCs w:val="20"/>
              </w:rPr>
            </w:pPr>
            <w:r w:rsidRPr="00227B53">
              <w:rPr>
                <w:rFonts w:ascii="Times New Roman" w:hAnsi="Times New Roman" w:cs="Times New Roman"/>
                <w:sz w:val="20"/>
                <w:szCs w:val="20"/>
              </w:rPr>
              <w:t>16.82 (5.03)</w:t>
            </w:r>
          </w:p>
        </w:tc>
        <w:tc>
          <w:tcPr>
            <w:tcW w:w="1377" w:type="dxa"/>
            <w:tcBorders>
              <w:top w:val="nil"/>
              <w:left w:val="nil"/>
              <w:bottom w:val="nil"/>
              <w:right w:val="nil"/>
            </w:tcBorders>
            <w:shd w:val="clear" w:color="auto" w:fill="auto"/>
          </w:tcPr>
          <w:p w:rsidR="000461B7" w:rsidRPr="00227B53" w:rsidRDefault="000461B7" w:rsidP="0043342D">
            <w:pPr>
              <w:spacing w:after="0" w:line="480" w:lineRule="auto"/>
              <w:jc w:val="center"/>
              <w:rPr>
                <w:rFonts w:ascii="Times New Roman" w:hAnsi="Times New Roman" w:cs="Times New Roman"/>
                <w:sz w:val="20"/>
                <w:szCs w:val="20"/>
              </w:rPr>
            </w:pPr>
            <w:r w:rsidRPr="00227B53">
              <w:rPr>
                <w:rFonts w:ascii="Times New Roman" w:hAnsi="Times New Roman" w:cs="Times New Roman"/>
                <w:sz w:val="20"/>
                <w:szCs w:val="20"/>
              </w:rPr>
              <w:t>105.48</w:t>
            </w:r>
          </w:p>
        </w:tc>
        <w:tc>
          <w:tcPr>
            <w:tcW w:w="1560" w:type="dxa"/>
            <w:tcBorders>
              <w:top w:val="nil"/>
              <w:left w:val="nil"/>
              <w:bottom w:val="nil"/>
              <w:right w:val="nil"/>
            </w:tcBorders>
            <w:shd w:val="clear" w:color="auto" w:fill="auto"/>
          </w:tcPr>
          <w:p w:rsidR="000461B7" w:rsidRPr="00227B53" w:rsidRDefault="000461B7" w:rsidP="0043342D">
            <w:pPr>
              <w:spacing w:after="0" w:line="480" w:lineRule="auto"/>
              <w:jc w:val="center"/>
              <w:rPr>
                <w:rFonts w:ascii="Times New Roman" w:hAnsi="Times New Roman" w:cs="Times New Roman"/>
                <w:sz w:val="20"/>
                <w:szCs w:val="20"/>
              </w:rPr>
            </w:pPr>
            <w:r w:rsidRPr="00227B53">
              <w:rPr>
                <w:rFonts w:ascii="Times New Roman" w:hAnsi="Times New Roman" w:cs="Times New Roman"/>
                <w:sz w:val="20"/>
                <w:szCs w:val="20"/>
              </w:rPr>
              <w:t>&lt;0.001</w:t>
            </w:r>
          </w:p>
        </w:tc>
        <w:tc>
          <w:tcPr>
            <w:tcW w:w="992" w:type="dxa"/>
            <w:tcBorders>
              <w:top w:val="nil"/>
              <w:left w:val="nil"/>
              <w:bottom w:val="nil"/>
              <w:right w:val="nil"/>
            </w:tcBorders>
          </w:tcPr>
          <w:p w:rsidR="000461B7" w:rsidRPr="00227B53" w:rsidRDefault="000461B7" w:rsidP="0043342D">
            <w:pPr>
              <w:spacing w:after="0" w:line="480" w:lineRule="auto"/>
              <w:jc w:val="center"/>
              <w:rPr>
                <w:rFonts w:ascii="Times New Roman" w:hAnsi="Times New Roman" w:cs="Times New Roman"/>
                <w:sz w:val="20"/>
                <w:szCs w:val="20"/>
              </w:rPr>
            </w:pPr>
          </w:p>
        </w:tc>
        <w:tc>
          <w:tcPr>
            <w:tcW w:w="1701" w:type="dxa"/>
            <w:tcBorders>
              <w:top w:val="nil"/>
              <w:left w:val="nil"/>
              <w:bottom w:val="nil"/>
              <w:right w:val="nil"/>
            </w:tcBorders>
            <w:shd w:val="clear" w:color="auto" w:fill="auto"/>
          </w:tcPr>
          <w:p w:rsidR="000461B7" w:rsidRPr="00227B53" w:rsidRDefault="000461B7" w:rsidP="0043342D">
            <w:pPr>
              <w:spacing w:after="0" w:line="480" w:lineRule="auto"/>
              <w:jc w:val="center"/>
              <w:rPr>
                <w:rFonts w:ascii="Times New Roman" w:hAnsi="Times New Roman" w:cs="Times New Roman"/>
                <w:sz w:val="20"/>
                <w:szCs w:val="20"/>
              </w:rPr>
            </w:pPr>
            <w:r w:rsidRPr="00227B53">
              <w:rPr>
                <w:rFonts w:ascii="Times New Roman" w:hAnsi="Times New Roman" w:cs="Times New Roman"/>
                <w:sz w:val="20"/>
                <w:szCs w:val="20"/>
              </w:rPr>
              <w:t>&lt;0.001</w:t>
            </w:r>
          </w:p>
        </w:tc>
      </w:tr>
      <w:tr w:rsidR="000461B7" w:rsidRPr="00227B53" w:rsidTr="00B3529F">
        <w:tc>
          <w:tcPr>
            <w:tcW w:w="2465" w:type="dxa"/>
            <w:tcBorders>
              <w:top w:val="nil"/>
              <w:left w:val="nil"/>
              <w:bottom w:val="nil"/>
              <w:right w:val="nil"/>
            </w:tcBorders>
            <w:shd w:val="clear" w:color="auto" w:fill="auto"/>
          </w:tcPr>
          <w:p w:rsidR="000461B7" w:rsidRPr="00227B53" w:rsidRDefault="000461B7" w:rsidP="0043342D">
            <w:pPr>
              <w:spacing w:after="0" w:line="480" w:lineRule="auto"/>
              <w:rPr>
                <w:rFonts w:ascii="Times New Roman" w:hAnsi="Times New Roman" w:cs="Times New Roman"/>
                <w:sz w:val="20"/>
                <w:szCs w:val="20"/>
              </w:rPr>
            </w:pPr>
            <w:r w:rsidRPr="00227B53">
              <w:rPr>
                <w:rFonts w:ascii="Times New Roman" w:hAnsi="Times New Roman" w:cs="Times New Roman"/>
                <w:sz w:val="20"/>
                <w:szCs w:val="20"/>
              </w:rPr>
              <w:t xml:space="preserve">African countries </w:t>
            </w:r>
          </w:p>
          <w:p w:rsidR="000461B7" w:rsidRPr="00227B53" w:rsidRDefault="000461B7" w:rsidP="0043342D">
            <w:pPr>
              <w:spacing w:after="0" w:line="480" w:lineRule="auto"/>
              <w:rPr>
                <w:rFonts w:ascii="Times New Roman" w:hAnsi="Times New Roman" w:cs="Times New Roman"/>
                <w:sz w:val="20"/>
                <w:szCs w:val="20"/>
              </w:rPr>
            </w:pPr>
            <w:r w:rsidRPr="00227B53">
              <w:rPr>
                <w:rFonts w:ascii="Times New Roman" w:hAnsi="Times New Roman" w:cs="Times New Roman"/>
                <w:sz w:val="20"/>
                <w:szCs w:val="20"/>
              </w:rPr>
              <w:t>(N = 2524)</w:t>
            </w:r>
          </w:p>
        </w:tc>
        <w:tc>
          <w:tcPr>
            <w:tcW w:w="2201" w:type="dxa"/>
            <w:tcBorders>
              <w:top w:val="nil"/>
              <w:left w:val="nil"/>
              <w:bottom w:val="nil"/>
              <w:right w:val="nil"/>
            </w:tcBorders>
            <w:shd w:val="clear" w:color="auto" w:fill="auto"/>
          </w:tcPr>
          <w:p w:rsidR="000461B7" w:rsidRPr="00227B53" w:rsidRDefault="000461B7" w:rsidP="0043342D">
            <w:pPr>
              <w:spacing w:after="0" w:line="480" w:lineRule="auto"/>
              <w:jc w:val="center"/>
              <w:rPr>
                <w:rFonts w:ascii="Times New Roman" w:hAnsi="Times New Roman" w:cs="Times New Roman"/>
                <w:sz w:val="20"/>
                <w:szCs w:val="20"/>
              </w:rPr>
            </w:pPr>
            <w:r w:rsidRPr="00227B53">
              <w:rPr>
                <w:rFonts w:ascii="Times New Roman" w:hAnsi="Times New Roman" w:cs="Times New Roman"/>
                <w:sz w:val="20"/>
                <w:szCs w:val="20"/>
              </w:rPr>
              <w:t>N= 1653</w:t>
            </w:r>
          </w:p>
          <w:p w:rsidR="000461B7" w:rsidRPr="00227B53" w:rsidRDefault="000461B7" w:rsidP="0043342D">
            <w:pPr>
              <w:spacing w:after="0" w:line="480" w:lineRule="auto"/>
              <w:jc w:val="center"/>
              <w:rPr>
                <w:rFonts w:ascii="Times New Roman" w:hAnsi="Times New Roman" w:cs="Times New Roman"/>
                <w:sz w:val="20"/>
                <w:szCs w:val="20"/>
              </w:rPr>
            </w:pPr>
            <w:r w:rsidRPr="00227B53">
              <w:rPr>
                <w:rFonts w:ascii="Times New Roman" w:hAnsi="Times New Roman" w:cs="Times New Roman"/>
                <w:sz w:val="20"/>
                <w:szCs w:val="20"/>
              </w:rPr>
              <w:t>8.85 (4.27)</w:t>
            </w:r>
          </w:p>
        </w:tc>
        <w:tc>
          <w:tcPr>
            <w:tcW w:w="2235" w:type="dxa"/>
            <w:tcBorders>
              <w:top w:val="nil"/>
              <w:left w:val="nil"/>
              <w:bottom w:val="nil"/>
              <w:right w:val="nil"/>
            </w:tcBorders>
            <w:shd w:val="clear" w:color="auto" w:fill="auto"/>
          </w:tcPr>
          <w:p w:rsidR="000461B7" w:rsidRPr="00227B53" w:rsidRDefault="000461B7" w:rsidP="0043342D">
            <w:pPr>
              <w:spacing w:after="0" w:line="480" w:lineRule="auto"/>
              <w:jc w:val="center"/>
              <w:rPr>
                <w:rFonts w:ascii="Times New Roman" w:hAnsi="Times New Roman" w:cs="Times New Roman"/>
                <w:sz w:val="20"/>
                <w:szCs w:val="20"/>
              </w:rPr>
            </w:pPr>
            <w:r w:rsidRPr="00227B53">
              <w:rPr>
                <w:rFonts w:ascii="Times New Roman" w:hAnsi="Times New Roman" w:cs="Times New Roman"/>
                <w:sz w:val="20"/>
                <w:szCs w:val="20"/>
              </w:rPr>
              <w:t>N = 470</w:t>
            </w:r>
          </w:p>
          <w:p w:rsidR="000461B7" w:rsidRPr="00227B53" w:rsidRDefault="000461B7" w:rsidP="0043342D">
            <w:pPr>
              <w:spacing w:after="0" w:line="480" w:lineRule="auto"/>
              <w:jc w:val="center"/>
              <w:rPr>
                <w:rFonts w:ascii="Times New Roman" w:hAnsi="Times New Roman" w:cs="Times New Roman"/>
                <w:sz w:val="20"/>
                <w:szCs w:val="20"/>
              </w:rPr>
            </w:pPr>
            <w:r w:rsidRPr="00227B53">
              <w:rPr>
                <w:rFonts w:ascii="Times New Roman" w:hAnsi="Times New Roman" w:cs="Times New Roman"/>
                <w:sz w:val="20"/>
                <w:szCs w:val="20"/>
              </w:rPr>
              <w:t>11.62 (4.62)</w:t>
            </w:r>
          </w:p>
        </w:tc>
        <w:tc>
          <w:tcPr>
            <w:tcW w:w="2012" w:type="dxa"/>
            <w:tcBorders>
              <w:top w:val="nil"/>
              <w:left w:val="nil"/>
              <w:bottom w:val="nil"/>
              <w:right w:val="nil"/>
            </w:tcBorders>
            <w:shd w:val="clear" w:color="auto" w:fill="auto"/>
          </w:tcPr>
          <w:p w:rsidR="000461B7" w:rsidRPr="00227B53" w:rsidRDefault="000461B7" w:rsidP="0043342D">
            <w:pPr>
              <w:spacing w:after="0" w:line="480" w:lineRule="auto"/>
              <w:jc w:val="center"/>
              <w:rPr>
                <w:rFonts w:ascii="Times New Roman" w:hAnsi="Times New Roman" w:cs="Times New Roman"/>
                <w:sz w:val="20"/>
                <w:szCs w:val="20"/>
              </w:rPr>
            </w:pPr>
            <w:r w:rsidRPr="00227B53">
              <w:rPr>
                <w:rFonts w:ascii="Times New Roman" w:hAnsi="Times New Roman" w:cs="Times New Roman"/>
                <w:sz w:val="20"/>
                <w:szCs w:val="20"/>
              </w:rPr>
              <w:t>N = 401</w:t>
            </w:r>
          </w:p>
          <w:p w:rsidR="000461B7" w:rsidRPr="00227B53" w:rsidRDefault="000461B7" w:rsidP="0043342D">
            <w:pPr>
              <w:spacing w:after="0" w:line="480" w:lineRule="auto"/>
              <w:jc w:val="center"/>
              <w:rPr>
                <w:rFonts w:ascii="Times New Roman" w:hAnsi="Times New Roman" w:cs="Times New Roman"/>
                <w:sz w:val="20"/>
                <w:szCs w:val="20"/>
              </w:rPr>
            </w:pPr>
            <w:r w:rsidRPr="00227B53">
              <w:rPr>
                <w:rFonts w:ascii="Times New Roman" w:hAnsi="Times New Roman" w:cs="Times New Roman"/>
                <w:sz w:val="20"/>
                <w:szCs w:val="20"/>
              </w:rPr>
              <w:t>16.47 (4.94)</w:t>
            </w:r>
          </w:p>
        </w:tc>
        <w:tc>
          <w:tcPr>
            <w:tcW w:w="1377" w:type="dxa"/>
            <w:tcBorders>
              <w:top w:val="nil"/>
              <w:left w:val="nil"/>
              <w:bottom w:val="nil"/>
              <w:right w:val="nil"/>
            </w:tcBorders>
            <w:shd w:val="clear" w:color="auto" w:fill="auto"/>
          </w:tcPr>
          <w:p w:rsidR="000461B7" w:rsidRPr="00227B53" w:rsidRDefault="000461B7" w:rsidP="0043342D">
            <w:pPr>
              <w:spacing w:after="0" w:line="480" w:lineRule="auto"/>
              <w:jc w:val="center"/>
              <w:rPr>
                <w:rFonts w:ascii="Times New Roman" w:hAnsi="Times New Roman" w:cs="Times New Roman"/>
                <w:sz w:val="20"/>
                <w:szCs w:val="20"/>
              </w:rPr>
            </w:pPr>
            <w:r w:rsidRPr="00227B53">
              <w:rPr>
                <w:rFonts w:ascii="Times New Roman" w:hAnsi="Times New Roman" w:cs="Times New Roman"/>
                <w:sz w:val="20"/>
                <w:szCs w:val="20"/>
              </w:rPr>
              <w:t>F</w:t>
            </w:r>
          </w:p>
          <w:p w:rsidR="000461B7" w:rsidRPr="00227B53" w:rsidRDefault="000461B7" w:rsidP="0043342D">
            <w:pPr>
              <w:spacing w:after="0" w:line="480" w:lineRule="auto"/>
              <w:jc w:val="center"/>
              <w:rPr>
                <w:rFonts w:ascii="Times New Roman" w:hAnsi="Times New Roman" w:cs="Times New Roman"/>
                <w:sz w:val="20"/>
                <w:szCs w:val="20"/>
              </w:rPr>
            </w:pPr>
            <w:r w:rsidRPr="00227B53">
              <w:rPr>
                <w:rFonts w:ascii="Times New Roman" w:hAnsi="Times New Roman" w:cs="Times New Roman"/>
                <w:sz w:val="20"/>
                <w:szCs w:val="20"/>
              </w:rPr>
              <w:t>488.12</w:t>
            </w:r>
          </w:p>
        </w:tc>
        <w:tc>
          <w:tcPr>
            <w:tcW w:w="1560" w:type="dxa"/>
            <w:tcBorders>
              <w:top w:val="nil"/>
              <w:left w:val="nil"/>
              <w:bottom w:val="nil"/>
              <w:right w:val="nil"/>
            </w:tcBorders>
            <w:shd w:val="clear" w:color="auto" w:fill="auto"/>
          </w:tcPr>
          <w:p w:rsidR="000461B7" w:rsidRPr="00227B53" w:rsidRDefault="00B3529F" w:rsidP="0043342D">
            <w:pPr>
              <w:spacing w:after="0" w:line="480" w:lineRule="auto"/>
              <w:jc w:val="center"/>
              <w:rPr>
                <w:rFonts w:ascii="Times New Roman" w:hAnsi="Times New Roman" w:cs="Times New Roman"/>
                <w:sz w:val="20"/>
                <w:szCs w:val="20"/>
              </w:rPr>
            </w:pPr>
            <w:r w:rsidRPr="00227B53">
              <w:rPr>
                <w:rFonts w:ascii="Times New Roman" w:hAnsi="Times New Roman" w:cs="Times New Roman"/>
                <w:sz w:val="20"/>
                <w:szCs w:val="20"/>
              </w:rPr>
              <w:t>p</w:t>
            </w:r>
          </w:p>
          <w:p w:rsidR="000461B7" w:rsidRPr="00227B53" w:rsidRDefault="000461B7" w:rsidP="0043342D">
            <w:pPr>
              <w:spacing w:after="0" w:line="480" w:lineRule="auto"/>
              <w:jc w:val="center"/>
              <w:rPr>
                <w:rFonts w:ascii="Times New Roman" w:hAnsi="Times New Roman" w:cs="Times New Roman"/>
                <w:sz w:val="20"/>
                <w:szCs w:val="20"/>
              </w:rPr>
            </w:pPr>
            <w:r w:rsidRPr="00227B53">
              <w:rPr>
                <w:rFonts w:ascii="Times New Roman" w:hAnsi="Times New Roman" w:cs="Times New Roman"/>
                <w:sz w:val="20"/>
                <w:szCs w:val="20"/>
              </w:rPr>
              <w:t>&lt;0.001</w:t>
            </w:r>
          </w:p>
        </w:tc>
        <w:tc>
          <w:tcPr>
            <w:tcW w:w="992" w:type="dxa"/>
            <w:tcBorders>
              <w:top w:val="nil"/>
              <w:left w:val="nil"/>
              <w:bottom w:val="nil"/>
              <w:right w:val="nil"/>
            </w:tcBorders>
          </w:tcPr>
          <w:p w:rsidR="000461B7" w:rsidRPr="00227B53" w:rsidRDefault="000461B7" w:rsidP="0043342D">
            <w:pPr>
              <w:spacing w:after="0" w:line="480" w:lineRule="auto"/>
              <w:jc w:val="center"/>
              <w:rPr>
                <w:rFonts w:ascii="Times New Roman" w:hAnsi="Times New Roman" w:cs="Times New Roman"/>
                <w:sz w:val="20"/>
                <w:szCs w:val="20"/>
              </w:rPr>
            </w:pPr>
            <w:r w:rsidRPr="00227B53">
              <w:rPr>
                <w:rFonts w:ascii="Times New Roman" w:hAnsi="Times New Roman" w:cs="Times New Roman"/>
                <w:sz w:val="20"/>
                <w:szCs w:val="20"/>
              </w:rPr>
              <w:t>0.279</w:t>
            </w:r>
          </w:p>
        </w:tc>
        <w:tc>
          <w:tcPr>
            <w:tcW w:w="1701" w:type="dxa"/>
            <w:tcBorders>
              <w:top w:val="nil"/>
              <w:left w:val="nil"/>
              <w:bottom w:val="nil"/>
              <w:right w:val="nil"/>
            </w:tcBorders>
            <w:shd w:val="clear" w:color="auto" w:fill="auto"/>
          </w:tcPr>
          <w:p w:rsidR="000461B7" w:rsidRPr="00227B53" w:rsidRDefault="000461B7" w:rsidP="0043342D">
            <w:pPr>
              <w:spacing w:after="0" w:line="480" w:lineRule="auto"/>
              <w:jc w:val="center"/>
              <w:rPr>
                <w:rFonts w:ascii="Times New Roman" w:hAnsi="Times New Roman" w:cs="Times New Roman"/>
                <w:sz w:val="20"/>
                <w:szCs w:val="20"/>
              </w:rPr>
            </w:pPr>
            <w:r w:rsidRPr="00227B53">
              <w:rPr>
                <w:rFonts w:ascii="Times New Roman" w:hAnsi="Times New Roman" w:cs="Times New Roman"/>
                <w:sz w:val="20"/>
                <w:szCs w:val="20"/>
              </w:rPr>
              <w:t>1≠2; 1≠3; 2≠3</w:t>
            </w:r>
          </w:p>
          <w:p w:rsidR="000461B7" w:rsidRPr="00227B53" w:rsidRDefault="000461B7" w:rsidP="0043342D">
            <w:pPr>
              <w:spacing w:after="0" w:line="480" w:lineRule="auto"/>
              <w:jc w:val="center"/>
              <w:rPr>
                <w:rFonts w:ascii="Times New Roman" w:hAnsi="Times New Roman" w:cs="Times New Roman"/>
                <w:sz w:val="20"/>
                <w:szCs w:val="20"/>
              </w:rPr>
            </w:pPr>
            <w:r w:rsidRPr="00227B53">
              <w:rPr>
                <w:rFonts w:ascii="Times New Roman" w:hAnsi="Times New Roman" w:cs="Times New Roman"/>
                <w:sz w:val="20"/>
                <w:szCs w:val="20"/>
              </w:rPr>
              <w:t>&lt;0.001</w:t>
            </w:r>
          </w:p>
        </w:tc>
      </w:tr>
      <w:tr w:rsidR="000461B7" w:rsidRPr="00227B53" w:rsidTr="00B3529F">
        <w:trPr>
          <w:trHeight w:val="80"/>
        </w:trPr>
        <w:tc>
          <w:tcPr>
            <w:tcW w:w="2465" w:type="dxa"/>
            <w:tcBorders>
              <w:top w:val="nil"/>
              <w:left w:val="nil"/>
              <w:right w:val="nil"/>
            </w:tcBorders>
            <w:shd w:val="clear" w:color="auto" w:fill="auto"/>
          </w:tcPr>
          <w:p w:rsidR="000461B7" w:rsidRPr="00227B53" w:rsidRDefault="000461B7" w:rsidP="0043342D">
            <w:pPr>
              <w:spacing w:after="0" w:line="480" w:lineRule="auto"/>
              <w:rPr>
                <w:rFonts w:ascii="Times New Roman" w:hAnsi="Times New Roman" w:cs="Times New Roman"/>
                <w:sz w:val="20"/>
                <w:szCs w:val="20"/>
              </w:rPr>
            </w:pPr>
            <w:r w:rsidRPr="00227B53">
              <w:rPr>
                <w:rFonts w:ascii="Times New Roman" w:hAnsi="Times New Roman" w:cs="Times New Roman"/>
                <w:sz w:val="20"/>
                <w:szCs w:val="20"/>
              </w:rPr>
              <w:t>STO mean score (S.D)</w:t>
            </w:r>
          </w:p>
        </w:tc>
        <w:tc>
          <w:tcPr>
            <w:tcW w:w="2201" w:type="dxa"/>
            <w:tcBorders>
              <w:top w:val="nil"/>
              <w:left w:val="nil"/>
              <w:bottom w:val="single" w:sz="4" w:space="0" w:color="auto"/>
              <w:right w:val="nil"/>
            </w:tcBorders>
            <w:shd w:val="clear" w:color="auto" w:fill="auto"/>
          </w:tcPr>
          <w:p w:rsidR="000461B7" w:rsidRPr="00227B53" w:rsidRDefault="000461B7" w:rsidP="0043342D">
            <w:pPr>
              <w:spacing w:after="0" w:line="480" w:lineRule="auto"/>
              <w:jc w:val="center"/>
              <w:rPr>
                <w:rFonts w:ascii="Times New Roman" w:hAnsi="Times New Roman" w:cs="Times New Roman"/>
                <w:sz w:val="20"/>
                <w:szCs w:val="20"/>
              </w:rPr>
            </w:pPr>
          </w:p>
        </w:tc>
        <w:tc>
          <w:tcPr>
            <w:tcW w:w="2235" w:type="dxa"/>
            <w:tcBorders>
              <w:top w:val="nil"/>
              <w:left w:val="nil"/>
              <w:right w:val="nil"/>
            </w:tcBorders>
            <w:shd w:val="clear" w:color="auto" w:fill="auto"/>
          </w:tcPr>
          <w:p w:rsidR="000461B7" w:rsidRPr="00227B53" w:rsidRDefault="000461B7" w:rsidP="0043342D">
            <w:pPr>
              <w:spacing w:after="0" w:line="480" w:lineRule="auto"/>
              <w:jc w:val="center"/>
              <w:rPr>
                <w:rFonts w:ascii="Times New Roman" w:hAnsi="Times New Roman" w:cs="Times New Roman"/>
                <w:sz w:val="20"/>
                <w:szCs w:val="20"/>
              </w:rPr>
            </w:pPr>
          </w:p>
        </w:tc>
        <w:tc>
          <w:tcPr>
            <w:tcW w:w="2012" w:type="dxa"/>
            <w:tcBorders>
              <w:top w:val="nil"/>
              <w:left w:val="nil"/>
              <w:right w:val="nil"/>
            </w:tcBorders>
            <w:shd w:val="clear" w:color="auto" w:fill="auto"/>
          </w:tcPr>
          <w:p w:rsidR="000461B7" w:rsidRPr="00227B53" w:rsidRDefault="000461B7" w:rsidP="0043342D">
            <w:pPr>
              <w:spacing w:after="0" w:line="480" w:lineRule="auto"/>
              <w:jc w:val="center"/>
              <w:rPr>
                <w:rFonts w:ascii="Times New Roman" w:hAnsi="Times New Roman" w:cs="Times New Roman"/>
                <w:sz w:val="20"/>
                <w:szCs w:val="20"/>
              </w:rPr>
            </w:pPr>
          </w:p>
        </w:tc>
        <w:tc>
          <w:tcPr>
            <w:tcW w:w="1377" w:type="dxa"/>
            <w:tcBorders>
              <w:top w:val="nil"/>
              <w:left w:val="nil"/>
              <w:right w:val="nil"/>
            </w:tcBorders>
            <w:shd w:val="clear" w:color="auto" w:fill="auto"/>
          </w:tcPr>
          <w:p w:rsidR="000461B7" w:rsidRPr="00227B53" w:rsidRDefault="000461B7" w:rsidP="0043342D">
            <w:pPr>
              <w:spacing w:after="0" w:line="480" w:lineRule="auto"/>
              <w:jc w:val="center"/>
              <w:rPr>
                <w:rFonts w:ascii="Times New Roman" w:hAnsi="Times New Roman" w:cs="Times New Roman"/>
                <w:sz w:val="20"/>
                <w:szCs w:val="20"/>
              </w:rPr>
            </w:pPr>
          </w:p>
        </w:tc>
        <w:tc>
          <w:tcPr>
            <w:tcW w:w="1560" w:type="dxa"/>
            <w:tcBorders>
              <w:top w:val="nil"/>
              <w:left w:val="nil"/>
              <w:right w:val="nil"/>
            </w:tcBorders>
            <w:shd w:val="clear" w:color="auto" w:fill="auto"/>
          </w:tcPr>
          <w:p w:rsidR="000461B7" w:rsidRPr="00227B53" w:rsidRDefault="000461B7" w:rsidP="0043342D">
            <w:pPr>
              <w:spacing w:after="0" w:line="480" w:lineRule="auto"/>
              <w:jc w:val="center"/>
              <w:rPr>
                <w:rFonts w:ascii="Times New Roman" w:hAnsi="Times New Roman" w:cs="Times New Roman"/>
                <w:sz w:val="20"/>
                <w:szCs w:val="20"/>
              </w:rPr>
            </w:pPr>
          </w:p>
        </w:tc>
        <w:tc>
          <w:tcPr>
            <w:tcW w:w="992" w:type="dxa"/>
            <w:tcBorders>
              <w:top w:val="nil"/>
              <w:left w:val="nil"/>
              <w:right w:val="nil"/>
            </w:tcBorders>
          </w:tcPr>
          <w:p w:rsidR="000461B7" w:rsidRPr="00227B53" w:rsidRDefault="000461B7" w:rsidP="0043342D">
            <w:pPr>
              <w:spacing w:after="0" w:line="480" w:lineRule="auto"/>
              <w:jc w:val="center"/>
              <w:rPr>
                <w:rFonts w:ascii="Times New Roman" w:hAnsi="Times New Roman" w:cs="Times New Roman"/>
                <w:sz w:val="20"/>
                <w:szCs w:val="20"/>
              </w:rPr>
            </w:pPr>
          </w:p>
        </w:tc>
        <w:tc>
          <w:tcPr>
            <w:tcW w:w="1701" w:type="dxa"/>
            <w:tcBorders>
              <w:top w:val="nil"/>
              <w:left w:val="nil"/>
              <w:right w:val="nil"/>
            </w:tcBorders>
            <w:shd w:val="clear" w:color="auto" w:fill="auto"/>
          </w:tcPr>
          <w:p w:rsidR="000461B7" w:rsidRPr="00227B53" w:rsidRDefault="000461B7" w:rsidP="0043342D">
            <w:pPr>
              <w:spacing w:after="0" w:line="480" w:lineRule="auto"/>
              <w:jc w:val="center"/>
              <w:rPr>
                <w:rFonts w:ascii="Times New Roman" w:hAnsi="Times New Roman" w:cs="Times New Roman"/>
                <w:sz w:val="20"/>
                <w:szCs w:val="20"/>
              </w:rPr>
            </w:pPr>
          </w:p>
        </w:tc>
      </w:tr>
    </w:tbl>
    <w:p w:rsidR="000461B7" w:rsidRPr="00227B53" w:rsidRDefault="000461B7" w:rsidP="0043342D">
      <w:pPr>
        <w:spacing w:line="480" w:lineRule="auto"/>
        <w:rPr>
          <w:rFonts w:ascii="Times New Roman" w:hAnsi="Times New Roman" w:cs="Times New Roman"/>
          <w:sz w:val="24"/>
          <w:szCs w:val="24"/>
        </w:rPr>
      </w:pPr>
    </w:p>
    <w:p w:rsidR="000D1981" w:rsidRPr="00227B53" w:rsidRDefault="000D1981" w:rsidP="0043342D">
      <w:pPr>
        <w:autoSpaceDE w:val="0"/>
        <w:autoSpaceDN w:val="0"/>
        <w:adjustRightInd w:val="0"/>
        <w:spacing w:after="0" w:line="480" w:lineRule="auto"/>
        <w:rPr>
          <w:rFonts w:ascii="Times New Roman" w:hAnsi="Times New Roman" w:cs="Times New Roman"/>
          <w:sz w:val="24"/>
          <w:szCs w:val="24"/>
        </w:rPr>
      </w:pPr>
    </w:p>
    <w:p w:rsidR="00F602B2" w:rsidRPr="00227B53" w:rsidRDefault="00F602B2" w:rsidP="0043342D">
      <w:pPr>
        <w:autoSpaceDE w:val="0"/>
        <w:autoSpaceDN w:val="0"/>
        <w:adjustRightInd w:val="0"/>
        <w:spacing w:after="0" w:line="480" w:lineRule="auto"/>
        <w:rPr>
          <w:rFonts w:ascii="Times New Roman" w:hAnsi="Times New Roman" w:cs="Times New Roman" w:hint="cs"/>
          <w:sz w:val="24"/>
          <w:szCs w:val="24"/>
          <w:rtl/>
        </w:rPr>
      </w:pPr>
    </w:p>
    <w:p w:rsidR="008A6CDD" w:rsidRPr="00227B53" w:rsidRDefault="002B4884" w:rsidP="0043342D">
      <w:pPr>
        <w:autoSpaceDE w:val="0"/>
        <w:autoSpaceDN w:val="0"/>
        <w:adjustRightInd w:val="0"/>
        <w:spacing w:after="0" w:line="480" w:lineRule="auto"/>
        <w:rPr>
          <w:rFonts w:ascii="Times New Roman" w:hAnsi="Times New Roman" w:cs="Times New Roman"/>
          <w:sz w:val="24"/>
          <w:szCs w:val="24"/>
        </w:rPr>
      </w:pPr>
      <w:r w:rsidRPr="00227B53">
        <w:rPr>
          <w:rFonts w:ascii="Times New Roman" w:hAnsi="Times New Roman" w:cs="Times New Roman"/>
          <w:sz w:val="24"/>
          <w:szCs w:val="24"/>
        </w:rPr>
        <w:t>Table 3</w:t>
      </w:r>
      <w:r w:rsidR="007B3B65" w:rsidRPr="00227B53">
        <w:rPr>
          <w:rFonts w:ascii="Times New Roman" w:hAnsi="Times New Roman" w:cs="Times New Roman"/>
          <w:sz w:val="24"/>
          <w:szCs w:val="24"/>
        </w:rPr>
        <w:t xml:space="preserve">. </w:t>
      </w:r>
      <w:r w:rsidR="008A6CDD" w:rsidRPr="00227B53">
        <w:rPr>
          <w:rFonts w:ascii="Times New Roman" w:hAnsi="Times New Roman" w:cs="Times New Roman"/>
          <w:sz w:val="24"/>
          <w:szCs w:val="24"/>
        </w:rPr>
        <w:t>AUC Comparison per country for STO total score vs. ICD-11 PTSD and Complex PTSD</w:t>
      </w:r>
    </w:p>
    <w:p w:rsidR="008A6CDD" w:rsidRPr="00227B53" w:rsidRDefault="008A6CDD" w:rsidP="0043342D">
      <w:pPr>
        <w:autoSpaceDE w:val="0"/>
        <w:autoSpaceDN w:val="0"/>
        <w:adjustRightInd w:val="0"/>
        <w:spacing w:after="0" w:line="480" w:lineRule="auto"/>
        <w:rPr>
          <w:rFonts w:ascii="Times New Roman" w:hAnsi="Times New Roman" w:cs="Times New Roman"/>
          <w:sz w:val="24"/>
          <w:szCs w:val="24"/>
        </w:rPr>
      </w:pPr>
    </w:p>
    <w:tbl>
      <w:tblPr>
        <w:tblW w:w="11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1962"/>
        <w:gridCol w:w="1963"/>
        <w:gridCol w:w="1963"/>
        <w:gridCol w:w="1963"/>
        <w:tblGridChange w:id="4">
          <w:tblGrid>
            <w:gridCol w:w="3325"/>
            <w:gridCol w:w="1962"/>
            <w:gridCol w:w="1963"/>
            <w:gridCol w:w="1963"/>
            <w:gridCol w:w="1963"/>
          </w:tblGrid>
        </w:tblGridChange>
      </w:tblGrid>
      <w:tr w:rsidR="009F473C" w:rsidRPr="00227B53" w:rsidTr="009F473C">
        <w:trPr>
          <w:trHeight w:val="332"/>
        </w:trPr>
        <w:tc>
          <w:tcPr>
            <w:tcW w:w="3325" w:type="dxa"/>
            <w:tcBorders>
              <w:left w:val="nil"/>
              <w:bottom w:val="single" w:sz="4" w:space="0" w:color="auto"/>
              <w:right w:val="nil"/>
            </w:tcBorders>
            <w:shd w:val="clear" w:color="auto" w:fill="auto"/>
          </w:tcPr>
          <w:p w:rsidR="009F473C" w:rsidRPr="00227B53" w:rsidRDefault="009F473C" w:rsidP="0043342D">
            <w:pPr>
              <w:spacing w:after="0" w:line="480" w:lineRule="auto"/>
              <w:rPr>
                <w:rFonts w:ascii="Times New Roman" w:hAnsi="Times New Roman" w:cs="Times New Roman"/>
                <w:sz w:val="24"/>
                <w:szCs w:val="24"/>
              </w:rPr>
            </w:pPr>
          </w:p>
        </w:tc>
        <w:tc>
          <w:tcPr>
            <w:tcW w:w="1962" w:type="dxa"/>
            <w:tcBorders>
              <w:left w:val="nil"/>
              <w:bottom w:val="single" w:sz="4" w:space="0" w:color="auto"/>
              <w:right w:val="nil"/>
            </w:tcBorders>
            <w:shd w:val="clear" w:color="auto" w:fill="auto"/>
          </w:tcPr>
          <w:p w:rsidR="009F473C" w:rsidRPr="00227B53" w:rsidRDefault="009F473C" w:rsidP="0043342D">
            <w:pPr>
              <w:spacing w:after="0" w:line="480" w:lineRule="auto"/>
              <w:jc w:val="center"/>
              <w:rPr>
                <w:rFonts w:ascii="Times New Roman" w:hAnsi="Times New Roman" w:cs="Times New Roman"/>
                <w:sz w:val="24"/>
                <w:szCs w:val="24"/>
              </w:rPr>
            </w:pPr>
            <w:r w:rsidRPr="00227B53">
              <w:rPr>
                <w:rFonts w:ascii="Times New Roman" w:hAnsi="Times New Roman" w:cs="Times New Roman"/>
                <w:sz w:val="24"/>
                <w:szCs w:val="24"/>
              </w:rPr>
              <w:t>Nigeria (n= 1018)</w:t>
            </w:r>
          </w:p>
        </w:tc>
        <w:tc>
          <w:tcPr>
            <w:tcW w:w="1963" w:type="dxa"/>
            <w:tcBorders>
              <w:left w:val="nil"/>
              <w:bottom w:val="single" w:sz="4" w:space="0" w:color="auto"/>
              <w:right w:val="nil"/>
            </w:tcBorders>
            <w:shd w:val="clear" w:color="auto" w:fill="auto"/>
          </w:tcPr>
          <w:p w:rsidR="009F473C" w:rsidRPr="00227B53" w:rsidRDefault="009F473C" w:rsidP="0043342D">
            <w:pPr>
              <w:spacing w:after="0" w:line="480" w:lineRule="auto"/>
              <w:jc w:val="center"/>
              <w:rPr>
                <w:rFonts w:ascii="Times New Roman" w:hAnsi="Times New Roman" w:cs="Times New Roman"/>
                <w:sz w:val="24"/>
                <w:szCs w:val="24"/>
              </w:rPr>
            </w:pPr>
            <w:r w:rsidRPr="00227B53">
              <w:rPr>
                <w:rFonts w:ascii="Times New Roman" w:hAnsi="Times New Roman" w:cs="Times New Roman"/>
                <w:sz w:val="24"/>
                <w:szCs w:val="24"/>
              </w:rPr>
              <w:t>Kenya (n = 1006)</w:t>
            </w:r>
          </w:p>
        </w:tc>
        <w:tc>
          <w:tcPr>
            <w:tcW w:w="1963" w:type="dxa"/>
            <w:tcBorders>
              <w:left w:val="nil"/>
              <w:bottom w:val="single" w:sz="4" w:space="0" w:color="auto"/>
              <w:right w:val="nil"/>
            </w:tcBorders>
            <w:shd w:val="clear" w:color="auto" w:fill="auto"/>
          </w:tcPr>
          <w:p w:rsidR="009F473C" w:rsidRPr="00227B53" w:rsidRDefault="009F473C" w:rsidP="0043342D">
            <w:pPr>
              <w:spacing w:after="0" w:line="480" w:lineRule="auto"/>
              <w:jc w:val="center"/>
              <w:rPr>
                <w:rFonts w:ascii="Times New Roman" w:hAnsi="Times New Roman" w:cs="Times New Roman"/>
                <w:sz w:val="24"/>
                <w:szCs w:val="24"/>
              </w:rPr>
            </w:pPr>
            <w:r w:rsidRPr="00227B53">
              <w:rPr>
                <w:rFonts w:ascii="Times New Roman" w:hAnsi="Times New Roman" w:cs="Times New Roman"/>
                <w:sz w:val="24"/>
                <w:szCs w:val="24"/>
              </w:rPr>
              <w:t>Ghana (n = 500)</w:t>
            </w:r>
          </w:p>
        </w:tc>
        <w:tc>
          <w:tcPr>
            <w:tcW w:w="1963" w:type="dxa"/>
            <w:tcBorders>
              <w:left w:val="nil"/>
              <w:bottom w:val="single" w:sz="4" w:space="0" w:color="auto"/>
              <w:right w:val="nil"/>
            </w:tcBorders>
          </w:tcPr>
          <w:p w:rsidR="009F473C" w:rsidRPr="00227B53" w:rsidRDefault="009F473C" w:rsidP="0043342D">
            <w:pPr>
              <w:spacing w:after="0" w:line="480" w:lineRule="auto"/>
              <w:jc w:val="center"/>
              <w:rPr>
                <w:rFonts w:ascii="Times New Roman" w:hAnsi="Times New Roman" w:cs="Times New Roman"/>
                <w:sz w:val="24"/>
                <w:szCs w:val="24"/>
              </w:rPr>
            </w:pPr>
            <w:r w:rsidRPr="00227B53">
              <w:rPr>
                <w:rFonts w:ascii="Times New Roman" w:hAnsi="Times New Roman" w:cs="Times New Roman"/>
                <w:sz w:val="24"/>
                <w:szCs w:val="24"/>
              </w:rPr>
              <w:t>Total (n = 2524)</w:t>
            </w:r>
          </w:p>
        </w:tc>
      </w:tr>
      <w:tr w:rsidR="009F473C" w:rsidRPr="00227B53" w:rsidTr="009F473C">
        <w:tc>
          <w:tcPr>
            <w:tcW w:w="3325" w:type="dxa"/>
            <w:tcBorders>
              <w:left w:val="nil"/>
              <w:bottom w:val="nil"/>
              <w:right w:val="nil"/>
            </w:tcBorders>
            <w:shd w:val="clear" w:color="auto" w:fill="auto"/>
          </w:tcPr>
          <w:p w:rsidR="009F473C" w:rsidRPr="00227B53" w:rsidRDefault="009F473C" w:rsidP="0043342D">
            <w:pPr>
              <w:spacing w:after="0" w:line="480" w:lineRule="auto"/>
              <w:rPr>
                <w:rFonts w:ascii="Times New Roman" w:hAnsi="Times New Roman" w:cs="Times New Roman"/>
                <w:sz w:val="24"/>
                <w:szCs w:val="24"/>
              </w:rPr>
            </w:pPr>
            <w:r w:rsidRPr="00227B53">
              <w:rPr>
                <w:rFonts w:ascii="Times New Roman" w:hAnsi="Times New Roman" w:cs="Times New Roman"/>
                <w:sz w:val="24"/>
                <w:szCs w:val="24"/>
              </w:rPr>
              <w:lastRenderedPageBreak/>
              <w:t>AUC PTSD</w:t>
            </w:r>
          </w:p>
        </w:tc>
        <w:tc>
          <w:tcPr>
            <w:tcW w:w="1962" w:type="dxa"/>
            <w:tcBorders>
              <w:left w:val="nil"/>
              <w:bottom w:val="nil"/>
              <w:right w:val="nil"/>
            </w:tcBorders>
            <w:shd w:val="clear" w:color="auto" w:fill="auto"/>
          </w:tcPr>
          <w:p w:rsidR="009F473C" w:rsidRPr="00227B53" w:rsidRDefault="009F473C" w:rsidP="0043342D">
            <w:pPr>
              <w:spacing w:after="0" w:line="480" w:lineRule="auto"/>
              <w:jc w:val="center"/>
              <w:rPr>
                <w:rFonts w:ascii="Times New Roman" w:hAnsi="Times New Roman" w:cs="Times New Roman"/>
                <w:sz w:val="24"/>
                <w:szCs w:val="24"/>
              </w:rPr>
            </w:pPr>
            <w:r w:rsidRPr="00227B53">
              <w:rPr>
                <w:rFonts w:ascii="Times New Roman" w:hAnsi="Times New Roman" w:cs="Times New Roman"/>
                <w:sz w:val="24"/>
                <w:szCs w:val="24"/>
              </w:rPr>
              <w:t>0.686</w:t>
            </w:r>
          </w:p>
        </w:tc>
        <w:tc>
          <w:tcPr>
            <w:tcW w:w="1963" w:type="dxa"/>
            <w:tcBorders>
              <w:left w:val="nil"/>
              <w:bottom w:val="nil"/>
              <w:right w:val="nil"/>
            </w:tcBorders>
            <w:shd w:val="clear" w:color="auto" w:fill="auto"/>
          </w:tcPr>
          <w:p w:rsidR="009F473C" w:rsidRPr="00227B53" w:rsidRDefault="009F473C" w:rsidP="0043342D">
            <w:pPr>
              <w:spacing w:after="0" w:line="480" w:lineRule="auto"/>
              <w:jc w:val="center"/>
              <w:rPr>
                <w:rFonts w:ascii="Times New Roman" w:hAnsi="Times New Roman" w:cs="Times New Roman"/>
                <w:sz w:val="24"/>
                <w:szCs w:val="24"/>
              </w:rPr>
            </w:pPr>
            <w:r w:rsidRPr="00227B53">
              <w:rPr>
                <w:rFonts w:ascii="Times New Roman" w:hAnsi="Times New Roman" w:cs="Times New Roman"/>
                <w:sz w:val="24"/>
                <w:szCs w:val="24"/>
              </w:rPr>
              <w:t>0.687</w:t>
            </w:r>
          </w:p>
        </w:tc>
        <w:tc>
          <w:tcPr>
            <w:tcW w:w="1963" w:type="dxa"/>
            <w:tcBorders>
              <w:left w:val="nil"/>
              <w:bottom w:val="nil"/>
              <w:right w:val="nil"/>
            </w:tcBorders>
            <w:shd w:val="clear" w:color="auto" w:fill="auto"/>
          </w:tcPr>
          <w:p w:rsidR="009F473C" w:rsidRPr="00227B53" w:rsidRDefault="009F473C" w:rsidP="0043342D">
            <w:pPr>
              <w:spacing w:after="0" w:line="480" w:lineRule="auto"/>
              <w:jc w:val="center"/>
              <w:rPr>
                <w:rFonts w:ascii="Times New Roman" w:hAnsi="Times New Roman" w:cs="Times New Roman"/>
                <w:sz w:val="24"/>
                <w:szCs w:val="24"/>
              </w:rPr>
            </w:pPr>
            <w:r w:rsidRPr="00227B53">
              <w:rPr>
                <w:rFonts w:ascii="Times New Roman" w:hAnsi="Times New Roman" w:cs="Times New Roman"/>
                <w:sz w:val="24"/>
                <w:szCs w:val="24"/>
              </w:rPr>
              <w:t>0.721</w:t>
            </w:r>
          </w:p>
        </w:tc>
        <w:tc>
          <w:tcPr>
            <w:tcW w:w="1963" w:type="dxa"/>
            <w:tcBorders>
              <w:left w:val="nil"/>
              <w:bottom w:val="nil"/>
              <w:right w:val="nil"/>
            </w:tcBorders>
          </w:tcPr>
          <w:p w:rsidR="009F473C" w:rsidRPr="00227B53" w:rsidRDefault="009F473C" w:rsidP="0043342D">
            <w:pPr>
              <w:spacing w:after="0" w:line="480" w:lineRule="auto"/>
              <w:jc w:val="center"/>
              <w:rPr>
                <w:rFonts w:ascii="Times New Roman" w:hAnsi="Times New Roman" w:cs="Times New Roman"/>
                <w:sz w:val="24"/>
                <w:szCs w:val="24"/>
              </w:rPr>
            </w:pPr>
            <w:r w:rsidRPr="00227B53">
              <w:rPr>
                <w:rFonts w:ascii="Times New Roman" w:hAnsi="Times New Roman" w:cs="Times New Roman"/>
                <w:sz w:val="24"/>
                <w:szCs w:val="24"/>
              </w:rPr>
              <w:t>0.</w:t>
            </w:r>
            <w:r w:rsidR="008A00CC" w:rsidRPr="00227B53">
              <w:rPr>
                <w:rFonts w:ascii="Times New Roman" w:hAnsi="Times New Roman" w:cs="Times New Roman" w:hint="cs"/>
                <w:sz w:val="24"/>
                <w:szCs w:val="24"/>
                <w:rtl/>
              </w:rPr>
              <w:t>689</w:t>
            </w:r>
          </w:p>
        </w:tc>
      </w:tr>
      <w:tr w:rsidR="009F473C" w:rsidRPr="00227B53" w:rsidTr="009F473C">
        <w:tc>
          <w:tcPr>
            <w:tcW w:w="3325" w:type="dxa"/>
            <w:tcBorders>
              <w:top w:val="nil"/>
              <w:left w:val="nil"/>
              <w:bottom w:val="nil"/>
              <w:right w:val="nil"/>
            </w:tcBorders>
            <w:shd w:val="clear" w:color="auto" w:fill="auto"/>
          </w:tcPr>
          <w:p w:rsidR="009F473C" w:rsidRPr="00227B53" w:rsidRDefault="009F473C" w:rsidP="0043342D">
            <w:pPr>
              <w:spacing w:after="0" w:line="480" w:lineRule="auto"/>
              <w:rPr>
                <w:rFonts w:ascii="Times New Roman" w:hAnsi="Times New Roman" w:cs="Times New Roman"/>
                <w:sz w:val="24"/>
                <w:szCs w:val="24"/>
              </w:rPr>
            </w:pPr>
            <w:r w:rsidRPr="00227B53">
              <w:rPr>
                <w:rFonts w:ascii="Times New Roman" w:hAnsi="Times New Roman" w:cs="Times New Roman"/>
                <w:sz w:val="24"/>
                <w:szCs w:val="24"/>
              </w:rPr>
              <w:t>AUC CPTSD</w:t>
            </w:r>
          </w:p>
        </w:tc>
        <w:tc>
          <w:tcPr>
            <w:tcW w:w="1962" w:type="dxa"/>
            <w:tcBorders>
              <w:top w:val="nil"/>
              <w:left w:val="nil"/>
              <w:bottom w:val="nil"/>
              <w:right w:val="nil"/>
            </w:tcBorders>
            <w:shd w:val="clear" w:color="auto" w:fill="auto"/>
          </w:tcPr>
          <w:p w:rsidR="009F473C" w:rsidRPr="00227B53" w:rsidRDefault="009F473C" w:rsidP="0043342D">
            <w:pPr>
              <w:spacing w:after="0" w:line="480" w:lineRule="auto"/>
              <w:jc w:val="center"/>
              <w:rPr>
                <w:rFonts w:ascii="Times New Roman" w:hAnsi="Times New Roman" w:cs="Times New Roman"/>
                <w:sz w:val="24"/>
                <w:szCs w:val="24"/>
              </w:rPr>
            </w:pPr>
            <w:r w:rsidRPr="00227B53">
              <w:rPr>
                <w:rFonts w:ascii="Times New Roman" w:hAnsi="Times New Roman" w:cs="Times New Roman"/>
                <w:sz w:val="24"/>
                <w:szCs w:val="24"/>
              </w:rPr>
              <w:t>0.876</w:t>
            </w:r>
          </w:p>
        </w:tc>
        <w:tc>
          <w:tcPr>
            <w:tcW w:w="1963" w:type="dxa"/>
            <w:tcBorders>
              <w:top w:val="nil"/>
              <w:left w:val="nil"/>
              <w:bottom w:val="nil"/>
              <w:right w:val="nil"/>
            </w:tcBorders>
            <w:shd w:val="clear" w:color="auto" w:fill="auto"/>
          </w:tcPr>
          <w:p w:rsidR="009F473C" w:rsidRPr="00227B53" w:rsidRDefault="009F473C" w:rsidP="0043342D">
            <w:pPr>
              <w:spacing w:after="0" w:line="480" w:lineRule="auto"/>
              <w:jc w:val="center"/>
              <w:rPr>
                <w:rFonts w:ascii="Times New Roman" w:hAnsi="Times New Roman" w:cs="Times New Roman"/>
                <w:sz w:val="24"/>
                <w:szCs w:val="24"/>
              </w:rPr>
            </w:pPr>
            <w:r w:rsidRPr="00227B53">
              <w:rPr>
                <w:rFonts w:ascii="Times New Roman" w:hAnsi="Times New Roman" w:cs="Times New Roman"/>
                <w:sz w:val="24"/>
                <w:szCs w:val="24"/>
              </w:rPr>
              <w:t>0.854</w:t>
            </w:r>
          </w:p>
        </w:tc>
        <w:tc>
          <w:tcPr>
            <w:tcW w:w="1963" w:type="dxa"/>
            <w:tcBorders>
              <w:top w:val="nil"/>
              <w:left w:val="nil"/>
              <w:bottom w:val="nil"/>
              <w:right w:val="nil"/>
            </w:tcBorders>
            <w:shd w:val="clear" w:color="auto" w:fill="auto"/>
          </w:tcPr>
          <w:p w:rsidR="009F473C" w:rsidRPr="00227B53" w:rsidRDefault="009F473C" w:rsidP="0043342D">
            <w:pPr>
              <w:spacing w:after="0" w:line="480" w:lineRule="auto"/>
              <w:jc w:val="center"/>
              <w:rPr>
                <w:rFonts w:ascii="Times New Roman" w:hAnsi="Times New Roman" w:cs="Times New Roman"/>
                <w:sz w:val="24"/>
                <w:szCs w:val="24"/>
              </w:rPr>
            </w:pPr>
            <w:r w:rsidRPr="00227B53">
              <w:rPr>
                <w:rFonts w:ascii="Times New Roman" w:hAnsi="Times New Roman" w:cs="Times New Roman"/>
                <w:sz w:val="24"/>
                <w:szCs w:val="24"/>
              </w:rPr>
              <w:t>0.889</w:t>
            </w:r>
          </w:p>
        </w:tc>
        <w:tc>
          <w:tcPr>
            <w:tcW w:w="1963" w:type="dxa"/>
            <w:tcBorders>
              <w:top w:val="nil"/>
              <w:left w:val="nil"/>
              <w:bottom w:val="nil"/>
              <w:right w:val="nil"/>
            </w:tcBorders>
          </w:tcPr>
          <w:p w:rsidR="009F473C" w:rsidRPr="00227B53" w:rsidRDefault="009F473C" w:rsidP="0043342D">
            <w:pPr>
              <w:spacing w:after="0" w:line="480" w:lineRule="auto"/>
              <w:jc w:val="center"/>
              <w:rPr>
                <w:rFonts w:ascii="Times New Roman" w:hAnsi="Times New Roman" w:cs="Times New Roman"/>
                <w:sz w:val="24"/>
                <w:szCs w:val="24"/>
              </w:rPr>
            </w:pPr>
            <w:r w:rsidRPr="00227B53">
              <w:rPr>
                <w:rFonts w:ascii="Times New Roman" w:hAnsi="Times New Roman" w:cs="Times New Roman"/>
                <w:sz w:val="24"/>
                <w:szCs w:val="24"/>
              </w:rPr>
              <w:t>0.</w:t>
            </w:r>
            <w:r w:rsidR="008A00CC" w:rsidRPr="00227B53">
              <w:rPr>
                <w:rFonts w:ascii="Times New Roman" w:hAnsi="Times New Roman" w:cs="Times New Roman" w:hint="cs"/>
                <w:sz w:val="24"/>
                <w:szCs w:val="24"/>
                <w:rtl/>
              </w:rPr>
              <w:t>871</w:t>
            </w:r>
          </w:p>
        </w:tc>
      </w:tr>
      <w:tr w:rsidR="009F473C" w:rsidRPr="00227B53" w:rsidTr="009F473C">
        <w:tc>
          <w:tcPr>
            <w:tcW w:w="3325" w:type="dxa"/>
            <w:tcBorders>
              <w:top w:val="nil"/>
              <w:left w:val="nil"/>
              <w:bottom w:val="nil"/>
              <w:right w:val="nil"/>
            </w:tcBorders>
            <w:shd w:val="clear" w:color="auto" w:fill="auto"/>
          </w:tcPr>
          <w:p w:rsidR="009F473C" w:rsidRPr="00227B53" w:rsidRDefault="009F473C" w:rsidP="0043342D">
            <w:pPr>
              <w:spacing w:after="0" w:line="480" w:lineRule="auto"/>
              <w:rPr>
                <w:rFonts w:ascii="Times New Roman" w:hAnsi="Times New Roman" w:cs="Times New Roman"/>
                <w:sz w:val="24"/>
                <w:szCs w:val="24"/>
              </w:rPr>
            </w:pPr>
            <w:r w:rsidRPr="00227B53">
              <w:rPr>
                <w:rFonts w:ascii="Times New Roman" w:hAnsi="Times New Roman" w:cs="Times New Roman"/>
                <w:sz w:val="24"/>
                <w:szCs w:val="24"/>
              </w:rPr>
              <w:t>Delta AUV (CPTSD – PTSD)</w:t>
            </w:r>
          </w:p>
        </w:tc>
        <w:tc>
          <w:tcPr>
            <w:tcW w:w="1962" w:type="dxa"/>
            <w:tcBorders>
              <w:top w:val="nil"/>
              <w:left w:val="nil"/>
              <w:bottom w:val="nil"/>
              <w:right w:val="nil"/>
            </w:tcBorders>
            <w:shd w:val="clear" w:color="auto" w:fill="auto"/>
          </w:tcPr>
          <w:p w:rsidR="009F473C" w:rsidRPr="00227B53" w:rsidRDefault="009F473C" w:rsidP="0043342D">
            <w:pPr>
              <w:spacing w:after="0" w:line="480" w:lineRule="auto"/>
              <w:jc w:val="center"/>
              <w:rPr>
                <w:rFonts w:ascii="Times New Roman" w:hAnsi="Times New Roman" w:cs="Times New Roman"/>
                <w:sz w:val="24"/>
                <w:szCs w:val="24"/>
              </w:rPr>
            </w:pPr>
            <w:r w:rsidRPr="00227B53">
              <w:rPr>
                <w:rFonts w:ascii="Times New Roman" w:hAnsi="Times New Roman" w:cs="Times New Roman"/>
                <w:sz w:val="24"/>
                <w:szCs w:val="24"/>
              </w:rPr>
              <w:t>0.190</w:t>
            </w:r>
          </w:p>
        </w:tc>
        <w:tc>
          <w:tcPr>
            <w:tcW w:w="1963" w:type="dxa"/>
            <w:tcBorders>
              <w:top w:val="nil"/>
              <w:left w:val="nil"/>
              <w:bottom w:val="nil"/>
              <w:right w:val="nil"/>
            </w:tcBorders>
            <w:shd w:val="clear" w:color="auto" w:fill="auto"/>
          </w:tcPr>
          <w:p w:rsidR="009F473C" w:rsidRPr="00227B53" w:rsidRDefault="009F473C" w:rsidP="0043342D">
            <w:pPr>
              <w:spacing w:after="0" w:line="480" w:lineRule="auto"/>
              <w:jc w:val="center"/>
              <w:rPr>
                <w:rFonts w:ascii="Times New Roman" w:hAnsi="Times New Roman" w:cs="Times New Roman"/>
                <w:sz w:val="24"/>
                <w:szCs w:val="24"/>
              </w:rPr>
            </w:pPr>
            <w:r w:rsidRPr="00227B53">
              <w:rPr>
                <w:rFonts w:ascii="Times New Roman" w:hAnsi="Times New Roman" w:cs="Times New Roman"/>
                <w:sz w:val="24"/>
                <w:szCs w:val="24"/>
              </w:rPr>
              <w:t>0.167</w:t>
            </w:r>
          </w:p>
        </w:tc>
        <w:tc>
          <w:tcPr>
            <w:tcW w:w="1963" w:type="dxa"/>
            <w:tcBorders>
              <w:top w:val="nil"/>
              <w:left w:val="nil"/>
              <w:bottom w:val="nil"/>
              <w:right w:val="nil"/>
            </w:tcBorders>
            <w:shd w:val="clear" w:color="auto" w:fill="auto"/>
          </w:tcPr>
          <w:p w:rsidR="009F473C" w:rsidRPr="00227B53" w:rsidRDefault="009F473C" w:rsidP="0043342D">
            <w:pPr>
              <w:spacing w:after="0" w:line="480" w:lineRule="auto"/>
              <w:jc w:val="center"/>
              <w:rPr>
                <w:rFonts w:ascii="Times New Roman" w:hAnsi="Times New Roman" w:cs="Times New Roman"/>
                <w:sz w:val="24"/>
                <w:szCs w:val="24"/>
              </w:rPr>
            </w:pPr>
            <w:r w:rsidRPr="00227B53">
              <w:rPr>
                <w:rFonts w:ascii="Times New Roman" w:hAnsi="Times New Roman" w:cs="Times New Roman"/>
                <w:sz w:val="24"/>
                <w:szCs w:val="24"/>
              </w:rPr>
              <w:t>0.168</w:t>
            </w:r>
          </w:p>
        </w:tc>
        <w:tc>
          <w:tcPr>
            <w:tcW w:w="1963" w:type="dxa"/>
            <w:tcBorders>
              <w:top w:val="nil"/>
              <w:left w:val="nil"/>
              <w:bottom w:val="nil"/>
              <w:right w:val="nil"/>
            </w:tcBorders>
          </w:tcPr>
          <w:p w:rsidR="009F473C" w:rsidRPr="00227B53" w:rsidRDefault="009F473C" w:rsidP="0043342D">
            <w:pPr>
              <w:spacing w:after="0" w:line="480" w:lineRule="auto"/>
              <w:jc w:val="center"/>
              <w:rPr>
                <w:rFonts w:ascii="Times New Roman" w:hAnsi="Times New Roman" w:cs="Times New Roman"/>
                <w:sz w:val="24"/>
                <w:szCs w:val="24"/>
              </w:rPr>
            </w:pPr>
            <w:r w:rsidRPr="00227B53">
              <w:rPr>
                <w:rFonts w:ascii="Times New Roman" w:hAnsi="Times New Roman" w:cs="Times New Roman"/>
                <w:sz w:val="24"/>
                <w:szCs w:val="24"/>
              </w:rPr>
              <w:t>0.1</w:t>
            </w:r>
            <w:r w:rsidR="008A00CC" w:rsidRPr="00227B53">
              <w:rPr>
                <w:rFonts w:ascii="Times New Roman" w:hAnsi="Times New Roman" w:cs="Times New Roman"/>
                <w:sz w:val="24"/>
                <w:szCs w:val="24"/>
              </w:rPr>
              <w:t>82</w:t>
            </w:r>
          </w:p>
        </w:tc>
      </w:tr>
      <w:tr w:rsidR="009F473C" w:rsidRPr="00227B53" w:rsidTr="009F473C">
        <w:tc>
          <w:tcPr>
            <w:tcW w:w="3325" w:type="dxa"/>
            <w:tcBorders>
              <w:top w:val="nil"/>
              <w:left w:val="nil"/>
              <w:bottom w:val="nil"/>
              <w:right w:val="nil"/>
            </w:tcBorders>
            <w:shd w:val="clear" w:color="auto" w:fill="auto"/>
          </w:tcPr>
          <w:p w:rsidR="009F473C" w:rsidRPr="00227B53" w:rsidRDefault="009F473C" w:rsidP="0043342D">
            <w:pPr>
              <w:spacing w:after="0" w:line="480" w:lineRule="auto"/>
              <w:rPr>
                <w:rFonts w:ascii="Times New Roman" w:hAnsi="Times New Roman" w:cs="Times New Roman"/>
                <w:sz w:val="24"/>
                <w:szCs w:val="24"/>
              </w:rPr>
            </w:pPr>
            <w:r w:rsidRPr="00227B53">
              <w:rPr>
                <w:rFonts w:ascii="Times New Roman" w:hAnsi="Times New Roman" w:cs="Times New Roman"/>
                <w:sz w:val="24"/>
                <w:szCs w:val="24"/>
              </w:rPr>
              <w:t xml:space="preserve">Z score </w:t>
            </w:r>
          </w:p>
        </w:tc>
        <w:tc>
          <w:tcPr>
            <w:tcW w:w="1962" w:type="dxa"/>
            <w:tcBorders>
              <w:top w:val="nil"/>
              <w:left w:val="nil"/>
              <w:bottom w:val="nil"/>
              <w:right w:val="nil"/>
            </w:tcBorders>
            <w:shd w:val="clear" w:color="auto" w:fill="auto"/>
          </w:tcPr>
          <w:p w:rsidR="009F473C" w:rsidRPr="00227B53" w:rsidRDefault="009F473C" w:rsidP="0043342D">
            <w:pPr>
              <w:spacing w:after="0" w:line="480" w:lineRule="auto"/>
              <w:jc w:val="center"/>
              <w:rPr>
                <w:rFonts w:ascii="Times New Roman" w:hAnsi="Times New Roman" w:cs="Times New Roman"/>
                <w:sz w:val="24"/>
                <w:szCs w:val="24"/>
              </w:rPr>
            </w:pPr>
            <w:r w:rsidRPr="00227B53">
              <w:rPr>
                <w:rFonts w:ascii="Times New Roman" w:hAnsi="Times New Roman" w:cs="Times New Roman"/>
                <w:sz w:val="24"/>
                <w:szCs w:val="24"/>
              </w:rPr>
              <w:t>6.39</w:t>
            </w:r>
          </w:p>
        </w:tc>
        <w:tc>
          <w:tcPr>
            <w:tcW w:w="1963" w:type="dxa"/>
            <w:tcBorders>
              <w:top w:val="nil"/>
              <w:left w:val="nil"/>
              <w:bottom w:val="nil"/>
              <w:right w:val="nil"/>
            </w:tcBorders>
            <w:shd w:val="clear" w:color="auto" w:fill="auto"/>
          </w:tcPr>
          <w:p w:rsidR="009F473C" w:rsidRPr="00227B53" w:rsidRDefault="009F473C" w:rsidP="0043342D">
            <w:pPr>
              <w:spacing w:after="0" w:line="480" w:lineRule="auto"/>
              <w:jc w:val="center"/>
              <w:rPr>
                <w:rFonts w:ascii="Times New Roman" w:hAnsi="Times New Roman" w:cs="Times New Roman"/>
                <w:sz w:val="24"/>
                <w:szCs w:val="24"/>
              </w:rPr>
            </w:pPr>
            <w:r w:rsidRPr="00227B53">
              <w:rPr>
                <w:rFonts w:ascii="Times New Roman" w:hAnsi="Times New Roman" w:cs="Times New Roman"/>
                <w:sz w:val="24"/>
                <w:szCs w:val="24"/>
              </w:rPr>
              <w:t>5.57</w:t>
            </w:r>
          </w:p>
        </w:tc>
        <w:tc>
          <w:tcPr>
            <w:tcW w:w="1963" w:type="dxa"/>
            <w:tcBorders>
              <w:top w:val="nil"/>
              <w:left w:val="nil"/>
              <w:bottom w:val="nil"/>
              <w:right w:val="nil"/>
            </w:tcBorders>
            <w:shd w:val="clear" w:color="auto" w:fill="auto"/>
          </w:tcPr>
          <w:p w:rsidR="009F473C" w:rsidRPr="00227B53" w:rsidRDefault="009F473C" w:rsidP="0043342D">
            <w:pPr>
              <w:spacing w:after="0" w:line="480" w:lineRule="auto"/>
              <w:jc w:val="center"/>
              <w:rPr>
                <w:rFonts w:ascii="Times New Roman" w:hAnsi="Times New Roman" w:cs="Times New Roman"/>
                <w:sz w:val="24"/>
                <w:szCs w:val="24"/>
              </w:rPr>
            </w:pPr>
            <w:r w:rsidRPr="00227B53">
              <w:rPr>
                <w:rFonts w:ascii="Times New Roman" w:hAnsi="Times New Roman" w:cs="Times New Roman"/>
                <w:sz w:val="24"/>
                <w:szCs w:val="24"/>
              </w:rPr>
              <w:t>3.93</w:t>
            </w:r>
          </w:p>
        </w:tc>
        <w:tc>
          <w:tcPr>
            <w:tcW w:w="1963" w:type="dxa"/>
            <w:tcBorders>
              <w:top w:val="nil"/>
              <w:left w:val="nil"/>
              <w:bottom w:val="nil"/>
              <w:right w:val="nil"/>
            </w:tcBorders>
          </w:tcPr>
          <w:p w:rsidR="009F473C" w:rsidRPr="00227B53" w:rsidRDefault="00131575" w:rsidP="0043342D">
            <w:pPr>
              <w:spacing w:after="0" w:line="480" w:lineRule="auto"/>
              <w:jc w:val="center"/>
              <w:rPr>
                <w:rFonts w:ascii="Times New Roman" w:hAnsi="Times New Roman" w:cs="Times New Roman"/>
                <w:sz w:val="24"/>
                <w:szCs w:val="24"/>
              </w:rPr>
            </w:pPr>
            <w:r w:rsidRPr="00227B53">
              <w:rPr>
                <w:rFonts w:ascii="Times New Roman" w:hAnsi="Times New Roman" w:cs="Times New Roman"/>
                <w:sz w:val="24"/>
                <w:szCs w:val="24"/>
              </w:rPr>
              <w:t>9.66</w:t>
            </w:r>
          </w:p>
        </w:tc>
      </w:tr>
      <w:tr w:rsidR="009F473C" w:rsidRPr="00227B53" w:rsidTr="009F473C">
        <w:tc>
          <w:tcPr>
            <w:tcW w:w="3325" w:type="dxa"/>
            <w:tcBorders>
              <w:top w:val="nil"/>
              <w:left w:val="nil"/>
              <w:right w:val="nil"/>
            </w:tcBorders>
            <w:shd w:val="clear" w:color="auto" w:fill="auto"/>
          </w:tcPr>
          <w:p w:rsidR="009F473C" w:rsidRPr="00227B53" w:rsidRDefault="009F473C" w:rsidP="0043342D">
            <w:pPr>
              <w:spacing w:after="0" w:line="480" w:lineRule="auto"/>
              <w:rPr>
                <w:rFonts w:ascii="Times New Roman" w:hAnsi="Times New Roman" w:cs="Times New Roman"/>
                <w:sz w:val="24"/>
                <w:szCs w:val="24"/>
              </w:rPr>
            </w:pPr>
            <w:r w:rsidRPr="00227B53">
              <w:rPr>
                <w:rFonts w:ascii="Times New Roman" w:hAnsi="Times New Roman" w:cs="Times New Roman"/>
                <w:sz w:val="24"/>
                <w:szCs w:val="24"/>
              </w:rPr>
              <w:t>P value</w:t>
            </w:r>
          </w:p>
        </w:tc>
        <w:tc>
          <w:tcPr>
            <w:tcW w:w="1962" w:type="dxa"/>
            <w:tcBorders>
              <w:top w:val="nil"/>
              <w:left w:val="nil"/>
              <w:right w:val="nil"/>
            </w:tcBorders>
            <w:shd w:val="clear" w:color="auto" w:fill="auto"/>
          </w:tcPr>
          <w:p w:rsidR="009F473C" w:rsidRPr="00227B53" w:rsidRDefault="009F473C" w:rsidP="0043342D">
            <w:pPr>
              <w:spacing w:after="0" w:line="480" w:lineRule="auto"/>
              <w:jc w:val="center"/>
              <w:rPr>
                <w:rFonts w:ascii="Times New Roman" w:hAnsi="Times New Roman" w:cs="Times New Roman"/>
                <w:sz w:val="24"/>
                <w:szCs w:val="24"/>
              </w:rPr>
            </w:pPr>
            <w:r w:rsidRPr="00227B53">
              <w:rPr>
                <w:rFonts w:ascii="Times New Roman" w:hAnsi="Times New Roman" w:cs="Times New Roman"/>
                <w:sz w:val="24"/>
                <w:szCs w:val="24"/>
              </w:rPr>
              <w:t>&lt;0.001</w:t>
            </w:r>
          </w:p>
        </w:tc>
        <w:tc>
          <w:tcPr>
            <w:tcW w:w="1963" w:type="dxa"/>
            <w:tcBorders>
              <w:top w:val="nil"/>
              <w:left w:val="nil"/>
              <w:right w:val="nil"/>
            </w:tcBorders>
            <w:shd w:val="clear" w:color="auto" w:fill="auto"/>
          </w:tcPr>
          <w:p w:rsidR="009F473C" w:rsidRPr="00227B53" w:rsidRDefault="009F473C" w:rsidP="0043342D">
            <w:pPr>
              <w:spacing w:after="0" w:line="480" w:lineRule="auto"/>
              <w:jc w:val="center"/>
              <w:rPr>
                <w:rFonts w:ascii="Times New Roman" w:hAnsi="Times New Roman" w:cs="Times New Roman"/>
                <w:sz w:val="24"/>
                <w:szCs w:val="24"/>
              </w:rPr>
            </w:pPr>
            <w:r w:rsidRPr="00227B53">
              <w:rPr>
                <w:rFonts w:ascii="Times New Roman" w:hAnsi="Times New Roman" w:cs="Times New Roman"/>
                <w:sz w:val="24"/>
                <w:szCs w:val="24"/>
              </w:rPr>
              <w:t>&lt;0.001</w:t>
            </w:r>
          </w:p>
        </w:tc>
        <w:tc>
          <w:tcPr>
            <w:tcW w:w="1963" w:type="dxa"/>
            <w:tcBorders>
              <w:top w:val="nil"/>
              <w:left w:val="nil"/>
              <w:right w:val="nil"/>
            </w:tcBorders>
            <w:shd w:val="clear" w:color="auto" w:fill="auto"/>
          </w:tcPr>
          <w:p w:rsidR="009F473C" w:rsidRPr="00227B53" w:rsidRDefault="009F473C" w:rsidP="0043342D">
            <w:pPr>
              <w:spacing w:after="0" w:line="480" w:lineRule="auto"/>
              <w:jc w:val="center"/>
              <w:rPr>
                <w:rFonts w:ascii="Times New Roman" w:hAnsi="Times New Roman" w:cs="Times New Roman"/>
                <w:sz w:val="24"/>
                <w:szCs w:val="24"/>
              </w:rPr>
            </w:pPr>
            <w:r w:rsidRPr="00227B53">
              <w:rPr>
                <w:rFonts w:ascii="Times New Roman" w:hAnsi="Times New Roman" w:cs="Times New Roman"/>
                <w:sz w:val="24"/>
                <w:szCs w:val="24"/>
              </w:rPr>
              <w:t>&lt;0.001</w:t>
            </w:r>
          </w:p>
        </w:tc>
        <w:tc>
          <w:tcPr>
            <w:tcW w:w="1963" w:type="dxa"/>
            <w:tcBorders>
              <w:top w:val="nil"/>
              <w:left w:val="nil"/>
              <w:right w:val="nil"/>
            </w:tcBorders>
          </w:tcPr>
          <w:p w:rsidR="009F473C" w:rsidRPr="00227B53" w:rsidRDefault="009F473C" w:rsidP="0043342D">
            <w:pPr>
              <w:spacing w:after="0" w:line="480" w:lineRule="auto"/>
              <w:jc w:val="center"/>
              <w:rPr>
                <w:rFonts w:ascii="Times New Roman" w:hAnsi="Times New Roman" w:cs="Times New Roman"/>
                <w:sz w:val="24"/>
                <w:szCs w:val="24"/>
              </w:rPr>
            </w:pPr>
            <w:r w:rsidRPr="00227B53">
              <w:rPr>
                <w:rFonts w:ascii="Times New Roman" w:hAnsi="Times New Roman" w:cs="Times New Roman"/>
                <w:sz w:val="24"/>
                <w:szCs w:val="24"/>
              </w:rPr>
              <w:t>&lt;0.001</w:t>
            </w:r>
          </w:p>
        </w:tc>
      </w:tr>
    </w:tbl>
    <w:p w:rsidR="00530156" w:rsidRPr="00227B53" w:rsidRDefault="00530156" w:rsidP="0043342D">
      <w:pPr>
        <w:spacing w:line="480" w:lineRule="auto"/>
        <w:rPr>
          <w:rFonts w:ascii="Times New Roman" w:hAnsi="Times New Roman" w:cs="Times New Roman"/>
          <w:sz w:val="24"/>
          <w:szCs w:val="24"/>
        </w:rPr>
      </w:pPr>
    </w:p>
    <w:p w:rsidR="00530156" w:rsidRPr="00227B53" w:rsidRDefault="00530156" w:rsidP="0043342D">
      <w:pPr>
        <w:spacing w:line="480" w:lineRule="auto"/>
        <w:rPr>
          <w:rFonts w:ascii="Times New Roman" w:hAnsi="Times New Roman" w:cs="Times New Roman"/>
          <w:sz w:val="24"/>
          <w:szCs w:val="24"/>
        </w:rPr>
      </w:pPr>
    </w:p>
    <w:p w:rsidR="00530156" w:rsidRPr="00227B53" w:rsidRDefault="00530156" w:rsidP="0043342D">
      <w:pPr>
        <w:spacing w:line="480" w:lineRule="auto"/>
        <w:rPr>
          <w:rFonts w:ascii="Times New Roman" w:hAnsi="Times New Roman" w:cs="Times New Roman"/>
          <w:sz w:val="24"/>
          <w:szCs w:val="24"/>
        </w:rPr>
      </w:pPr>
    </w:p>
    <w:p w:rsidR="007B3B65" w:rsidRPr="00227B53" w:rsidRDefault="007B3B65" w:rsidP="0043342D">
      <w:pPr>
        <w:spacing w:line="480" w:lineRule="auto"/>
        <w:rPr>
          <w:rFonts w:ascii="Times New Roman" w:hAnsi="Times New Roman" w:cs="Times New Roman"/>
          <w:sz w:val="24"/>
          <w:szCs w:val="24"/>
        </w:rPr>
      </w:pPr>
    </w:p>
    <w:p w:rsidR="007B3B65" w:rsidRPr="00227B53" w:rsidRDefault="007B3B65" w:rsidP="0043342D">
      <w:pPr>
        <w:spacing w:line="480" w:lineRule="auto"/>
        <w:rPr>
          <w:rFonts w:ascii="Times New Roman" w:hAnsi="Times New Roman" w:cs="Times New Roman"/>
          <w:sz w:val="24"/>
          <w:szCs w:val="24"/>
        </w:rPr>
      </w:pPr>
    </w:p>
    <w:p w:rsidR="00A8731C" w:rsidRPr="00227B53" w:rsidRDefault="00A8731C" w:rsidP="0043342D">
      <w:pPr>
        <w:spacing w:line="480" w:lineRule="auto"/>
        <w:rPr>
          <w:rFonts w:ascii="Times New Roman" w:hAnsi="Times New Roman" w:cs="Times New Roman"/>
        </w:rPr>
      </w:pPr>
    </w:p>
    <w:p w:rsidR="008C71D0" w:rsidRPr="00227B53" w:rsidRDefault="008C71D0" w:rsidP="0043342D">
      <w:pPr>
        <w:spacing w:line="480" w:lineRule="auto"/>
        <w:rPr>
          <w:rFonts w:ascii="Times New Roman" w:hAnsi="Times New Roman" w:cs="Times New Roman"/>
        </w:rPr>
      </w:pPr>
    </w:p>
    <w:p w:rsidR="008C71D0" w:rsidRPr="00227B53" w:rsidRDefault="008C71D0" w:rsidP="0043342D">
      <w:pPr>
        <w:spacing w:line="480" w:lineRule="auto"/>
        <w:rPr>
          <w:rFonts w:ascii="Times New Roman" w:hAnsi="Times New Roman" w:cs="Times New Roman"/>
        </w:rPr>
      </w:pPr>
    </w:p>
    <w:p w:rsidR="00530156" w:rsidRPr="00227B53" w:rsidRDefault="00530156" w:rsidP="0043342D">
      <w:pPr>
        <w:spacing w:line="480" w:lineRule="auto"/>
        <w:rPr>
          <w:rFonts w:ascii="Times New Roman" w:hAnsi="Times New Roman" w:cs="Times New Roman"/>
          <w:sz w:val="24"/>
          <w:szCs w:val="24"/>
        </w:rPr>
      </w:pPr>
    </w:p>
    <w:p w:rsidR="001A24F8" w:rsidRPr="00227B53" w:rsidRDefault="001A24F8" w:rsidP="0043342D">
      <w:pPr>
        <w:spacing w:line="480" w:lineRule="auto"/>
        <w:rPr>
          <w:rFonts w:ascii="Times New Roman" w:hAnsi="Times New Roman" w:cs="Times New Roman"/>
          <w:sz w:val="24"/>
          <w:szCs w:val="24"/>
        </w:rPr>
      </w:pPr>
      <w:r w:rsidRPr="00227B53">
        <w:rPr>
          <w:rFonts w:ascii="Times New Roman" w:hAnsi="Times New Roman" w:cs="Times New Roman"/>
          <w:sz w:val="24"/>
          <w:szCs w:val="24"/>
        </w:rPr>
        <w:t xml:space="preserve">Table </w:t>
      </w:r>
      <w:r w:rsidR="002B4884" w:rsidRPr="00227B53">
        <w:rPr>
          <w:rFonts w:ascii="Times New Roman" w:hAnsi="Times New Roman" w:cs="Times New Roman"/>
          <w:sz w:val="24"/>
          <w:szCs w:val="24"/>
        </w:rPr>
        <w:t>4</w:t>
      </w:r>
      <w:r w:rsidR="007B3B65" w:rsidRPr="00227B53">
        <w:rPr>
          <w:rFonts w:ascii="Times New Roman" w:hAnsi="Times New Roman" w:cs="Times New Roman"/>
          <w:sz w:val="24"/>
          <w:szCs w:val="24"/>
        </w:rPr>
        <w:t xml:space="preserve">. </w:t>
      </w:r>
      <w:r w:rsidRPr="00227B53">
        <w:rPr>
          <w:rFonts w:ascii="Times New Roman" w:hAnsi="Times New Roman" w:cs="Times New Roman"/>
          <w:sz w:val="24"/>
          <w:szCs w:val="24"/>
        </w:rPr>
        <w:t xml:space="preserve"> Proposed STO cutoffs based on different diagnostic systems and PTSD/CPTSD</w:t>
      </w:r>
    </w:p>
    <w:tbl>
      <w:tblPr>
        <w:tblW w:w="1485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2265"/>
        <w:gridCol w:w="2265"/>
        <w:gridCol w:w="2265"/>
        <w:gridCol w:w="2265"/>
        <w:gridCol w:w="2265"/>
        <w:gridCol w:w="2265"/>
      </w:tblGrid>
      <w:tr w:rsidR="00C57E99" w:rsidRPr="00227B53" w:rsidTr="006A2631">
        <w:tc>
          <w:tcPr>
            <w:tcW w:w="1260" w:type="dxa"/>
            <w:tcBorders>
              <w:left w:val="nil"/>
              <w:right w:val="nil"/>
            </w:tcBorders>
            <w:shd w:val="clear" w:color="auto" w:fill="auto"/>
          </w:tcPr>
          <w:p w:rsidR="00C57E99" w:rsidRPr="00227B53" w:rsidRDefault="00C57E99" w:rsidP="0043342D">
            <w:pPr>
              <w:spacing w:after="0" w:line="480" w:lineRule="auto"/>
              <w:rPr>
                <w:rFonts w:ascii="Times New Roman" w:hAnsi="Times New Roman" w:cs="Times New Roman"/>
                <w:sz w:val="18"/>
                <w:szCs w:val="18"/>
              </w:rPr>
            </w:pPr>
          </w:p>
        </w:tc>
        <w:tc>
          <w:tcPr>
            <w:tcW w:w="4530" w:type="dxa"/>
            <w:gridSpan w:val="2"/>
            <w:tcBorders>
              <w:left w:val="nil"/>
              <w:right w:val="nil"/>
            </w:tcBorders>
            <w:shd w:val="clear" w:color="auto" w:fill="auto"/>
          </w:tcPr>
          <w:p w:rsidR="00C57E99" w:rsidRPr="00227B53" w:rsidRDefault="00C57E99" w:rsidP="0043342D">
            <w:pPr>
              <w:spacing w:after="0" w:line="480" w:lineRule="auto"/>
              <w:jc w:val="center"/>
              <w:rPr>
                <w:rFonts w:ascii="Times New Roman" w:hAnsi="Times New Roman" w:cs="Times New Roman"/>
                <w:sz w:val="18"/>
                <w:szCs w:val="18"/>
              </w:rPr>
            </w:pPr>
            <w:r w:rsidRPr="00227B53">
              <w:rPr>
                <w:rFonts w:ascii="Times New Roman" w:hAnsi="Times New Roman" w:cs="Times New Roman"/>
                <w:sz w:val="18"/>
                <w:szCs w:val="18"/>
              </w:rPr>
              <w:t>Nigeria (n = 10</w:t>
            </w:r>
            <w:r w:rsidR="009828DA" w:rsidRPr="00227B53">
              <w:rPr>
                <w:rFonts w:ascii="Times New Roman" w:hAnsi="Times New Roman" w:cs="Times New Roman"/>
                <w:sz w:val="18"/>
                <w:szCs w:val="18"/>
              </w:rPr>
              <w:t>18</w:t>
            </w:r>
            <w:r w:rsidRPr="00227B53">
              <w:rPr>
                <w:rFonts w:ascii="Times New Roman" w:hAnsi="Times New Roman" w:cs="Times New Roman"/>
                <w:sz w:val="18"/>
                <w:szCs w:val="18"/>
              </w:rPr>
              <w:t>)</w:t>
            </w:r>
          </w:p>
        </w:tc>
        <w:tc>
          <w:tcPr>
            <w:tcW w:w="4530" w:type="dxa"/>
            <w:gridSpan w:val="2"/>
            <w:tcBorders>
              <w:left w:val="nil"/>
              <w:right w:val="nil"/>
            </w:tcBorders>
            <w:shd w:val="clear" w:color="auto" w:fill="auto"/>
          </w:tcPr>
          <w:p w:rsidR="00C57E99" w:rsidRPr="00227B53" w:rsidRDefault="00C57E99" w:rsidP="0043342D">
            <w:pPr>
              <w:spacing w:after="0" w:line="480" w:lineRule="auto"/>
              <w:jc w:val="center"/>
              <w:rPr>
                <w:rFonts w:ascii="Times New Roman" w:hAnsi="Times New Roman" w:cs="Times New Roman"/>
                <w:sz w:val="18"/>
                <w:szCs w:val="18"/>
              </w:rPr>
            </w:pPr>
            <w:r w:rsidRPr="00227B53">
              <w:rPr>
                <w:rFonts w:ascii="Times New Roman" w:hAnsi="Times New Roman" w:cs="Times New Roman"/>
                <w:sz w:val="18"/>
                <w:szCs w:val="18"/>
              </w:rPr>
              <w:t>Kenya (N = 10</w:t>
            </w:r>
            <w:r w:rsidR="009828DA" w:rsidRPr="00227B53">
              <w:rPr>
                <w:rFonts w:ascii="Times New Roman" w:hAnsi="Times New Roman" w:cs="Times New Roman"/>
                <w:sz w:val="18"/>
                <w:szCs w:val="18"/>
              </w:rPr>
              <w:t>06</w:t>
            </w:r>
            <w:r w:rsidRPr="00227B53">
              <w:rPr>
                <w:rFonts w:ascii="Times New Roman" w:hAnsi="Times New Roman" w:cs="Times New Roman"/>
                <w:sz w:val="18"/>
                <w:szCs w:val="18"/>
              </w:rPr>
              <w:t>)</w:t>
            </w:r>
          </w:p>
        </w:tc>
        <w:tc>
          <w:tcPr>
            <w:tcW w:w="4530" w:type="dxa"/>
            <w:gridSpan w:val="2"/>
            <w:tcBorders>
              <w:left w:val="nil"/>
            </w:tcBorders>
            <w:shd w:val="clear" w:color="auto" w:fill="auto"/>
          </w:tcPr>
          <w:p w:rsidR="00C57E99" w:rsidRPr="00227B53" w:rsidRDefault="00C57E99" w:rsidP="0043342D">
            <w:pPr>
              <w:spacing w:after="0" w:line="480" w:lineRule="auto"/>
              <w:jc w:val="center"/>
              <w:rPr>
                <w:rFonts w:ascii="Times New Roman" w:hAnsi="Times New Roman" w:cs="Times New Roman"/>
                <w:sz w:val="18"/>
                <w:szCs w:val="18"/>
              </w:rPr>
            </w:pPr>
            <w:r w:rsidRPr="00227B53">
              <w:rPr>
                <w:rFonts w:ascii="Times New Roman" w:hAnsi="Times New Roman" w:cs="Times New Roman"/>
                <w:sz w:val="18"/>
                <w:szCs w:val="18"/>
              </w:rPr>
              <w:t>Ghana (n = 500)</w:t>
            </w:r>
          </w:p>
        </w:tc>
      </w:tr>
      <w:tr w:rsidR="00C57E99" w:rsidRPr="00227B53" w:rsidTr="006A2631">
        <w:tc>
          <w:tcPr>
            <w:tcW w:w="1260" w:type="dxa"/>
            <w:tcBorders>
              <w:left w:val="nil"/>
              <w:bottom w:val="single" w:sz="4" w:space="0" w:color="auto"/>
              <w:right w:val="nil"/>
            </w:tcBorders>
            <w:shd w:val="clear" w:color="auto" w:fill="auto"/>
          </w:tcPr>
          <w:p w:rsidR="00C57E99" w:rsidRPr="00227B53" w:rsidRDefault="00C57E99" w:rsidP="0043342D">
            <w:pPr>
              <w:spacing w:after="0" w:line="480" w:lineRule="auto"/>
              <w:rPr>
                <w:rFonts w:ascii="Times New Roman" w:hAnsi="Times New Roman" w:cs="Times New Roman"/>
                <w:sz w:val="18"/>
                <w:szCs w:val="18"/>
              </w:rPr>
            </w:pPr>
          </w:p>
        </w:tc>
        <w:tc>
          <w:tcPr>
            <w:tcW w:w="2265" w:type="dxa"/>
            <w:tcBorders>
              <w:left w:val="nil"/>
              <w:bottom w:val="single" w:sz="4" w:space="0" w:color="auto"/>
              <w:right w:val="nil"/>
            </w:tcBorders>
            <w:shd w:val="clear" w:color="auto" w:fill="auto"/>
          </w:tcPr>
          <w:p w:rsidR="00C57E99" w:rsidRPr="00227B53" w:rsidRDefault="00C57E99" w:rsidP="0043342D">
            <w:pPr>
              <w:spacing w:after="0" w:line="480" w:lineRule="auto"/>
              <w:jc w:val="center"/>
              <w:rPr>
                <w:rFonts w:ascii="Times New Roman" w:hAnsi="Times New Roman" w:cs="Times New Roman"/>
                <w:sz w:val="18"/>
                <w:szCs w:val="18"/>
              </w:rPr>
            </w:pPr>
            <w:r w:rsidRPr="00227B53">
              <w:rPr>
                <w:rFonts w:ascii="Times New Roman" w:hAnsi="Times New Roman" w:cs="Times New Roman"/>
                <w:sz w:val="18"/>
                <w:szCs w:val="18"/>
              </w:rPr>
              <w:t>ICD-11 PTSD criteria</w:t>
            </w:r>
          </w:p>
        </w:tc>
        <w:tc>
          <w:tcPr>
            <w:tcW w:w="2265" w:type="dxa"/>
            <w:tcBorders>
              <w:left w:val="nil"/>
              <w:bottom w:val="single" w:sz="4" w:space="0" w:color="auto"/>
              <w:right w:val="nil"/>
            </w:tcBorders>
            <w:shd w:val="clear" w:color="auto" w:fill="auto"/>
          </w:tcPr>
          <w:p w:rsidR="00C57E99" w:rsidRPr="00227B53" w:rsidRDefault="00C57E99" w:rsidP="0043342D">
            <w:pPr>
              <w:spacing w:after="0" w:line="480" w:lineRule="auto"/>
              <w:jc w:val="center"/>
              <w:rPr>
                <w:rFonts w:ascii="Times New Roman" w:hAnsi="Times New Roman" w:cs="Times New Roman"/>
                <w:sz w:val="18"/>
                <w:szCs w:val="18"/>
              </w:rPr>
            </w:pPr>
            <w:r w:rsidRPr="00227B53">
              <w:rPr>
                <w:rFonts w:ascii="Times New Roman" w:hAnsi="Times New Roman" w:cs="Times New Roman"/>
                <w:sz w:val="18"/>
                <w:szCs w:val="18"/>
              </w:rPr>
              <w:t>ICD-11 CPTSD criteria</w:t>
            </w:r>
          </w:p>
        </w:tc>
        <w:tc>
          <w:tcPr>
            <w:tcW w:w="2265" w:type="dxa"/>
            <w:tcBorders>
              <w:left w:val="nil"/>
              <w:bottom w:val="single" w:sz="4" w:space="0" w:color="auto"/>
              <w:right w:val="nil"/>
            </w:tcBorders>
            <w:shd w:val="clear" w:color="auto" w:fill="auto"/>
          </w:tcPr>
          <w:p w:rsidR="00C57E99" w:rsidRPr="00227B53" w:rsidRDefault="00C57E99" w:rsidP="0043342D">
            <w:pPr>
              <w:spacing w:after="0" w:line="480" w:lineRule="auto"/>
              <w:jc w:val="center"/>
              <w:rPr>
                <w:rFonts w:ascii="Times New Roman" w:hAnsi="Times New Roman" w:cs="Times New Roman"/>
                <w:sz w:val="18"/>
                <w:szCs w:val="18"/>
              </w:rPr>
            </w:pPr>
            <w:r w:rsidRPr="00227B53">
              <w:rPr>
                <w:rFonts w:ascii="Times New Roman" w:hAnsi="Times New Roman" w:cs="Times New Roman"/>
                <w:sz w:val="18"/>
                <w:szCs w:val="18"/>
              </w:rPr>
              <w:t>ICD-11 PTSD criteria</w:t>
            </w:r>
          </w:p>
        </w:tc>
        <w:tc>
          <w:tcPr>
            <w:tcW w:w="2265" w:type="dxa"/>
            <w:tcBorders>
              <w:left w:val="nil"/>
              <w:bottom w:val="single" w:sz="4" w:space="0" w:color="auto"/>
              <w:right w:val="nil"/>
            </w:tcBorders>
            <w:shd w:val="clear" w:color="auto" w:fill="auto"/>
          </w:tcPr>
          <w:p w:rsidR="00C57E99" w:rsidRPr="00227B53" w:rsidRDefault="00C57E99" w:rsidP="0043342D">
            <w:pPr>
              <w:spacing w:after="0" w:line="480" w:lineRule="auto"/>
              <w:jc w:val="center"/>
              <w:rPr>
                <w:rFonts w:ascii="Times New Roman" w:hAnsi="Times New Roman" w:cs="Times New Roman"/>
                <w:sz w:val="18"/>
                <w:szCs w:val="18"/>
              </w:rPr>
            </w:pPr>
            <w:r w:rsidRPr="00227B53">
              <w:rPr>
                <w:rFonts w:ascii="Times New Roman" w:hAnsi="Times New Roman" w:cs="Times New Roman"/>
                <w:sz w:val="18"/>
                <w:szCs w:val="18"/>
              </w:rPr>
              <w:t>ICD-11 CPTSD criteria</w:t>
            </w:r>
          </w:p>
        </w:tc>
        <w:tc>
          <w:tcPr>
            <w:tcW w:w="2265" w:type="dxa"/>
            <w:tcBorders>
              <w:left w:val="nil"/>
              <w:bottom w:val="single" w:sz="4" w:space="0" w:color="auto"/>
              <w:right w:val="nil"/>
            </w:tcBorders>
            <w:shd w:val="clear" w:color="auto" w:fill="auto"/>
          </w:tcPr>
          <w:p w:rsidR="00C57E99" w:rsidRPr="00227B53" w:rsidRDefault="00C57E99" w:rsidP="0043342D">
            <w:pPr>
              <w:spacing w:after="0" w:line="480" w:lineRule="auto"/>
              <w:jc w:val="center"/>
              <w:rPr>
                <w:rFonts w:ascii="Times New Roman" w:hAnsi="Times New Roman" w:cs="Times New Roman"/>
                <w:sz w:val="18"/>
                <w:szCs w:val="18"/>
              </w:rPr>
            </w:pPr>
            <w:r w:rsidRPr="00227B53">
              <w:rPr>
                <w:rFonts w:ascii="Times New Roman" w:hAnsi="Times New Roman" w:cs="Times New Roman"/>
                <w:sz w:val="18"/>
                <w:szCs w:val="18"/>
              </w:rPr>
              <w:t>ICD-11 PTSD criteria</w:t>
            </w:r>
          </w:p>
        </w:tc>
        <w:tc>
          <w:tcPr>
            <w:tcW w:w="2265" w:type="dxa"/>
            <w:tcBorders>
              <w:left w:val="nil"/>
              <w:bottom w:val="single" w:sz="4" w:space="0" w:color="auto"/>
              <w:right w:val="nil"/>
            </w:tcBorders>
            <w:shd w:val="clear" w:color="auto" w:fill="auto"/>
          </w:tcPr>
          <w:p w:rsidR="00C57E99" w:rsidRPr="00227B53" w:rsidRDefault="00C57E99" w:rsidP="0043342D">
            <w:pPr>
              <w:spacing w:after="0" w:line="480" w:lineRule="auto"/>
              <w:jc w:val="center"/>
              <w:rPr>
                <w:rFonts w:ascii="Times New Roman" w:hAnsi="Times New Roman" w:cs="Times New Roman"/>
                <w:sz w:val="18"/>
                <w:szCs w:val="18"/>
              </w:rPr>
            </w:pPr>
            <w:r w:rsidRPr="00227B53">
              <w:rPr>
                <w:rFonts w:ascii="Times New Roman" w:hAnsi="Times New Roman" w:cs="Times New Roman"/>
                <w:sz w:val="18"/>
                <w:szCs w:val="18"/>
              </w:rPr>
              <w:t>ICD-11 CPTSD criteria</w:t>
            </w:r>
          </w:p>
        </w:tc>
      </w:tr>
      <w:tr w:rsidR="00C57E99" w:rsidRPr="00227B53" w:rsidTr="006A2631">
        <w:tc>
          <w:tcPr>
            <w:tcW w:w="1260" w:type="dxa"/>
            <w:tcBorders>
              <w:left w:val="nil"/>
              <w:bottom w:val="nil"/>
              <w:right w:val="nil"/>
            </w:tcBorders>
            <w:shd w:val="clear" w:color="auto" w:fill="auto"/>
          </w:tcPr>
          <w:p w:rsidR="00C57E99" w:rsidRPr="00227B53" w:rsidRDefault="00C57E99" w:rsidP="0043342D">
            <w:pPr>
              <w:spacing w:after="0" w:line="480" w:lineRule="auto"/>
              <w:rPr>
                <w:rFonts w:ascii="Times New Roman" w:hAnsi="Times New Roman" w:cs="Times New Roman"/>
                <w:sz w:val="18"/>
                <w:szCs w:val="18"/>
              </w:rPr>
            </w:pPr>
            <w:r w:rsidRPr="00227B53">
              <w:rPr>
                <w:rFonts w:ascii="Times New Roman" w:hAnsi="Times New Roman" w:cs="Times New Roman"/>
                <w:sz w:val="18"/>
                <w:szCs w:val="18"/>
              </w:rPr>
              <w:t>Statistics for STO</w:t>
            </w:r>
          </w:p>
        </w:tc>
        <w:tc>
          <w:tcPr>
            <w:tcW w:w="2265" w:type="dxa"/>
            <w:tcBorders>
              <w:left w:val="nil"/>
              <w:bottom w:val="nil"/>
              <w:right w:val="nil"/>
            </w:tcBorders>
            <w:shd w:val="clear" w:color="auto" w:fill="auto"/>
          </w:tcPr>
          <w:p w:rsidR="00C57E99" w:rsidRPr="00227B53" w:rsidRDefault="00C57E99" w:rsidP="0043342D">
            <w:pPr>
              <w:spacing w:after="0" w:line="480" w:lineRule="auto"/>
              <w:rPr>
                <w:rFonts w:ascii="Times New Roman" w:hAnsi="Times New Roman" w:cs="Times New Roman"/>
                <w:sz w:val="18"/>
                <w:szCs w:val="18"/>
              </w:rPr>
            </w:pPr>
          </w:p>
        </w:tc>
        <w:tc>
          <w:tcPr>
            <w:tcW w:w="2265" w:type="dxa"/>
            <w:tcBorders>
              <w:left w:val="nil"/>
              <w:bottom w:val="nil"/>
              <w:right w:val="nil"/>
            </w:tcBorders>
            <w:shd w:val="clear" w:color="auto" w:fill="auto"/>
          </w:tcPr>
          <w:p w:rsidR="00C57E99" w:rsidRPr="00227B53" w:rsidRDefault="00C57E99" w:rsidP="0043342D">
            <w:pPr>
              <w:spacing w:after="0" w:line="480" w:lineRule="auto"/>
              <w:rPr>
                <w:rFonts w:ascii="Times New Roman" w:hAnsi="Times New Roman" w:cs="Times New Roman"/>
                <w:sz w:val="18"/>
                <w:szCs w:val="18"/>
              </w:rPr>
            </w:pPr>
          </w:p>
        </w:tc>
        <w:tc>
          <w:tcPr>
            <w:tcW w:w="2265" w:type="dxa"/>
            <w:tcBorders>
              <w:left w:val="nil"/>
              <w:bottom w:val="nil"/>
              <w:right w:val="nil"/>
            </w:tcBorders>
            <w:shd w:val="clear" w:color="auto" w:fill="auto"/>
          </w:tcPr>
          <w:p w:rsidR="00C57E99" w:rsidRPr="00227B53" w:rsidRDefault="00C57E99" w:rsidP="0043342D">
            <w:pPr>
              <w:spacing w:after="0" w:line="480" w:lineRule="auto"/>
              <w:rPr>
                <w:rFonts w:ascii="Times New Roman" w:hAnsi="Times New Roman" w:cs="Times New Roman"/>
                <w:sz w:val="18"/>
                <w:szCs w:val="18"/>
              </w:rPr>
            </w:pPr>
          </w:p>
        </w:tc>
        <w:tc>
          <w:tcPr>
            <w:tcW w:w="2265" w:type="dxa"/>
            <w:tcBorders>
              <w:left w:val="nil"/>
              <w:bottom w:val="nil"/>
              <w:right w:val="nil"/>
            </w:tcBorders>
            <w:shd w:val="clear" w:color="auto" w:fill="auto"/>
          </w:tcPr>
          <w:p w:rsidR="00C57E99" w:rsidRPr="00227B53" w:rsidRDefault="00C57E99" w:rsidP="0043342D">
            <w:pPr>
              <w:spacing w:after="0" w:line="480" w:lineRule="auto"/>
              <w:rPr>
                <w:rFonts w:ascii="Times New Roman" w:hAnsi="Times New Roman" w:cs="Times New Roman"/>
                <w:sz w:val="18"/>
                <w:szCs w:val="18"/>
              </w:rPr>
            </w:pPr>
          </w:p>
        </w:tc>
        <w:tc>
          <w:tcPr>
            <w:tcW w:w="2265" w:type="dxa"/>
            <w:tcBorders>
              <w:left w:val="nil"/>
              <w:bottom w:val="nil"/>
              <w:right w:val="nil"/>
            </w:tcBorders>
            <w:shd w:val="clear" w:color="auto" w:fill="auto"/>
          </w:tcPr>
          <w:p w:rsidR="00C57E99" w:rsidRPr="00227B53" w:rsidRDefault="00C57E99" w:rsidP="0043342D">
            <w:pPr>
              <w:spacing w:after="0" w:line="480" w:lineRule="auto"/>
              <w:rPr>
                <w:rFonts w:ascii="Times New Roman" w:hAnsi="Times New Roman" w:cs="Times New Roman"/>
                <w:sz w:val="18"/>
                <w:szCs w:val="18"/>
              </w:rPr>
            </w:pPr>
          </w:p>
        </w:tc>
        <w:tc>
          <w:tcPr>
            <w:tcW w:w="2265" w:type="dxa"/>
            <w:tcBorders>
              <w:left w:val="nil"/>
              <w:bottom w:val="nil"/>
              <w:right w:val="nil"/>
            </w:tcBorders>
            <w:shd w:val="clear" w:color="auto" w:fill="auto"/>
          </w:tcPr>
          <w:p w:rsidR="00C57E99" w:rsidRPr="00227B53" w:rsidRDefault="00C57E99" w:rsidP="0043342D">
            <w:pPr>
              <w:spacing w:after="0" w:line="480" w:lineRule="auto"/>
              <w:rPr>
                <w:rFonts w:ascii="Times New Roman" w:hAnsi="Times New Roman" w:cs="Times New Roman"/>
                <w:sz w:val="18"/>
                <w:szCs w:val="18"/>
              </w:rPr>
            </w:pPr>
          </w:p>
        </w:tc>
      </w:tr>
      <w:tr w:rsidR="00C57E99" w:rsidRPr="00227B53" w:rsidTr="006A2631">
        <w:tc>
          <w:tcPr>
            <w:tcW w:w="1260" w:type="dxa"/>
            <w:tcBorders>
              <w:top w:val="nil"/>
              <w:left w:val="nil"/>
              <w:bottom w:val="nil"/>
              <w:right w:val="nil"/>
            </w:tcBorders>
            <w:shd w:val="clear" w:color="auto" w:fill="auto"/>
          </w:tcPr>
          <w:p w:rsidR="00C57E99" w:rsidRPr="00227B53" w:rsidRDefault="00C57E99" w:rsidP="0043342D">
            <w:pPr>
              <w:spacing w:after="0" w:line="480" w:lineRule="auto"/>
              <w:rPr>
                <w:rFonts w:ascii="Times New Roman" w:hAnsi="Times New Roman" w:cs="Times New Roman"/>
                <w:sz w:val="18"/>
                <w:szCs w:val="18"/>
              </w:rPr>
            </w:pPr>
            <w:r w:rsidRPr="00227B53">
              <w:rPr>
                <w:rFonts w:ascii="Times New Roman" w:eastAsia="Times New Roman" w:hAnsi="Times New Roman" w:cs="Times New Roman"/>
                <w:sz w:val="18"/>
                <w:szCs w:val="18"/>
              </w:rPr>
              <w:t>Sensitivity</w:t>
            </w:r>
          </w:p>
        </w:tc>
        <w:tc>
          <w:tcPr>
            <w:tcW w:w="2265" w:type="dxa"/>
            <w:tcBorders>
              <w:top w:val="nil"/>
              <w:left w:val="nil"/>
              <w:bottom w:val="nil"/>
              <w:right w:val="nil"/>
            </w:tcBorders>
            <w:shd w:val="clear" w:color="auto" w:fill="auto"/>
          </w:tcPr>
          <w:p w:rsidR="00C57E99" w:rsidRPr="00227B53" w:rsidRDefault="00D94814" w:rsidP="0043342D">
            <w:pPr>
              <w:spacing w:after="0" w:line="480" w:lineRule="auto"/>
              <w:jc w:val="center"/>
              <w:rPr>
                <w:rFonts w:ascii="Times New Roman" w:hAnsi="Times New Roman" w:cs="Times New Roman"/>
                <w:sz w:val="18"/>
                <w:szCs w:val="18"/>
              </w:rPr>
            </w:pPr>
            <w:r w:rsidRPr="00227B53">
              <w:rPr>
                <w:rFonts w:ascii="Times New Roman" w:hAnsi="Times New Roman" w:cs="Times New Roman"/>
                <w:sz w:val="18"/>
                <w:szCs w:val="18"/>
              </w:rPr>
              <w:t>72</w:t>
            </w:r>
            <w:r w:rsidR="00C57E99" w:rsidRPr="00227B53">
              <w:rPr>
                <w:rFonts w:ascii="Times New Roman" w:hAnsi="Times New Roman" w:cs="Times New Roman"/>
                <w:sz w:val="18"/>
                <w:szCs w:val="18"/>
              </w:rPr>
              <w:t>.</w:t>
            </w:r>
            <w:r w:rsidRPr="00227B53">
              <w:rPr>
                <w:rFonts w:ascii="Times New Roman" w:hAnsi="Times New Roman" w:cs="Times New Roman"/>
                <w:sz w:val="18"/>
                <w:szCs w:val="18"/>
              </w:rPr>
              <w:t>95</w:t>
            </w:r>
            <w:r w:rsidR="00C57E99" w:rsidRPr="00227B53">
              <w:rPr>
                <w:rFonts w:ascii="Times New Roman" w:hAnsi="Times New Roman" w:cs="Times New Roman"/>
                <w:sz w:val="18"/>
                <w:szCs w:val="18"/>
              </w:rPr>
              <w:t>%</w:t>
            </w:r>
          </w:p>
          <w:p w:rsidR="00C57E99" w:rsidRPr="00227B53" w:rsidRDefault="00C57E99" w:rsidP="0043342D">
            <w:pPr>
              <w:spacing w:after="0" w:line="480" w:lineRule="auto"/>
              <w:jc w:val="center"/>
              <w:rPr>
                <w:rFonts w:ascii="Times New Roman" w:hAnsi="Times New Roman" w:cs="Times New Roman"/>
                <w:sz w:val="18"/>
                <w:szCs w:val="18"/>
              </w:rPr>
            </w:pPr>
            <w:r w:rsidRPr="00227B53">
              <w:rPr>
                <w:rFonts w:ascii="Times New Roman" w:hAnsi="Times New Roman" w:cs="Times New Roman"/>
                <w:sz w:val="18"/>
                <w:szCs w:val="18"/>
              </w:rPr>
              <w:t xml:space="preserve">(95% C.I. </w:t>
            </w:r>
            <w:r w:rsidR="00D94814" w:rsidRPr="00227B53">
              <w:rPr>
                <w:rFonts w:ascii="Times New Roman" w:hAnsi="Times New Roman" w:cs="Times New Roman"/>
                <w:sz w:val="18"/>
                <w:szCs w:val="18"/>
              </w:rPr>
              <w:t>66</w:t>
            </w:r>
            <w:r w:rsidRPr="00227B53">
              <w:rPr>
                <w:rFonts w:ascii="Times New Roman" w:hAnsi="Times New Roman" w:cs="Times New Roman"/>
                <w:sz w:val="18"/>
                <w:szCs w:val="18"/>
              </w:rPr>
              <w:t>.</w:t>
            </w:r>
            <w:r w:rsidR="00D94814" w:rsidRPr="00227B53">
              <w:rPr>
                <w:rFonts w:ascii="Times New Roman" w:hAnsi="Times New Roman" w:cs="Times New Roman"/>
                <w:sz w:val="18"/>
                <w:szCs w:val="18"/>
              </w:rPr>
              <w:t>35</w:t>
            </w:r>
            <w:r w:rsidRPr="00227B53">
              <w:rPr>
                <w:rFonts w:ascii="Times New Roman" w:hAnsi="Times New Roman" w:cs="Times New Roman"/>
                <w:sz w:val="18"/>
                <w:szCs w:val="18"/>
              </w:rPr>
              <w:t>%-</w:t>
            </w:r>
            <w:r w:rsidR="00D94814" w:rsidRPr="00227B53">
              <w:rPr>
                <w:rFonts w:ascii="Times New Roman" w:hAnsi="Times New Roman" w:cs="Times New Roman"/>
                <w:sz w:val="18"/>
                <w:szCs w:val="18"/>
              </w:rPr>
              <w:t>78</w:t>
            </w:r>
            <w:r w:rsidRPr="00227B53">
              <w:rPr>
                <w:rFonts w:ascii="Times New Roman" w:hAnsi="Times New Roman" w:cs="Times New Roman"/>
                <w:sz w:val="18"/>
                <w:szCs w:val="18"/>
              </w:rPr>
              <w:t>.</w:t>
            </w:r>
            <w:r w:rsidR="00D94814" w:rsidRPr="00227B53">
              <w:rPr>
                <w:rFonts w:ascii="Times New Roman" w:hAnsi="Times New Roman" w:cs="Times New Roman"/>
                <w:sz w:val="18"/>
                <w:szCs w:val="18"/>
              </w:rPr>
              <w:t>87</w:t>
            </w:r>
            <w:r w:rsidRPr="00227B53">
              <w:rPr>
                <w:rFonts w:ascii="Times New Roman" w:hAnsi="Times New Roman" w:cs="Times New Roman"/>
                <w:sz w:val="18"/>
                <w:szCs w:val="18"/>
              </w:rPr>
              <w:t>%)</w:t>
            </w:r>
          </w:p>
        </w:tc>
        <w:tc>
          <w:tcPr>
            <w:tcW w:w="2265" w:type="dxa"/>
            <w:tcBorders>
              <w:top w:val="nil"/>
              <w:left w:val="nil"/>
              <w:bottom w:val="nil"/>
              <w:right w:val="nil"/>
            </w:tcBorders>
            <w:shd w:val="clear" w:color="auto" w:fill="auto"/>
          </w:tcPr>
          <w:p w:rsidR="00043590" w:rsidRPr="00227B53" w:rsidRDefault="00681E6F" w:rsidP="0043342D">
            <w:pPr>
              <w:spacing w:after="0" w:line="480" w:lineRule="auto"/>
              <w:jc w:val="center"/>
              <w:rPr>
                <w:rFonts w:ascii="Times New Roman" w:hAnsi="Times New Roman" w:cs="Times New Roman"/>
                <w:sz w:val="18"/>
                <w:szCs w:val="18"/>
              </w:rPr>
            </w:pPr>
            <w:r w:rsidRPr="00227B53">
              <w:rPr>
                <w:rFonts w:ascii="Times New Roman" w:hAnsi="Times New Roman" w:cs="Times New Roman"/>
                <w:sz w:val="18"/>
                <w:szCs w:val="18"/>
              </w:rPr>
              <w:t>79</w:t>
            </w:r>
            <w:r w:rsidR="00C57E99" w:rsidRPr="00227B53">
              <w:rPr>
                <w:rFonts w:ascii="Times New Roman" w:hAnsi="Times New Roman" w:cs="Times New Roman"/>
                <w:sz w:val="18"/>
                <w:szCs w:val="18"/>
              </w:rPr>
              <w:t>.</w:t>
            </w:r>
            <w:r w:rsidRPr="00227B53">
              <w:rPr>
                <w:rFonts w:ascii="Times New Roman" w:hAnsi="Times New Roman" w:cs="Times New Roman"/>
                <w:sz w:val="18"/>
                <w:szCs w:val="18"/>
              </w:rPr>
              <w:t>14</w:t>
            </w:r>
            <w:r w:rsidR="00C57E99" w:rsidRPr="00227B53">
              <w:rPr>
                <w:rFonts w:ascii="Times New Roman" w:hAnsi="Times New Roman" w:cs="Times New Roman"/>
                <w:sz w:val="18"/>
                <w:szCs w:val="18"/>
              </w:rPr>
              <w:t>%</w:t>
            </w:r>
          </w:p>
          <w:p w:rsidR="00C57E99" w:rsidRPr="00227B53" w:rsidRDefault="00C57E99" w:rsidP="0043342D">
            <w:pPr>
              <w:spacing w:after="0" w:line="480" w:lineRule="auto"/>
              <w:jc w:val="center"/>
              <w:rPr>
                <w:rFonts w:ascii="Times New Roman" w:hAnsi="Times New Roman" w:cs="Times New Roman"/>
                <w:sz w:val="18"/>
                <w:szCs w:val="18"/>
              </w:rPr>
            </w:pPr>
            <w:r w:rsidRPr="00227B53">
              <w:rPr>
                <w:rFonts w:ascii="Times New Roman" w:hAnsi="Times New Roman" w:cs="Times New Roman"/>
                <w:sz w:val="18"/>
                <w:szCs w:val="18"/>
              </w:rPr>
              <w:t>(95% C.I. 71.</w:t>
            </w:r>
            <w:r w:rsidR="00681E6F" w:rsidRPr="00227B53">
              <w:rPr>
                <w:rFonts w:ascii="Times New Roman" w:hAnsi="Times New Roman" w:cs="Times New Roman"/>
                <w:sz w:val="18"/>
                <w:szCs w:val="18"/>
              </w:rPr>
              <w:t>43</w:t>
            </w:r>
            <w:r w:rsidRPr="00227B53">
              <w:rPr>
                <w:rFonts w:ascii="Times New Roman" w:hAnsi="Times New Roman" w:cs="Times New Roman"/>
                <w:sz w:val="18"/>
                <w:szCs w:val="18"/>
              </w:rPr>
              <w:t>%-</w:t>
            </w:r>
            <w:r w:rsidR="00681E6F" w:rsidRPr="00227B53">
              <w:rPr>
                <w:rFonts w:ascii="Times New Roman" w:hAnsi="Times New Roman" w:cs="Times New Roman"/>
                <w:sz w:val="18"/>
                <w:szCs w:val="18"/>
              </w:rPr>
              <w:t>85</w:t>
            </w:r>
            <w:r w:rsidRPr="00227B53">
              <w:rPr>
                <w:rFonts w:ascii="Times New Roman" w:hAnsi="Times New Roman" w:cs="Times New Roman"/>
                <w:sz w:val="18"/>
                <w:szCs w:val="18"/>
              </w:rPr>
              <w:t>.</w:t>
            </w:r>
            <w:r w:rsidR="00681E6F" w:rsidRPr="00227B53">
              <w:rPr>
                <w:rFonts w:ascii="Times New Roman" w:hAnsi="Times New Roman" w:cs="Times New Roman"/>
                <w:sz w:val="18"/>
                <w:szCs w:val="18"/>
              </w:rPr>
              <w:t>56</w:t>
            </w:r>
            <w:r w:rsidRPr="00227B53">
              <w:rPr>
                <w:rFonts w:ascii="Times New Roman" w:hAnsi="Times New Roman" w:cs="Times New Roman"/>
                <w:sz w:val="18"/>
                <w:szCs w:val="18"/>
              </w:rPr>
              <w:t>%)</w:t>
            </w:r>
          </w:p>
        </w:tc>
        <w:tc>
          <w:tcPr>
            <w:tcW w:w="2265" w:type="dxa"/>
            <w:tcBorders>
              <w:top w:val="nil"/>
              <w:left w:val="nil"/>
              <w:bottom w:val="nil"/>
              <w:right w:val="nil"/>
            </w:tcBorders>
            <w:shd w:val="clear" w:color="auto" w:fill="auto"/>
          </w:tcPr>
          <w:p w:rsidR="00C57E99" w:rsidRPr="00227B53" w:rsidRDefault="001D0358" w:rsidP="0043342D">
            <w:pPr>
              <w:spacing w:after="0" w:line="480" w:lineRule="auto"/>
              <w:jc w:val="center"/>
              <w:rPr>
                <w:rFonts w:ascii="Times New Roman" w:hAnsi="Times New Roman" w:cs="Times New Roman"/>
                <w:sz w:val="18"/>
                <w:szCs w:val="18"/>
              </w:rPr>
            </w:pPr>
            <w:r w:rsidRPr="00227B53">
              <w:rPr>
                <w:rFonts w:ascii="Times New Roman" w:hAnsi="Times New Roman" w:cs="Times New Roman"/>
                <w:sz w:val="18"/>
                <w:szCs w:val="18"/>
              </w:rPr>
              <w:t>72</w:t>
            </w:r>
            <w:r w:rsidR="00C57E99" w:rsidRPr="00227B53">
              <w:rPr>
                <w:rFonts w:ascii="Times New Roman" w:hAnsi="Times New Roman" w:cs="Times New Roman"/>
                <w:sz w:val="18"/>
                <w:szCs w:val="18"/>
              </w:rPr>
              <w:t>.</w:t>
            </w:r>
            <w:r w:rsidRPr="00227B53">
              <w:rPr>
                <w:rFonts w:ascii="Times New Roman" w:hAnsi="Times New Roman" w:cs="Times New Roman"/>
                <w:sz w:val="18"/>
                <w:szCs w:val="18"/>
              </w:rPr>
              <w:t>00</w:t>
            </w:r>
            <w:r w:rsidR="00C57E99" w:rsidRPr="00227B53">
              <w:rPr>
                <w:rFonts w:ascii="Times New Roman" w:hAnsi="Times New Roman" w:cs="Times New Roman"/>
                <w:sz w:val="18"/>
                <w:szCs w:val="18"/>
              </w:rPr>
              <w:t>%</w:t>
            </w:r>
          </w:p>
          <w:p w:rsidR="00C57E99" w:rsidRPr="00227B53" w:rsidRDefault="00C57E99" w:rsidP="0043342D">
            <w:pPr>
              <w:spacing w:after="0" w:line="480" w:lineRule="auto"/>
              <w:jc w:val="center"/>
              <w:rPr>
                <w:rFonts w:ascii="Times New Roman" w:hAnsi="Times New Roman" w:cs="Times New Roman"/>
                <w:sz w:val="18"/>
                <w:szCs w:val="18"/>
              </w:rPr>
            </w:pPr>
            <w:r w:rsidRPr="00227B53">
              <w:rPr>
                <w:rFonts w:ascii="Times New Roman" w:hAnsi="Times New Roman" w:cs="Times New Roman"/>
                <w:sz w:val="18"/>
                <w:szCs w:val="18"/>
              </w:rPr>
              <w:t xml:space="preserve">(95% C.I. </w:t>
            </w:r>
            <w:r w:rsidR="001D0358" w:rsidRPr="00227B53">
              <w:rPr>
                <w:rFonts w:ascii="Times New Roman" w:hAnsi="Times New Roman" w:cs="Times New Roman"/>
                <w:sz w:val="18"/>
                <w:szCs w:val="18"/>
              </w:rPr>
              <w:t>64</w:t>
            </w:r>
            <w:r w:rsidRPr="00227B53">
              <w:rPr>
                <w:rFonts w:ascii="Times New Roman" w:hAnsi="Times New Roman" w:cs="Times New Roman"/>
                <w:sz w:val="18"/>
                <w:szCs w:val="18"/>
              </w:rPr>
              <w:t>.</w:t>
            </w:r>
            <w:r w:rsidR="001D0358" w:rsidRPr="00227B53">
              <w:rPr>
                <w:rFonts w:ascii="Times New Roman" w:hAnsi="Times New Roman" w:cs="Times New Roman"/>
                <w:sz w:val="18"/>
                <w:szCs w:val="18"/>
              </w:rPr>
              <w:t>73</w:t>
            </w:r>
            <w:r w:rsidRPr="00227B53">
              <w:rPr>
                <w:rFonts w:ascii="Times New Roman" w:hAnsi="Times New Roman" w:cs="Times New Roman"/>
                <w:sz w:val="18"/>
                <w:szCs w:val="18"/>
              </w:rPr>
              <w:t>%-</w:t>
            </w:r>
            <w:r w:rsidR="001D0358" w:rsidRPr="00227B53">
              <w:rPr>
                <w:rFonts w:ascii="Times New Roman" w:hAnsi="Times New Roman" w:cs="Times New Roman"/>
                <w:sz w:val="18"/>
                <w:szCs w:val="18"/>
              </w:rPr>
              <w:t>78</w:t>
            </w:r>
            <w:r w:rsidRPr="00227B53">
              <w:rPr>
                <w:rFonts w:ascii="Times New Roman" w:hAnsi="Times New Roman" w:cs="Times New Roman"/>
                <w:sz w:val="18"/>
                <w:szCs w:val="18"/>
              </w:rPr>
              <w:t>.</w:t>
            </w:r>
            <w:r w:rsidR="001D0358" w:rsidRPr="00227B53">
              <w:rPr>
                <w:rFonts w:ascii="Times New Roman" w:hAnsi="Times New Roman" w:cs="Times New Roman"/>
                <w:sz w:val="18"/>
                <w:szCs w:val="18"/>
              </w:rPr>
              <w:t>51</w:t>
            </w:r>
            <w:r w:rsidRPr="00227B53">
              <w:rPr>
                <w:rFonts w:ascii="Times New Roman" w:hAnsi="Times New Roman" w:cs="Times New Roman"/>
                <w:sz w:val="18"/>
                <w:szCs w:val="18"/>
              </w:rPr>
              <w:t>%)</w:t>
            </w:r>
          </w:p>
        </w:tc>
        <w:tc>
          <w:tcPr>
            <w:tcW w:w="2265" w:type="dxa"/>
            <w:tcBorders>
              <w:top w:val="nil"/>
              <w:left w:val="nil"/>
              <w:bottom w:val="nil"/>
              <w:right w:val="nil"/>
            </w:tcBorders>
            <w:shd w:val="clear" w:color="auto" w:fill="auto"/>
          </w:tcPr>
          <w:p w:rsidR="00043590" w:rsidRPr="00227B53" w:rsidRDefault="000F577F" w:rsidP="0043342D">
            <w:pPr>
              <w:spacing w:after="0" w:line="480" w:lineRule="auto"/>
              <w:jc w:val="center"/>
              <w:rPr>
                <w:rFonts w:ascii="Times New Roman" w:hAnsi="Times New Roman" w:cs="Times New Roman"/>
                <w:sz w:val="18"/>
                <w:szCs w:val="18"/>
              </w:rPr>
            </w:pPr>
            <w:r w:rsidRPr="00227B53">
              <w:rPr>
                <w:rFonts w:ascii="Times New Roman" w:hAnsi="Times New Roman" w:cs="Times New Roman"/>
                <w:sz w:val="18"/>
                <w:szCs w:val="18"/>
              </w:rPr>
              <w:t>79</w:t>
            </w:r>
            <w:r w:rsidR="00C57E99" w:rsidRPr="00227B53">
              <w:rPr>
                <w:rFonts w:ascii="Times New Roman" w:hAnsi="Times New Roman" w:cs="Times New Roman"/>
                <w:sz w:val="18"/>
                <w:szCs w:val="18"/>
              </w:rPr>
              <w:t>.</w:t>
            </w:r>
            <w:r w:rsidRPr="00227B53">
              <w:rPr>
                <w:rFonts w:ascii="Times New Roman" w:hAnsi="Times New Roman" w:cs="Times New Roman"/>
                <w:sz w:val="18"/>
                <w:szCs w:val="18"/>
              </w:rPr>
              <w:t>19</w:t>
            </w:r>
            <w:r w:rsidR="00C57E99" w:rsidRPr="00227B53">
              <w:rPr>
                <w:rFonts w:ascii="Times New Roman" w:hAnsi="Times New Roman" w:cs="Times New Roman"/>
                <w:sz w:val="18"/>
                <w:szCs w:val="18"/>
              </w:rPr>
              <w:t>%</w:t>
            </w:r>
          </w:p>
          <w:p w:rsidR="00C57E99" w:rsidRPr="00227B53" w:rsidRDefault="00C57E99" w:rsidP="0043342D">
            <w:pPr>
              <w:spacing w:after="0" w:line="480" w:lineRule="auto"/>
              <w:jc w:val="center"/>
              <w:rPr>
                <w:rFonts w:ascii="Times New Roman" w:hAnsi="Times New Roman" w:cs="Times New Roman"/>
                <w:sz w:val="18"/>
                <w:szCs w:val="18"/>
              </w:rPr>
            </w:pPr>
            <w:r w:rsidRPr="00227B53">
              <w:rPr>
                <w:rFonts w:ascii="Times New Roman" w:hAnsi="Times New Roman" w:cs="Times New Roman"/>
                <w:sz w:val="18"/>
                <w:szCs w:val="18"/>
              </w:rPr>
              <w:t>(95% C.I. 7</w:t>
            </w:r>
            <w:r w:rsidR="000F577F" w:rsidRPr="00227B53">
              <w:rPr>
                <w:rFonts w:ascii="Times New Roman" w:hAnsi="Times New Roman" w:cs="Times New Roman"/>
                <w:sz w:val="18"/>
                <w:szCs w:val="18"/>
              </w:rPr>
              <w:t>2</w:t>
            </w:r>
            <w:r w:rsidRPr="00227B53">
              <w:rPr>
                <w:rFonts w:ascii="Times New Roman" w:hAnsi="Times New Roman" w:cs="Times New Roman"/>
                <w:sz w:val="18"/>
                <w:szCs w:val="18"/>
              </w:rPr>
              <w:t>.8</w:t>
            </w:r>
            <w:r w:rsidR="000F577F" w:rsidRPr="00227B53">
              <w:rPr>
                <w:rFonts w:ascii="Times New Roman" w:hAnsi="Times New Roman" w:cs="Times New Roman"/>
                <w:sz w:val="18"/>
                <w:szCs w:val="18"/>
              </w:rPr>
              <w:t>4</w:t>
            </w:r>
            <w:r w:rsidRPr="00227B53">
              <w:rPr>
                <w:rFonts w:ascii="Times New Roman" w:hAnsi="Times New Roman" w:cs="Times New Roman"/>
                <w:sz w:val="18"/>
                <w:szCs w:val="18"/>
              </w:rPr>
              <w:t>%-</w:t>
            </w:r>
            <w:r w:rsidR="000F577F" w:rsidRPr="00227B53">
              <w:rPr>
                <w:rFonts w:ascii="Times New Roman" w:hAnsi="Times New Roman" w:cs="Times New Roman"/>
                <w:sz w:val="18"/>
                <w:szCs w:val="18"/>
              </w:rPr>
              <w:t>84</w:t>
            </w:r>
            <w:r w:rsidRPr="00227B53">
              <w:rPr>
                <w:rFonts w:ascii="Times New Roman" w:hAnsi="Times New Roman" w:cs="Times New Roman"/>
                <w:sz w:val="18"/>
                <w:szCs w:val="18"/>
              </w:rPr>
              <w:t>.6</w:t>
            </w:r>
            <w:r w:rsidR="000F577F" w:rsidRPr="00227B53">
              <w:rPr>
                <w:rFonts w:ascii="Times New Roman" w:hAnsi="Times New Roman" w:cs="Times New Roman"/>
                <w:sz w:val="18"/>
                <w:szCs w:val="18"/>
              </w:rPr>
              <w:t>3</w:t>
            </w:r>
            <w:r w:rsidRPr="00227B53">
              <w:rPr>
                <w:rFonts w:ascii="Times New Roman" w:hAnsi="Times New Roman" w:cs="Times New Roman"/>
                <w:sz w:val="18"/>
                <w:szCs w:val="18"/>
              </w:rPr>
              <w:t>%)</w:t>
            </w:r>
          </w:p>
        </w:tc>
        <w:tc>
          <w:tcPr>
            <w:tcW w:w="2265" w:type="dxa"/>
            <w:tcBorders>
              <w:top w:val="nil"/>
              <w:left w:val="nil"/>
              <w:bottom w:val="nil"/>
              <w:right w:val="nil"/>
            </w:tcBorders>
            <w:shd w:val="clear" w:color="auto" w:fill="auto"/>
          </w:tcPr>
          <w:p w:rsidR="00C57E99" w:rsidRPr="00227B53" w:rsidRDefault="00A8731C" w:rsidP="0043342D">
            <w:pPr>
              <w:spacing w:after="0" w:line="480" w:lineRule="auto"/>
              <w:jc w:val="center"/>
              <w:rPr>
                <w:rFonts w:ascii="Times New Roman" w:hAnsi="Times New Roman" w:cs="Times New Roman"/>
                <w:sz w:val="18"/>
                <w:szCs w:val="18"/>
              </w:rPr>
            </w:pPr>
            <w:r w:rsidRPr="00227B53">
              <w:rPr>
                <w:rFonts w:ascii="Times New Roman" w:hAnsi="Times New Roman" w:cs="Times New Roman"/>
                <w:sz w:val="18"/>
                <w:szCs w:val="18"/>
              </w:rPr>
              <w:t>79</w:t>
            </w:r>
            <w:r w:rsidR="00C57E99" w:rsidRPr="00227B53">
              <w:rPr>
                <w:rFonts w:ascii="Times New Roman" w:hAnsi="Times New Roman" w:cs="Times New Roman"/>
                <w:sz w:val="18"/>
                <w:szCs w:val="18"/>
              </w:rPr>
              <w:t>.</w:t>
            </w:r>
            <w:r w:rsidRPr="00227B53">
              <w:rPr>
                <w:rFonts w:ascii="Times New Roman" w:hAnsi="Times New Roman" w:cs="Times New Roman"/>
                <w:sz w:val="18"/>
                <w:szCs w:val="18"/>
              </w:rPr>
              <w:t>55</w:t>
            </w:r>
            <w:r w:rsidR="00C57E99" w:rsidRPr="00227B53">
              <w:rPr>
                <w:rFonts w:ascii="Times New Roman" w:hAnsi="Times New Roman" w:cs="Times New Roman"/>
                <w:sz w:val="18"/>
                <w:szCs w:val="18"/>
              </w:rPr>
              <w:t>%</w:t>
            </w:r>
          </w:p>
          <w:p w:rsidR="00C57E99" w:rsidRPr="00227B53" w:rsidRDefault="00C57E99" w:rsidP="0043342D">
            <w:pPr>
              <w:spacing w:after="0" w:line="480" w:lineRule="auto"/>
              <w:jc w:val="center"/>
              <w:rPr>
                <w:rFonts w:ascii="Times New Roman" w:hAnsi="Times New Roman" w:cs="Times New Roman"/>
                <w:sz w:val="18"/>
                <w:szCs w:val="18"/>
              </w:rPr>
            </w:pPr>
            <w:r w:rsidRPr="00227B53">
              <w:rPr>
                <w:rFonts w:ascii="Times New Roman" w:hAnsi="Times New Roman" w:cs="Times New Roman"/>
                <w:sz w:val="18"/>
                <w:szCs w:val="18"/>
              </w:rPr>
              <w:t xml:space="preserve">(95% C.I. </w:t>
            </w:r>
            <w:r w:rsidR="00A8731C" w:rsidRPr="00227B53">
              <w:rPr>
                <w:rFonts w:ascii="Times New Roman" w:hAnsi="Times New Roman" w:cs="Times New Roman"/>
                <w:sz w:val="18"/>
                <w:szCs w:val="18"/>
              </w:rPr>
              <w:t>69</w:t>
            </w:r>
            <w:r w:rsidRPr="00227B53">
              <w:rPr>
                <w:rFonts w:ascii="Times New Roman" w:hAnsi="Times New Roman" w:cs="Times New Roman"/>
                <w:sz w:val="18"/>
                <w:szCs w:val="18"/>
              </w:rPr>
              <w:t>.</w:t>
            </w:r>
            <w:r w:rsidR="00A8731C" w:rsidRPr="00227B53">
              <w:rPr>
                <w:rFonts w:ascii="Times New Roman" w:hAnsi="Times New Roman" w:cs="Times New Roman"/>
                <w:sz w:val="18"/>
                <w:szCs w:val="18"/>
              </w:rPr>
              <w:t>61</w:t>
            </w:r>
            <w:r w:rsidRPr="00227B53">
              <w:rPr>
                <w:rFonts w:ascii="Times New Roman" w:hAnsi="Times New Roman" w:cs="Times New Roman"/>
                <w:sz w:val="18"/>
                <w:szCs w:val="18"/>
              </w:rPr>
              <w:t>%-</w:t>
            </w:r>
            <w:r w:rsidR="00A8731C" w:rsidRPr="00227B53">
              <w:rPr>
                <w:rFonts w:ascii="Times New Roman" w:hAnsi="Times New Roman" w:cs="Times New Roman"/>
                <w:sz w:val="18"/>
                <w:szCs w:val="18"/>
              </w:rPr>
              <w:t>87</w:t>
            </w:r>
            <w:r w:rsidRPr="00227B53">
              <w:rPr>
                <w:rFonts w:ascii="Times New Roman" w:hAnsi="Times New Roman" w:cs="Times New Roman"/>
                <w:sz w:val="18"/>
                <w:szCs w:val="18"/>
              </w:rPr>
              <w:t>.</w:t>
            </w:r>
            <w:r w:rsidR="00A8731C" w:rsidRPr="00227B53">
              <w:rPr>
                <w:rFonts w:ascii="Times New Roman" w:hAnsi="Times New Roman" w:cs="Times New Roman"/>
                <w:sz w:val="18"/>
                <w:szCs w:val="18"/>
              </w:rPr>
              <w:t>40</w:t>
            </w:r>
            <w:r w:rsidRPr="00227B53">
              <w:rPr>
                <w:rFonts w:ascii="Times New Roman" w:hAnsi="Times New Roman" w:cs="Times New Roman"/>
                <w:sz w:val="18"/>
                <w:szCs w:val="18"/>
              </w:rPr>
              <w:t>%)</w:t>
            </w:r>
          </w:p>
        </w:tc>
        <w:tc>
          <w:tcPr>
            <w:tcW w:w="2265" w:type="dxa"/>
            <w:tcBorders>
              <w:top w:val="nil"/>
              <w:left w:val="nil"/>
              <w:bottom w:val="nil"/>
              <w:right w:val="nil"/>
            </w:tcBorders>
            <w:shd w:val="clear" w:color="auto" w:fill="auto"/>
          </w:tcPr>
          <w:p w:rsidR="00043590" w:rsidRPr="00227B53" w:rsidRDefault="00DF3316" w:rsidP="0043342D">
            <w:pPr>
              <w:spacing w:after="0" w:line="480" w:lineRule="auto"/>
              <w:jc w:val="center"/>
              <w:rPr>
                <w:rFonts w:ascii="Times New Roman" w:hAnsi="Times New Roman" w:cs="Times New Roman"/>
                <w:sz w:val="18"/>
                <w:szCs w:val="18"/>
              </w:rPr>
            </w:pPr>
            <w:r w:rsidRPr="00227B53">
              <w:rPr>
                <w:rFonts w:ascii="Times New Roman" w:hAnsi="Times New Roman" w:cs="Times New Roman"/>
                <w:sz w:val="18"/>
                <w:szCs w:val="18"/>
              </w:rPr>
              <w:t>75</w:t>
            </w:r>
            <w:r w:rsidR="00C57E99" w:rsidRPr="00227B53">
              <w:rPr>
                <w:rFonts w:ascii="Times New Roman" w:hAnsi="Times New Roman" w:cs="Times New Roman"/>
                <w:sz w:val="18"/>
                <w:szCs w:val="18"/>
              </w:rPr>
              <w:t>.</w:t>
            </w:r>
            <w:r w:rsidRPr="00227B53">
              <w:rPr>
                <w:rFonts w:ascii="Times New Roman" w:hAnsi="Times New Roman" w:cs="Times New Roman"/>
                <w:sz w:val="18"/>
                <w:szCs w:val="18"/>
              </w:rPr>
              <w:t>38</w:t>
            </w:r>
            <w:r w:rsidR="00C57E99" w:rsidRPr="00227B53">
              <w:rPr>
                <w:rFonts w:ascii="Times New Roman" w:hAnsi="Times New Roman" w:cs="Times New Roman"/>
                <w:sz w:val="18"/>
                <w:szCs w:val="18"/>
              </w:rPr>
              <w:t>%</w:t>
            </w:r>
          </w:p>
          <w:p w:rsidR="00C57E99" w:rsidRPr="00227B53" w:rsidRDefault="00C57E99" w:rsidP="0043342D">
            <w:pPr>
              <w:spacing w:after="0" w:line="480" w:lineRule="auto"/>
              <w:jc w:val="center"/>
              <w:rPr>
                <w:rFonts w:ascii="Times New Roman" w:hAnsi="Times New Roman" w:cs="Times New Roman"/>
                <w:sz w:val="18"/>
                <w:szCs w:val="18"/>
              </w:rPr>
            </w:pPr>
            <w:r w:rsidRPr="00227B53">
              <w:rPr>
                <w:rFonts w:ascii="Times New Roman" w:hAnsi="Times New Roman" w:cs="Times New Roman"/>
                <w:sz w:val="18"/>
                <w:szCs w:val="18"/>
              </w:rPr>
              <w:t xml:space="preserve">(95% C.I. </w:t>
            </w:r>
            <w:r w:rsidR="00DF3316" w:rsidRPr="00227B53">
              <w:rPr>
                <w:rFonts w:ascii="Times New Roman" w:hAnsi="Times New Roman" w:cs="Times New Roman"/>
                <w:sz w:val="18"/>
                <w:szCs w:val="18"/>
              </w:rPr>
              <w:t>63</w:t>
            </w:r>
            <w:r w:rsidRPr="00227B53">
              <w:rPr>
                <w:rFonts w:ascii="Times New Roman" w:hAnsi="Times New Roman" w:cs="Times New Roman"/>
                <w:sz w:val="18"/>
                <w:szCs w:val="18"/>
              </w:rPr>
              <w:t>.</w:t>
            </w:r>
            <w:r w:rsidR="00DF3316" w:rsidRPr="00227B53">
              <w:rPr>
                <w:rFonts w:ascii="Times New Roman" w:hAnsi="Times New Roman" w:cs="Times New Roman"/>
                <w:sz w:val="18"/>
                <w:szCs w:val="18"/>
              </w:rPr>
              <w:t>13</w:t>
            </w:r>
            <w:r w:rsidRPr="00227B53">
              <w:rPr>
                <w:rFonts w:ascii="Times New Roman" w:hAnsi="Times New Roman" w:cs="Times New Roman"/>
                <w:sz w:val="18"/>
                <w:szCs w:val="18"/>
              </w:rPr>
              <w:t>%-</w:t>
            </w:r>
            <w:r w:rsidR="00DF3316" w:rsidRPr="00227B53">
              <w:rPr>
                <w:rFonts w:ascii="Times New Roman" w:hAnsi="Times New Roman" w:cs="Times New Roman"/>
                <w:sz w:val="18"/>
                <w:szCs w:val="18"/>
              </w:rPr>
              <w:t>85</w:t>
            </w:r>
            <w:r w:rsidRPr="00227B53">
              <w:rPr>
                <w:rFonts w:ascii="Times New Roman" w:hAnsi="Times New Roman" w:cs="Times New Roman"/>
                <w:sz w:val="18"/>
                <w:szCs w:val="18"/>
              </w:rPr>
              <w:t>.</w:t>
            </w:r>
            <w:r w:rsidR="00DF3316" w:rsidRPr="00227B53">
              <w:rPr>
                <w:rFonts w:ascii="Times New Roman" w:hAnsi="Times New Roman" w:cs="Times New Roman"/>
                <w:sz w:val="18"/>
                <w:szCs w:val="18"/>
              </w:rPr>
              <w:t>23</w:t>
            </w:r>
            <w:r w:rsidRPr="00227B53">
              <w:rPr>
                <w:rFonts w:ascii="Times New Roman" w:hAnsi="Times New Roman" w:cs="Times New Roman"/>
                <w:sz w:val="18"/>
                <w:szCs w:val="18"/>
              </w:rPr>
              <w:t>%)</w:t>
            </w:r>
          </w:p>
        </w:tc>
      </w:tr>
      <w:tr w:rsidR="00C57E99" w:rsidRPr="00227B53" w:rsidTr="006A2631">
        <w:tc>
          <w:tcPr>
            <w:tcW w:w="1260" w:type="dxa"/>
            <w:tcBorders>
              <w:top w:val="nil"/>
              <w:left w:val="nil"/>
              <w:bottom w:val="nil"/>
              <w:right w:val="nil"/>
            </w:tcBorders>
            <w:shd w:val="clear" w:color="auto" w:fill="auto"/>
          </w:tcPr>
          <w:p w:rsidR="00C57E99" w:rsidRPr="00227B53" w:rsidRDefault="00C57E99" w:rsidP="0043342D">
            <w:pPr>
              <w:spacing w:after="0" w:line="480" w:lineRule="auto"/>
              <w:rPr>
                <w:rFonts w:ascii="Times New Roman" w:hAnsi="Times New Roman" w:cs="Times New Roman"/>
                <w:sz w:val="18"/>
                <w:szCs w:val="18"/>
              </w:rPr>
            </w:pPr>
            <w:r w:rsidRPr="00227B53">
              <w:rPr>
                <w:rFonts w:ascii="Times New Roman" w:eastAsia="Times New Roman" w:hAnsi="Times New Roman" w:cs="Times New Roman"/>
                <w:sz w:val="18"/>
                <w:szCs w:val="18"/>
              </w:rPr>
              <w:t>Specificity</w:t>
            </w:r>
          </w:p>
        </w:tc>
        <w:tc>
          <w:tcPr>
            <w:tcW w:w="2265" w:type="dxa"/>
            <w:tcBorders>
              <w:top w:val="nil"/>
              <w:left w:val="nil"/>
              <w:bottom w:val="nil"/>
              <w:right w:val="nil"/>
            </w:tcBorders>
            <w:shd w:val="clear" w:color="auto" w:fill="auto"/>
          </w:tcPr>
          <w:p w:rsidR="00043590" w:rsidRPr="00227B53" w:rsidRDefault="00C57E99" w:rsidP="0043342D">
            <w:pPr>
              <w:spacing w:after="0" w:line="480" w:lineRule="auto"/>
              <w:jc w:val="center"/>
              <w:rPr>
                <w:rFonts w:ascii="Times New Roman" w:hAnsi="Times New Roman" w:cs="Times New Roman"/>
                <w:sz w:val="18"/>
                <w:szCs w:val="18"/>
              </w:rPr>
            </w:pPr>
            <w:r w:rsidRPr="00227B53">
              <w:rPr>
                <w:rFonts w:ascii="Times New Roman" w:hAnsi="Times New Roman" w:cs="Times New Roman"/>
                <w:sz w:val="18"/>
                <w:szCs w:val="18"/>
              </w:rPr>
              <w:t>5</w:t>
            </w:r>
            <w:r w:rsidR="00D94814" w:rsidRPr="00227B53">
              <w:rPr>
                <w:rFonts w:ascii="Times New Roman" w:hAnsi="Times New Roman" w:cs="Times New Roman"/>
                <w:sz w:val="18"/>
                <w:szCs w:val="18"/>
              </w:rPr>
              <w:t>6</w:t>
            </w:r>
            <w:r w:rsidRPr="00227B53">
              <w:rPr>
                <w:rFonts w:ascii="Times New Roman" w:hAnsi="Times New Roman" w:cs="Times New Roman"/>
                <w:sz w:val="18"/>
                <w:szCs w:val="18"/>
              </w:rPr>
              <w:t>.</w:t>
            </w:r>
            <w:r w:rsidR="00D94814" w:rsidRPr="00227B53">
              <w:rPr>
                <w:rFonts w:ascii="Times New Roman" w:hAnsi="Times New Roman" w:cs="Times New Roman"/>
                <w:sz w:val="18"/>
                <w:szCs w:val="18"/>
              </w:rPr>
              <w:t>99</w:t>
            </w:r>
            <w:r w:rsidRPr="00227B53">
              <w:rPr>
                <w:rFonts w:ascii="Times New Roman" w:hAnsi="Times New Roman" w:cs="Times New Roman"/>
                <w:sz w:val="18"/>
                <w:szCs w:val="18"/>
              </w:rPr>
              <w:t>%</w:t>
            </w:r>
          </w:p>
          <w:p w:rsidR="00C57E99" w:rsidRPr="00227B53" w:rsidRDefault="00C57E99" w:rsidP="0043342D">
            <w:pPr>
              <w:spacing w:after="0" w:line="480" w:lineRule="auto"/>
              <w:jc w:val="center"/>
              <w:rPr>
                <w:rFonts w:ascii="Times New Roman" w:hAnsi="Times New Roman" w:cs="Times New Roman"/>
                <w:sz w:val="18"/>
                <w:szCs w:val="18"/>
              </w:rPr>
            </w:pPr>
            <w:r w:rsidRPr="00227B53">
              <w:rPr>
                <w:rFonts w:ascii="Times New Roman" w:hAnsi="Times New Roman" w:cs="Times New Roman"/>
                <w:sz w:val="18"/>
                <w:szCs w:val="18"/>
              </w:rPr>
              <w:t xml:space="preserve">(95% C.I. </w:t>
            </w:r>
            <w:r w:rsidR="00D94814" w:rsidRPr="00227B53">
              <w:rPr>
                <w:rFonts w:ascii="Times New Roman" w:hAnsi="Times New Roman" w:cs="Times New Roman"/>
                <w:sz w:val="18"/>
                <w:szCs w:val="18"/>
              </w:rPr>
              <w:t>53</w:t>
            </w:r>
            <w:r w:rsidRPr="00227B53">
              <w:rPr>
                <w:rFonts w:ascii="Times New Roman" w:hAnsi="Times New Roman" w:cs="Times New Roman"/>
                <w:sz w:val="18"/>
                <w:szCs w:val="18"/>
              </w:rPr>
              <w:t>.</w:t>
            </w:r>
            <w:r w:rsidR="00D94814" w:rsidRPr="00227B53">
              <w:rPr>
                <w:rFonts w:ascii="Times New Roman" w:hAnsi="Times New Roman" w:cs="Times New Roman"/>
                <w:sz w:val="18"/>
                <w:szCs w:val="18"/>
              </w:rPr>
              <w:t>15</w:t>
            </w:r>
            <w:r w:rsidRPr="00227B53">
              <w:rPr>
                <w:rFonts w:ascii="Times New Roman" w:hAnsi="Times New Roman" w:cs="Times New Roman"/>
                <w:sz w:val="18"/>
                <w:szCs w:val="18"/>
              </w:rPr>
              <w:t>%-6</w:t>
            </w:r>
            <w:r w:rsidR="00D94814" w:rsidRPr="00227B53">
              <w:rPr>
                <w:rFonts w:ascii="Times New Roman" w:hAnsi="Times New Roman" w:cs="Times New Roman"/>
                <w:sz w:val="18"/>
                <w:szCs w:val="18"/>
              </w:rPr>
              <w:t>0</w:t>
            </w:r>
            <w:r w:rsidRPr="00227B53">
              <w:rPr>
                <w:rFonts w:ascii="Times New Roman" w:hAnsi="Times New Roman" w:cs="Times New Roman"/>
                <w:sz w:val="18"/>
                <w:szCs w:val="18"/>
              </w:rPr>
              <w:t>.</w:t>
            </w:r>
            <w:r w:rsidR="00D94814" w:rsidRPr="00227B53">
              <w:rPr>
                <w:rFonts w:ascii="Times New Roman" w:hAnsi="Times New Roman" w:cs="Times New Roman"/>
                <w:sz w:val="18"/>
                <w:szCs w:val="18"/>
              </w:rPr>
              <w:t>77</w:t>
            </w:r>
            <w:r w:rsidRPr="00227B53">
              <w:rPr>
                <w:rFonts w:ascii="Times New Roman" w:hAnsi="Times New Roman" w:cs="Times New Roman"/>
                <w:sz w:val="18"/>
                <w:szCs w:val="18"/>
              </w:rPr>
              <w:t>%)</w:t>
            </w:r>
          </w:p>
        </w:tc>
        <w:tc>
          <w:tcPr>
            <w:tcW w:w="2265" w:type="dxa"/>
            <w:tcBorders>
              <w:top w:val="nil"/>
              <w:left w:val="nil"/>
              <w:bottom w:val="nil"/>
              <w:right w:val="nil"/>
            </w:tcBorders>
            <w:shd w:val="clear" w:color="auto" w:fill="auto"/>
          </w:tcPr>
          <w:p w:rsidR="00043590" w:rsidRPr="00227B53" w:rsidRDefault="00681E6F" w:rsidP="0043342D">
            <w:pPr>
              <w:spacing w:after="0" w:line="480" w:lineRule="auto"/>
              <w:jc w:val="center"/>
              <w:rPr>
                <w:rFonts w:ascii="Times New Roman" w:hAnsi="Times New Roman" w:cs="Times New Roman"/>
                <w:sz w:val="18"/>
                <w:szCs w:val="18"/>
              </w:rPr>
            </w:pPr>
            <w:r w:rsidRPr="00227B53">
              <w:rPr>
                <w:rFonts w:ascii="Times New Roman" w:hAnsi="Times New Roman" w:cs="Times New Roman"/>
                <w:sz w:val="18"/>
                <w:szCs w:val="18"/>
              </w:rPr>
              <w:t>84</w:t>
            </w:r>
            <w:r w:rsidR="00C57E99" w:rsidRPr="00227B53">
              <w:rPr>
                <w:rFonts w:ascii="Times New Roman" w:hAnsi="Times New Roman" w:cs="Times New Roman"/>
                <w:sz w:val="18"/>
                <w:szCs w:val="18"/>
              </w:rPr>
              <w:t>.</w:t>
            </w:r>
            <w:r w:rsidRPr="00227B53">
              <w:rPr>
                <w:rFonts w:ascii="Times New Roman" w:hAnsi="Times New Roman" w:cs="Times New Roman"/>
                <w:sz w:val="18"/>
                <w:szCs w:val="18"/>
              </w:rPr>
              <w:t>08</w:t>
            </w:r>
            <w:r w:rsidR="00C57E99" w:rsidRPr="00227B53">
              <w:rPr>
                <w:rFonts w:ascii="Times New Roman" w:hAnsi="Times New Roman" w:cs="Times New Roman"/>
                <w:sz w:val="18"/>
                <w:szCs w:val="18"/>
              </w:rPr>
              <w:t>%</w:t>
            </w:r>
          </w:p>
          <w:p w:rsidR="00C57E99" w:rsidRPr="00227B53" w:rsidRDefault="00C57E99" w:rsidP="0043342D">
            <w:pPr>
              <w:spacing w:after="0" w:line="480" w:lineRule="auto"/>
              <w:jc w:val="center"/>
              <w:rPr>
                <w:rFonts w:ascii="Times New Roman" w:hAnsi="Times New Roman" w:cs="Times New Roman"/>
                <w:sz w:val="18"/>
                <w:szCs w:val="18"/>
              </w:rPr>
            </w:pPr>
            <w:r w:rsidRPr="00227B53">
              <w:rPr>
                <w:rFonts w:ascii="Times New Roman" w:hAnsi="Times New Roman" w:cs="Times New Roman"/>
                <w:sz w:val="18"/>
                <w:szCs w:val="18"/>
              </w:rPr>
              <w:t xml:space="preserve">(95% C.I. </w:t>
            </w:r>
            <w:r w:rsidR="00681E6F" w:rsidRPr="00227B53">
              <w:rPr>
                <w:rFonts w:ascii="Times New Roman" w:hAnsi="Times New Roman" w:cs="Times New Roman"/>
                <w:sz w:val="18"/>
                <w:szCs w:val="18"/>
              </w:rPr>
              <w:t>81</w:t>
            </w:r>
            <w:r w:rsidRPr="00227B53">
              <w:rPr>
                <w:rFonts w:ascii="Times New Roman" w:hAnsi="Times New Roman" w:cs="Times New Roman"/>
                <w:sz w:val="18"/>
                <w:szCs w:val="18"/>
              </w:rPr>
              <w:t>.</w:t>
            </w:r>
            <w:r w:rsidR="00681E6F" w:rsidRPr="00227B53">
              <w:rPr>
                <w:rFonts w:ascii="Times New Roman" w:hAnsi="Times New Roman" w:cs="Times New Roman"/>
                <w:sz w:val="18"/>
                <w:szCs w:val="18"/>
              </w:rPr>
              <w:t>09</w:t>
            </w:r>
            <w:r w:rsidRPr="00227B53">
              <w:rPr>
                <w:rFonts w:ascii="Times New Roman" w:hAnsi="Times New Roman" w:cs="Times New Roman"/>
                <w:sz w:val="18"/>
                <w:szCs w:val="18"/>
              </w:rPr>
              <w:t>%-</w:t>
            </w:r>
            <w:r w:rsidR="00681E6F" w:rsidRPr="00227B53">
              <w:rPr>
                <w:rFonts w:ascii="Times New Roman" w:hAnsi="Times New Roman" w:cs="Times New Roman"/>
                <w:sz w:val="18"/>
                <w:szCs w:val="18"/>
              </w:rPr>
              <w:t>85</w:t>
            </w:r>
            <w:r w:rsidRPr="00227B53">
              <w:rPr>
                <w:rFonts w:ascii="Times New Roman" w:hAnsi="Times New Roman" w:cs="Times New Roman"/>
                <w:sz w:val="18"/>
                <w:szCs w:val="18"/>
              </w:rPr>
              <w:t>.</w:t>
            </w:r>
            <w:r w:rsidR="00681E6F" w:rsidRPr="00227B53">
              <w:rPr>
                <w:rFonts w:ascii="Times New Roman" w:hAnsi="Times New Roman" w:cs="Times New Roman"/>
                <w:sz w:val="18"/>
                <w:szCs w:val="18"/>
              </w:rPr>
              <w:t>56</w:t>
            </w:r>
            <w:r w:rsidRPr="00227B53">
              <w:rPr>
                <w:rFonts w:ascii="Times New Roman" w:hAnsi="Times New Roman" w:cs="Times New Roman"/>
                <w:sz w:val="18"/>
                <w:szCs w:val="18"/>
              </w:rPr>
              <w:t>%)</w:t>
            </w:r>
          </w:p>
        </w:tc>
        <w:tc>
          <w:tcPr>
            <w:tcW w:w="2265" w:type="dxa"/>
            <w:tcBorders>
              <w:top w:val="nil"/>
              <w:left w:val="nil"/>
              <w:bottom w:val="nil"/>
              <w:right w:val="nil"/>
            </w:tcBorders>
            <w:shd w:val="clear" w:color="auto" w:fill="auto"/>
          </w:tcPr>
          <w:p w:rsidR="00043590" w:rsidRPr="00227B53" w:rsidRDefault="00C57E99" w:rsidP="0043342D">
            <w:pPr>
              <w:spacing w:after="0" w:line="480" w:lineRule="auto"/>
              <w:jc w:val="center"/>
              <w:rPr>
                <w:rFonts w:ascii="Times New Roman" w:hAnsi="Times New Roman" w:cs="Times New Roman"/>
                <w:sz w:val="18"/>
                <w:szCs w:val="18"/>
              </w:rPr>
            </w:pPr>
            <w:r w:rsidRPr="00227B53">
              <w:rPr>
                <w:rFonts w:ascii="Times New Roman" w:hAnsi="Times New Roman" w:cs="Times New Roman"/>
                <w:sz w:val="18"/>
                <w:szCs w:val="18"/>
              </w:rPr>
              <w:t>5</w:t>
            </w:r>
            <w:r w:rsidR="001D0358" w:rsidRPr="00227B53">
              <w:rPr>
                <w:rFonts w:ascii="Times New Roman" w:hAnsi="Times New Roman" w:cs="Times New Roman"/>
                <w:sz w:val="18"/>
                <w:szCs w:val="18"/>
              </w:rPr>
              <w:t>9</w:t>
            </w:r>
            <w:r w:rsidRPr="00227B53">
              <w:rPr>
                <w:rFonts w:ascii="Times New Roman" w:hAnsi="Times New Roman" w:cs="Times New Roman"/>
                <w:sz w:val="18"/>
                <w:szCs w:val="18"/>
              </w:rPr>
              <w:t>.</w:t>
            </w:r>
            <w:r w:rsidR="001D0358" w:rsidRPr="00227B53">
              <w:rPr>
                <w:rFonts w:ascii="Times New Roman" w:hAnsi="Times New Roman" w:cs="Times New Roman"/>
                <w:sz w:val="18"/>
                <w:szCs w:val="18"/>
              </w:rPr>
              <w:t>46</w:t>
            </w:r>
            <w:r w:rsidRPr="00227B53">
              <w:rPr>
                <w:rFonts w:ascii="Times New Roman" w:hAnsi="Times New Roman" w:cs="Times New Roman"/>
                <w:sz w:val="18"/>
                <w:szCs w:val="18"/>
              </w:rPr>
              <w:t>%</w:t>
            </w:r>
          </w:p>
          <w:p w:rsidR="00C57E99" w:rsidRPr="00227B53" w:rsidRDefault="00C57E99" w:rsidP="0043342D">
            <w:pPr>
              <w:spacing w:after="0" w:line="480" w:lineRule="auto"/>
              <w:jc w:val="center"/>
              <w:rPr>
                <w:rFonts w:ascii="Times New Roman" w:hAnsi="Times New Roman" w:cs="Times New Roman"/>
                <w:sz w:val="18"/>
                <w:szCs w:val="18"/>
              </w:rPr>
            </w:pPr>
            <w:r w:rsidRPr="00227B53">
              <w:rPr>
                <w:rFonts w:ascii="Times New Roman" w:hAnsi="Times New Roman" w:cs="Times New Roman"/>
                <w:sz w:val="18"/>
                <w:szCs w:val="18"/>
              </w:rPr>
              <w:t>(95% C.I. 5</w:t>
            </w:r>
            <w:r w:rsidR="001D0358" w:rsidRPr="00227B53">
              <w:rPr>
                <w:rFonts w:ascii="Times New Roman" w:hAnsi="Times New Roman" w:cs="Times New Roman"/>
                <w:sz w:val="18"/>
                <w:szCs w:val="18"/>
              </w:rPr>
              <w:t>5</w:t>
            </w:r>
            <w:r w:rsidRPr="00227B53">
              <w:rPr>
                <w:rFonts w:ascii="Times New Roman" w:hAnsi="Times New Roman" w:cs="Times New Roman"/>
                <w:sz w:val="18"/>
                <w:szCs w:val="18"/>
              </w:rPr>
              <w:t>.</w:t>
            </w:r>
            <w:r w:rsidR="001D0358" w:rsidRPr="00227B53">
              <w:rPr>
                <w:rFonts w:ascii="Times New Roman" w:hAnsi="Times New Roman" w:cs="Times New Roman"/>
                <w:sz w:val="18"/>
                <w:szCs w:val="18"/>
              </w:rPr>
              <w:t>53</w:t>
            </w:r>
            <w:r w:rsidRPr="00227B53">
              <w:rPr>
                <w:rFonts w:ascii="Times New Roman" w:hAnsi="Times New Roman" w:cs="Times New Roman"/>
                <w:sz w:val="18"/>
                <w:szCs w:val="18"/>
              </w:rPr>
              <w:t>%-6</w:t>
            </w:r>
            <w:r w:rsidR="001D0358" w:rsidRPr="00227B53">
              <w:rPr>
                <w:rFonts w:ascii="Times New Roman" w:hAnsi="Times New Roman" w:cs="Times New Roman"/>
                <w:sz w:val="18"/>
                <w:szCs w:val="18"/>
              </w:rPr>
              <w:t>3</w:t>
            </w:r>
            <w:r w:rsidRPr="00227B53">
              <w:rPr>
                <w:rFonts w:ascii="Times New Roman" w:hAnsi="Times New Roman" w:cs="Times New Roman"/>
                <w:sz w:val="18"/>
                <w:szCs w:val="18"/>
              </w:rPr>
              <w:t>.</w:t>
            </w:r>
            <w:r w:rsidR="001D0358" w:rsidRPr="00227B53">
              <w:rPr>
                <w:rFonts w:ascii="Times New Roman" w:hAnsi="Times New Roman" w:cs="Times New Roman"/>
                <w:sz w:val="18"/>
                <w:szCs w:val="18"/>
              </w:rPr>
              <w:t>31</w:t>
            </w:r>
            <w:r w:rsidRPr="00227B53">
              <w:rPr>
                <w:rFonts w:ascii="Times New Roman" w:hAnsi="Times New Roman" w:cs="Times New Roman"/>
                <w:sz w:val="18"/>
                <w:szCs w:val="18"/>
              </w:rPr>
              <w:t>%)</w:t>
            </w:r>
          </w:p>
        </w:tc>
        <w:tc>
          <w:tcPr>
            <w:tcW w:w="2265" w:type="dxa"/>
            <w:tcBorders>
              <w:top w:val="nil"/>
              <w:left w:val="nil"/>
              <w:bottom w:val="nil"/>
              <w:right w:val="nil"/>
            </w:tcBorders>
            <w:shd w:val="clear" w:color="auto" w:fill="auto"/>
          </w:tcPr>
          <w:p w:rsidR="00043590" w:rsidRPr="00227B53" w:rsidRDefault="00C57E99" w:rsidP="0043342D">
            <w:pPr>
              <w:spacing w:after="0" w:line="480" w:lineRule="auto"/>
              <w:jc w:val="center"/>
              <w:rPr>
                <w:rFonts w:ascii="Times New Roman" w:hAnsi="Times New Roman" w:cs="Times New Roman"/>
                <w:sz w:val="18"/>
                <w:szCs w:val="18"/>
              </w:rPr>
            </w:pPr>
            <w:r w:rsidRPr="00227B53">
              <w:rPr>
                <w:rFonts w:ascii="Times New Roman" w:hAnsi="Times New Roman" w:cs="Times New Roman"/>
                <w:sz w:val="18"/>
                <w:szCs w:val="18"/>
              </w:rPr>
              <w:t>7</w:t>
            </w:r>
            <w:r w:rsidR="000F577F" w:rsidRPr="00227B53">
              <w:rPr>
                <w:rFonts w:ascii="Times New Roman" w:hAnsi="Times New Roman" w:cs="Times New Roman"/>
                <w:sz w:val="18"/>
                <w:szCs w:val="18"/>
              </w:rPr>
              <w:t>6</w:t>
            </w:r>
            <w:r w:rsidRPr="00227B53">
              <w:rPr>
                <w:rFonts w:ascii="Times New Roman" w:hAnsi="Times New Roman" w:cs="Times New Roman"/>
                <w:sz w:val="18"/>
                <w:szCs w:val="18"/>
              </w:rPr>
              <w:t>.</w:t>
            </w:r>
            <w:r w:rsidR="000F577F" w:rsidRPr="00227B53">
              <w:rPr>
                <w:rFonts w:ascii="Times New Roman" w:hAnsi="Times New Roman" w:cs="Times New Roman"/>
                <w:sz w:val="18"/>
                <w:szCs w:val="18"/>
              </w:rPr>
              <w:t>97</w:t>
            </w:r>
            <w:r w:rsidRPr="00227B53">
              <w:rPr>
                <w:rFonts w:ascii="Times New Roman" w:hAnsi="Times New Roman" w:cs="Times New Roman"/>
                <w:sz w:val="18"/>
                <w:szCs w:val="18"/>
              </w:rPr>
              <w:t>%</w:t>
            </w:r>
          </w:p>
          <w:p w:rsidR="00C57E99" w:rsidRPr="00227B53" w:rsidRDefault="00C57E99" w:rsidP="0043342D">
            <w:pPr>
              <w:spacing w:after="0" w:line="480" w:lineRule="auto"/>
              <w:jc w:val="center"/>
              <w:rPr>
                <w:rFonts w:ascii="Times New Roman" w:hAnsi="Times New Roman" w:cs="Times New Roman"/>
                <w:sz w:val="18"/>
                <w:szCs w:val="18"/>
              </w:rPr>
            </w:pPr>
            <w:r w:rsidRPr="00227B53">
              <w:rPr>
                <w:rFonts w:ascii="Times New Roman" w:hAnsi="Times New Roman" w:cs="Times New Roman"/>
                <w:sz w:val="18"/>
                <w:szCs w:val="18"/>
              </w:rPr>
              <w:t xml:space="preserve">(95% C.I. </w:t>
            </w:r>
            <w:r w:rsidR="000F577F" w:rsidRPr="00227B53">
              <w:rPr>
                <w:rFonts w:ascii="Times New Roman" w:hAnsi="Times New Roman" w:cs="Times New Roman"/>
                <w:sz w:val="18"/>
                <w:szCs w:val="18"/>
              </w:rPr>
              <w:t>73</w:t>
            </w:r>
            <w:r w:rsidRPr="00227B53">
              <w:rPr>
                <w:rFonts w:ascii="Times New Roman" w:hAnsi="Times New Roman" w:cs="Times New Roman"/>
                <w:sz w:val="18"/>
                <w:szCs w:val="18"/>
              </w:rPr>
              <w:t>.</w:t>
            </w:r>
            <w:r w:rsidR="000F577F" w:rsidRPr="00227B53">
              <w:rPr>
                <w:rFonts w:ascii="Times New Roman" w:hAnsi="Times New Roman" w:cs="Times New Roman"/>
                <w:sz w:val="18"/>
                <w:szCs w:val="18"/>
              </w:rPr>
              <w:t>49</w:t>
            </w:r>
            <w:r w:rsidRPr="00227B53">
              <w:rPr>
                <w:rFonts w:ascii="Times New Roman" w:hAnsi="Times New Roman" w:cs="Times New Roman"/>
                <w:sz w:val="18"/>
                <w:szCs w:val="18"/>
              </w:rPr>
              <w:t>%-</w:t>
            </w:r>
            <w:r w:rsidR="000F577F" w:rsidRPr="00227B53">
              <w:rPr>
                <w:rFonts w:ascii="Times New Roman" w:hAnsi="Times New Roman" w:cs="Times New Roman"/>
                <w:sz w:val="18"/>
                <w:szCs w:val="18"/>
              </w:rPr>
              <w:t>80</w:t>
            </w:r>
            <w:r w:rsidRPr="00227B53">
              <w:rPr>
                <w:rFonts w:ascii="Times New Roman" w:hAnsi="Times New Roman" w:cs="Times New Roman"/>
                <w:sz w:val="18"/>
                <w:szCs w:val="18"/>
              </w:rPr>
              <w:t>.</w:t>
            </w:r>
            <w:r w:rsidR="000F577F" w:rsidRPr="00227B53">
              <w:rPr>
                <w:rFonts w:ascii="Times New Roman" w:hAnsi="Times New Roman" w:cs="Times New Roman"/>
                <w:sz w:val="18"/>
                <w:szCs w:val="18"/>
              </w:rPr>
              <w:t>20</w:t>
            </w:r>
            <w:r w:rsidRPr="00227B53">
              <w:rPr>
                <w:rFonts w:ascii="Times New Roman" w:hAnsi="Times New Roman" w:cs="Times New Roman"/>
                <w:sz w:val="18"/>
                <w:szCs w:val="18"/>
              </w:rPr>
              <w:t>%)</w:t>
            </w:r>
          </w:p>
        </w:tc>
        <w:tc>
          <w:tcPr>
            <w:tcW w:w="2265" w:type="dxa"/>
            <w:tcBorders>
              <w:top w:val="nil"/>
              <w:left w:val="nil"/>
              <w:bottom w:val="nil"/>
              <w:right w:val="nil"/>
            </w:tcBorders>
            <w:shd w:val="clear" w:color="auto" w:fill="auto"/>
          </w:tcPr>
          <w:p w:rsidR="00043590" w:rsidRPr="00227B53" w:rsidRDefault="00C57E99" w:rsidP="0043342D">
            <w:pPr>
              <w:spacing w:after="0" w:line="480" w:lineRule="auto"/>
              <w:jc w:val="center"/>
              <w:rPr>
                <w:rFonts w:ascii="Times New Roman" w:hAnsi="Times New Roman" w:cs="Times New Roman"/>
                <w:sz w:val="18"/>
                <w:szCs w:val="18"/>
              </w:rPr>
            </w:pPr>
            <w:r w:rsidRPr="00227B53">
              <w:rPr>
                <w:rFonts w:ascii="Times New Roman" w:hAnsi="Times New Roman" w:cs="Times New Roman"/>
                <w:sz w:val="18"/>
                <w:szCs w:val="18"/>
              </w:rPr>
              <w:t>5</w:t>
            </w:r>
            <w:r w:rsidR="00A8731C" w:rsidRPr="00227B53">
              <w:rPr>
                <w:rFonts w:ascii="Times New Roman" w:hAnsi="Times New Roman" w:cs="Times New Roman"/>
                <w:sz w:val="18"/>
                <w:szCs w:val="18"/>
              </w:rPr>
              <w:t>5</w:t>
            </w:r>
            <w:r w:rsidRPr="00227B53">
              <w:rPr>
                <w:rFonts w:ascii="Times New Roman" w:hAnsi="Times New Roman" w:cs="Times New Roman"/>
                <w:sz w:val="18"/>
                <w:szCs w:val="18"/>
              </w:rPr>
              <w:t>.</w:t>
            </w:r>
            <w:r w:rsidR="00A8731C" w:rsidRPr="00227B53">
              <w:rPr>
                <w:rFonts w:ascii="Times New Roman" w:hAnsi="Times New Roman" w:cs="Times New Roman"/>
                <w:sz w:val="18"/>
                <w:szCs w:val="18"/>
              </w:rPr>
              <w:t>33</w:t>
            </w:r>
            <w:r w:rsidRPr="00227B53">
              <w:rPr>
                <w:rFonts w:ascii="Times New Roman" w:hAnsi="Times New Roman" w:cs="Times New Roman"/>
                <w:sz w:val="18"/>
                <w:szCs w:val="18"/>
              </w:rPr>
              <w:t>%</w:t>
            </w:r>
          </w:p>
          <w:p w:rsidR="00C57E99" w:rsidRPr="00227B53" w:rsidRDefault="00C57E99" w:rsidP="0043342D">
            <w:pPr>
              <w:spacing w:after="0" w:line="480" w:lineRule="auto"/>
              <w:jc w:val="center"/>
              <w:rPr>
                <w:rFonts w:ascii="Times New Roman" w:hAnsi="Times New Roman" w:cs="Times New Roman"/>
                <w:sz w:val="18"/>
                <w:szCs w:val="18"/>
              </w:rPr>
            </w:pPr>
            <w:r w:rsidRPr="00227B53">
              <w:rPr>
                <w:rFonts w:ascii="Times New Roman" w:hAnsi="Times New Roman" w:cs="Times New Roman"/>
                <w:sz w:val="18"/>
                <w:szCs w:val="18"/>
              </w:rPr>
              <w:t xml:space="preserve">(95% C.I. </w:t>
            </w:r>
            <w:r w:rsidR="00A8731C" w:rsidRPr="00227B53">
              <w:rPr>
                <w:rFonts w:ascii="Times New Roman" w:hAnsi="Times New Roman" w:cs="Times New Roman"/>
                <w:sz w:val="18"/>
                <w:szCs w:val="18"/>
              </w:rPr>
              <w:t>49</w:t>
            </w:r>
            <w:r w:rsidRPr="00227B53">
              <w:rPr>
                <w:rFonts w:ascii="Times New Roman" w:hAnsi="Times New Roman" w:cs="Times New Roman"/>
                <w:sz w:val="18"/>
                <w:szCs w:val="18"/>
              </w:rPr>
              <w:t>.</w:t>
            </w:r>
            <w:r w:rsidR="00A8731C" w:rsidRPr="00227B53">
              <w:rPr>
                <w:rFonts w:ascii="Times New Roman" w:hAnsi="Times New Roman" w:cs="Times New Roman"/>
                <w:sz w:val="18"/>
                <w:szCs w:val="18"/>
              </w:rPr>
              <w:t>93</w:t>
            </w:r>
            <w:r w:rsidRPr="00227B53">
              <w:rPr>
                <w:rFonts w:ascii="Times New Roman" w:hAnsi="Times New Roman" w:cs="Times New Roman"/>
                <w:sz w:val="18"/>
                <w:szCs w:val="18"/>
              </w:rPr>
              <w:t>%-6</w:t>
            </w:r>
            <w:r w:rsidR="00A8731C" w:rsidRPr="00227B53">
              <w:rPr>
                <w:rFonts w:ascii="Times New Roman" w:hAnsi="Times New Roman" w:cs="Times New Roman"/>
                <w:sz w:val="18"/>
                <w:szCs w:val="18"/>
              </w:rPr>
              <w:t>0</w:t>
            </w:r>
            <w:r w:rsidRPr="00227B53">
              <w:rPr>
                <w:rFonts w:ascii="Times New Roman" w:hAnsi="Times New Roman" w:cs="Times New Roman"/>
                <w:sz w:val="18"/>
                <w:szCs w:val="18"/>
              </w:rPr>
              <w:t>.</w:t>
            </w:r>
            <w:r w:rsidR="00A8731C" w:rsidRPr="00227B53">
              <w:rPr>
                <w:rFonts w:ascii="Times New Roman" w:hAnsi="Times New Roman" w:cs="Times New Roman"/>
                <w:sz w:val="18"/>
                <w:szCs w:val="18"/>
              </w:rPr>
              <w:t>64</w:t>
            </w:r>
            <w:r w:rsidRPr="00227B53">
              <w:rPr>
                <w:rFonts w:ascii="Times New Roman" w:hAnsi="Times New Roman" w:cs="Times New Roman"/>
                <w:sz w:val="18"/>
                <w:szCs w:val="18"/>
              </w:rPr>
              <w:t>%)</w:t>
            </w:r>
          </w:p>
        </w:tc>
        <w:tc>
          <w:tcPr>
            <w:tcW w:w="2265" w:type="dxa"/>
            <w:tcBorders>
              <w:top w:val="nil"/>
              <w:left w:val="nil"/>
              <w:bottom w:val="nil"/>
              <w:right w:val="nil"/>
            </w:tcBorders>
            <w:shd w:val="clear" w:color="auto" w:fill="auto"/>
          </w:tcPr>
          <w:p w:rsidR="00043590" w:rsidRPr="00227B53" w:rsidRDefault="00DF3316" w:rsidP="0043342D">
            <w:pPr>
              <w:spacing w:after="0" w:line="480" w:lineRule="auto"/>
              <w:jc w:val="center"/>
              <w:rPr>
                <w:rFonts w:ascii="Times New Roman" w:hAnsi="Times New Roman" w:cs="Times New Roman"/>
                <w:sz w:val="18"/>
                <w:szCs w:val="18"/>
              </w:rPr>
            </w:pPr>
            <w:r w:rsidRPr="00227B53">
              <w:rPr>
                <w:rFonts w:ascii="Times New Roman" w:hAnsi="Times New Roman" w:cs="Times New Roman"/>
                <w:sz w:val="18"/>
                <w:szCs w:val="18"/>
              </w:rPr>
              <w:t>86</w:t>
            </w:r>
            <w:r w:rsidR="00C57E99" w:rsidRPr="00227B53">
              <w:rPr>
                <w:rFonts w:ascii="Times New Roman" w:hAnsi="Times New Roman" w:cs="Times New Roman"/>
                <w:sz w:val="18"/>
                <w:szCs w:val="18"/>
              </w:rPr>
              <w:t>.</w:t>
            </w:r>
            <w:r w:rsidRPr="00227B53">
              <w:rPr>
                <w:rFonts w:ascii="Times New Roman" w:hAnsi="Times New Roman" w:cs="Times New Roman"/>
                <w:sz w:val="18"/>
                <w:szCs w:val="18"/>
              </w:rPr>
              <w:t>74</w:t>
            </w:r>
            <w:r w:rsidR="00C57E99" w:rsidRPr="00227B53">
              <w:rPr>
                <w:rFonts w:ascii="Times New Roman" w:hAnsi="Times New Roman" w:cs="Times New Roman"/>
                <w:sz w:val="18"/>
                <w:szCs w:val="18"/>
              </w:rPr>
              <w:t>%</w:t>
            </w:r>
          </w:p>
          <w:p w:rsidR="00C57E99" w:rsidRPr="00227B53" w:rsidRDefault="00C57E99" w:rsidP="0043342D">
            <w:pPr>
              <w:spacing w:after="0" w:line="480" w:lineRule="auto"/>
              <w:jc w:val="center"/>
              <w:rPr>
                <w:rFonts w:ascii="Times New Roman" w:hAnsi="Times New Roman" w:cs="Times New Roman"/>
                <w:sz w:val="18"/>
                <w:szCs w:val="18"/>
              </w:rPr>
            </w:pPr>
            <w:r w:rsidRPr="00227B53">
              <w:rPr>
                <w:rFonts w:ascii="Times New Roman" w:hAnsi="Times New Roman" w:cs="Times New Roman"/>
                <w:sz w:val="18"/>
                <w:szCs w:val="18"/>
              </w:rPr>
              <w:t xml:space="preserve">(95% C.I. </w:t>
            </w:r>
            <w:r w:rsidR="00DF3316" w:rsidRPr="00227B53">
              <w:rPr>
                <w:rFonts w:ascii="Times New Roman" w:hAnsi="Times New Roman" w:cs="Times New Roman"/>
                <w:sz w:val="18"/>
                <w:szCs w:val="18"/>
              </w:rPr>
              <w:t>82</w:t>
            </w:r>
            <w:r w:rsidRPr="00227B53">
              <w:rPr>
                <w:rFonts w:ascii="Times New Roman" w:hAnsi="Times New Roman" w:cs="Times New Roman"/>
                <w:sz w:val="18"/>
                <w:szCs w:val="18"/>
              </w:rPr>
              <w:t>.</w:t>
            </w:r>
            <w:r w:rsidR="00DF3316" w:rsidRPr="00227B53">
              <w:rPr>
                <w:rFonts w:ascii="Times New Roman" w:hAnsi="Times New Roman" w:cs="Times New Roman"/>
                <w:sz w:val="18"/>
                <w:szCs w:val="18"/>
              </w:rPr>
              <w:t>72</w:t>
            </w:r>
            <w:r w:rsidRPr="00227B53">
              <w:rPr>
                <w:rFonts w:ascii="Times New Roman" w:hAnsi="Times New Roman" w:cs="Times New Roman"/>
                <w:sz w:val="18"/>
                <w:szCs w:val="18"/>
              </w:rPr>
              <w:t>%-</w:t>
            </w:r>
            <w:r w:rsidR="00DF3316" w:rsidRPr="00227B53">
              <w:rPr>
                <w:rFonts w:ascii="Times New Roman" w:hAnsi="Times New Roman" w:cs="Times New Roman"/>
                <w:sz w:val="18"/>
                <w:szCs w:val="18"/>
              </w:rPr>
              <w:t>90</w:t>
            </w:r>
            <w:r w:rsidRPr="00227B53">
              <w:rPr>
                <w:rFonts w:ascii="Times New Roman" w:hAnsi="Times New Roman" w:cs="Times New Roman"/>
                <w:sz w:val="18"/>
                <w:szCs w:val="18"/>
              </w:rPr>
              <w:t>.</w:t>
            </w:r>
            <w:r w:rsidR="00DF3316" w:rsidRPr="00227B53">
              <w:rPr>
                <w:rFonts w:ascii="Times New Roman" w:hAnsi="Times New Roman" w:cs="Times New Roman"/>
                <w:sz w:val="18"/>
                <w:szCs w:val="18"/>
              </w:rPr>
              <w:t>13</w:t>
            </w:r>
            <w:r w:rsidRPr="00227B53">
              <w:rPr>
                <w:rFonts w:ascii="Times New Roman" w:hAnsi="Times New Roman" w:cs="Times New Roman"/>
                <w:sz w:val="18"/>
                <w:szCs w:val="18"/>
              </w:rPr>
              <w:t>%)</w:t>
            </w:r>
          </w:p>
        </w:tc>
      </w:tr>
      <w:tr w:rsidR="00C57E99" w:rsidRPr="00227B53" w:rsidTr="006A2631">
        <w:tc>
          <w:tcPr>
            <w:tcW w:w="1260" w:type="dxa"/>
            <w:tcBorders>
              <w:top w:val="nil"/>
              <w:left w:val="nil"/>
              <w:bottom w:val="nil"/>
              <w:right w:val="nil"/>
            </w:tcBorders>
            <w:shd w:val="clear" w:color="auto" w:fill="auto"/>
            <w:vAlign w:val="center"/>
          </w:tcPr>
          <w:p w:rsidR="00C57E99" w:rsidRPr="00227B53" w:rsidRDefault="00C57E99" w:rsidP="0043342D">
            <w:pPr>
              <w:spacing w:after="0" w:line="480" w:lineRule="auto"/>
              <w:rPr>
                <w:rFonts w:ascii="Times New Roman" w:eastAsia="Times New Roman" w:hAnsi="Times New Roman" w:cs="Times New Roman"/>
                <w:sz w:val="18"/>
                <w:szCs w:val="18"/>
              </w:rPr>
            </w:pPr>
            <w:r w:rsidRPr="00227B53">
              <w:rPr>
                <w:rFonts w:ascii="Times New Roman" w:eastAsia="Times New Roman" w:hAnsi="Times New Roman" w:cs="Times New Roman"/>
                <w:sz w:val="18"/>
                <w:szCs w:val="18"/>
              </w:rPr>
              <w:t>Positive Predictive Value</w:t>
            </w:r>
          </w:p>
        </w:tc>
        <w:tc>
          <w:tcPr>
            <w:tcW w:w="2265" w:type="dxa"/>
            <w:tcBorders>
              <w:top w:val="nil"/>
              <w:left w:val="nil"/>
              <w:bottom w:val="nil"/>
              <w:right w:val="nil"/>
            </w:tcBorders>
            <w:shd w:val="clear" w:color="auto" w:fill="auto"/>
          </w:tcPr>
          <w:p w:rsidR="00043590" w:rsidRPr="00227B53" w:rsidRDefault="00C57E99" w:rsidP="0043342D">
            <w:pPr>
              <w:spacing w:after="0" w:line="480" w:lineRule="auto"/>
              <w:jc w:val="center"/>
              <w:rPr>
                <w:rFonts w:ascii="Times New Roman" w:hAnsi="Times New Roman" w:cs="Times New Roman"/>
                <w:sz w:val="18"/>
                <w:szCs w:val="18"/>
              </w:rPr>
            </w:pPr>
            <w:r w:rsidRPr="00227B53">
              <w:rPr>
                <w:rFonts w:ascii="Times New Roman" w:hAnsi="Times New Roman" w:cs="Times New Roman"/>
                <w:sz w:val="18"/>
                <w:szCs w:val="18"/>
              </w:rPr>
              <w:t>3</w:t>
            </w:r>
            <w:r w:rsidR="00D94814" w:rsidRPr="00227B53">
              <w:rPr>
                <w:rFonts w:ascii="Times New Roman" w:hAnsi="Times New Roman" w:cs="Times New Roman"/>
                <w:sz w:val="18"/>
                <w:szCs w:val="18"/>
              </w:rPr>
              <w:t>4</w:t>
            </w:r>
            <w:r w:rsidRPr="00227B53">
              <w:rPr>
                <w:rFonts w:ascii="Times New Roman" w:hAnsi="Times New Roman" w:cs="Times New Roman"/>
                <w:sz w:val="18"/>
                <w:szCs w:val="18"/>
              </w:rPr>
              <w:t>.</w:t>
            </w:r>
            <w:r w:rsidR="00D94814" w:rsidRPr="00227B53">
              <w:rPr>
                <w:rFonts w:ascii="Times New Roman" w:hAnsi="Times New Roman" w:cs="Times New Roman"/>
                <w:sz w:val="18"/>
                <w:szCs w:val="18"/>
              </w:rPr>
              <w:t>32</w:t>
            </w:r>
            <w:r w:rsidRPr="00227B53">
              <w:rPr>
                <w:rFonts w:ascii="Times New Roman" w:hAnsi="Times New Roman" w:cs="Times New Roman"/>
                <w:sz w:val="18"/>
                <w:szCs w:val="18"/>
              </w:rPr>
              <w:t>%</w:t>
            </w:r>
          </w:p>
          <w:p w:rsidR="00C57E99" w:rsidRPr="00227B53" w:rsidRDefault="00C57E99" w:rsidP="0043342D">
            <w:pPr>
              <w:spacing w:after="0" w:line="480" w:lineRule="auto"/>
              <w:jc w:val="center"/>
              <w:rPr>
                <w:rFonts w:ascii="Times New Roman" w:hAnsi="Times New Roman" w:cs="Times New Roman"/>
                <w:sz w:val="18"/>
                <w:szCs w:val="18"/>
              </w:rPr>
            </w:pPr>
            <w:r w:rsidRPr="00227B53">
              <w:rPr>
                <w:rFonts w:ascii="Times New Roman" w:hAnsi="Times New Roman" w:cs="Times New Roman"/>
                <w:sz w:val="18"/>
                <w:szCs w:val="18"/>
              </w:rPr>
              <w:t xml:space="preserve">(95% C.I. </w:t>
            </w:r>
            <w:r w:rsidR="00D94814" w:rsidRPr="00227B53">
              <w:rPr>
                <w:rFonts w:ascii="Times New Roman" w:hAnsi="Times New Roman" w:cs="Times New Roman"/>
                <w:sz w:val="18"/>
                <w:szCs w:val="18"/>
              </w:rPr>
              <w:t>31</w:t>
            </w:r>
            <w:r w:rsidRPr="00227B53">
              <w:rPr>
                <w:rFonts w:ascii="Times New Roman" w:hAnsi="Times New Roman" w:cs="Times New Roman"/>
                <w:sz w:val="18"/>
                <w:szCs w:val="18"/>
              </w:rPr>
              <w:t>.</w:t>
            </w:r>
            <w:r w:rsidR="00D94814" w:rsidRPr="00227B53">
              <w:rPr>
                <w:rFonts w:ascii="Times New Roman" w:hAnsi="Times New Roman" w:cs="Times New Roman"/>
                <w:sz w:val="18"/>
                <w:szCs w:val="18"/>
              </w:rPr>
              <w:t>66</w:t>
            </w:r>
            <w:r w:rsidRPr="00227B53">
              <w:rPr>
                <w:rFonts w:ascii="Times New Roman" w:hAnsi="Times New Roman" w:cs="Times New Roman"/>
                <w:sz w:val="18"/>
                <w:szCs w:val="18"/>
              </w:rPr>
              <w:t>%-37.</w:t>
            </w:r>
            <w:r w:rsidR="00D94814" w:rsidRPr="00227B53">
              <w:rPr>
                <w:rFonts w:ascii="Times New Roman" w:hAnsi="Times New Roman" w:cs="Times New Roman"/>
                <w:sz w:val="18"/>
                <w:szCs w:val="18"/>
              </w:rPr>
              <w:t>08</w:t>
            </w:r>
            <w:r w:rsidRPr="00227B53">
              <w:rPr>
                <w:rFonts w:ascii="Times New Roman" w:hAnsi="Times New Roman" w:cs="Times New Roman"/>
                <w:sz w:val="18"/>
                <w:szCs w:val="18"/>
              </w:rPr>
              <w:t>%)</w:t>
            </w:r>
          </w:p>
        </w:tc>
        <w:tc>
          <w:tcPr>
            <w:tcW w:w="2265" w:type="dxa"/>
            <w:tcBorders>
              <w:top w:val="nil"/>
              <w:left w:val="nil"/>
              <w:bottom w:val="nil"/>
              <w:right w:val="nil"/>
            </w:tcBorders>
            <w:shd w:val="clear" w:color="auto" w:fill="auto"/>
          </w:tcPr>
          <w:p w:rsidR="00043590" w:rsidRPr="00227B53" w:rsidRDefault="00681E6F" w:rsidP="0043342D">
            <w:pPr>
              <w:spacing w:after="0" w:line="480" w:lineRule="auto"/>
              <w:jc w:val="center"/>
              <w:rPr>
                <w:rFonts w:ascii="Times New Roman" w:hAnsi="Times New Roman" w:cs="Times New Roman"/>
                <w:sz w:val="18"/>
                <w:szCs w:val="18"/>
              </w:rPr>
            </w:pPr>
            <w:r w:rsidRPr="00227B53">
              <w:rPr>
                <w:rFonts w:ascii="Times New Roman" w:hAnsi="Times New Roman" w:cs="Times New Roman"/>
                <w:sz w:val="18"/>
                <w:szCs w:val="18"/>
              </w:rPr>
              <w:t>50</w:t>
            </w:r>
            <w:r w:rsidR="00C57E99" w:rsidRPr="00227B53">
              <w:rPr>
                <w:rFonts w:ascii="Times New Roman" w:hAnsi="Times New Roman" w:cs="Times New Roman"/>
                <w:sz w:val="18"/>
                <w:szCs w:val="18"/>
              </w:rPr>
              <w:t>.</w:t>
            </w:r>
            <w:r w:rsidRPr="00227B53">
              <w:rPr>
                <w:rFonts w:ascii="Times New Roman" w:hAnsi="Times New Roman" w:cs="Times New Roman"/>
                <w:sz w:val="18"/>
                <w:szCs w:val="18"/>
              </w:rPr>
              <w:t>69</w:t>
            </w:r>
            <w:r w:rsidR="00C57E99" w:rsidRPr="00227B53">
              <w:rPr>
                <w:rFonts w:ascii="Times New Roman" w:hAnsi="Times New Roman" w:cs="Times New Roman"/>
                <w:sz w:val="18"/>
                <w:szCs w:val="18"/>
              </w:rPr>
              <w:t>%</w:t>
            </w:r>
          </w:p>
          <w:p w:rsidR="00C57E99" w:rsidRPr="00227B53" w:rsidRDefault="00C57E99" w:rsidP="0043342D">
            <w:pPr>
              <w:spacing w:after="0" w:line="480" w:lineRule="auto"/>
              <w:jc w:val="center"/>
              <w:rPr>
                <w:rFonts w:ascii="Times New Roman" w:hAnsi="Times New Roman" w:cs="Times New Roman"/>
                <w:sz w:val="18"/>
                <w:szCs w:val="18"/>
              </w:rPr>
            </w:pPr>
            <w:r w:rsidRPr="00227B53">
              <w:rPr>
                <w:rFonts w:ascii="Times New Roman" w:hAnsi="Times New Roman" w:cs="Times New Roman"/>
                <w:sz w:val="18"/>
                <w:szCs w:val="18"/>
              </w:rPr>
              <w:t xml:space="preserve">(95% C.I. </w:t>
            </w:r>
            <w:r w:rsidR="00681E6F" w:rsidRPr="00227B53">
              <w:rPr>
                <w:rFonts w:ascii="Times New Roman" w:hAnsi="Times New Roman" w:cs="Times New Roman"/>
                <w:sz w:val="18"/>
                <w:szCs w:val="18"/>
              </w:rPr>
              <w:t>45</w:t>
            </w:r>
            <w:r w:rsidRPr="00227B53">
              <w:rPr>
                <w:rFonts w:ascii="Times New Roman" w:hAnsi="Times New Roman" w:cs="Times New Roman"/>
                <w:sz w:val="18"/>
                <w:szCs w:val="18"/>
              </w:rPr>
              <w:t>.</w:t>
            </w:r>
            <w:r w:rsidR="00681E6F" w:rsidRPr="00227B53">
              <w:rPr>
                <w:rFonts w:ascii="Times New Roman" w:hAnsi="Times New Roman" w:cs="Times New Roman"/>
                <w:sz w:val="18"/>
                <w:szCs w:val="18"/>
              </w:rPr>
              <w:t>86</w:t>
            </w:r>
            <w:r w:rsidRPr="00227B53">
              <w:rPr>
                <w:rFonts w:ascii="Times New Roman" w:hAnsi="Times New Roman" w:cs="Times New Roman"/>
                <w:sz w:val="18"/>
                <w:szCs w:val="18"/>
              </w:rPr>
              <w:t>%-</w:t>
            </w:r>
            <w:r w:rsidR="00681E6F" w:rsidRPr="00227B53">
              <w:rPr>
                <w:rFonts w:ascii="Times New Roman" w:hAnsi="Times New Roman" w:cs="Times New Roman"/>
                <w:sz w:val="18"/>
                <w:szCs w:val="18"/>
              </w:rPr>
              <w:t>55</w:t>
            </w:r>
            <w:r w:rsidRPr="00227B53">
              <w:rPr>
                <w:rFonts w:ascii="Times New Roman" w:hAnsi="Times New Roman" w:cs="Times New Roman"/>
                <w:sz w:val="18"/>
                <w:szCs w:val="18"/>
              </w:rPr>
              <w:t>.</w:t>
            </w:r>
            <w:r w:rsidR="00681E6F" w:rsidRPr="00227B53">
              <w:rPr>
                <w:rFonts w:ascii="Times New Roman" w:hAnsi="Times New Roman" w:cs="Times New Roman"/>
                <w:sz w:val="18"/>
                <w:szCs w:val="18"/>
              </w:rPr>
              <w:t>51</w:t>
            </w:r>
            <w:r w:rsidRPr="00227B53">
              <w:rPr>
                <w:rFonts w:ascii="Times New Roman" w:hAnsi="Times New Roman" w:cs="Times New Roman"/>
                <w:sz w:val="18"/>
                <w:szCs w:val="18"/>
              </w:rPr>
              <w:t>%)</w:t>
            </w:r>
          </w:p>
        </w:tc>
        <w:tc>
          <w:tcPr>
            <w:tcW w:w="2265" w:type="dxa"/>
            <w:tcBorders>
              <w:top w:val="nil"/>
              <w:left w:val="nil"/>
              <w:bottom w:val="nil"/>
              <w:right w:val="nil"/>
            </w:tcBorders>
            <w:shd w:val="clear" w:color="auto" w:fill="auto"/>
          </w:tcPr>
          <w:p w:rsidR="00043590" w:rsidRPr="00227B53" w:rsidRDefault="00C57E99" w:rsidP="0043342D">
            <w:pPr>
              <w:spacing w:after="0" w:line="480" w:lineRule="auto"/>
              <w:jc w:val="center"/>
              <w:rPr>
                <w:rFonts w:ascii="Times New Roman" w:hAnsi="Times New Roman" w:cs="Times New Roman"/>
                <w:sz w:val="18"/>
                <w:szCs w:val="18"/>
              </w:rPr>
            </w:pPr>
            <w:r w:rsidRPr="00227B53">
              <w:rPr>
                <w:rFonts w:ascii="Times New Roman" w:hAnsi="Times New Roman" w:cs="Times New Roman"/>
                <w:sz w:val="18"/>
                <w:szCs w:val="18"/>
              </w:rPr>
              <w:t>3</w:t>
            </w:r>
            <w:r w:rsidR="002334C7" w:rsidRPr="00227B53">
              <w:rPr>
                <w:rFonts w:ascii="Times New Roman" w:hAnsi="Times New Roman" w:cs="Times New Roman"/>
                <w:sz w:val="18"/>
                <w:szCs w:val="18"/>
              </w:rPr>
              <w:t>2</w:t>
            </w:r>
            <w:r w:rsidRPr="00227B53">
              <w:rPr>
                <w:rFonts w:ascii="Times New Roman" w:hAnsi="Times New Roman" w:cs="Times New Roman"/>
                <w:sz w:val="18"/>
                <w:szCs w:val="18"/>
              </w:rPr>
              <w:t>.</w:t>
            </w:r>
            <w:r w:rsidR="002334C7" w:rsidRPr="00227B53">
              <w:rPr>
                <w:rFonts w:ascii="Times New Roman" w:hAnsi="Times New Roman" w:cs="Times New Roman"/>
                <w:sz w:val="18"/>
                <w:szCs w:val="18"/>
              </w:rPr>
              <w:t>90</w:t>
            </w:r>
            <w:r w:rsidRPr="00227B53">
              <w:rPr>
                <w:rFonts w:ascii="Times New Roman" w:hAnsi="Times New Roman" w:cs="Times New Roman"/>
                <w:sz w:val="18"/>
                <w:szCs w:val="18"/>
              </w:rPr>
              <w:t>%</w:t>
            </w:r>
          </w:p>
          <w:p w:rsidR="00C57E99" w:rsidRPr="00227B53" w:rsidRDefault="00C57E99" w:rsidP="0043342D">
            <w:pPr>
              <w:spacing w:after="0" w:line="480" w:lineRule="auto"/>
              <w:jc w:val="center"/>
              <w:rPr>
                <w:rFonts w:ascii="Times New Roman" w:hAnsi="Times New Roman" w:cs="Times New Roman"/>
                <w:sz w:val="18"/>
                <w:szCs w:val="18"/>
              </w:rPr>
            </w:pPr>
            <w:r w:rsidRPr="00227B53">
              <w:rPr>
                <w:rFonts w:ascii="Times New Roman" w:hAnsi="Times New Roman" w:cs="Times New Roman"/>
                <w:sz w:val="18"/>
                <w:szCs w:val="18"/>
              </w:rPr>
              <w:t xml:space="preserve">(95% C.I. </w:t>
            </w:r>
            <w:r w:rsidR="002334C7" w:rsidRPr="00227B53">
              <w:rPr>
                <w:rFonts w:ascii="Times New Roman" w:hAnsi="Times New Roman" w:cs="Times New Roman"/>
                <w:sz w:val="18"/>
                <w:szCs w:val="18"/>
              </w:rPr>
              <w:t>30</w:t>
            </w:r>
            <w:r w:rsidRPr="00227B53">
              <w:rPr>
                <w:rFonts w:ascii="Times New Roman" w:hAnsi="Times New Roman" w:cs="Times New Roman"/>
                <w:sz w:val="18"/>
                <w:szCs w:val="18"/>
              </w:rPr>
              <w:t>.</w:t>
            </w:r>
            <w:r w:rsidR="002334C7" w:rsidRPr="00227B53">
              <w:rPr>
                <w:rFonts w:ascii="Times New Roman" w:hAnsi="Times New Roman" w:cs="Times New Roman"/>
                <w:sz w:val="18"/>
                <w:szCs w:val="18"/>
              </w:rPr>
              <w:t>05</w:t>
            </w:r>
            <w:r w:rsidRPr="00227B53">
              <w:rPr>
                <w:rFonts w:ascii="Times New Roman" w:hAnsi="Times New Roman" w:cs="Times New Roman"/>
                <w:sz w:val="18"/>
                <w:szCs w:val="18"/>
              </w:rPr>
              <w:t>%-3</w:t>
            </w:r>
            <w:r w:rsidR="002334C7" w:rsidRPr="00227B53">
              <w:rPr>
                <w:rFonts w:ascii="Times New Roman" w:hAnsi="Times New Roman" w:cs="Times New Roman"/>
                <w:sz w:val="18"/>
                <w:szCs w:val="18"/>
              </w:rPr>
              <w:t>5</w:t>
            </w:r>
            <w:r w:rsidRPr="00227B53">
              <w:rPr>
                <w:rFonts w:ascii="Times New Roman" w:hAnsi="Times New Roman" w:cs="Times New Roman"/>
                <w:sz w:val="18"/>
                <w:szCs w:val="18"/>
              </w:rPr>
              <w:t>.</w:t>
            </w:r>
            <w:r w:rsidR="002334C7" w:rsidRPr="00227B53">
              <w:rPr>
                <w:rFonts w:ascii="Times New Roman" w:hAnsi="Times New Roman" w:cs="Times New Roman"/>
                <w:sz w:val="18"/>
                <w:szCs w:val="18"/>
              </w:rPr>
              <w:t>88</w:t>
            </w:r>
            <w:r w:rsidRPr="00227B53">
              <w:rPr>
                <w:rFonts w:ascii="Times New Roman" w:hAnsi="Times New Roman" w:cs="Times New Roman"/>
                <w:sz w:val="18"/>
                <w:szCs w:val="18"/>
              </w:rPr>
              <w:t>%)</w:t>
            </w:r>
          </w:p>
        </w:tc>
        <w:tc>
          <w:tcPr>
            <w:tcW w:w="2265" w:type="dxa"/>
            <w:tcBorders>
              <w:top w:val="nil"/>
              <w:left w:val="nil"/>
              <w:bottom w:val="nil"/>
              <w:right w:val="nil"/>
            </w:tcBorders>
            <w:shd w:val="clear" w:color="auto" w:fill="auto"/>
          </w:tcPr>
          <w:p w:rsidR="00043590" w:rsidRPr="00227B53" w:rsidRDefault="000F577F" w:rsidP="0043342D">
            <w:pPr>
              <w:spacing w:after="0" w:line="480" w:lineRule="auto"/>
              <w:jc w:val="center"/>
              <w:rPr>
                <w:rFonts w:ascii="Times New Roman" w:hAnsi="Times New Roman" w:cs="Times New Roman"/>
                <w:sz w:val="18"/>
                <w:szCs w:val="18"/>
              </w:rPr>
            </w:pPr>
            <w:r w:rsidRPr="00227B53">
              <w:rPr>
                <w:rFonts w:ascii="Times New Roman" w:hAnsi="Times New Roman" w:cs="Times New Roman"/>
                <w:sz w:val="18"/>
                <w:szCs w:val="18"/>
              </w:rPr>
              <w:t>51</w:t>
            </w:r>
            <w:r w:rsidR="00C57E99" w:rsidRPr="00227B53">
              <w:rPr>
                <w:rFonts w:ascii="Times New Roman" w:hAnsi="Times New Roman" w:cs="Times New Roman"/>
                <w:sz w:val="18"/>
                <w:szCs w:val="18"/>
              </w:rPr>
              <w:t>.</w:t>
            </w:r>
            <w:r w:rsidRPr="00227B53">
              <w:rPr>
                <w:rFonts w:ascii="Times New Roman" w:hAnsi="Times New Roman" w:cs="Times New Roman"/>
                <w:sz w:val="18"/>
                <w:szCs w:val="18"/>
              </w:rPr>
              <w:t>66</w:t>
            </w:r>
            <w:r w:rsidR="00C57E99" w:rsidRPr="00227B53">
              <w:rPr>
                <w:rFonts w:ascii="Times New Roman" w:hAnsi="Times New Roman" w:cs="Times New Roman"/>
                <w:sz w:val="18"/>
                <w:szCs w:val="18"/>
              </w:rPr>
              <w:t>%</w:t>
            </w:r>
          </w:p>
          <w:p w:rsidR="00C57E99" w:rsidRPr="00227B53" w:rsidRDefault="00C57E99" w:rsidP="0043342D">
            <w:pPr>
              <w:spacing w:after="0" w:line="480" w:lineRule="auto"/>
              <w:jc w:val="center"/>
              <w:rPr>
                <w:rFonts w:ascii="Times New Roman" w:hAnsi="Times New Roman" w:cs="Times New Roman"/>
                <w:sz w:val="18"/>
                <w:szCs w:val="18"/>
              </w:rPr>
            </w:pPr>
            <w:r w:rsidRPr="00227B53">
              <w:rPr>
                <w:rFonts w:ascii="Times New Roman" w:hAnsi="Times New Roman" w:cs="Times New Roman"/>
                <w:sz w:val="18"/>
                <w:szCs w:val="18"/>
              </w:rPr>
              <w:t xml:space="preserve">(95% C.I. </w:t>
            </w:r>
            <w:r w:rsidR="000F577F" w:rsidRPr="00227B53">
              <w:rPr>
                <w:rFonts w:ascii="Times New Roman" w:hAnsi="Times New Roman" w:cs="Times New Roman"/>
                <w:sz w:val="18"/>
                <w:szCs w:val="18"/>
              </w:rPr>
              <w:t>47</w:t>
            </w:r>
            <w:r w:rsidRPr="00227B53">
              <w:rPr>
                <w:rFonts w:ascii="Times New Roman" w:hAnsi="Times New Roman" w:cs="Times New Roman"/>
                <w:sz w:val="18"/>
                <w:szCs w:val="18"/>
              </w:rPr>
              <w:t>.</w:t>
            </w:r>
            <w:r w:rsidR="000F577F" w:rsidRPr="00227B53">
              <w:rPr>
                <w:rFonts w:ascii="Times New Roman" w:hAnsi="Times New Roman" w:cs="Times New Roman"/>
                <w:sz w:val="18"/>
                <w:szCs w:val="18"/>
              </w:rPr>
              <w:t>68</w:t>
            </w:r>
            <w:r w:rsidRPr="00227B53">
              <w:rPr>
                <w:rFonts w:ascii="Times New Roman" w:hAnsi="Times New Roman" w:cs="Times New Roman"/>
                <w:sz w:val="18"/>
                <w:szCs w:val="18"/>
              </w:rPr>
              <w:t>%-</w:t>
            </w:r>
            <w:r w:rsidR="000F577F" w:rsidRPr="00227B53">
              <w:rPr>
                <w:rFonts w:ascii="Times New Roman" w:hAnsi="Times New Roman" w:cs="Times New Roman"/>
                <w:sz w:val="18"/>
                <w:szCs w:val="18"/>
              </w:rPr>
              <w:t>55</w:t>
            </w:r>
            <w:r w:rsidRPr="00227B53">
              <w:rPr>
                <w:rFonts w:ascii="Times New Roman" w:hAnsi="Times New Roman" w:cs="Times New Roman"/>
                <w:sz w:val="18"/>
                <w:szCs w:val="18"/>
              </w:rPr>
              <w:t>.</w:t>
            </w:r>
            <w:r w:rsidR="000F577F" w:rsidRPr="00227B53">
              <w:rPr>
                <w:rFonts w:ascii="Times New Roman" w:hAnsi="Times New Roman" w:cs="Times New Roman"/>
                <w:sz w:val="18"/>
                <w:szCs w:val="18"/>
              </w:rPr>
              <w:t>62</w:t>
            </w:r>
            <w:r w:rsidRPr="00227B53">
              <w:rPr>
                <w:rFonts w:ascii="Times New Roman" w:hAnsi="Times New Roman" w:cs="Times New Roman"/>
                <w:sz w:val="18"/>
                <w:szCs w:val="18"/>
              </w:rPr>
              <w:t>%)</w:t>
            </w:r>
          </w:p>
        </w:tc>
        <w:tc>
          <w:tcPr>
            <w:tcW w:w="2265" w:type="dxa"/>
            <w:tcBorders>
              <w:top w:val="nil"/>
              <w:left w:val="nil"/>
              <w:bottom w:val="nil"/>
              <w:right w:val="nil"/>
            </w:tcBorders>
            <w:shd w:val="clear" w:color="auto" w:fill="auto"/>
          </w:tcPr>
          <w:p w:rsidR="00043590" w:rsidRPr="00227B53" w:rsidRDefault="00C57E99" w:rsidP="0043342D">
            <w:pPr>
              <w:spacing w:after="0" w:line="480" w:lineRule="auto"/>
              <w:jc w:val="center"/>
              <w:rPr>
                <w:rFonts w:ascii="Times New Roman" w:hAnsi="Times New Roman" w:cs="Times New Roman"/>
                <w:sz w:val="18"/>
                <w:szCs w:val="18"/>
              </w:rPr>
            </w:pPr>
            <w:r w:rsidRPr="00227B53">
              <w:rPr>
                <w:rFonts w:ascii="Times New Roman" w:hAnsi="Times New Roman" w:cs="Times New Roman"/>
                <w:sz w:val="18"/>
                <w:szCs w:val="18"/>
              </w:rPr>
              <w:t>3</w:t>
            </w:r>
            <w:r w:rsidR="00A8731C" w:rsidRPr="00227B53">
              <w:rPr>
                <w:rFonts w:ascii="Times New Roman" w:hAnsi="Times New Roman" w:cs="Times New Roman"/>
                <w:sz w:val="18"/>
                <w:szCs w:val="18"/>
              </w:rPr>
              <w:t>1</w:t>
            </w:r>
            <w:r w:rsidRPr="00227B53">
              <w:rPr>
                <w:rFonts w:ascii="Times New Roman" w:hAnsi="Times New Roman" w:cs="Times New Roman"/>
                <w:sz w:val="18"/>
                <w:szCs w:val="18"/>
              </w:rPr>
              <w:t>.</w:t>
            </w:r>
            <w:r w:rsidR="00A8731C" w:rsidRPr="00227B53">
              <w:rPr>
                <w:rFonts w:ascii="Times New Roman" w:hAnsi="Times New Roman" w:cs="Times New Roman"/>
                <w:sz w:val="18"/>
                <w:szCs w:val="18"/>
              </w:rPr>
              <w:t>11</w:t>
            </w:r>
            <w:r w:rsidRPr="00227B53">
              <w:rPr>
                <w:rFonts w:ascii="Times New Roman" w:hAnsi="Times New Roman" w:cs="Times New Roman"/>
                <w:sz w:val="18"/>
                <w:szCs w:val="18"/>
              </w:rPr>
              <w:t>%</w:t>
            </w:r>
          </w:p>
          <w:p w:rsidR="00C57E99" w:rsidRPr="00227B53" w:rsidRDefault="00C57E99" w:rsidP="0043342D">
            <w:pPr>
              <w:spacing w:after="0" w:line="480" w:lineRule="auto"/>
              <w:jc w:val="center"/>
              <w:rPr>
                <w:rFonts w:ascii="Times New Roman" w:hAnsi="Times New Roman" w:cs="Times New Roman"/>
                <w:sz w:val="18"/>
                <w:szCs w:val="18"/>
              </w:rPr>
            </w:pPr>
            <w:r w:rsidRPr="00227B53">
              <w:rPr>
                <w:rFonts w:ascii="Times New Roman" w:hAnsi="Times New Roman" w:cs="Times New Roman"/>
                <w:sz w:val="18"/>
                <w:szCs w:val="18"/>
              </w:rPr>
              <w:t>(95% C.I. 2</w:t>
            </w:r>
            <w:r w:rsidR="00A8731C" w:rsidRPr="00227B53">
              <w:rPr>
                <w:rFonts w:ascii="Times New Roman" w:hAnsi="Times New Roman" w:cs="Times New Roman"/>
                <w:sz w:val="18"/>
                <w:szCs w:val="18"/>
              </w:rPr>
              <w:t>7</w:t>
            </w:r>
            <w:r w:rsidRPr="00227B53">
              <w:rPr>
                <w:rFonts w:ascii="Times New Roman" w:hAnsi="Times New Roman" w:cs="Times New Roman"/>
                <w:sz w:val="18"/>
                <w:szCs w:val="18"/>
              </w:rPr>
              <w:t>.</w:t>
            </w:r>
            <w:r w:rsidR="00A8731C" w:rsidRPr="00227B53">
              <w:rPr>
                <w:rFonts w:ascii="Times New Roman" w:hAnsi="Times New Roman" w:cs="Times New Roman"/>
                <w:sz w:val="18"/>
                <w:szCs w:val="18"/>
              </w:rPr>
              <w:t>83</w:t>
            </w:r>
            <w:r w:rsidRPr="00227B53">
              <w:rPr>
                <w:rFonts w:ascii="Times New Roman" w:hAnsi="Times New Roman" w:cs="Times New Roman"/>
                <w:sz w:val="18"/>
                <w:szCs w:val="18"/>
              </w:rPr>
              <w:t>%-3</w:t>
            </w:r>
            <w:r w:rsidR="00A8731C" w:rsidRPr="00227B53">
              <w:rPr>
                <w:rFonts w:ascii="Times New Roman" w:hAnsi="Times New Roman" w:cs="Times New Roman"/>
                <w:sz w:val="18"/>
                <w:szCs w:val="18"/>
              </w:rPr>
              <w:t>4</w:t>
            </w:r>
            <w:r w:rsidRPr="00227B53">
              <w:rPr>
                <w:rFonts w:ascii="Times New Roman" w:hAnsi="Times New Roman" w:cs="Times New Roman"/>
                <w:sz w:val="18"/>
                <w:szCs w:val="18"/>
              </w:rPr>
              <w:t>.</w:t>
            </w:r>
            <w:r w:rsidR="00A8731C" w:rsidRPr="00227B53">
              <w:rPr>
                <w:rFonts w:ascii="Times New Roman" w:hAnsi="Times New Roman" w:cs="Times New Roman"/>
                <w:sz w:val="18"/>
                <w:szCs w:val="18"/>
              </w:rPr>
              <w:t>59</w:t>
            </w:r>
            <w:r w:rsidRPr="00227B53">
              <w:rPr>
                <w:rFonts w:ascii="Times New Roman" w:hAnsi="Times New Roman" w:cs="Times New Roman"/>
                <w:sz w:val="18"/>
                <w:szCs w:val="18"/>
              </w:rPr>
              <w:t>%)</w:t>
            </w:r>
          </w:p>
        </w:tc>
        <w:tc>
          <w:tcPr>
            <w:tcW w:w="2265" w:type="dxa"/>
            <w:tcBorders>
              <w:top w:val="nil"/>
              <w:left w:val="nil"/>
              <w:bottom w:val="nil"/>
              <w:right w:val="nil"/>
            </w:tcBorders>
            <w:shd w:val="clear" w:color="auto" w:fill="auto"/>
          </w:tcPr>
          <w:p w:rsidR="00043590" w:rsidRPr="00227B53" w:rsidRDefault="00DF3316" w:rsidP="0043342D">
            <w:pPr>
              <w:spacing w:after="0" w:line="480" w:lineRule="auto"/>
              <w:jc w:val="center"/>
              <w:rPr>
                <w:rFonts w:ascii="Times New Roman" w:hAnsi="Times New Roman" w:cs="Times New Roman"/>
                <w:sz w:val="18"/>
                <w:szCs w:val="18"/>
              </w:rPr>
            </w:pPr>
            <w:r w:rsidRPr="00227B53">
              <w:rPr>
                <w:rFonts w:ascii="Times New Roman" w:hAnsi="Times New Roman" w:cs="Times New Roman"/>
                <w:sz w:val="18"/>
                <w:szCs w:val="18"/>
              </w:rPr>
              <w:t>51</w:t>
            </w:r>
            <w:r w:rsidR="00C57E99" w:rsidRPr="00227B53">
              <w:rPr>
                <w:rFonts w:ascii="Times New Roman" w:hAnsi="Times New Roman" w:cs="Times New Roman"/>
                <w:sz w:val="18"/>
                <w:szCs w:val="18"/>
              </w:rPr>
              <w:t>.</w:t>
            </w:r>
            <w:r w:rsidRPr="00227B53">
              <w:rPr>
                <w:rFonts w:ascii="Times New Roman" w:hAnsi="Times New Roman" w:cs="Times New Roman"/>
                <w:sz w:val="18"/>
                <w:szCs w:val="18"/>
              </w:rPr>
              <w:t>58</w:t>
            </w:r>
            <w:r w:rsidR="00C57E99" w:rsidRPr="00227B53">
              <w:rPr>
                <w:rFonts w:ascii="Times New Roman" w:hAnsi="Times New Roman" w:cs="Times New Roman"/>
                <w:sz w:val="18"/>
                <w:szCs w:val="18"/>
              </w:rPr>
              <w:t>%</w:t>
            </w:r>
          </w:p>
          <w:p w:rsidR="00C57E99" w:rsidRPr="00227B53" w:rsidRDefault="00C57E99" w:rsidP="0043342D">
            <w:pPr>
              <w:spacing w:after="0" w:line="480" w:lineRule="auto"/>
              <w:jc w:val="center"/>
              <w:rPr>
                <w:rFonts w:ascii="Times New Roman" w:hAnsi="Times New Roman" w:cs="Times New Roman"/>
                <w:sz w:val="18"/>
                <w:szCs w:val="18"/>
              </w:rPr>
            </w:pPr>
            <w:r w:rsidRPr="00227B53">
              <w:rPr>
                <w:rFonts w:ascii="Times New Roman" w:hAnsi="Times New Roman" w:cs="Times New Roman"/>
                <w:sz w:val="18"/>
                <w:szCs w:val="18"/>
              </w:rPr>
              <w:t xml:space="preserve">(95% C.I. </w:t>
            </w:r>
            <w:r w:rsidR="00DF3316" w:rsidRPr="00227B53">
              <w:rPr>
                <w:rFonts w:ascii="Times New Roman" w:hAnsi="Times New Roman" w:cs="Times New Roman"/>
                <w:sz w:val="18"/>
                <w:szCs w:val="18"/>
              </w:rPr>
              <w:t>44</w:t>
            </w:r>
            <w:r w:rsidRPr="00227B53">
              <w:rPr>
                <w:rFonts w:ascii="Times New Roman" w:hAnsi="Times New Roman" w:cs="Times New Roman"/>
                <w:sz w:val="18"/>
                <w:szCs w:val="18"/>
              </w:rPr>
              <w:t>.</w:t>
            </w:r>
            <w:r w:rsidR="00DF3316" w:rsidRPr="00227B53">
              <w:rPr>
                <w:rFonts w:ascii="Times New Roman" w:hAnsi="Times New Roman" w:cs="Times New Roman"/>
                <w:sz w:val="18"/>
                <w:szCs w:val="18"/>
              </w:rPr>
              <w:t>04</w:t>
            </w:r>
            <w:r w:rsidRPr="00227B53">
              <w:rPr>
                <w:rFonts w:ascii="Times New Roman" w:hAnsi="Times New Roman" w:cs="Times New Roman"/>
                <w:sz w:val="18"/>
                <w:szCs w:val="18"/>
              </w:rPr>
              <w:t>%-</w:t>
            </w:r>
            <w:r w:rsidR="00DF3316" w:rsidRPr="00227B53">
              <w:rPr>
                <w:rFonts w:ascii="Times New Roman" w:hAnsi="Times New Roman" w:cs="Times New Roman"/>
                <w:sz w:val="18"/>
                <w:szCs w:val="18"/>
              </w:rPr>
              <w:t>59</w:t>
            </w:r>
            <w:r w:rsidRPr="00227B53">
              <w:rPr>
                <w:rFonts w:ascii="Times New Roman" w:hAnsi="Times New Roman" w:cs="Times New Roman"/>
                <w:sz w:val="18"/>
                <w:szCs w:val="18"/>
              </w:rPr>
              <w:t>.0</w:t>
            </w:r>
            <w:r w:rsidR="00DF3316" w:rsidRPr="00227B53">
              <w:rPr>
                <w:rFonts w:ascii="Times New Roman" w:hAnsi="Times New Roman" w:cs="Times New Roman"/>
                <w:sz w:val="18"/>
                <w:szCs w:val="18"/>
              </w:rPr>
              <w:t>5</w:t>
            </w:r>
            <w:r w:rsidRPr="00227B53">
              <w:rPr>
                <w:rFonts w:ascii="Times New Roman" w:hAnsi="Times New Roman" w:cs="Times New Roman"/>
                <w:sz w:val="18"/>
                <w:szCs w:val="18"/>
              </w:rPr>
              <w:t>%)</w:t>
            </w:r>
          </w:p>
        </w:tc>
      </w:tr>
      <w:tr w:rsidR="00C57E99" w:rsidRPr="00227B53" w:rsidTr="006A2631">
        <w:tc>
          <w:tcPr>
            <w:tcW w:w="1260" w:type="dxa"/>
            <w:tcBorders>
              <w:top w:val="nil"/>
              <w:left w:val="nil"/>
              <w:bottom w:val="nil"/>
              <w:right w:val="nil"/>
            </w:tcBorders>
            <w:shd w:val="clear" w:color="auto" w:fill="auto"/>
            <w:vAlign w:val="center"/>
          </w:tcPr>
          <w:p w:rsidR="00C57E99" w:rsidRPr="00227B53" w:rsidRDefault="00C57E99" w:rsidP="0043342D">
            <w:pPr>
              <w:spacing w:after="0" w:line="480" w:lineRule="auto"/>
              <w:rPr>
                <w:rFonts w:ascii="Times New Roman" w:eastAsia="Times New Roman" w:hAnsi="Times New Roman" w:cs="Times New Roman"/>
                <w:sz w:val="18"/>
                <w:szCs w:val="18"/>
              </w:rPr>
            </w:pPr>
            <w:r w:rsidRPr="00227B53">
              <w:rPr>
                <w:rFonts w:ascii="Times New Roman" w:eastAsia="Times New Roman" w:hAnsi="Times New Roman" w:cs="Times New Roman"/>
                <w:sz w:val="18"/>
                <w:szCs w:val="18"/>
              </w:rPr>
              <w:t>Negative predictive Value</w:t>
            </w:r>
          </w:p>
        </w:tc>
        <w:tc>
          <w:tcPr>
            <w:tcW w:w="2265" w:type="dxa"/>
            <w:tcBorders>
              <w:top w:val="nil"/>
              <w:left w:val="nil"/>
              <w:bottom w:val="nil"/>
              <w:right w:val="nil"/>
            </w:tcBorders>
            <w:shd w:val="clear" w:color="auto" w:fill="auto"/>
          </w:tcPr>
          <w:p w:rsidR="00043590" w:rsidRPr="00227B53" w:rsidRDefault="00D94814" w:rsidP="0043342D">
            <w:pPr>
              <w:spacing w:after="0" w:line="480" w:lineRule="auto"/>
              <w:jc w:val="center"/>
              <w:rPr>
                <w:rFonts w:ascii="Times New Roman" w:hAnsi="Times New Roman" w:cs="Times New Roman"/>
                <w:sz w:val="18"/>
                <w:szCs w:val="18"/>
              </w:rPr>
            </w:pPr>
            <w:r w:rsidRPr="00227B53">
              <w:rPr>
                <w:rFonts w:ascii="Times New Roman" w:hAnsi="Times New Roman" w:cs="Times New Roman"/>
                <w:sz w:val="18"/>
                <w:szCs w:val="18"/>
              </w:rPr>
              <w:t>87</w:t>
            </w:r>
            <w:r w:rsidR="00C57E99" w:rsidRPr="00227B53">
              <w:rPr>
                <w:rFonts w:ascii="Times New Roman" w:hAnsi="Times New Roman" w:cs="Times New Roman"/>
                <w:sz w:val="18"/>
                <w:szCs w:val="18"/>
              </w:rPr>
              <w:t>.</w:t>
            </w:r>
            <w:r w:rsidRPr="00227B53">
              <w:rPr>
                <w:rFonts w:ascii="Times New Roman" w:hAnsi="Times New Roman" w:cs="Times New Roman"/>
                <w:sz w:val="18"/>
                <w:szCs w:val="18"/>
              </w:rPr>
              <w:t>24</w:t>
            </w:r>
            <w:r w:rsidR="00C57E99" w:rsidRPr="00227B53">
              <w:rPr>
                <w:rFonts w:ascii="Times New Roman" w:hAnsi="Times New Roman" w:cs="Times New Roman"/>
                <w:sz w:val="18"/>
                <w:szCs w:val="18"/>
              </w:rPr>
              <w:t>%</w:t>
            </w:r>
          </w:p>
          <w:p w:rsidR="00C57E99" w:rsidRPr="00227B53" w:rsidRDefault="00C57E99" w:rsidP="0043342D">
            <w:pPr>
              <w:spacing w:after="0" w:line="480" w:lineRule="auto"/>
              <w:jc w:val="center"/>
              <w:rPr>
                <w:rFonts w:ascii="Times New Roman" w:hAnsi="Times New Roman" w:cs="Times New Roman"/>
                <w:sz w:val="18"/>
                <w:szCs w:val="18"/>
              </w:rPr>
            </w:pPr>
            <w:r w:rsidRPr="00227B53">
              <w:rPr>
                <w:rFonts w:ascii="Times New Roman" w:hAnsi="Times New Roman" w:cs="Times New Roman"/>
                <w:sz w:val="18"/>
                <w:szCs w:val="18"/>
              </w:rPr>
              <w:t xml:space="preserve">(95% C.I. </w:t>
            </w:r>
            <w:r w:rsidR="00D94814" w:rsidRPr="00227B53">
              <w:rPr>
                <w:rFonts w:ascii="Times New Roman" w:hAnsi="Times New Roman" w:cs="Times New Roman"/>
                <w:sz w:val="18"/>
                <w:szCs w:val="18"/>
              </w:rPr>
              <w:t>84</w:t>
            </w:r>
            <w:r w:rsidRPr="00227B53">
              <w:rPr>
                <w:rFonts w:ascii="Times New Roman" w:hAnsi="Times New Roman" w:cs="Times New Roman"/>
                <w:sz w:val="18"/>
                <w:szCs w:val="18"/>
              </w:rPr>
              <w:t>.</w:t>
            </w:r>
            <w:r w:rsidR="00D94814" w:rsidRPr="00227B53">
              <w:rPr>
                <w:rFonts w:ascii="Times New Roman" w:hAnsi="Times New Roman" w:cs="Times New Roman"/>
                <w:sz w:val="18"/>
                <w:szCs w:val="18"/>
              </w:rPr>
              <w:t>42</w:t>
            </w:r>
            <w:r w:rsidRPr="00227B53">
              <w:rPr>
                <w:rFonts w:ascii="Times New Roman" w:hAnsi="Times New Roman" w:cs="Times New Roman"/>
                <w:sz w:val="18"/>
                <w:szCs w:val="18"/>
              </w:rPr>
              <w:t>%-</w:t>
            </w:r>
            <w:r w:rsidR="00D94814" w:rsidRPr="00227B53">
              <w:rPr>
                <w:rFonts w:ascii="Times New Roman" w:hAnsi="Times New Roman" w:cs="Times New Roman"/>
                <w:sz w:val="18"/>
                <w:szCs w:val="18"/>
              </w:rPr>
              <w:t>89</w:t>
            </w:r>
            <w:r w:rsidRPr="00227B53">
              <w:rPr>
                <w:rFonts w:ascii="Times New Roman" w:hAnsi="Times New Roman" w:cs="Times New Roman"/>
                <w:sz w:val="18"/>
                <w:szCs w:val="18"/>
              </w:rPr>
              <w:t>.</w:t>
            </w:r>
            <w:r w:rsidR="00D94814" w:rsidRPr="00227B53">
              <w:rPr>
                <w:rFonts w:ascii="Times New Roman" w:hAnsi="Times New Roman" w:cs="Times New Roman"/>
                <w:sz w:val="18"/>
                <w:szCs w:val="18"/>
              </w:rPr>
              <w:t>62</w:t>
            </w:r>
            <w:r w:rsidRPr="00227B53">
              <w:rPr>
                <w:rFonts w:ascii="Times New Roman" w:hAnsi="Times New Roman" w:cs="Times New Roman"/>
                <w:sz w:val="18"/>
                <w:szCs w:val="18"/>
              </w:rPr>
              <w:t>%)</w:t>
            </w:r>
          </w:p>
        </w:tc>
        <w:tc>
          <w:tcPr>
            <w:tcW w:w="2265" w:type="dxa"/>
            <w:tcBorders>
              <w:top w:val="nil"/>
              <w:left w:val="nil"/>
              <w:bottom w:val="nil"/>
              <w:right w:val="nil"/>
            </w:tcBorders>
            <w:shd w:val="clear" w:color="auto" w:fill="auto"/>
          </w:tcPr>
          <w:p w:rsidR="00043590" w:rsidRPr="00227B53" w:rsidRDefault="00C57E99" w:rsidP="0043342D">
            <w:pPr>
              <w:spacing w:after="0" w:line="480" w:lineRule="auto"/>
              <w:jc w:val="center"/>
              <w:rPr>
                <w:rFonts w:ascii="Times New Roman" w:hAnsi="Times New Roman" w:cs="Times New Roman"/>
                <w:sz w:val="18"/>
                <w:szCs w:val="18"/>
              </w:rPr>
            </w:pPr>
            <w:r w:rsidRPr="00227B53">
              <w:rPr>
                <w:rFonts w:ascii="Times New Roman" w:hAnsi="Times New Roman" w:cs="Times New Roman"/>
                <w:sz w:val="18"/>
                <w:szCs w:val="18"/>
              </w:rPr>
              <w:t>9</w:t>
            </w:r>
            <w:r w:rsidR="00681E6F" w:rsidRPr="00227B53">
              <w:rPr>
                <w:rFonts w:ascii="Times New Roman" w:hAnsi="Times New Roman" w:cs="Times New Roman"/>
                <w:sz w:val="18"/>
                <w:szCs w:val="18"/>
              </w:rPr>
              <w:t>5</w:t>
            </w:r>
            <w:r w:rsidRPr="00227B53">
              <w:rPr>
                <w:rFonts w:ascii="Times New Roman" w:hAnsi="Times New Roman" w:cs="Times New Roman"/>
                <w:sz w:val="18"/>
                <w:szCs w:val="18"/>
              </w:rPr>
              <w:t>.</w:t>
            </w:r>
            <w:r w:rsidR="00681E6F" w:rsidRPr="00227B53">
              <w:rPr>
                <w:rFonts w:ascii="Times New Roman" w:hAnsi="Times New Roman" w:cs="Times New Roman"/>
                <w:sz w:val="18"/>
                <w:szCs w:val="18"/>
              </w:rPr>
              <w:t>12</w:t>
            </w:r>
            <w:r w:rsidRPr="00227B53">
              <w:rPr>
                <w:rFonts w:ascii="Times New Roman" w:hAnsi="Times New Roman" w:cs="Times New Roman"/>
                <w:sz w:val="18"/>
                <w:szCs w:val="18"/>
              </w:rPr>
              <w:t>%</w:t>
            </w:r>
          </w:p>
          <w:p w:rsidR="00C57E99" w:rsidRPr="00227B53" w:rsidRDefault="00C57E99" w:rsidP="0043342D">
            <w:pPr>
              <w:spacing w:after="0" w:line="480" w:lineRule="auto"/>
              <w:jc w:val="center"/>
              <w:rPr>
                <w:rFonts w:ascii="Times New Roman" w:hAnsi="Times New Roman" w:cs="Times New Roman"/>
                <w:sz w:val="18"/>
                <w:szCs w:val="18"/>
              </w:rPr>
            </w:pPr>
            <w:r w:rsidRPr="00227B53">
              <w:rPr>
                <w:rFonts w:ascii="Times New Roman" w:hAnsi="Times New Roman" w:cs="Times New Roman"/>
                <w:sz w:val="18"/>
                <w:szCs w:val="18"/>
              </w:rPr>
              <w:t>(95% C.I. 9</w:t>
            </w:r>
            <w:r w:rsidR="00681E6F" w:rsidRPr="00227B53">
              <w:rPr>
                <w:rFonts w:ascii="Times New Roman" w:hAnsi="Times New Roman" w:cs="Times New Roman"/>
                <w:sz w:val="18"/>
                <w:szCs w:val="18"/>
              </w:rPr>
              <w:t>3</w:t>
            </w:r>
            <w:r w:rsidRPr="00227B53">
              <w:rPr>
                <w:rFonts w:ascii="Times New Roman" w:hAnsi="Times New Roman" w:cs="Times New Roman"/>
                <w:sz w:val="18"/>
                <w:szCs w:val="18"/>
              </w:rPr>
              <w:t>.</w:t>
            </w:r>
            <w:r w:rsidR="00681E6F" w:rsidRPr="00227B53">
              <w:rPr>
                <w:rFonts w:ascii="Times New Roman" w:hAnsi="Times New Roman" w:cs="Times New Roman"/>
                <w:sz w:val="18"/>
                <w:szCs w:val="18"/>
              </w:rPr>
              <w:t>36</w:t>
            </w:r>
            <w:r w:rsidRPr="00227B53">
              <w:rPr>
                <w:rFonts w:ascii="Times New Roman" w:hAnsi="Times New Roman" w:cs="Times New Roman"/>
                <w:sz w:val="18"/>
                <w:szCs w:val="18"/>
              </w:rPr>
              <w:t>%-</w:t>
            </w:r>
            <w:r w:rsidR="00681E6F" w:rsidRPr="00227B53">
              <w:rPr>
                <w:rFonts w:ascii="Times New Roman" w:hAnsi="Times New Roman" w:cs="Times New Roman"/>
                <w:sz w:val="18"/>
                <w:szCs w:val="18"/>
              </w:rPr>
              <w:t>96</w:t>
            </w:r>
            <w:r w:rsidRPr="00227B53">
              <w:rPr>
                <w:rFonts w:ascii="Times New Roman" w:hAnsi="Times New Roman" w:cs="Times New Roman"/>
                <w:sz w:val="18"/>
                <w:szCs w:val="18"/>
              </w:rPr>
              <w:t>.</w:t>
            </w:r>
            <w:r w:rsidR="00681E6F" w:rsidRPr="00227B53">
              <w:rPr>
                <w:rFonts w:ascii="Times New Roman" w:hAnsi="Times New Roman" w:cs="Times New Roman"/>
                <w:sz w:val="18"/>
                <w:szCs w:val="18"/>
              </w:rPr>
              <w:t>43</w:t>
            </w:r>
            <w:r w:rsidRPr="00227B53">
              <w:rPr>
                <w:rFonts w:ascii="Times New Roman" w:hAnsi="Times New Roman" w:cs="Times New Roman"/>
                <w:sz w:val="18"/>
                <w:szCs w:val="18"/>
              </w:rPr>
              <w:t>%)</w:t>
            </w:r>
          </w:p>
        </w:tc>
        <w:tc>
          <w:tcPr>
            <w:tcW w:w="2265" w:type="dxa"/>
            <w:tcBorders>
              <w:top w:val="nil"/>
              <w:left w:val="nil"/>
              <w:bottom w:val="nil"/>
              <w:right w:val="nil"/>
            </w:tcBorders>
            <w:shd w:val="clear" w:color="auto" w:fill="auto"/>
          </w:tcPr>
          <w:p w:rsidR="00043590" w:rsidRPr="00227B53" w:rsidRDefault="002334C7" w:rsidP="0043342D">
            <w:pPr>
              <w:spacing w:after="0" w:line="480" w:lineRule="auto"/>
              <w:jc w:val="center"/>
              <w:rPr>
                <w:rFonts w:ascii="Times New Roman" w:hAnsi="Times New Roman" w:cs="Times New Roman"/>
                <w:sz w:val="18"/>
                <w:szCs w:val="18"/>
              </w:rPr>
            </w:pPr>
            <w:r w:rsidRPr="00227B53">
              <w:rPr>
                <w:rFonts w:ascii="Times New Roman" w:hAnsi="Times New Roman" w:cs="Times New Roman"/>
                <w:sz w:val="18"/>
                <w:szCs w:val="18"/>
              </w:rPr>
              <w:t>88</w:t>
            </w:r>
            <w:r w:rsidR="00C57E99" w:rsidRPr="00227B53">
              <w:rPr>
                <w:rFonts w:ascii="Times New Roman" w:hAnsi="Times New Roman" w:cs="Times New Roman"/>
                <w:sz w:val="18"/>
                <w:szCs w:val="18"/>
              </w:rPr>
              <w:t>.</w:t>
            </w:r>
            <w:r w:rsidRPr="00227B53">
              <w:rPr>
                <w:rFonts w:ascii="Times New Roman" w:hAnsi="Times New Roman" w:cs="Times New Roman"/>
                <w:sz w:val="18"/>
                <w:szCs w:val="18"/>
              </w:rPr>
              <w:t>50</w:t>
            </w:r>
            <w:r w:rsidR="00C57E99" w:rsidRPr="00227B53">
              <w:rPr>
                <w:rFonts w:ascii="Times New Roman" w:hAnsi="Times New Roman" w:cs="Times New Roman"/>
                <w:sz w:val="18"/>
                <w:szCs w:val="18"/>
              </w:rPr>
              <w:t>%</w:t>
            </w:r>
          </w:p>
          <w:p w:rsidR="00C57E99" w:rsidRPr="00227B53" w:rsidRDefault="00C57E99" w:rsidP="0043342D">
            <w:pPr>
              <w:spacing w:after="0" w:line="480" w:lineRule="auto"/>
              <w:jc w:val="center"/>
              <w:rPr>
                <w:rFonts w:ascii="Times New Roman" w:hAnsi="Times New Roman" w:cs="Times New Roman"/>
                <w:sz w:val="18"/>
                <w:szCs w:val="18"/>
              </w:rPr>
            </w:pPr>
            <w:r w:rsidRPr="00227B53">
              <w:rPr>
                <w:rFonts w:ascii="Times New Roman" w:hAnsi="Times New Roman" w:cs="Times New Roman"/>
                <w:sz w:val="18"/>
                <w:szCs w:val="18"/>
              </w:rPr>
              <w:t xml:space="preserve">(95% C.I. </w:t>
            </w:r>
            <w:r w:rsidR="002334C7" w:rsidRPr="00227B53">
              <w:rPr>
                <w:rFonts w:ascii="Times New Roman" w:hAnsi="Times New Roman" w:cs="Times New Roman"/>
                <w:sz w:val="18"/>
                <w:szCs w:val="18"/>
              </w:rPr>
              <w:t>85</w:t>
            </w:r>
            <w:r w:rsidRPr="00227B53">
              <w:rPr>
                <w:rFonts w:ascii="Times New Roman" w:hAnsi="Times New Roman" w:cs="Times New Roman"/>
                <w:sz w:val="18"/>
                <w:szCs w:val="18"/>
              </w:rPr>
              <w:t>.</w:t>
            </w:r>
            <w:r w:rsidR="002334C7" w:rsidRPr="00227B53">
              <w:rPr>
                <w:rFonts w:ascii="Times New Roman" w:hAnsi="Times New Roman" w:cs="Times New Roman"/>
                <w:sz w:val="18"/>
                <w:szCs w:val="18"/>
              </w:rPr>
              <w:t>75</w:t>
            </w:r>
            <w:r w:rsidRPr="00227B53">
              <w:rPr>
                <w:rFonts w:ascii="Times New Roman" w:hAnsi="Times New Roman" w:cs="Times New Roman"/>
                <w:sz w:val="18"/>
                <w:szCs w:val="18"/>
              </w:rPr>
              <w:t>%-9</w:t>
            </w:r>
            <w:r w:rsidR="002334C7" w:rsidRPr="00227B53">
              <w:rPr>
                <w:rFonts w:ascii="Times New Roman" w:hAnsi="Times New Roman" w:cs="Times New Roman"/>
                <w:sz w:val="18"/>
                <w:szCs w:val="18"/>
              </w:rPr>
              <w:t>0</w:t>
            </w:r>
            <w:r w:rsidRPr="00227B53">
              <w:rPr>
                <w:rFonts w:ascii="Times New Roman" w:hAnsi="Times New Roman" w:cs="Times New Roman"/>
                <w:sz w:val="18"/>
                <w:szCs w:val="18"/>
              </w:rPr>
              <w:t>.</w:t>
            </w:r>
            <w:r w:rsidR="002334C7" w:rsidRPr="00227B53">
              <w:rPr>
                <w:rFonts w:ascii="Times New Roman" w:hAnsi="Times New Roman" w:cs="Times New Roman"/>
                <w:sz w:val="18"/>
                <w:szCs w:val="18"/>
              </w:rPr>
              <w:t>78</w:t>
            </w:r>
            <w:r w:rsidRPr="00227B53">
              <w:rPr>
                <w:rFonts w:ascii="Times New Roman" w:hAnsi="Times New Roman" w:cs="Times New Roman"/>
                <w:sz w:val="18"/>
                <w:szCs w:val="18"/>
              </w:rPr>
              <w:t>%)</w:t>
            </w:r>
          </w:p>
        </w:tc>
        <w:tc>
          <w:tcPr>
            <w:tcW w:w="2265" w:type="dxa"/>
            <w:tcBorders>
              <w:top w:val="nil"/>
              <w:left w:val="nil"/>
              <w:bottom w:val="nil"/>
              <w:right w:val="nil"/>
            </w:tcBorders>
            <w:shd w:val="clear" w:color="auto" w:fill="auto"/>
          </w:tcPr>
          <w:p w:rsidR="00043590" w:rsidRPr="00227B53" w:rsidRDefault="00C57E99" w:rsidP="0043342D">
            <w:pPr>
              <w:spacing w:after="0" w:line="480" w:lineRule="auto"/>
              <w:jc w:val="center"/>
              <w:rPr>
                <w:rFonts w:ascii="Times New Roman" w:hAnsi="Times New Roman" w:cs="Times New Roman"/>
                <w:sz w:val="18"/>
                <w:szCs w:val="18"/>
              </w:rPr>
            </w:pPr>
            <w:r w:rsidRPr="00227B53">
              <w:rPr>
                <w:rFonts w:ascii="Times New Roman" w:hAnsi="Times New Roman" w:cs="Times New Roman"/>
                <w:sz w:val="18"/>
                <w:szCs w:val="18"/>
              </w:rPr>
              <w:t>9</w:t>
            </w:r>
            <w:r w:rsidR="000F577F" w:rsidRPr="00227B53">
              <w:rPr>
                <w:rFonts w:ascii="Times New Roman" w:hAnsi="Times New Roman" w:cs="Times New Roman"/>
                <w:sz w:val="18"/>
                <w:szCs w:val="18"/>
              </w:rPr>
              <w:t>2</w:t>
            </w:r>
            <w:r w:rsidRPr="00227B53">
              <w:rPr>
                <w:rFonts w:ascii="Times New Roman" w:hAnsi="Times New Roman" w:cs="Times New Roman"/>
                <w:sz w:val="18"/>
                <w:szCs w:val="18"/>
              </w:rPr>
              <w:t>.</w:t>
            </w:r>
            <w:r w:rsidR="000F577F" w:rsidRPr="00227B53">
              <w:rPr>
                <w:rFonts w:ascii="Times New Roman" w:hAnsi="Times New Roman" w:cs="Times New Roman"/>
                <w:sz w:val="18"/>
                <w:szCs w:val="18"/>
              </w:rPr>
              <w:t>25</w:t>
            </w:r>
            <w:r w:rsidRPr="00227B53">
              <w:rPr>
                <w:rFonts w:ascii="Times New Roman" w:hAnsi="Times New Roman" w:cs="Times New Roman"/>
                <w:sz w:val="18"/>
                <w:szCs w:val="18"/>
              </w:rPr>
              <w:t>%</w:t>
            </w:r>
          </w:p>
          <w:p w:rsidR="00C57E99" w:rsidRPr="00227B53" w:rsidRDefault="00C57E99" w:rsidP="0043342D">
            <w:pPr>
              <w:spacing w:after="0" w:line="480" w:lineRule="auto"/>
              <w:jc w:val="center"/>
              <w:rPr>
                <w:rFonts w:ascii="Times New Roman" w:hAnsi="Times New Roman" w:cs="Times New Roman"/>
                <w:sz w:val="18"/>
                <w:szCs w:val="18"/>
              </w:rPr>
            </w:pPr>
            <w:r w:rsidRPr="00227B53">
              <w:rPr>
                <w:rFonts w:ascii="Times New Roman" w:hAnsi="Times New Roman" w:cs="Times New Roman"/>
                <w:sz w:val="18"/>
                <w:szCs w:val="18"/>
              </w:rPr>
              <w:t>(95% C.I. 9</w:t>
            </w:r>
            <w:r w:rsidR="000F577F" w:rsidRPr="00227B53">
              <w:rPr>
                <w:rFonts w:ascii="Times New Roman" w:hAnsi="Times New Roman" w:cs="Times New Roman"/>
                <w:sz w:val="18"/>
                <w:szCs w:val="18"/>
              </w:rPr>
              <w:t>0</w:t>
            </w:r>
            <w:r w:rsidRPr="00227B53">
              <w:rPr>
                <w:rFonts w:ascii="Times New Roman" w:hAnsi="Times New Roman" w:cs="Times New Roman"/>
                <w:sz w:val="18"/>
                <w:szCs w:val="18"/>
              </w:rPr>
              <w:t>.</w:t>
            </w:r>
            <w:r w:rsidR="000F577F" w:rsidRPr="00227B53">
              <w:rPr>
                <w:rFonts w:ascii="Times New Roman" w:hAnsi="Times New Roman" w:cs="Times New Roman"/>
                <w:sz w:val="18"/>
                <w:szCs w:val="18"/>
              </w:rPr>
              <w:t>03</w:t>
            </w:r>
            <w:r w:rsidRPr="00227B53">
              <w:rPr>
                <w:rFonts w:ascii="Times New Roman" w:hAnsi="Times New Roman" w:cs="Times New Roman"/>
                <w:sz w:val="18"/>
                <w:szCs w:val="18"/>
              </w:rPr>
              <w:t>%-9</w:t>
            </w:r>
            <w:r w:rsidR="000F577F" w:rsidRPr="00227B53">
              <w:rPr>
                <w:rFonts w:ascii="Times New Roman" w:hAnsi="Times New Roman" w:cs="Times New Roman"/>
                <w:sz w:val="18"/>
                <w:szCs w:val="18"/>
              </w:rPr>
              <w:t>4</w:t>
            </w:r>
            <w:r w:rsidRPr="00227B53">
              <w:rPr>
                <w:rFonts w:ascii="Times New Roman" w:hAnsi="Times New Roman" w:cs="Times New Roman"/>
                <w:sz w:val="18"/>
                <w:szCs w:val="18"/>
              </w:rPr>
              <w:t>.</w:t>
            </w:r>
            <w:r w:rsidR="000F577F" w:rsidRPr="00227B53">
              <w:rPr>
                <w:rFonts w:ascii="Times New Roman" w:hAnsi="Times New Roman" w:cs="Times New Roman"/>
                <w:sz w:val="18"/>
                <w:szCs w:val="18"/>
              </w:rPr>
              <w:t>01</w:t>
            </w:r>
            <w:r w:rsidRPr="00227B53">
              <w:rPr>
                <w:rFonts w:ascii="Times New Roman" w:hAnsi="Times New Roman" w:cs="Times New Roman"/>
                <w:sz w:val="18"/>
                <w:szCs w:val="18"/>
              </w:rPr>
              <w:t>%)</w:t>
            </w:r>
          </w:p>
        </w:tc>
        <w:tc>
          <w:tcPr>
            <w:tcW w:w="2265" w:type="dxa"/>
            <w:tcBorders>
              <w:top w:val="nil"/>
              <w:left w:val="nil"/>
              <w:bottom w:val="nil"/>
              <w:right w:val="nil"/>
            </w:tcBorders>
            <w:shd w:val="clear" w:color="auto" w:fill="auto"/>
          </w:tcPr>
          <w:p w:rsidR="00043590" w:rsidRPr="00227B53" w:rsidRDefault="00C57E99" w:rsidP="0043342D">
            <w:pPr>
              <w:spacing w:after="0" w:line="480" w:lineRule="auto"/>
              <w:jc w:val="center"/>
              <w:rPr>
                <w:rFonts w:ascii="Times New Roman" w:hAnsi="Times New Roman" w:cs="Times New Roman"/>
                <w:sz w:val="18"/>
                <w:szCs w:val="18"/>
              </w:rPr>
            </w:pPr>
            <w:r w:rsidRPr="00227B53">
              <w:rPr>
                <w:rFonts w:ascii="Times New Roman" w:hAnsi="Times New Roman" w:cs="Times New Roman"/>
                <w:sz w:val="18"/>
                <w:szCs w:val="18"/>
              </w:rPr>
              <w:t>9</w:t>
            </w:r>
            <w:r w:rsidR="00A8731C" w:rsidRPr="00227B53">
              <w:rPr>
                <w:rFonts w:ascii="Times New Roman" w:hAnsi="Times New Roman" w:cs="Times New Roman"/>
                <w:sz w:val="18"/>
                <w:szCs w:val="18"/>
              </w:rPr>
              <w:t>1</w:t>
            </w:r>
            <w:r w:rsidRPr="00227B53">
              <w:rPr>
                <w:rFonts w:ascii="Times New Roman" w:hAnsi="Times New Roman" w:cs="Times New Roman"/>
                <w:sz w:val="18"/>
                <w:szCs w:val="18"/>
              </w:rPr>
              <w:t>.</w:t>
            </w:r>
            <w:r w:rsidR="00A8731C" w:rsidRPr="00227B53">
              <w:rPr>
                <w:rFonts w:ascii="Times New Roman" w:hAnsi="Times New Roman" w:cs="Times New Roman"/>
                <w:sz w:val="18"/>
                <w:szCs w:val="18"/>
              </w:rPr>
              <w:t>43</w:t>
            </w:r>
            <w:r w:rsidRPr="00227B53">
              <w:rPr>
                <w:rFonts w:ascii="Times New Roman" w:hAnsi="Times New Roman" w:cs="Times New Roman"/>
                <w:sz w:val="18"/>
                <w:szCs w:val="18"/>
              </w:rPr>
              <w:t>%</w:t>
            </w:r>
          </w:p>
          <w:p w:rsidR="00C57E99" w:rsidRPr="00227B53" w:rsidRDefault="00C57E99" w:rsidP="0043342D">
            <w:pPr>
              <w:spacing w:after="0" w:line="480" w:lineRule="auto"/>
              <w:jc w:val="center"/>
              <w:rPr>
                <w:rFonts w:ascii="Times New Roman" w:hAnsi="Times New Roman" w:cs="Times New Roman"/>
                <w:sz w:val="18"/>
                <w:szCs w:val="18"/>
              </w:rPr>
            </w:pPr>
            <w:r w:rsidRPr="00227B53">
              <w:rPr>
                <w:rFonts w:ascii="Times New Roman" w:hAnsi="Times New Roman" w:cs="Times New Roman"/>
                <w:sz w:val="18"/>
                <w:szCs w:val="18"/>
              </w:rPr>
              <w:t xml:space="preserve">(95% C.I. </w:t>
            </w:r>
            <w:r w:rsidR="00A8731C" w:rsidRPr="00227B53">
              <w:rPr>
                <w:rFonts w:ascii="Times New Roman" w:hAnsi="Times New Roman" w:cs="Times New Roman"/>
                <w:sz w:val="18"/>
                <w:szCs w:val="18"/>
              </w:rPr>
              <w:t>87</w:t>
            </w:r>
            <w:r w:rsidRPr="00227B53">
              <w:rPr>
                <w:rFonts w:ascii="Times New Roman" w:hAnsi="Times New Roman" w:cs="Times New Roman"/>
                <w:sz w:val="18"/>
                <w:szCs w:val="18"/>
              </w:rPr>
              <w:t>.</w:t>
            </w:r>
            <w:r w:rsidR="00A8731C" w:rsidRPr="00227B53">
              <w:rPr>
                <w:rFonts w:ascii="Times New Roman" w:hAnsi="Times New Roman" w:cs="Times New Roman"/>
                <w:sz w:val="18"/>
                <w:szCs w:val="18"/>
              </w:rPr>
              <w:t>48</w:t>
            </w:r>
            <w:r w:rsidRPr="00227B53">
              <w:rPr>
                <w:rFonts w:ascii="Times New Roman" w:hAnsi="Times New Roman" w:cs="Times New Roman"/>
                <w:sz w:val="18"/>
                <w:szCs w:val="18"/>
              </w:rPr>
              <w:t>%-9</w:t>
            </w:r>
            <w:r w:rsidR="00A8731C" w:rsidRPr="00227B53">
              <w:rPr>
                <w:rFonts w:ascii="Times New Roman" w:hAnsi="Times New Roman" w:cs="Times New Roman"/>
                <w:sz w:val="18"/>
                <w:szCs w:val="18"/>
              </w:rPr>
              <w:t>4</w:t>
            </w:r>
            <w:r w:rsidRPr="00227B53">
              <w:rPr>
                <w:rFonts w:ascii="Times New Roman" w:hAnsi="Times New Roman" w:cs="Times New Roman"/>
                <w:sz w:val="18"/>
                <w:szCs w:val="18"/>
              </w:rPr>
              <w:t>.2</w:t>
            </w:r>
            <w:r w:rsidR="00A8731C" w:rsidRPr="00227B53">
              <w:rPr>
                <w:rFonts w:ascii="Times New Roman" w:hAnsi="Times New Roman" w:cs="Times New Roman"/>
                <w:sz w:val="18"/>
                <w:szCs w:val="18"/>
              </w:rPr>
              <w:t>1</w:t>
            </w:r>
            <w:r w:rsidRPr="00227B53">
              <w:rPr>
                <w:rFonts w:ascii="Times New Roman" w:hAnsi="Times New Roman" w:cs="Times New Roman"/>
                <w:sz w:val="18"/>
                <w:szCs w:val="18"/>
              </w:rPr>
              <w:t>%)</w:t>
            </w:r>
          </w:p>
        </w:tc>
        <w:tc>
          <w:tcPr>
            <w:tcW w:w="2265" w:type="dxa"/>
            <w:tcBorders>
              <w:top w:val="nil"/>
              <w:left w:val="nil"/>
              <w:bottom w:val="nil"/>
              <w:right w:val="nil"/>
            </w:tcBorders>
            <w:shd w:val="clear" w:color="auto" w:fill="auto"/>
          </w:tcPr>
          <w:p w:rsidR="00043590" w:rsidRPr="00227B53" w:rsidRDefault="00C57E99" w:rsidP="0043342D">
            <w:pPr>
              <w:spacing w:after="0" w:line="480" w:lineRule="auto"/>
              <w:jc w:val="center"/>
              <w:rPr>
                <w:rFonts w:ascii="Times New Roman" w:hAnsi="Times New Roman" w:cs="Times New Roman"/>
                <w:sz w:val="18"/>
                <w:szCs w:val="18"/>
              </w:rPr>
            </w:pPr>
            <w:r w:rsidRPr="00227B53">
              <w:rPr>
                <w:rFonts w:ascii="Times New Roman" w:hAnsi="Times New Roman" w:cs="Times New Roman"/>
                <w:sz w:val="18"/>
                <w:szCs w:val="18"/>
              </w:rPr>
              <w:t>9</w:t>
            </w:r>
            <w:r w:rsidR="00DF3316" w:rsidRPr="00227B53">
              <w:rPr>
                <w:rFonts w:ascii="Times New Roman" w:hAnsi="Times New Roman" w:cs="Times New Roman"/>
                <w:sz w:val="18"/>
                <w:szCs w:val="18"/>
              </w:rPr>
              <w:t>4</w:t>
            </w:r>
            <w:r w:rsidRPr="00227B53">
              <w:rPr>
                <w:rFonts w:ascii="Times New Roman" w:hAnsi="Times New Roman" w:cs="Times New Roman"/>
                <w:sz w:val="18"/>
                <w:szCs w:val="18"/>
              </w:rPr>
              <w:t>.</w:t>
            </w:r>
            <w:r w:rsidR="00DF3316" w:rsidRPr="00227B53">
              <w:rPr>
                <w:rFonts w:ascii="Times New Roman" w:hAnsi="Times New Roman" w:cs="Times New Roman"/>
                <w:sz w:val="18"/>
                <w:szCs w:val="18"/>
              </w:rPr>
              <w:t>95</w:t>
            </w:r>
            <w:r w:rsidRPr="00227B53">
              <w:rPr>
                <w:rFonts w:ascii="Times New Roman" w:hAnsi="Times New Roman" w:cs="Times New Roman"/>
                <w:sz w:val="18"/>
                <w:szCs w:val="18"/>
              </w:rPr>
              <w:t>%</w:t>
            </w:r>
          </w:p>
          <w:p w:rsidR="00C57E99" w:rsidRPr="00227B53" w:rsidRDefault="00C57E99" w:rsidP="0043342D">
            <w:pPr>
              <w:spacing w:after="0" w:line="480" w:lineRule="auto"/>
              <w:jc w:val="center"/>
              <w:rPr>
                <w:rFonts w:ascii="Times New Roman" w:hAnsi="Times New Roman" w:cs="Times New Roman"/>
                <w:sz w:val="18"/>
                <w:szCs w:val="18"/>
              </w:rPr>
            </w:pPr>
            <w:r w:rsidRPr="00227B53">
              <w:rPr>
                <w:rFonts w:ascii="Times New Roman" w:hAnsi="Times New Roman" w:cs="Times New Roman"/>
                <w:sz w:val="18"/>
                <w:szCs w:val="18"/>
              </w:rPr>
              <w:t>(95% C.I. 9</w:t>
            </w:r>
            <w:r w:rsidR="00DF3316" w:rsidRPr="00227B53">
              <w:rPr>
                <w:rFonts w:ascii="Times New Roman" w:hAnsi="Times New Roman" w:cs="Times New Roman"/>
                <w:sz w:val="18"/>
                <w:szCs w:val="18"/>
              </w:rPr>
              <w:t>2</w:t>
            </w:r>
            <w:r w:rsidRPr="00227B53">
              <w:rPr>
                <w:rFonts w:ascii="Times New Roman" w:hAnsi="Times New Roman" w:cs="Times New Roman"/>
                <w:sz w:val="18"/>
                <w:szCs w:val="18"/>
              </w:rPr>
              <w:t>.</w:t>
            </w:r>
            <w:r w:rsidR="00DF3316" w:rsidRPr="00227B53">
              <w:rPr>
                <w:rFonts w:ascii="Times New Roman" w:hAnsi="Times New Roman" w:cs="Times New Roman"/>
                <w:sz w:val="18"/>
                <w:szCs w:val="18"/>
              </w:rPr>
              <w:t>46</w:t>
            </w:r>
            <w:r w:rsidRPr="00227B53">
              <w:rPr>
                <w:rFonts w:ascii="Times New Roman" w:hAnsi="Times New Roman" w:cs="Times New Roman"/>
                <w:sz w:val="18"/>
                <w:szCs w:val="18"/>
              </w:rPr>
              <w:t>%-9</w:t>
            </w:r>
            <w:r w:rsidR="00DF3316" w:rsidRPr="00227B53">
              <w:rPr>
                <w:rFonts w:ascii="Times New Roman" w:hAnsi="Times New Roman" w:cs="Times New Roman"/>
                <w:sz w:val="18"/>
                <w:szCs w:val="18"/>
              </w:rPr>
              <w:t>6</w:t>
            </w:r>
            <w:r w:rsidRPr="00227B53">
              <w:rPr>
                <w:rFonts w:ascii="Times New Roman" w:hAnsi="Times New Roman" w:cs="Times New Roman"/>
                <w:sz w:val="18"/>
                <w:szCs w:val="18"/>
              </w:rPr>
              <w:t>.</w:t>
            </w:r>
            <w:r w:rsidR="00DF3316" w:rsidRPr="00227B53">
              <w:rPr>
                <w:rFonts w:ascii="Times New Roman" w:hAnsi="Times New Roman" w:cs="Times New Roman"/>
                <w:sz w:val="18"/>
                <w:szCs w:val="18"/>
              </w:rPr>
              <w:t>65</w:t>
            </w:r>
            <w:r w:rsidRPr="00227B53">
              <w:rPr>
                <w:rFonts w:ascii="Times New Roman" w:hAnsi="Times New Roman" w:cs="Times New Roman"/>
                <w:sz w:val="18"/>
                <w:szCs w:val="18"/>
              </w:rPr>
              <w:t>%)</w:t>
            </w:r>
          </w:p>
        </w:tc>
      </w:tr>
      <w:tr w:rsidR="00C57E99" w:rsidRPr="00227B53" w:rsidTr="006A2631">
        <w:tc>
          <w:tcPr>
            <w:tcW w:w="1260" w:type="dxa"/>
            <w:tcBorders>
              <w:top w:val="nil"/>
              <w:left w:val="nil"/>
              <w:bottom w:val="nil"/>
              <w:right w:val="nil"/>
            </w:tcBorders>
            <w:shd w:val="clear" w:color="auto" w:fill="auto"/>
            <w:vAlign w:val="center"/>
          </w:tcPr>
          <w:p w:rsidR="00C57E99" w:rsidRPr="00227B53" w:rsidRDefault="00C57E99" w:rsidP="0043342D">
            <w:pPr>
              <w:spacing w:after="0" w:line="480" w:lineRule="auto"/>
              <w:rPr>
                <w:rFonts w:ascii="Times New Roman" w:eastAsia="Times New Roman" w:hAnsi="Times New Roman" w:cs="Times New Roman"/>
                <w:sz w:val="18"/>
                <w:szCs w:val="18"/>
              </w:rPr>
            </w:pPr>
            <w:r w:rsidRPr="00227B53">
              <w:rPr>
                <w:rFonts w:ascii="Times New Roman" w:eastAsia="Times New Roman" w:hAnsi="Times New Roman" w:cs="Times New Roman"/>
                <w:sz w:val="18"/>
                <w:szCs w:val="18"/>
              </w:rPr>
              <w:t>Accuracy</w:t>
            </w:r>
          </w:p>
        </w:tc>
        <w:tc>
          <w:tcPr>
            <w:tcW w:w="2265" w:type="dxa"/>
            <w:tcBorders>
              <w:top w:val="nil"/>
              <w:left w:val="nil"/>
              <w:bottom w:val="nil"/>
              <w:right w:val="nil"/>
            </w:tcBorders>
            <w:shd w:val="clear" w:color="auto" w:fill="auto"/>
          </w:tcPr>
          <w:p w:rsidR="00043590" w:rsidRPr="00227B53" w:rsidRDefault="00C57E99" w:rsidP="0043342D">
            <w:pPr>
              <w:spacing w:after="0" w:line="480" w:lineRule="auto"/>
              <w:jc w:val="center"/>
              <w:rPr>
                <w:rFonts w:ascii="Times New Roman" w:hAnsi="Times New Roman" w:cs="Times New Roman"/>
                <w:sz w:val="18"/>
                <w:szCs w:val="18"/>
              </w:rPr>
            </w:pPr>
            <w:r w:rsidRPr="00227B53">
              <w:rPr>
                <w:rFonts w:ascii="Times New Roman" w:hAnsi="Times New Roman" w:cs="Times New Roman"/>
                <w:sz w:val="18"/>
                <w:szCs w:val="18"/>
              </w:rPr>
              <w:t>6</w:t>
            </w:r>
            <w:r w:rsidR="00096CFF" w:rsidRPr="00227B53">
              <w:rPr>
                <w:rFonts w:ascii="Times New Roman" w:hAnsi="Times New Roman" w:cs="Times New Roman"/>
                <w:sz w:val="18"/>
                <w:szCs w:val="18"/>
              </w:rPr>
              <w:t>0</w:t>
            </w:r>
            <w:r w:rsidRPr="00227B53">
              <w:rPr>
                <w:rFonts w:ascii="Times New Roman" w:hAnsi="Times New Roman" w:cs="Times New Roman"/>
                <w:sz w:val="18"/>
                <w:szCs w:val="18"/>
              </w:rPr>
              <w:t>.</w:t>
            </w:r>
            <w:r w:rsidR="00096CFF" w:rsidRPr="00227B53">
              <w:rPr>
                <w:rFonts w:ascii="Times New Roman" w:hAnsi="Times New Roman" w:cs="Times New Roman"/>
                <w:sz w:val="18"/>
                <w:szCs w:val="18"/>
              </w:rPr>
              <w:t>75</w:t>
            </w:r>
            <w:r w:rsidRPr="00227B53">
              <w:rPr>
                <w:rFonts w:ascii="Times New Roman" w:hAnsi="Times New Roman" w:cs="Times New Roman"/>
                <w:sz w:val="18"/>
                <w:szCs w:val="18"/>
              </w:rPr>
              <w:t>%</w:t>
            </w:r>
          </w:p>
          <w:p w:rsidR="00C57E99" w:rsidRPr="00227B53" w:rsidRDefault="00C57E99" w:rsidP="0043342D">
            <w:pPr>
              <w:spacing w:after="0" w:line="480" w:lineRule="auto"/>
              <w:jc w:val="center"/>
              <w:rPr>
                <w:rFonts w:ascii="Times New Roman" w:hAnsi="Times New Roman" w:cs="Times New Roman"/>
                <w:sz w:val="18"/>
                <w:szCs w:val="18"/>
              </w:rPr>
            </w:pPr>
            <w:r w:rsidRPr="00227B53">
              <w:rPr>
                <w:rFonts w:ascii="Times New Roman" w:hAnsi="Times New Roman" w:cs="Times New Roman"/>
                <w:sz w:val="18"/>
                <w:szCs w:val="18"/>
              </w:rPr>
              <w:t>(95% C.I. 5</w:t>
            </w:r>
            <w:r w:rsidR="00096CFF" w:rsidRPr="00227B53">
              <w:rPr>
                <w:rFonts w:ascii="Times New Roman" w:hAnsi="Times New Roman" w:cs="Times New Roman"/>
                <w:sz w:val="18"/>
                <w:szCs w:val="18"/>
              </w:rPr>
              <w:t>7</w:t>
            </w:r>
            <w:r w:rsidRPr="00227B53">
              <w:rPr>
                <w:rFonts w:ascii="Times New Roman" w:hAnsi="Times New Roman" w:cs="Times New Roman"/>
                <w:sz w:val="18"/>
                <w:szCs w:val="18"/>
              </w:rPr>
              <w:t>.</w:t>
            </w:r>
            <w:r w:rsidR="00096CFF" w:rsidRPr="00227B53">
              <w:rPr>
                <w:rFonts w:ascii="Times New Roman" w:hAnsi="Times New Roman" w:cs="Times New Roman"/>
                <w:sz w:val="18"/>
                <w:szCs w:val="18"/>
              </w:rPr>
              <w:t>43</w:t>
            </w:r>
            <w:r w:rsidRPr="00227B53">
              <w:rPr>
                <w:rFonts w:ascii="Times New Roman" w:hAnsi="Times New Roman" w:cs="Times New Roman"/>
                <w:sz w:val="18"/>
                <w:szCs w:val="18"/>
              </w:rPr>
              <w:t>%-</w:t>
            </w:r>
            <w:r w:rsidR="00096CFF" w:rsidRPr="00227B53">
              <w:rPr>
                <w:rFonts w:ascii="Times New Roman" w:hAnsi="Times New Roman" w:cs="Times New Roman"/>
                <w:sz w:val="18"/>
                <w:szCs w:val="18"/>
              </w:rPr>
              <w:t>64</w:t>
            </w:r>
            <w:r w:rsidRPr="00227B53">
              <w:rPr>
                <w:rFonts w:ascii="Times New Roman" w:hAnsi="Times New Roman" w:cs="Times New Roman"/>
                <w:sz w:val="18"/>
                <w:szCs w:val="18"/>
              </w:rPr>
              <w:t>.</w:t>
            </w:r>
            <w:r w:rsidR="00096CFF" w:rsidRPr="00227B53">
              <w:rPr>
                <w:rFonts w:ascii="Times New Roman" w:hAnsi="Times New Roman" w:cs="Times New Roman"/>
                <w:sz w:val="18"/>
                <w:szCs w:val="18"/>
              </w:rPr>
              <w:t>00</w:t>
            </w:r>
            <w:r w:rsidRPr="00227B53">
              <w:rPr>
                <w:rFonts w:ascii="Times New Roman" w:hAnsi="Times New Roman" w:cs="Times New Roman"/>
                <w:sz w:val="18"/>
                <w:szCs w:val="18"/>
              </w:rPr>
              <w:t>%)</w:t>
            </w:r>
          </w:p>
        </w:tc>
        <w:tc>
          <w:tcPr>
            <w:tcW w:w="2265" w:type="dxa"/>
            <w:tcBorders>
              <w:top w:val="nil"/>
              <w:left w:val="nil"/>
              <w:bottom w:val="nil"/>
              <w:right w:val="nil"/>
            </w:tcBorders>
            <w:shd w:val="clear" w:color="auto" w:fill="auto"/>
          </w:tcPr>
          <w:p w:rsidR="00043590" w:rsidRPr="00227B53" w:rsidRDefault="00474EEC" w:rsidP="0043342D">
            <w:pPr>
              <w:spacing w:after="0" w:line="480" w:lineRule="auto"/>
              <w:jc w:val="center"/>
              <w:rPr>
                <w:rFonts w:ascii="Times New Roman" w:hAnsi="Times New Roman" w:cs="Times New Roman"/>
                <w:sz w:val="18"/>
                <w:szCs w:val="18"/>
              </w:rPr>
            </w:pPr>
            <w:r w:rsidRPr="00227B53">
              <w:rPr>
                <w:rFonts w:ascii="Times New Roman" w:hAnsi="Times New Roman" w:cs="Times New Roman"/>
                <w:sz w:val="18"/>
                <w:szCs w:val="18"/>
              </w:rPr>
              <w:t>83</w:t>
            </w:r>
            <w:r w:rsidR="00C57E99" w:rsidRPr="00227B53">
              <w:rPr>
                <w:rFonts w:ascii="Times New Roman" w:hAnsi="Times New Roman" w:cs="Times New Roman"/>
                <w:sz w:val="18"/>
                <w:szCs w:val="18"/>
              </w:rPr>
              <w:t>.</w:t>
            </w:r>
            <w:r w:rsidRPr="00227B53">
              <w:rPr>
                <w:rFonts w:ascii="Times New Roman" w:hAnsi="Times New Roman" w:cs="Times New Roman"/>
                <w:sz w:val="18"/>
                <w:szCs w:val="18"/>
              </w:rPr>
              <w:t>23</w:t>
            </w:r>
            <w:r w:rsidR="00C57E99" w:rsidRPr="00227B53">
              <w:rPr>
                <w:rFonts w:ascii="Times New Roman" w:hAnsi="Times New Roman" w:cs="Times New Roman"/>
                <w:sz w:val="18"/>
                <w:szCs w:val="18"/>
              </w:rPr>
              <w:t>%</w:t>
            </w:r>
          </w:p>
          <w:p w:rsidR="00C57E99" w:rsidRPr="00227B53" w:rsidRDefault="00C57E99" w:rsidP="0043342D">
            <w:pPr>
              <w:spacing w:after="0" w:line="480" w:lineRule="auto"/>
              <w:jc w:val="center"/>
              <w:rPr>
                <w:rFonts w:ascii="Times New Roman" w:hAnsi="Times New Roman" w:cs="Times New Roman"/>
                <w:sz w:val="18"/>
                <w:szCs w:val="18"/>
              </w:rPr>
            </w:pPr>
            <w:r w:rsidRPr="00227B53">
              <w:rPr>
                <w:rFonts w:ascii="Times New Roman" w:hAnsi="Times New Roman" w:cs="Times New Roman"/>
                <w:sz w:val="18"/>
                <w:szCs w:val="18"/>
              </w:rPr>
              <w:t xml:space="preserve">(95% C.I. </w:t>
            </w:r>
            <w:r w:rsidR="00474EEC" w:rsidRPr="00227B53">
              <w:rPr>
                <w:rFonts w:ascii="Times New Roman" w:hAnsi="Times New Roman" w:cs="Times New Roman"/>
                <w:sz w:val="18"/>
                <w:szCs w:val="18"/>
              </w:rPr>
              <w:t>80</w:t>
            </w:r>
            <w:r w:rsidRPr="00227B53">
              <w:rPr>
                <w:rFonts w:ascii="Times New Roman" w:hAnsi="Times New Roman" w:cs="Times New Roman"/>
                <w:sz w:val="18"/>
                <w:szCs w:val="18"/>
              </w:rPr>
              <w:t>.</w:t>
            </w:r>
            <w:r w:rsidR="00474EEC" w:rsidRPr="00227B53">
              <w:rPr>
                <w:rFonts w:ascii="Times New Roman" w:hAnsi="Times New Roman" w:cs="Times New Roman"/>
                <w:sz w:val="18"/>
                <w:szCs w:val="18"/>
              </w:rPr>
              <w:t>48</w:t>
            </w:r>
            <w:r w:rsidRPr="00227B53">
              <w:rPr>
                <w:rFonts w:ascii="Times New Roman" w:hAnsi="Times New Roman" w:cs="Times New Roman"/>
                <w:sz w:val="18"/>
                <w:szCs w:val="18"/>
              </w:rPr>
              <w:t>%-</w:t>
            </w:r>
            <w:r w:rsidR="00474EEC" w:rsidRPr="00227B53">
              <w:rPr>
                <w:rFonts w:ascii="Times New Roman" w:hAnsi="Times New Roman" w:cs="Times New Roman"/>
                <w:sz w:val="18"/>
                <w:szCs w:val="18"/>
              </w:rPr>
              <w:t>85</w:t>
            </w:r>
            <w:r w:rsidRPr="00227B53">
              <w:rPr>
                <w:rFonts w:ascii="Times New Roman" w:hAnsi="Times New Roman" w:cs="Times New Roman"/>
                <w:sz w:val="18"/>
                <w:szCs w:val="18"/>
              </w:rPr>
              <w:t>.</w:t>
            </w:r>
            <w:r w:rsidR="00474EEC" w:rsidRPr="00227B53">
              <w:rPr>
                <w:rFonts w:ascii="Times New Roman" w:hAnsi="Times New Roman" w:cs="Times New Roman"/>
                <w:sz w:val="18"/>
                <w:szCs w:val="18"/>
              </w:rPr>
              <w:t>74</w:t>
            </w:r>
            <w:r w:rsidRPr="00227B53">
              <w:rPr>
                <w:rFonts w:ascii="Times New Roman" w:hAnsi="Times New Roman" w:cs="Times New Roman"/>
                <w:sz w:val="18"/>
                <w:szCs w:val="18"/>
              </w:rPr>
              <w:t>%)</w:t>
            </w:r>
          </w:p>
        </w:tc>
        <w:tc>
          <w:tcPr>
            <w:tcW w:w="2265" w:type="dxa"/>
            <w:tcBorders>
              <w:top w:val="nil"/>
              <w:left w:val="nil"/>
              <w:bottom w:val="nil"/>
              <w:right w:val="nil"/>
            </w:tcBorders>
            <w:shd w:val="clear" w:color="auto" w:fill="auto"/>
          </w:tcPr>
          <w:p w:rsidR="00043590" w:rsidRPr="00227B53" w:rsidRDefault="00C57E99" w:rsidP="0043342D">
            <w:pPr>
              <w:spacing w:after="0" w:line="480" w:lineRule="auto"/>
              <w:jc w:val="center"/>
              <w:rPr>
                <w:rFonts w:ascii="Times New Roman" w:hAnsi="Times New Roman" w:cs="Times New Roman"/>
                <w:sz w:val="18"/>
                <w:szCs w:val="18"/>
              </w:rPr>
            </w:pPr>
            <w:r w:rsidRPr="00227B53">
              <w:rPr>
                <w:rFonts w:ascii="Times New Roman" w:hAnsi="Times New Roman" w:cs="Times New Roman"/>
                <w:sz w:val="18"/>
                <w:szCs w:val="18"/>
              </w:rPr>
              <w:t>6</w:t>
            </w:r>
            <w:r w:rsidR="002334C7" w:rsidRPr="00227B53">
              <w:rPr>
                <w:rFonts w:ascii="Times New Roman" w:hAnsi="Times New Roman" w:cs="Times New Roman"/>
                <w:sz w:val="18"/>
                <w:szCs w:val="18"/>
              </w:rPr>
              <w:t>2</w:t>
            </w:r>
            <w:r w:rsidRPr="00227B53">
              <w:rPr>
                <w:rFonts w:ascii="Times New Roman" w:hAnsi="Times New Roman" w:cs="Times New Roman"/>
                <w:sz w:val="18"/>
                <w:szCs w:val="18"/>
              </w:rPr>
              <w:t>.1</w:t>
            </w:r>
            <w:r w:rsidR="002334C7" w:rsidRPr="00227B53">
              <w:rPr>
                <w:rFonts w:ascii="Times New Roman" w:hAnsi="Times New Roman" w:cs="Times New Roman"/>
                <w:sz w:val="18"/>
                <w:szCs w:val="18"/>
              </w:rPr>
              <w:t>8</w:t>
            </w:r>
            <w:r w:rsidRPr="00227B53">
              <w:rPr>
                <w:rFonts w:ascii="Times New Roman" w:hAnsi="Times New Roman" w:cs="Times New Roman"/>
                <w:sz w:val="18"/>
                <w:szCs w:val="18"/>
              </w:rPr>
              <w:t>%</w:t>
            </w:r>
          </w:p>
          <w:p w:rsidR="00C57E99" w:rsidRPr="00227B53" w:rsidRDefault="00C57E99" w:rsidP="0043342D">
            <w:pPr>
              <w:spacing w:after="0" w:line="480" w:lineRule="auto"/>
              <w:jc w:val="center"/>
              <w:rPr>
                <w:rFonts w:ascii="Times New Roman" w:hAnsi="Times New Roman" w:cs="Times New Roman"/>
                <w:sz w:val="18"/>
                <w:szCs w:val="18"/>
              </w:rPr>
            </w:pPr>
            <w:r w:rsidRPr="00227B53">
              <w:rPr>
                <w:rFonts w:ascii="Times New Roman" w:hAnsi="Times New Roman" w:cs="Times New Roman"/>
                <w:sz w:val="18"/>
                <w:szCs w:val="18"/>
              </w:rPr>
              <w:t>(95% C.I. 58.</w:t>
            </w:r>
            <w:r w:rsidR="002334C7" w:rsidRPr="00227B53">
              <w:rPr>
                <w:rFonts w:ascii="Times New Roman" w:hAnsi="Times New Roman" w:cs="Times New Roman"/>
                <w:sz w:val="18"/>
                <w:szCs w:val="18"/>
              </w:rPr>
              <w:t>73</w:t>
            </w:r>
            <w:r w:rsidRPr="00227B53">
              <w:rPr>
                <w:rFonts w:ascii="Times New Roman" w:hAnsi="Times New Roman" w:cs="Times New Roman"/>
                <w:sz w:val="18"/>
                <w:szCs w:val="18"/>
              </w:rPr>
              <w:t>%-6</w:t>
            </w:r>
            <w:r w:rsidR="002334C7" w:rsidRPr="00227B53">
              <w:rPr>
                <w:rFonts w:ascii="Times New Roman" w:hAnsi="Times New Roman" w:cs="Times New Roman"/>
                <w:sz w:val="18"/>
                <w:szCs w:val="18"/>
              </w:rPr>
              <w:t>5</w:t>
            </w:r>
            <w:r w:rsidRPr="00227B53">
              <w:rPr>
                <w:rFonts w:ascii="Times New Roman" w:hAnsi="Times New Roman" w:cs="Times New Roman"/>
                <w:sz w:val="18"/>
                <w:szCs w:val="18"/>
              </w:rPr>
              <w:t>.53%)</w:t>
            </w:r>
          </w:p>
        </w:tc>
        <w:tc>
          <w:tcPr>
            <w:tcW w:w="2265" w:type="dxa"/>
            <w:tcBorders>
              <w:top w:val="nil"/>
              <w:left w:val="nil"/>
              <w:bottom w:val="nil"/>
              <w:right w:val="nil"/>
            </w:tcBorders>
            <w:shd w:val="clear" w:color="auto" w:fill="auto"/>
          </w:tcPr>
          <w:p w:rsidR="00043590" w:rsidRPr="00227B53" w:rsidRDefault="00C57E99" w:rsidP="0043342D">
            <w:pPr>
              <w:spacing w:after="0" w:line="480" w:lineRule="auto"/>
              <w:jc w:val="center"/>
              <w:rPr>
                <w:rFonts w:ascii="Times New Roman" w:hAnsi="Times New Roman" w:cs="Times New Roman"/>
                <w:sz w:val="18"/>
                <w:szCs w:val="18"/>
              </w:rPr>
            </w:pPr>
            <w:r w:rsidRPr="00227B53">
              <w:rPr>
                <w:rFonts w:ascii="Times New Roman" w:hAnsi="Times New Roman" w:cs="Times New Roman"/>
                <w:sz w:val="18"/>
                <w:szCs w:val="18"/>
              </w:rPr>
              <w:t>7</w:t>
            </w:r>
            <w:r w:rsidR="000F577F" w:rsidRPr="00227B53">
              <w:rPr>
                <w:rFonts w:ascii="Times New Roman" w:hAnsi="Times New Roman" w:cs="Times New Roman"/>
                <w:sz w:val="18"/>
                <w:szCs w:val="18"/>
              </w:rPr>
              <w:t>7</w:t>
            </w:r>
            <w:r w:rsidRPr="00227B53">
              <w:rPr>
                <w:rFonts w:ascii="Times New Roman" w:hAnsi="Times New Roman" w:cs="Times New Roman"/>
                <w:sz w:val="18"/>
                <w:szCs w:val="18"/>
              </w:rPr>
              <w:t>.</w:t>
            </w:r>
            <w:r w:rsidR="000F577F" w:rsidRPr="00227B53">
              <w:rPr>
                <w:rFonts w:ascii="Times New Roman" w:hAnsi="Times New Roman" w:cs="Times New Roman"/>
                <w:sz w:val="18"/>
                <w:szCs w:val="18"/>
              </w:rPr>
              <w:t>50</w:t>
            </w:r>
            <w:r w:rsidRPr="00227B53">
              <w:rPr>
                <w:rFonts w:ascii="Times New Roman" w:hAnsi="Times New Roman" w:cs="Times New Roman"/>
                <w:sz w:val="18"/>
                <w:szCs w:val="18"/>
              </w:rPr>
              <w:t>%</w:t>
            </w:r>
          </w:p>
          <w:p w:rsidR="00C57E99" w:rsidRPr="00227B53" w:rsidRDefault="00C57E99" w:rsidP="0043342D">
            <w:pPr>
              <w:spacing w:after="0" w:line="480" w:lineRule="auto"/>
              <w:jc w:val="center"/>
              <w:rPr>
                <w:rFonts w:ascii="Times New Roman" w:hAnsi="Times New Roman" w:cs="Times New Roman"/>
                <w:sz w:val="18"/>
                <w:szCs w:val="18"/>
              </w:rPr>
            </w:pPr>
            <w:r w:rsidRPr="00227B53">
              <w:rPr>
                <w:rFonts w:ascii="Times New Roman" w:hAnsi="Times New Roman" w:cs="Times New Roman"/>
                <w:sz w:val="18"/>
                <w:szCs w:val="18"/>
              </w:rPr>
              <w:t xml:space="preserve">(95% C.I. </w:t>
            </w:r>
            <w:r w:rsidR="000F577F" w:rsidRPr="00227B53">
              <w:rPr>
                <w:rFonts w:ascii="Times New Roman" w:hAnsi="Times New Roman" w:cs="Times New Roman"/>
                <w:sz w:val="18"/>
                <w:szCs w:val="18"/>
              </w:rPr>
              <w:t>74</w:t>
            </w:r>
            <w:r w:rsidRPr="00227B53">
              <w:rPr>
                <w:rFonts w:ascii="Times New Roman" w:hAnsi="Times New Roman" w:cs="Times New Roman"/>
                <w:sz w:val="18"/>
                <w:szCs w:val="18"/>
              </w:rPr>
              <w:t>.</w:t>
            </w:r>
            <w:r w:rsidR="000F577F" w:rsidRPr="00227B53">
              <w:rPr>
                <w:rFonts w:ascii="Times New Roman" w:hAnsi="Times New Roman" w:cs="Times New Roman"/>
                <w:sz w:val="18"/>
                <w:szCs w:val="18"/>
              </w:rPr>
              <w:t>50</w:t>
            </w:r>
            <w:r w:rsidRPr="00227B53">
              <w:rPr>
                <w:rFonts w:ascii="Times New Roman" w:hAnsi="Times New Roman" w:cs="Times New Roman"/>
                <w:sz w:val="18"/>
                <w:szCs w:val="18"/>
              </w:rPr>
              <w:t>%-</w:t>
            </w:r>
            <w:r w:rsidR="000F577F" w:rsidRPr="00227B53">
              <w:rPr>
                <w:rFonts w:ascii="Times New Roman" w:hAnsi="Times New Roman" w:cs="Times New Roman"/>
                <w:sz w:val="18"/>
                <w:szCs w:val="18"/>
              </w:rPr>
              <w:t>80</w:t>
            </w:r>
            <w:r w:rsidRPr="00227B53">
              <w:rPr>
                <w:rFonts w:ascii="Times New Roman" w:hAnsi="Times New Roman" w:cs="Times New Roman"/>
                <w:sz w:val="18"/>
                <w:szCs w:val="18"/>
              </w:rPr>
              <w:t>.</w:t>
            </w:r>
            <w:r w:rsidR="000F577F" w:rsidRPr="00227B53">
              <w:rPr>
                <w:rFonts w:ascii="Times New Roman" w:hAnsi="Times New Roman" w:cs="Times New Roman"/>
                <w:sz w:val="18"/>
                <w:szCs w:val="18"/>
              </w:rPr>
              <w:t>29</w:t>
            </w:r>
            <w:r w:rsidRPr="00227B53">
              <w:rPr>
                <w:rFonts w:ascii="Times New Roman" w:hAnsi="Times New Roman" w:cs="Times New Roman"/>
                <w:sz w:val="18"/>
                <w:szCs w:val="18"/>
              </w:rPr>
              <w:t>%)</w:t>
            </w:r>
          </w:p>
        </w:tc>
        <w:tc>
          <w:tcPr>
            <w:tcW w:w="2265" w:type="dxa"/>
            <w:tcBorders>
              <w:top w:val="nil"/>
              <w:left w:val="nil"/>
              <w:bottom w:val="nil"/>
              <w:right w:val="nil"/>
            </w:tcBorders>
            <w:shd w:val="clear" w:color="auto" w:fill="auto"/>
          </w:tcPr>
          <w:p w:rsidR="00043590" w:rsidRPr="00227B53" w:rsidRDefault="00C57E99" w:rsidP="0043342D">
            <w:pPr>
              <w:spacing w:after="0" w:line="480" w:lineRule="auto"/>
              <w:jc w:val="center"/>
              <w:rPr>
                <w:rFonts w:ascii="Times New Roman" w:hAnsi="Times New Roman" w:cs="Times New Roman"/>
                <w:sz w:val="18"/>
                <w:szCs w:val="18"/>
              </w:rPr>
            </w:pPr>
            <w:r w:rsidRPr="00227B53">
              <w:rPr>
                <w:rFonts w:ascii="Times New Roman" w:hAnsi="Times New Roman" w:cs="Times New Roman"/>
                <w:sz w:val="18"/>
                <w:szCs w:val="18"/>
              </w:rPr>
              <w:t>6</w:t>
            </w:r>
            <w:r w:rsidR="00A8731C" w:rsidRPr="00227B53">
              <w:rPr>
                <w:rFonts w:ascii="Times New Roman" w:hAnsi="Times New Roman" w:cs="Times New Roman"/>
                <w:sz w:val="18"/>
                <w:szCs w:val="18"/>
              </w:rPr>
              <w:t>0</w:t>
            </w:r>
            <w:r w:rsidRPr="00227B53">
              <w:rPr>
                <w:rFonts w:ascii="Times New Roman" w:hAnsi="Times New Roman" w:cs="Times New Roman"/>
                <w:sz w:val="18"/>
                <w:szCs w:val="18"/>
              </w:rPr>
              <w:t>.</w:t>
            </w:r>
            <w:r w:rsidR="00A8731C" w:rsidRPr="00227B53">
              <w:rPr>
                <w:rFonts w:ascii="Times New Roman" w:hAnsi="Times New Roman" w:cs="Times New Roman"/>
                <w:sz w:val="18"/>
                <w:szCs w:val="18"/>
              </w:rPr>
              <w:t>23</w:t>
            </w:r>
            <w:r w:rsidRPr="00227B53">
              <w:rPr>
                <w:rFonts w:ascii="Times New Roman" w:hAnsi="Times New Roman" w:cs="Times New Roman"/>
                <w:sz w:val="18"/>
                <w:szCs w:val="18"/>
              </w:rPr>
              <w:t>%</w:t>
            </w:r>
          </w:p>
          <w:p w:rsidR="00C57E99" w:rsidRPr="00227B53" w:rsidRDefault="00C57E99" w:rsidP="0043342D">
            <w:pPr>
              <w:spacing w:after="0" w:line="480" w:lineRule="auto"/>
              <w:jc w:val="center"/>
              <w:rPr>
                <w:rFonts w:ascii="Times New Roman" w:hAnsi="Times New Roman" w:cs="Times New Roman"/>
                <w:sz w:val="18"/>
                <w:szCs w:val="18"/>
              </w:rPr>
            </w:pPr>
            <w:r w:rsidRPr="00227B53">
              <w:rPr>
                <w:rFonts w:ascii="Times New Roman" w:hAnsi="Times New Roman" w:cs="Times New Roman"/>
                <w:sz w:val="18"/>
                <w:szCs w:val="18"/>
              </w:rPr>
              <w:t>(95% C.I. 5</w:t>
            </w:r>
            <w:r w:rsidR="00A8731C" w:rsidRPr="00227B53">
              <w:rPr>
                <w:rFonts w:ascii="Times New Roman" w:hAnsi="Times New Roman" w:cs="Times New Roman"/>
                <w:sz w:val="18"/>
                <w:szCs w:val="18"/>
              </w:rPr>
              <w:t>5</w:t>
            </w:r>
            <w:r w:rsidRPr="00227B53">
              <w:rPr>
                <w:rFonts w:ascii="Times New Roman" w:hAnsi="Times New Roman" w:cs="Times New Roman"/>
                <w:sz w:val="18"/>
                <w:szCs w:val="18"/>
              </w:rPr>
              <w:t>.</w:t>
            </w:r>
            <w:r w:rsidR="00A8731C" w:rsidRPr="00227B53">
              <w:rPr>
                <w:rFonts w:ascii="Times New Roman" w:hAnsi="Times New Roman" w:cs="Times New Roman"/>
                <w:sz w:val="18"/>
                <w:szCs w:val="18"/>
              </w:rPr>
              <w:t>46</w:t>
            </w:r>
            <w:r w:rsidRPr="00227B53">
              <w:rPr>
                <w:rFonts w:ascii="Times New Roman" w:hAnsi="Times New Roman" w:cs="Times New Roman"/>
                <w:sz w:val="18"/>
                <w:szCs w:val="18"/>
              </w:rPr>
              <w:t>%-6</w:t>
            </w:r>
            <w:r w:rsidR="00A8731C" w:rsidRPr="00227B53">
              <w:rPr>
                <w:rFonts w:ascii="Times New Roman" w:hAnsi="Times New Roman" w:cs="Times New Roman"/>
                <w:sz w:val="18"/>
                <w:szCs w:val="18"/>
              </w:rPr>
              <w:t>4</w:t>
            </w:r>
            <w:r w:rsidRPr="00227B53">
              <w:rPr>
                <w:rFonts w:ascii="Times New Roman" w:hAnsi="Times New Roman" w:cs="Times New Roman"/>
                <w:sz w:val="18"/>
                <w:szCs w:val="18"/>
              </w:rPr>
              <w:t>.</w:t>
            </w:r>
            <w:r w:rsidR="00A8731C" w:rsidRPr="00227B53">
              <w:rPr>
                <w:rFonts w:ascii="Times New Roman" w:hAnsi="Times New Roman" w:cs="Times New Roman"/>
                <w:sz w:val="18"/>
                <w:szCs w:val="18"/>
              </w:rPr>
              <w:t>86</w:t>
            </w:r>
            <w:r w:rsidRPr="00227B53">
              <w:rPr>
                <w:rFonts w:ascii="Times New Roman" w:hAnsi="Times New Roman" w:cs="Times New Roman"/>
                <w:sz w:val="18"/>
                <w:szCs w:val="18"/>
              </w:rPr>
              <w:t>%)</w:t>
            </w:r>
          </w:p>
        </w:tc>
        <w:tc>
          <w:tcPr>
            <w:tcW w:w="2265" w:type="dxa"/>
            <w:tcBorders>
              <w:top w:val="nil"/>
              <w:left w:val="nil"/>
              <w:bottom w:val="nil"/>
              <w:right w:val="nil"/>
            </w:tcBorders>
            <w:shd w:val="clear" w:color="auto" w:fill="auto"/>
          </w:tcPr>
          <w:p w:rsidR="0001786E" w:rsidRPr="00227B53" w:rsidRDefault="00DF3316" w:rsidP="0043342D">
            <w:pPr>
              <w:spacing w:after="0" w:line="480" w:lineRule="auto"/>
              <w:jc w:val="center"/>
              <w:rPr>
                <w:rFonts w:ascii="Times New Roman" w:hAnsi="Times New Roman" w:cs="Times New Roman"/>
                <w:sz w:val="18"/>
                <w:szCs w:val="18"/>
              </w:rPr>
            </w:pPr>
            <w:r w:rsidRPr="00227B53">
              <w:rPr>
                <w:rFonts w:ascii="Times New Roman" w:hAnsi="Times New Roman" w:cs="Times New Roman"/>
                <w:sz w:val="18"/>
                <w:szCs w:val="18"/>
              </w:rPr>
              <w:t>8</w:t>
            </w:r>
            <w:r w:rsidR="00C57E99" w:rsidRPr="00227B53">
              <w:rPr>
                <w:rFonts w:ascii="Times New Roman" w:hAnsi="Times New Roman" w:cs="Times New Roman"/>
                <w:sz w:val="18"/>
                <w:szCs w:val="18"/>
              </w:rPr>
              <w:t>4.</w:t>
            </w:r>
            <w:r w:rsidRPr="00227B53">
              <w:rPr>
                <w:rFonts w:ascii="Times New Roman" w:hAnsi="Times New Roman" w:cs="Times New Roman"/>
                <w:sz w:val="18"/>
                <w:szCs w:val="18"/>
              </w:rPr>
              <w:t>95</w:t>
            </w:r>
            <w:r w:rsidR="00C57E99" w:rsidRPr="00227B53">
              <w:rPr>
                <w:rFonts w:ascii="Times New Roman" w:hAnsi="Times New Roman" w:cs="Times New Roman"/>
                <w:sz w:val="18"/>
                <w:szCs w:val="18"/>
              </w:rPr>
              <w:t>%</w:t>
            </w:r>
          </w:p>
          <w:p w:rsidR="00C57E99" w:rsidRPr="00227B53" w:rsidRDefault="00C57E99" w:rsidP="0043342D">
            <w:pPr>
              <w:spacing w:after="0" w:line="480" w:lineRule="auto"/>
              <w:jc w:val="center"/>
              <w:rPr>
                <w:rFonts w:ascii="Times New Roman" w:hAnsi="Times New Roman" w:cs="Times New Roman"/>
                <w:sz w:val="18"/>
                <w:szCs w:val="18"/>
              </w:rPr>
            </w:pPr>
            <w:r w:rsidRPr="00227B53">
              <w:rPr>
                <w:rFonts w:ascii="Times New Roman" w:hAnsi="Times New Roman" w:cs="Times New Roman"/>
                <w:sz w:val="18"/>
                <w:szCs w:val="18"/>
              </w:rPr>
              <w:t xml:space="preserve">(95% C.I. </w:t>
            </w:r>
            <w:r w:rsidR="00DF3316" w:rsidRPr="00227B53">
              <w:rPr>
                <w:rFonts w:ascii="Times New Roman" w:hAnsi="Times New Roman" w:cs="Times New Roman"/>
                <w:sz w:val="18"/>
                <w:szCs w:val="18"/>
              </w:rPr>
              <w:t>81</w:t>
            </w:r>
            <w:r w:rsidRPr="00227B53">
              <w:rPr>
                <w:rFonts w:ascii="Times New Roman" w:hAnsi="Times New Roman" w:cs="Times New Roman"/>
                <w:sz w:val="18"/>
                <w:szCs w:val="18"/>
              </w:rPr>
              <w:t>.</w:t>
            </w:r>
            <w:r w:rsidR="00DF3316" w:rsidRPr="00227B53">
              <w:rPr>
                <w:rFonts w:ascii="Times New Roman" w:hAnsi="Times New Roman" w:cs="Times New Roman"/>
                <w:sz w:val="18"/>
                <w:szCs w:val="18"/>
              </w:rPr>
              <w:t>13</w:t>
            </w:r>
            <w:r w:rsidRPr="00227B53">
              <w:rPr>
                <w:rFonts w:ascii="Times New Roman" w:hAnsi="Times New Roman" w:cs="Times New Roman"/>
                <w:sz w:val="18"/>
                <w:szCs w:val="18"/>
              </w:rPr>
              <w:t>%-</w:t>
            </w:r>
            <w:r w:rsidR="00DF3316" w:rsidRPr="00227B53">
              <w:rPr>
                <w:rFonts w:ascii="Times New Roman" w:hAnsi="Times New Roman" w:cs="Times New Roman"/>
                <w:sz w:val="18"/>
                <w:szCs w:val="18"/>
              </w:rPr>
              <w:t>88</w:t>
            </w:r>
            <w:r w:rsidRPr="00227B53">
              <w:rPr>
                <w:rFonts w:ascii="Times New Roman" w:hAnsi="Times New Roman" w:cs="Times New Roman"/>
                <w:sz w:val="18"/>
                <w:szCs w:val="18"/>
              </w:rPr>
              <w:t>.</w:t>
            </w:r>
            <w:r w:rsidR="00DF3316" w:rsidRPr="00227B53">
              <w:rPr>
                <w:rFonts w:ascii="Times New Roman" w:hAnsi="Times New Roman" w:cs="Times New Roman"/>
                <w:sz w:val="18"/>
                <w:szCs w:val="18"/>
              </w:rPr>
              <w:t>26</w:t>
            </w:r>
            <w:r w:rsidRPr="00227B53">
              <w:rPr>
                <w:rFonts w:ascii="Times New Roman" w:hAnsi="Times New Roman" w:cs="Times New Roman"/>
                <w:sz w:val="18"/>
                <w:szCs w:val="18"/>
              </w:rPr>
              <w:t>%)</w:t>
            </w:r>
          </w:p>
        </w:tc>
      </w:tr>
      <w:tr w:rsidR="00C57E99" w:rsidRPr="00227B53" w:rsidTr="006A2631">
        <w:tc>
          <w:tcPr>
            <w:tcW w:w="1260" w:type="dxa"/>
            <w:tcBorders>
              <w:top w:val="nil"/>
              <w:left w:val="nil"/>
              <w:right w:val="nil"/>
            </w:tcBorders>
            <w:shd w:val="clear" w:color="auto" w:fill="auto"/>
            <w:vAlign w:val="center"/>
          </w:tcPr>
          <w:p w:rsidR="00C57E99" w:rsidRPr="00227B53" w:rsidRDefault="00C57E99" w:rsidP="0043342D">
            <w:pPr>
              <w:spacing w:after="0" w:line="480" w:lineRule="auto"/>
              <w:rPr>
                <w:rFonts w:ascii="Times New Roman" w:eastAsia="Times New Roman" w:hAnsi="Times New Roman" w:cs="Times New Roman"/>
                <w:sz w:val="18"/>
                <w:szCs w:val="18"/>
              </w:rPr>
            </w:pPr>
            <w:r w:rsidRPr="00227B53">
              <w:rPr>
                <w:rFonts w:ascii="Times New Roman" w:eastAsia="Times New Roman" w:hAnsi="Times New Roman" w:cs="Times New Roman"/>
                <w:sz w:val="18"/>
                <w:szCs w:val="18"/>
              </w:rPr>
              <w:t>Proposed Cutoff Score</w:t>
            </w:r>
          </w:p>
        </w:tc>
        <w:tc>
          <w:tcPr>
            <w:tcW w:w="2265" w:type="dxa"/>
            <w:tcBorders>
              <w:top w:val="nil"/>
              <w:left w:val="nil"/>
              <w:right w:val="nil"/>
            </w:tcBorders>
            <w:shd w:val="clear" w:color="auto" w:fill="auto"/>
          </w:tcPr>
          <w:p w:rsidR="00C57E99" w:rsidRPr="00227B53" w:rsidRDefault="00C57E99" w:rsidP="0043342D">
            <w:pPr>
              <w:spacing w:after="0" w:line="480" w:lineRule="auto"/>
              <w:jc w:val="center"/>
              <w:rPr>
                <w:rFonts w:ascii="Times New Roman" w:hAnsi="Times New Roman" w:cs="Times New Roman"/>
                <w:sz w:val="18"/>
                <w:szCs w:val="18"/>
              </w:rPr>
            </w:pPr>
            <w:r w:rsidRPr="00227B53">
              <w:rPr>
                <w:rFonts w:ascii="Times New Roman" w:hAnsi="Times New Roman" w:cs="Times New Roman"/>
                <w:sz w:val="18"/>
                <w:szCs w:val="18"/>
              </w:rPr>
              <w:t xml:space="preserve">STO cutoff ≥ </w:t>
            </w:r>
            <w:r w:rsidR="000327DF" w:rsidRPr="00227B53">
              <w:rPr>
                <w:rFonts w:ascii="Times New Roman" w:hAnsi="Times New Roman" w:cs="Times New Roman"/>
                <w:sz w:val="18"/>
                <w:szCs w:val="18"/>
              </w:rPr>
              <w:t>8</w:t>
            </w:r>
          </w:p>
        </w:tc>
        <w:tc>
          <w:tcPr>
            <w:tcW w:w="2265" w:type="dxa"/>
            <w:tcBorders>
              <w:top w:val="nil"/>
              <w:left w:val="nil"/>
              <w:right w:val="nil"/>
            </w:tcBorders>
            <w:shd w:val="clear" w:color="auto" w:fill="auto"/>
          </w:tcPr>
          <w:p w:rsidR="00C57E99" w:rsidRPr="00227B53" w:rsidRDefault="00C57E99" w:rsidP="0043342D">
            <w:pPr>
              <w:spacing w:after="0" w:line="480" w:lineRule="auto"/>
              <w:jc w:val="center"/>
              <w:rPr>
                <w:rFonts w:ascii="Times New Roman" w:hAnsi="Times New Roman" w:cs="Times New Roman"/>
                <w:sz w:val="18"/>
                <w:szCs w:val="18"/>
              </w:rPr>
            </w:pPr>
            <w:r w:rsidRPr="00227B53">
              <w:rPr>
                <w:rFonts w:ascii="Times New Roman" w:hAnsi="Times New Roman" w:cs="Times New Roman"/>
                <w:sz w:val="18"/>
                <w:szCs w:val="18"/>
              </w:rPr>
              <w:t>STO cutoff ≥ 1</w:t>
            </w:r>
            <w:r w:rsidR="000327DF" w:rsidRPr="00227B53">
              <w:rPr>
                <w:rFonts w:ascii="Times New Roman" w:hAnsi="Times New Roman" w:cs="Times New Roman"/>
                <w:sz w:val="18"/>
                <w:szCs w:val="18"/>
              </w:rPr>
              <w:t>3</w:t>
            </w:r>
          </w:p>
        </w:tc>
        <w:tc>
          <w:tcPr>
            <w:tcW w:w="2265" w:type="dxa"/>
            <w:tcBorders>
              <w:top w:val="nil"/>
              <w:left w:val="nil"/>
              <w:right w:val="nil"/>
            </w:tcBorders>
            <w:shd w:val="clear" w:color="auto" w:fill="auto"/>
          </w:tcPr>
          <w:p w:rsidR="00C57E99" w:rsidRPr="00227B53" w:rsidRDefault="00C57E99" w:rsidP="0043342D">
            <w:pPr>
              <w:spacing w:after="0" w:line="480" w:lineRule="auto"/>
              <w:jc w:val="center"/>
              <w:rPr>
                <w:rFonts w:ascii="Times New Roman" w:hAnsi="Times New Roman" w:cs="Times New Roman"/>
                <w:sz w:val="18"/>
                <w:szCs w:val="18"/>
              </w:rPr>
            </w:pPr>
            <w:r w:rsidRPr="00227B53">
              <w:rPr>
                <w:rFonts w:ascii="Times New Roman" w:hAnsi="Times New Roman" w:cs="Times New Roman"/>
                <w:sz w:val="18"/>
                <w:szCs w:val="18"/>
              </w:rPr>
              <w:t>STO cutoff ≥ 10</w:t>
            </w:r>
          </w:p>
        </w:tc>
        <w:tc>
          <w:tcPr>
            <w:tcW w:w="2265" w:type="dxa"/>
            <w:tcBorders>
              <w:top w:val="nil"/>
              <w:left w:val="nil"/>
              <w:right w:val="nil"/>
            </w:tcBorders>
            <w:shd w:val="clear" w:color="auto" w:fill="auto"/>
          </w:tcPr>
          <w:p w:rsidR="00C57E99" w:rsidRPr="00227B53" w:rsidRDefault="00C57E99" w:rsidP="0043342D">
            <w:pPr>
              <w:spacing w:after="0" w:line="480" w:lineRule="auto"/>
              <w:jc w:val="center"/>
              <w:rPr>
                <w:rFonts w:ascii="Times New Roman" w:hAnsi="Times New Roman" w:cs="Times New Roman"/>
                <w:sz w:val="18"/>
                <w:szCs w:val="18"/>
              </w:rPr>
            </w:pPr>
            <w:r w:rsidRPr="00227B53">
              <w:rPr>
                <w:rFonts w:ascii="Times New Roman" w:hAnsi="Times New Roman" w:cs="Times New Roman"/>
                <w:sz w:val="18"/>
                <w:szCs w:val="18"/>
              </w:rPr>
              <w:t>STO cutoff ≥ 1</w:t>
            </w:r>
            <w:r w:rsidR="000327DF" w:rsidRPr="00227B53">
              <w:rPr>
                <w:rFonts w:ascii="Times New Roman" w:hAnsi="Times New Roman" w:cs="Times New Roman"/>
                <w:sz w:val="18"/>
                <w:szCs w:val="18"/>
              </w:rPr>
              <w:t>3</w:t>
            </w:r>
          </w:p>
        </w:tc>
        <w:tc>
          <w:tcPr>
            <w:tcW w:w="2265" w:type="dxa"/>
            <w:tcBorders>
              <w:top w:val="nil"/>
              <w:left w:val="nil"/>
              <w:right w:val="nil"/>
            </w:tcBorders>
            <w:shd w:val="clear" w:color="auto" w:fill="auto"/>
          </w:tcPr>
          <w:p w:rsidR="00C57E99" w:rsidRPr="00227B53" w:rsidRDefault="00C57E99" w:rsidP="0043342D">
            <w:pPr>
              <w:spacing w:after="0" w:line="480" w:lineRule="auto"/>
              <w:jc w:val="center"/>
              <w:rPr>
                <w:rFonts w:ascii="Times New Roman" w:hAnsi="Times New Roman" w:cs="Times New Roman"/>
                <w:sz w:val="18"/>
                <w:szCs w:val="18"/>
              </w:rPr>
            </w:pPr>
            <w:r w:rsidRPr="00227B53">
              <w:rPr>
                <w:rFonts w:ascii="Times New Roman" w:hAnsi="Times New Roman" w:cs="Times New Roman"/>
                <w:sz w:val="18"/>
                <w:szCs w:val="18"/>
              </w:rPr>
              <w:t xml:space="preserve">STO cutoff ≥ </w:t>
            </w:r>
            <w:r w:rsidR="000327DF" w:rsidRPr="00227B53">
              <w:rPr>
                <w:rFonts w:ascii="Times New Roman" w:hAnsi="Times New Roman" w:cs="Times New Roman"/>
                <w:sz w:val="18"/>
                <w:szCs w:val="18"/>
              </w:rPr>
              <w:t>8</w:t>
            </w:r>
          </w:p>
        </w:tc>
        <w:tc>
          <w:tcPr>
            <w:tcW w:w="2265" w:type="dxa"/>
            <w:tcBorders>
              <w:top w:val="nil"/>
              <w:left w:val="nil"/>
              <w:right w:val="nil"/>
            </w:tcBorders>
            <w:shd w:val="clear" w:color="auto" w:fill="auto"/>
          </w:tcPr>
          <w:p w:rsidR="00C57E99" w:rsidRPr="00227B53" w:rsidRDefault="00C57E99" w:rsidP="0043342D">
            <w:pPr>
              <w:spacing w:after="0" w:line="480" w:lineRule="auto"/>
              <w:jc w:val="center"/>
              <w:rPr>
                <w:rFonts w:ascii="Times New Roman" w:hAnsi="Times New Roman" w:cs="Times New Roman"/>
                <w:sz w:val="18"/>
                <w:szCs w:val="18"/>
              </w:rPr>
            </w:pPr>
            <w:r w:rsidRPr="00227B53">
              <w:rPr>
                <w:rFonts w:ascii="Times New Roman" w:hAnsi="Times New Roman" w:cs="Times New Roman"/>
                <w:sz w:val="18"/>
                <w:szCs w:val="18"/>
              </w:rPr>
              <w:t>STO cutoff ≥ 1</w:t>
            </w:r>
            <w:r w:rsidR="000327DF" w:rsidRPr="00227B53">
              <w:rPr>
                <w:rFonts w:ascii="Times New Roman" w:hAnsi="Times New Roman" w:cs="Times New Roman"/>
                <w:sz w:val="18"/>
                <w:szCs w:val="18"/>
              </w:rPr>
              <w:t>4</w:t>
            </w:r>
          </w:p>
        </w:tc>
      </w:tr>
    </w:tbl>
    <w:p w:rsidR="001A24F8" w:rsidRPr="00227B53" w:rsidRDefault="001A24F8" w:rsidP="0043342D">
      <w:pPr>
        <w:spacing w:line="480" w:lineRule="auto"/>
        <w:rPr>
          <w:rFonts w:ascii="Times New Roman" w:hAnsi="Times New Roman" w:cs="Times New Roman"/>
          <w:sz w:val="24"/>
          <w:szCs w:val="24"/>
        </w:rPr>
      </w:pPr>
    </w:p>
    <w:p w:rsidR="00FC4E37" w:rsidRPr="00227B53" w:rsidRDefault="00FC4E37" w:rsidP="0043342D">
      <w:pPr>
        <w:autoSpaceDE w:val="0"/>
        <w:autoSpaceDN w:val="0"/>
        <w:adjustRightInd w:val="0"/>
        <w:spacing w:after="0" w:line="480" w:lineRule="auto"/>
        <w:rPr>
          <w:rFonts w:ascii="Times New Roman" w:hAnsi="Times New Roman" w:cs="Times New Roman"/>
          <w:sz w:val="24"/>
          <w:szCs w:val="24"/>
        </w:rPr>
      </w:pPr>
    </w:p>
    <w:p w:rsidR="008C71D0" w:rsidRPr="00227B53" w:rsidRDefault="008C71D0" w:rsidP="0043342D">
      <w:pPr>
        <w:autoSpaceDE w:val="0"/>
        <w:autoSpaceDN w:val="0"/>
        <w:adjustRightInd w:val="0"/>
        <w:spacing w:after="0" w:line="480" w:lineRule="auto"/>
        <w:rPr>
          <w:rFonts w:ascii="Times New Roman" w:hAnsi="Times New Roman" w:cs="Times New Roman"/>
          <w:sz w:val="24"/>
          <w:szCs w:val="24"/>
        </w:rPr>
      </w:pPr>
    </w:p>
    <w:p w:rsidR="008C71D0" w:rsidRPr="00227B53" w:rsidRDefault="008C71D0" w:rsidP="0043342D">
      <w:pPr>
        <w:autoSpaceDE w:val="0"/>
        <w:autoSpaceDN w:val="0"/>
        <w:adjustRightInd w:val="0"/>
        <w:spacing w:after="0" w:line="480" w:lineRule="auto"/>
        <w:rPr>
          <w:rFonts w:ascii="Times New Roman" w:hAnsi="Times New Roman" w:cs="Times New Roman"/>
          <w:sz w:val="24"/>
          <w:szCs w:val="24"/>
        </w:rPr>
      </w:pPr>
    </w:p>
    <w:p w:rsidR="008C71D0" w:rsidRPr="00227B53" w:rsidRDefault="008C71D0" w:rsidP="0043342D">
      <w:pPr>
        <w:autoSpaceDE w:val="0"/>
        <w:autoSpaceDN w:val="0"/>
        <w:adjustRightInd w:val="0"/>
        <w:spacing w:after="0" w:line="480" w:lineRule="auto"/>
        <w:rPr>
          <w:rFonts w:ascii="Times New Roman" w:hAnsi="Times New Roman" w:cs="Times New Roman"/>
          <w:sz w:val="24"/>
          <w:szCs w:val="24"/>
        </w:rPr>
      </w:pPr>
    </w:p>
    <w:p w:rsidR="008C71D0" w:rsidRPr="00227B53" w:rsidRDefault="008C71D0" w:rsidP="0043342D">
      <w:pPr>
        <w:autoSpaceDE w:val="0"/>
        <w:autoSpaceDN w:val="0"/>
        <w:adjustRightInd w:val="0"/>
        <w:spacing w:after="0" w:line="480" w:lineRule="auto"/>
        <w:rPr>
          <w:rFonts w:ascii="Times New Roman" w:hAnsi="Times New Roman" w:cs="Times New Roman"/>
          <w:sz w:val="24"/>
          <w:szCs w:val="24"/>
        </w:rPr>
      </w:pPr>
    </w:p>
    <w:p w:rsidR="008C71D0" w:rsidRPr="00227B53" w:rsidRDefault="008C71D0" w:rsidP="0043342D">
      <w:pPr>
        <w:autoSpaceDE w:val="0"/>
        <w:autoSpaceDN w:val="0"/>
        <w:adjustRightInd w:val="0"/>
        <w:spacing w:after="0" w:line="480" w:lineRule="auto"/>
        <w:rPr>
          <w:rFonts w:ascii="Times New Roman" w:hAnsi="Times New Roman" w:cs="Times New Roman"/>
          <w:sz w:val="24"/>
          <w:szCs w:val="24"/>
        </w:rPr>
      </w:pPr>
    </w:p>
    <w:p w:rsidR="008C71D0" w:rsidRPr="00227B53" w:rsidRDefault="008C71D0" w:rsidP="0043342D">
      <w:pPr>
        <w:autoSpaceDE w:val="0"/>
        <w:autoSpaceDN w:val="0"/>
        <w:adjustRightInd w:val="0"/>
        <w:spacing w:after="0" w:line="480" w:lineRule="auto"/>
        <w:rPr>
          <w:rFonts w:ascii="Times New Roman" w:hAnsi="Times New Roman" w:cs="Times New Roman"/>
          <w:sz w:val="24"/>
          <w:szCs w:val="24"/>
        </w:rPr>
      </w:pPr>
    </w:p>
    <w:p w:rsidR="008C71D0" w:rsidRPr="00227B53" w:rsidRDefault="008C71D0" w:rsidP="0043342D">
      <w:pPr>
        <w:autoSpaceDE w:val="0"/>
        <w:autoSpaceDN w:val="0"/>
        <w:adjustRightInd w:val="0"/>
        <w:spacing w:after="0" w:line="480" w:lineRule="auto"/>
        <w:rPr>
          <w:rFonts w:ascii="Times New Roman" w:hAnsi="Times New Roman" w:cs="Times New Roman"/>
          <w:sz w:val="24"/>
          <w:szCs w:val="24"/>
        </w:rPr>
      </w:pPr>
    </w:p>
    <w:p w:rsidR="008C71D0" w:rsidRPr="00227B53" w:rsidRDefault="008C71D0" w:rsidP="0043342D">
      <w:pPr>
        <w:autoSpaceDE w:val="0"/>
        <w:autoSpaceDN w:val="0"/>
        <w:adjustRightInd w:val="0"/>
        <w:spacing w:after="0" w:line="480" w:lineRule="auto"/>
        <w:rPr>
          <w:rFonts w:ascii="Times New Roman" w:hAnsi="Times New Roman" w:cs="Times New Roman"/>
          <w:sz w:val="24"/>
          <w:szCs w:val="24"/>
        </w:rPr>
      </w:pPr>
    </w:p>
    <w:p w:rsidR="008C71D0" w:rsidRPr="00227B53" w:rsidRDefault="008C71D0" w:rsidP="0043342D">
      <w:pPr>
        <w:autoSpaceDE w:val="0"/>
        <w:autoSpaceDN w:val="0"/>
        <w:adjustRightInd w:val="0"/>
        <w:spacing w:after="0" w:line="480" w:lineRule="auto"/>
        <w:rPr>
          <w:rFonts w:ascii="Times New Roman" w:hAnsi="Times New Roman" w:cs="Times New Roman"/>
          <w:sz w:val="24"/>
          <w:szCs w:val="24"/>
        </w:rPr>
      </w:pPr>
    </w:p>
    <w:p w:rsidR="008C71D0" w:rsidRPr="00227B53" w:rsidRDefault="008C71D0" w:rsidP="0043342D">
      <w:pPr>
        <w:autoSpaceDE w:val="0"/>
        <w:autoSpaceDN w:val="0"/>
        <w:adjustRightInd w:val="0"/>
        <w:spacing w:after="0" w:line="480" w:lineRule="auto"/>
        <w:rPr>
          <w:rFonts w:ascii="Times New Roman" w:hAnsi="Times New Roman" w:cs="Times New Roman"/>
          <w:sz w:val="24"/>
          <w:szCs w:val="24"/>
        </w:rPr>
      </w:pPr>
    </w:p>
    <w:p w:rsidR="008C71D0" w:rsidRPr="00227B53" w:rsidRDefault="008C71D0" w:rsidP="0043342D">
      <w:pPr>
        <w:autoSpaceDE w:val="0"/>
        <w:autoSpaceDN w:val="0"/>
        <w:adjustRightInd w:val="0"/>
        <w:spacing w:after="0" w:line="480" w:lineRule="auto"/>
        <w:rPr>
          <w:rFonts w:ascii="Times New Roman" w:hAnsi="Times New Roman" w:cs="Times New Roman"/>
          <w:sz w:val="24"/>
          <w:szCs w:val="24"/>
        </w:rPr>
      </w:pPr>
    </w:p>
    <w:p w:rsidR="008C71D0" w:rsidRPr="00227B53" w:rsidRDefault="008C71D0" w:rsidP="0043342D">
      <w:pPr>
        <w:autoSpaceDE w:val="0"/>
        <w:autoSpaceDN w:val="0"/>
        <w:adjustRightInd w:val="0"/>
        <w:spacing w:after="0" w:line="480" w:lineRule="auto"/>
        <w:rPr>
          <w:rFonts w:ascii="Times New Roman" w:hAnsi="Times New Roman" w:cs="Times New Roman"/>
          <w:sz w:val="24"/>
          <w:szCs w:val="24"/>
        </w:rPr>
      </w:pPr>
    </w:p>
    <w:p w:rsidR="008C71D0" w:rsidRPr="00227B53" w:rsidRDefault="008C71D0" w:rsidP="0043342D">
      <w:pPr>
        <w:autoSpaceDE w:val="0"/>
        <w:autoSpaceDN w:val="0"/>
        <w:adjustRightInd w:val="0"/>
        <w:spacing w:after="0" w:line="480" w:lineRule="auto"/>
        <w:rPr>
          <w:rFonts w:ascii="Times New Roman" w:hAnsi="Times New Roman" w:cs="Times New Roman"/>
          <w:sz w:val="24"/>
          <w:szCs w:val="24"/>
        </w:rPr>
      </w:pPr>
    </w:p>
    <w:p w:rsidR="008C71D0" w:rsidRPr="00227B53" w:rsidRDefault="008C71D0" w:rsidP="0043342D">
      <w:pPr>
        <w:autoSpaceDE w:val="0"/>
        <w:autoSpaceDN w:val="0"/>
        <w:adjustRightInd w:val="0"/>
        <w:spacing w:after="0" w:line="480" w:lineRule="auto"/>
        <w:rPr>
          <w:rFonts w:ascii="Times New Roman" w:hAnsi="Times New Roman" w:cs="Times New Roman"/>
          <w:sz w:val="24"/>
          <w:szCs w:val="24"/>
        </w:rPr>
      </w:pPr>
    </w:p>
    <w:p w:rsidR="008C71D0" w:rsidRPr="00227B53" w:rsidRDefault="008C71D0" w:rsidP="0043342D">
      <w:pPr>
        <w:autoSpaceDE w:val="0"/>
        <w:autoSpaceDN w:val="0"/>
        <w:adjustRightInd w:val="0"/>
        <w:spacing w:after="0" w:line="480" w:lineRule="auto"/>
        <w:rPr>
          <w:rFonts w:ascii="Times New Roman" w:hAnsi="Times New Roman" w:cs="Times New Roman"/>
          <w:sz w:val="24"/>
          <w:szCs w:val="24"/>
        </w:rPr>
      </w:pPr>
    </w:p>
    <w:p w:rsidR="00AA6361" w:rsidRPr="00227B53" w:rsidRDefault="008C71D0" w:rsidP="0043342D">
      <w:pPr>
        <w:spacing w:line="480" w:lineRule="auto"/>
        <w:rPr>
          <w:rFonts w:ascii="Times New Roman" w:hAnsi="Times New Roman" w:cs="Times New Roman"/>
          <w:sz w:val="24"/>
          <w:szCs w:val="24"/>
        </w:rPr>
      </w:pPr>
      <w:r w:rsidRPr="00227B53">
        <w:rPr>
          <w:rFonts w:ascii="Times New Roman" w:hAnsi="Times New Roman" w:cs="Times New Roman"/>
          <w:sz w:val="24"/>
          <w:szCs w:val="24"/>
        </w:rPr>
        <w:t xml:space="preserve">Table </w:t>
      </w:r>
      <w:r w:rsidR="00E207A6" w:rsidRPr="00227B53">
        <w:rPr>
          <w:rFonts w:ascii="Times New Roman" w:hAnsi="Times New Roman" w:cs="Times New Roman"/>
          <w:sz w:val="24"/>
          <w:szCs w:val="24"/>
        </w:rPr>
        <w:t>5</w:t>
      </w:r>
      <w:r w:rsidRPr="00227B53">
        <w:rPr>
          <w:rFonts w:ascii="Times New Roman" w:hAnsi="Times New Roman" w:cs="Times New Roman"/>
          <w:sz w:val="24"/>
          <w:szCs w:val="24"/>
        </w:rPr>
        <w:t xml:space="preserve">.  Proposed STO cutoffs </w:t>
      </w:r>
      <w:r w:rsidR="001672CA" w:rsidRPr="00227B53">
        <w:rPr>
          <w:rFonts w:ascii="Times New Roman" w:hAnsi="Times New Roman" w:cs="Times New Roman"/>
          <w:sz w:val="24"/>
          <w:szCs w:val="24"/>
        </w:rPr>
        <w:t>for</w:t>
      </w:r>
      <w:r w:rsidRPr="00227B53">
        <w:rPr>
          <w:rFonts w:ascii="Times New Roman" w:hAnsi="Times New Roman" w:cs="Times New Roman"/>
          <w:sz w:val="24"/>
          <w:szCs w:val="24"/>
        </w:rPr>
        <w:t xml:space="preserve"> PTSD/CPTSD for the whole sample (n= 2524)</w:t>
      </w:r>
    </w:p>
    <w:tbl>
      <w:tblPr>
        <w:tblW w:w="1274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8"/>
        <w:gridCol w:w="6237"/>
        <w:gridCol w:w="2835"/>
        <w:tblGridChange w:id="5">
          <w:tblGrid>
            <w:gridCol w:w="3668"/>
            <w:gridCol w:w="6237"/>
            <w:gridCol w:w="2835"/>
          </w:tblGrid>
        </w:tblGridChange>
      </w:tblGrid>
      <w:tr w:rsidR="008C71D0" w:rsidRPr="00227B53" w:rsidTr="008C71D0">
        <w:tc>
          <w:tcPr>
            <w:tcW w:w="3668" w:type="dxa"/>
            <w:tcBorders>
              <w:left w:val="nil"/>
              <w:right w:val="nil"/>
            </w:tcBorders>
            <w:shd w:val="clear" w:color="auto" w:fill="auto"/>
          </w:tcPr>
          <w:p w:rsidR="008C71D0" w:rsidRPr="00227B53" w:rsidRDefault="008C71D0" w:rsidP="0043342D">
            <w:pPr>
              <w:spacing w:after="0" w:line="480" w:lineRule="auto"/>
              <w:rPr>
                <w:rFonts w:ascii="Times New Roman" w:hAnsi="Times New Roman" w:cs="Times New Roman"/>
                <w:sz w:val="18"/>
                <w:szCs w:val="18"/>
              </w:rPr>
            </w:pPr>
          </w:p>
        </w:tc>
        <w:tc>
          <w:tcPr>
            <w:tcW w:w="9072" w:type="dxa"/>
            <w:gridSpan w:val="2"/>
            <w:tcBorders>
              <w:left w:val="nil"/>
              <w:right w:val="nil"/>
            </w:tcBorders>
            <w:shd w:val="clear" w:color="auto" w:fill="auto"/>
          </w:tcPr>
          <w:p w:rsidR="008C71D0" w:rsidRPr="00227B53" w:rsidRDefault="007E7D5F" w:rsidP="0043342D">
            <w:pPr>
              <w:spacing w:after="0" w:line="480" w:lineRule="auto"/>
              <w:jc w:val="center"/>
              <w:rPr>
                <w:rFonts w:ascii="Times New Roman" w:hAnsi="Times New Roman" w:cs="Times New Roman"/>
                <w:sz w:val="18"/>
                <w:szCs w:val="18"/>
              </w:rPr>
            </w:pPr>
            <w:r w:rsidRPr="00227B53">
              <w:rPr>
                <w:rFonts w:ascii="Times New Roman" w:hAnsi="Times New Roman" w:cs="Times New Roman"/>
                <w:sz w:val="18"/>
                <w:szCs w:val="18"/>
              </w:rPr>
              <w:t>African countries</w:t>
            </w:r>
            <w:r w:rsidR="008C71D0" w:rsidRPr="00227B53">
              <w:rPr>
                <w:rFonts w:ascii="Times New Roman" w:hAnsi="Times New Roman" w:cs="Times New Roman"/>
                <w:sz w:val="18"/>
                <w:szCs w:val="18"/>
              </w:rPr>
              <w:t xml:space="preserve"> (n = </w:t>
            </w:r>
            <w:r w:rsidRPr="00227B53">
              <w:rPr>
                <w:rFonts w:ascii="Times New Roman" w:hAnsi="Times New Roman" w:cs="Times New Roman"/>
                <w:sz w:val="18"/>
                <w:szCs w:val="18"/>
              </w:rPr>
              <w:t>2524</w:t>
            </w:r>
            <w:r w:rsidR="008C71D0" w:rsidRPr="00227B53">
              <w:rPr>
                <w:rFonts w:ascii="Times New Roman" w:hAnsi="Times New Roman" w:cs="Times New Roman"/>
                <w:sz w:val="18"/>
                <w:szCs w:val="18"/>
              </w:rPr>
              <w:t>)</w:t>
            </w:r>
          </w:p>
        </w:tc>
      </w:tr>
      <w:tr w:rsidR="008C71D0" w:rsidRPr="00227B53" w:rsidTr="008C71D0">
        <w:tc>
          <w:tcPr>
            <w:tcW w:w="3668" w:type="dxa"/>
            <w:tcBorders>
              <w:left w:val="nil"/>
              <w:bottom w:val="single" w:sz="4" w:space="0" w:color="auto"/>
              <w:right w:val="nil"/>
            </w:tcBorders>
            <w:shd w:val="clear" w:color="auto" w:fill="auto"/>
          </w:tcPr>
          <w:p w:rsidR="008C71D0" w:rsidRPr="00227B53" w:rsidRDefault="008C71D0" w:rsidP="0043342D">
            <w:pPr>
              <w:spacing w:after="0" w:line="480" w:lineRule="auto"/>
              <w:rPr>
                <w:rFonts w:ascii="Times New Roman" w:hAnsi="Times New Roman" w:cs="Times New Roman"/>
                <w:sz w:val="18"/>
                <w:szCs w:val="18"/>
              </w:rPr>
            </w:pPr>
          </w:p>
        </w:tc>
        <w:tc>
          <w:tcPr>
            <w:tcW w:w="6237" w:type="dxa"/>
            <w:tcBorders>
              <w:left w:val="nil"/>
              <w:bottom w:val="single" w:sz="4" w:space="0" w:color="auto"/>
              <w:right w:val="nil"/>
            </w:tcBorders>
            <w:shd w:val="clear" w:color="auto" w:fill="auto"/>
          </w:tcPr>
          <w:p w:rsidR="008C71D0" w:rsidRPr="00227B53" w:rsidRDefault="008C71D0" w:rsidP="0043342D">
            <w:pPr>
              <w:spacing w:after="0" w:line="480" w:lineRule="auto"/>
              <w:jc w:val="center"/>
              <w:rPr>
                <w:rFonts w:ascii="Times New Roman" w:hAnsi="Times New Roman" w:cs="Times New Roman"/>
                <w:sz w:val="18"/>
                <w:szCs w:val="18"/>
              </w:rPr>
            </w:pPr>
            <w:r w:rsidRPr="00227B53">
              <w:rPr>
                <w:rFonts w:ascii="Times New Roman" w:hAnsi="Times New Roman" w:cs="Times New Roman"/>
                <w:sz w:val="18"/>
                <w:szCs w:val="18"/>
              </w:rPr>
              <w:t>ICD-11 PTSD criteria</w:t>
            </w:r>
          </w:p>
        </w:tc>
        <w:tc>
          <w:tcPr>
            <w:tcW w:w="2835" w:type="dxa"/>
            <w:tcBorders>
              <w:left w:val="nil"/>
              <w:bottom w:val="single" w:sz="4" w:space="0" w:color="auto"/>
              <w:right w:val="nil"/>
            </w:tcBorders>
            <w:shd w:val="clear" w:color="auto" w:fill="auto"/>
          </w:tcPr>
          <w:p w:rsidR="008C71D0" w:rsidRPr="00227B53" w:rsidRDefault="008C71D0" w:rsidP="0043342D">
            <w:pPr>
              <w:spacing w:after="0" w:line="480" w:lineRule="auto"/>
              <w:jc w:val="center"/>
              <w:rPr>
                <w:rFonts w:ascii="Times New Roman" w:hAnsi="Times New Roman" w:cs="Times New Roman"/>
                <w:sz w:val="18"/>
                <w:szCs w:val="18"/>
              </w:rPr>
            </w:pPr>
            <w:r w:rsidRPr="00227B53">
              <w:rPr>
                <w:rFonts w:ascii="Times New Roman" w:hAnsi="Times New Roman" w:cs="Times New Roman"/>
                <w:sz w:val="18"/>
                <w:szCs w:val="18"/>
              </w:rPr>
              <w:t>ICD-11 CPTSD criteria</w:t>
            </w:r>
          </w:p>
        </w:tc>
      </w:tr>
      <w:tr w:rsidR="008C71D0" w:rsidRPr="00227B53" w:rsidTr="008C71D0">
        <w:tc>
          <w:tcPr>
            <w:tcW w:w="3668" w:type="dxa"/>
            <w:tcBorders>
              <w:left w:val="nil"/>
              <w:bottom w:val="nil"/>
              <w:right w:val="nil"/>
            </w:tcBorders>
            <w:shd w:val="clear" w:color="auto" w:fill="auto"/>
          </w:tcPr>
          <w:p w:rsidR="008C71D0" w:rsidRPr="00227B53" w:rsidRDefault="008C71D0" w:rsidP="0043342D">
            <w:pPr>
              <w:spacing w:after="0" w:line="480" w:lineRule="auto"/>
              <w:rPr>
                <w:rFonts w:ascii="Times New Roman" w:hAnsi="Times New Roman" w:cs="Times New Roman"/>
                <w:sz w:val="18"/>
                <w:szCs w:val="18"/>
              </w:rPr>
            </w:pPr>
            <w:r w:rsidRPr="00227B53">
              <w:rPr>
                <w:rFonts w:ascii="Times New Roman" w:hAnsi="Times New Roman" w:cs="Times New Roman"/>
                <w:sz w:val="18"/>
                <w:szCs w:val="18"/>
              </w:rPr>
              <w:lastRenderedPageBreak/>
              <w:t>Statistics for STO</w:t>
            </w:r>
          </w:p>
        </w:tc>
        <w:tc>
          <w:tcPr>
            <w:tcW w:w="6237" w:type="dxa"/>
            <w:tcBorders>
              <w:left w:val="nil"/>
              <w:bottom w:val="nil"/>
              <w:right w:val="nil"/>
            </w:tcBorders>
            <w:shd w:val="clear" w:color="auto" w:fill="auto"/>
          </w:tcPr>
          <w:p w:rsidR="008C71D0" w:rsidRPr="00227B53" w:rsidRDefault="008C71D0" w:rsidP="0043342D">
            <w:pPr>
              <w:spacing w:after="0" w:line="480" w:lineRule="auto"/>
              <w:rPr>
                <w:rFonts w:ascii="MS PGothic" w:hAnsi="MS PGothic" w:cs="MS PGothic"/>
                <w:sz w:val="18"/>
                <w:szCs w:val="18"/>
              </w:rPr>
            </w:pPr>
          </w:p>
        </w:tc>
        <w:tc>
          <w:tcPr>
            <w:tcW w:w="2835" w:type="dxa"/>
            <w:tcBorders>
              <w:left w:val="nil"/>
              <w:bottom w:val="nil"/>
              <w:right w:val="nil"/>
            </w:tcBorders>
            <w:shd w:val="clear" w:color="auto" w:fill="auto"/>
          </w:tcPr>
          <w:p w:rsidR="008C71D0" w:rsidRPr="00227B53" w:rsidRDefault="008C71D0" w:rsidP="0043342D">
            <w:pPr>
              <w:spacing w:after="0" w:line="480" w:lineRule="auto"/>
              <w:rPr>
                <w:rFonts w:ascii="MS PGothic" w:hAnsi="MS PGothic" w:cs="MS PGothic"/>
                <w:sz w:val="18"/>
                <w:szCs w:val="18"/>
              </w:rPr>
            </w:pPr>
          </w:p>
        </w:tc>
      </w:tr>
      <w:tr w:rsidR="008C71D0" w:rsidRPr="00227B53" w:rsidTr="008C71D0">
        <w:tc>
          <w:tcPr>
            <w:tcW w:w="3668" w:type="dxa"/>
            <w:tcBorders>
              <w:top w:val="nil"/>
              <w:left w:val="nil"/>
              <w:bottom w:val="nil"/>
              <w:right w:val="nil"/>
            </w:tcBorders>
            <w:shd w:val="clear" w:color="auto" w:fill="auto"/>
          </w:tcPr>
          <w:p w:rsidR="008C71D0" w:rsidRPr="00227B53" w:rsidRDefault="008C71D0" w:rsidP="0043342D">
            <w:pPr>
              <w:spacing w:after="0" w:line="480" w:lineRule="auto"/>
              <w:rPr>
                <w:rFonts w:ascii="MS PGothic" w:hAnsi="MS PGothic" w:cs="MS PGothic"/>
                <w:sz w:val="18"/>
                <w:szCs w:val="18"/>
              </w:rPr>
            </w:pPr>
            <w:r w:rsidRPr="00227B53">
              <w:rPr>
                <w:rFonts w:ascii="MS PGothic" w:eastAsia="MS PGothic" w:hAnsi="MS PGothic" w:cs="MS PGothic"/>
                <w:sz w:val="18"/>
                <w:szCs w:val="18"/>
              </w:rPr>
              <w:t>Sensitivity</w:t>
            </w:r>
          </w:p>
        </w:tc>
        <w:tc>
          <w:tcPr>
            <w:tcW w:w="6237" w:type="dxa"/>
            <w:tcBorders>
              <w:top w:val="nil"/>
              <w:left w:val="nil"/>
              <w:bottom w:val="nil"/>
              <w:right w:val="nil"/>
            </w:tcBorders>
            <w:shd w:val="clear" w:color="auto" w:fill="auto"/>
          </w:tcPr>
          <w:p w:rsidR="008C71D0" w:rsidRPr="00227B53" w:rsidRDefault="009D6C06" w:rsidP="0043342D">
            <w:pPr>
              <w:spacing w:after="0" w:line="480" w:lineRule="auto"/>
              <w:jc w:val="center"/>
              <w:rPr>
                <w:rFonts w:ascii="MS PGothic" w:hAnsi="MS PGothic" w:cs="MS PGothic"/>
                <w:sz w:val="18"/>
                <w:szCs w:val="18"/>
              </w:rPr>
            </w:pPr>
            <w:r w:rsidRPr="00227B53">
              <w:rPr>
                <w:rFonts w:ascii="MS PGothic" w:hAnsi="MS PGothic" w:cs="MS PGothic"/>
                <w:sz w:val="18"/>
                <w:szCs w:val="18"/>
              </w:rPr>
              <w:t>69</w:t>
            </w:r>
            <w:r w:rsidR="008C71D0" w:rsidRPr="00227B53">
              <w:rPr>
                <w:rFonts w:ascii="MS PGothic" w:hAnsi="MS PGothic" w:cs="MS PGothic"/>
                <w:sz w:val="18"/>
                <w:szCs w:val="18"/>
              </w:rPr>
              <w:t>.</w:t>
            </w:r>
            <w:r w:rsidRPr="00227B53">
              <w:rPr>
                <w:rFonts w:ascii="MS PGothic" w:hAnsi="MS PGothic" w:cs="MS PGothic"/>
                <w:sz w:val="18"/>
                <w:szCs w:val="18"/>
              </w:rPr>
              <w:t>57</w:t>
            </w:r>
            <w:r w:rsidR="008C71D0" w:rsidRPr="00227B53">
              <w:rPr>
                <w:rFonts w:ascii="MS PGothic" w:hAnsi="MS PGothic" w:cs="MS PGothic"/>
                <w:sz w:val="18"/>
                <w:szCs w:val="18"/>
              </w:rPr>
              <w:t>% (95% C.I. 6</w:t>
            </w:r>
            <w:r w:rsidRPr="00227B53">
              <w:rPr>
                <w:rFonts w:ascii="MS PGothic" w:hAnsi="MS PGothic" w:cs="MS PGothic"/>
                <w:sz w:val="18"/>
                <w:szCs w:val="18"/>
              </w:rPr>
              <w:t>5</w:t>
            </w:r>
            <w:r w:rsidR="008C71D0" w:rsidRPr="00227B53">
              <w:rPr>
                <w:rFonts w:ascii="MS PGothic" w:hAnsi="MS PGothic" w:cs="MS PGothic"/>
                <w:sz w:val="18"/>
                <w:szCs w:val="18"/>
              </w:rPr>
              <w:t>.</w:t>
            </w:r>
            <w:r w:rsidRPr="00227B53">
              <w:rPr>
                <w:rFonts w:ascii="MS PGothic" w:hAnsi="MS PGothic" w:cs="MS PGothic"/>
                <w:sz w:val="18"/>
                <w:szCs w:val="18"/>
              </w:rPr>
              <w:t>19</w:t>
            </w:r>
            <w:r w:rsidR="008C71D0" w:rsidRPr="00227B53">
              <w:rPr>
                <w:rFonts w:ascii="MS PGothic" w:hAnsi="MS PGothic" w:cs="MS PGothic"/>
                <w:sz w:val="18"/>
                <w:szCs w:val="18"/>
              </w:rPr>
              <w:t>%-7</w:t>
            </w:r>
            <w:r w:rsidRPr="00227B53">
              <w:rPr>
                <w:rFonts w:ascii="MS PGothic" w:hAnsi="MS PGothic" w:cs="MS PGothic"/>
                <w:sz w:val="18"/>
                <w:szCs w:val="18"/>
              </w:rPr>
              <w:t>3</w:t>
            </w:r>
            <w:r w:rsidR="008C71D0" w:rsidRPr="00227B53">
              <w:rPr>
                <w:rFonts w:ascii="MS PGothic" w:hAnsi="MS PGothic" w:cs="MS PGothic"/>
                <w:sz w:val="18"/>
                <w:szCs w:val="18"/>
              </w:rPr>
              <w:t>.</w:t>
            </w:r>
            <w:r w:rsidRPr="00227B53">
              <w:rPr>
                <w:rFonts w:ascii="MS PGothic" w:hAnsi="MS PGothic" w:cs="MS PGothic"/>
                <w:sz w:val="18"/>
                <w:szCs w:val="18"/>
              </w:rPr>
              <w:t>71</w:t>
            </w:r>
            <w:r w:rsidR="008C71D0" w:rsidRPr="00227B53">
              <w:rPr>
                <w:rFonts w:ascii="MS PGothic" w:hAnsi="MS PGothic" w:cs="MS PGothic"/>
                <w:sz w:val="18"/>
                <w:szCs w:val="18"/>
              </w:rPr>
              <w:t>%)</w:t>
            </w:r>
          </w:p>
        </w:tc>
        <w:tc>
          <w:tcPr>
            <w:tcW w:w="2835" w:type="dxa"/>
            <w:tcBorders>
              <w:top w:val="nil"/>
              <w:left w:val="nil"/>
              <w:bottom w:val="nil"/>
              <w:right w:val="nil"/>
            </w:tcBorders>
            <w:shd w:val="clear" w:color="auto" w:fill="auto"/>
          </w:tcPr>
          <w:p w:rsidR="008C71D0" w:rsidRPr="00227B53" w:rsidRDefault="008C71D0" w:rsidP="0043342D">
            <w:pPr>
              <w:spacing w:after="0" w:line="480" w:lineRule="auto"/>
              <w:jc w:val="center"/>
              <w:rPr>
                <w:rFonts w:ascii="MS PGothic" w:hAnsi="MS PGothic" w:cs="MS PGothic"/>
                <w:sz w:val="18"/>
                <w:szCs w:val="18"/>
              </w:rPr>
            </w:pPr>
            <w:r w:rsidRPr="00227B53">
              <w:rPr>
                <w:rFonts w:ascii="MS PGothic" w:hAnsi="MS PGothic" w:cs="MS PGothic"/>
                <w:sz w:val="18"/>
                <w:szCs w:val="18"/>
              </w:rPr>
              <w:t>7</w:t>
            </w:r>
            <w:r w:rsidR="00586398" w:rsidRPr="00227B53">
              <w:rPr>
                <w:rFonts w:ascii="MS PGothic" w:hAnsi="MS PGothic" w:cs="MS PGothic"/>
                <w:sz w:val="18"/>
                <w:szCs w:val="18"/>
              </w:rPr>
              <w:t>8</w:t>
            </w:r>
            <w:r w:rsidRPr="00227B53">
              <w:rPr>
                <w:rFonts w:ascii="MS PGothic" w:hAnsi="MS PGothic" w:cs="MS PGothic"/>
                <w:sz w:val="18"/>
                <w:szCs w:val="18"/>
              </w:rPr>
              <w:t>.</w:t>
            </w:r>
            <w:r w:rsidR="00586398" w:rsidRPr="00227B53">
              <w:rPr>
                <w:rFonts w:ascii="MS PGothic" w:hAnsi="MS PGothic" w:cs="MS PGothic"/>
                <w:sz w:val="18"/>
                <w:szCs w:val="18"/>
              </w:rPr>
              <w:t>80</w:t>
            </w:r>
            <w:r w:rsidRPr="00227B53">
              <w:rPr>
                <w:rFonts w:ascii="MS PGothic" w:hAnsi="MS PGothic" w:cs="MS PGothic"/>
                <w:sz w:val="18"/>
                <w:szCs w:val="18"/>
              </w:rPr>
              <w:t>% (95% C.I. 7</w:t>
            </w:r>
            <w:r w:rsidR="00586398" w:rsidRPr="00227B53">
              <w:rPr>
                <w:rFonts w:ascii="MS PGothic" w:hAnsi="MS PGothic" w:cs="MS PGothic"/>
                <w:sz w:val="18"/>
                <w:szCs w:val="18"/>
              </w:rPr>
              <w:t>4</w:t>
            </w:r>
            <w:r w:rsidRPr="00227B53">
              <w:rPr>
                <w:rFonts w:ascii="MS PGothic" w:hAnsi="MS PGothic" w:cs="MS PGothic"/>
                <w:sz w:val="18"/>
                <w:szCs w:val="18"/>
              </w:rPr>
              <w:t>.4</w:t>
            </w:r>
            <w:r w:rsidR="00586398" w:rsidRPr="00227B53">
              <w:rPr>
                <w:rFonts w:ascii="MS PGothic" w:hAnsi="MS PGothic" w:cs="MS PGothic"/>
                <w:sz w:val="18"/>
                <w:szCs w:val="18"/>
              </w:rPr>
              <w:t>7</w:t>
            </w:r>
            <w:r w:rsidRPr="00227B53">
              <w:rPr>
                <w:rFonts w:ascii="MS PGothic" w:hAnsi="MS PGothic" w:cs="MS PGothic"/>
                <w:sz w:val="18"/>
                <w:szCs w:val="18"/>
              </w:rPr>
              <w:t>%-8</w:t>
            </w:r>
            <w:r w:rsidR="00586398" w:rsidRPr="00227B53">
              <w:rPr>
                <w:rFonts w:ascii="MS PGothic" w:hAnsi="MS PGothic" w:cs="MS PGothic"/>
                <w:sz w:val="18"/>
                <w:szCs w:val="18"/>
              </w:rPr>
              <w:t>2</w:t>
            </w:r>
            <w:r w:rsidRPr="00227B53">
              <w:rPr>
                <w:rFonts w:ascii="MS PGothic" w:hAnsi="MS PGothic" w:cs="MS PGothic"/>
                <w:sz w:val="18"/>
                <w:szCs w:val="18"/>
              </w:rPr>
              <w:t>.</w:t>
            </w:r>
            <w:r w:rsidR="00586398" w:rsidRPr="00227B53">
              <w:rPr>
                <w:rFonts w:ascii="MS PGothic" w:hAnsi="MS PGothic" w:cs="MS PGothic"/>
                <w:sz w:val="18"/>
                <w:szCs w:val="18"/>
              </w:rPr>
              <w:t>70</w:t>
            </w:r>
            <w:r w:rsidRPr="00227B53">
              <w:rPr>
                <w:rFonts w:ascii="MS PGothic" w:hAnsi="MS PGothic" w:cs="MS PGothic"/>
                <w:sz w:val="18"/>
                <w:szCs w:val="18"/>
              </w:rPr>
              <w:t>%)</w:t>
            </w:r>
          </w:p>
        </w:tc>
      </w:tr>
      <w:tr w:rsidR="008C71D0" w:rsidRPr="00227B53" w:rsidTr="008C71D0">
        <w:tc>
          <w:tcPr>
            <w:tcW w:w="3668" w:type="dxa"/>
            <w:tcBorders>
              <w:top w:val="nil"/>
              <w:left w:val="nil"/>
              <w:bottom w:val="nil"/>
              <w:right w:val="nil"/>
            </w:tcBorders>
            <w:shd w:val="clear" w:color="auto" w:fill="auto"/>
          </w:tcPr>
          <w:p w:rsidR="008C71D0" w:rsidRPr="00227B53" w:rsidRDefault="008C71D0" w:rsidP="0043342D">
            <w:pPr>
              <w:spacing w:after="0" w:line="480" w:lineRule="auto"/>
              <w:rPr>
                <w:rFonts w:ascii="MS PGothic" w:hAnsi="MS PGothic" w:cs="MS PGothic"/>
                <w:sz w:val="18"/>
                <w:szCs w:val="18"/>
              </w:rPr>
            </w:pPr>
            <w:r w:rsidRPr="00227B53">
              <w:rPr>
                <w:rFonts w:ascii="MS PGothic" w:eastAsia="MS PGothic" w:hAnsi="MS PGothic" w:cs="MS PGothic"/>
                <w:sz w:val="18"/>
                <w:szCs w:val="18"/>
              </w:rPr>
              <w:t>Specificity</w:t>
            </w:r>
          </w:p>
        </w:tc>
        <w:tc>
          <w:tcPr>
            <w:tcW w:w="6237" w:type="dxa"/>
            <w:tcBorders>
              <w:top w:val="nil"/>
              <w:left w:val="nil"/>
              <w:bottom w:val="nil"/>
              <w:right w:val="nil"/>
            </w:tcBorders>
            <w:shd w:val="clear" w:color="auto" w:fill="auto"/>
          </w:tcPr>
          <w:p w:rsidR="008C71D0" w:rsidRPr="00227B53" w:rsidRDefault="008C71D0" w:rsidP="0043342D">
            <w:pPr>
              <w:spacing w:after="0" w:line="480" w:lineRule="auto"/>
              <w:jc w:val="center"/>
              <w:rPr>
                <w:rFonts w:ascii="MS PGothic" w:hAnsi="MS PGothic" w:cs="MS PGothic"/>
                <w:sz w:val="18"/>
                <w:szCs w:val="18"/>
              </w:rPr>
            </w:pPr>
            <w:r w:rsidRPr="00227B53">
              <w:rPr>
                <w:rFonts w:ascii="MS PGothic" w:hAnsi="MS PGothic" w:cs="MS PGothic"/>
                <w:sz w:val="18"/>
                <w:szCs w:val="18"/>
              </w:rPr>
              <w:t>5</w:t>
            </w:r>
            <w:r w:rsidR="009D6C06" w:rsidRPr="00227B53">
              <w:rPr>
                <w:rFonts w:ascii="MS PGothic" w:hAnsi="MS PGothic" w:cs="MS PGothic"/>
                <w:sz w:val="18"/>
                <w:szCs w:val="18"/>
              </w:rPr>
              <w:t>9</w:t>
            </w:r>
            <w:r w:rsidRPr="00227B53">
              <w:rPr>
                <w:rFonts w:ascii="MS PGothic" w:hAnsi="MS PGothic" w:cs="MS PGothic"/>
                <w:sz w:val="18"/>
                <w:szCs w:val="18"/>
              </w:rPr>
              <w:t>.</w:t>
            </w:r>
            <w:r w:rsidR="009D6C06" w:rsidRPr="00227B53">
              <w:rPr>
                <w:rFonts w:ascii="MS PGothic" w:hAnsi="MS PGothic" w:cs="MS PGothic"/>
                <w:sz w:val="18"/>
                <w:szCs w:val="18"/>
              </w:rPr>
              <w:t>29</w:t>
            </w:r>
            <w:r w:rsidRPr="00227B53">
              <w:rPr>
                <w:rFonts w:ascii="MS PGothic" w:hAnsi="MS PGothic" w:cs="MS PGothic"/>
                <w:sz w:val="18"/>
                <w:szCs w:val="18"/>
              </w:rPr>
              <w:t>% (95% C.I. 5</w:t>
            </w:r>
            <w:r w:rsidR="009D6C06" w:rsidRPr="00227B53">
              <w:rPr>
                <w:rFonts w:ascii="MS PGothic" w:hAnsi="MS PGothic" w:cs="MS PGothic"/>
                <w:sz w:val="18"/>
                <w:szCs w:val="18"/>
              </w:rPr>
              <w:t>6</w:t>
            </w:r>
            <w:r w:rsidRPr="00227B53">
              <w:rPr>
                <w:rFonts w:ascii="MS PGothic" w:hAnsi="MS PGothic" w:cs="MS PGothic"/>
                <w:sz w:val="18"/>
                <w:szCs w:val="18"/>
              </w:rPr>
              <w:t>.</w:t>
            </w:r>
            <w:r w:rsidR="009D6C06" w:rsidRPr="00227B53">
              <w:rPr>
                <w:rFonts w:ascii="MS PGothic" w:hAnsi="MS PGothic" w:cs="MS PGothic"/>
                <w:sz w:val="18"/>
                <w:szCs w:val="18"/>
              </w:rPr>
              <w:t>87</w:t>
            </w:r>
            <w:r w:rsidRPr="00227B53">
              <w:rPr>
                <w:rFonts w:ascii="MS PGothic" w:hAnsi="MS PGothic" w:cs="MS PGothic"/>
                <w:sz w:val="18"/>
                <w:szCs w:val="18"/>
              </w:rPr>
              <w:t>%-6</w:t>
            </w:r>
            <w:r w:rsidR="009D6C06" w:rsidRPr="00227B53">
              <w:rPr>
                <w:rFonts w:ascii="MS PGothic" w:hAnsi="MS PGothic" w:cs="MS PGothic"/>
                <w:sz w:val="18"/>
                <w:szCs w:val="18"/>
              </w:rPr>
              <w:t>1</w:t>
            </w:r>
            <w:r w:rsidRPr="00227B53">
              <w:rPr>
                <w:rFonts w:ascii="MS PGothic" w:hAnsi="MS PGothic" w:cs="MS PGothic"/>
                <w:sz w:val="18"/>
                <w:szCs w:val="18"/>
              </w:rPr>
              <w:t>.</w:t>
            </w:r>
            <w:r w:rsidR="009D6C06" w:rsidRPr="00227B53">
              <w:rPr>
                <w:rFonts w:ascii="MS PGothic" w:hAnsi="MS PGothic" w:cs="MS PGothic"/>
                <w:sz w:val="18"/>
                <w:szCs w:val="18"/>
              </w:rPr>
              <w:t>6</w:t>
            </w:r>
            <w:r w:rsidRPr="00227B53">
              <w:rPr>
                <w:rFonts w:ascii="MS PGothic" w:hAnsi="MS PGothic" w:cs="MS PGothic"/>
                <w:sz w:val="18"/>
                <w:szCs w:val="18"/>
              </w:rPr>
              <w:t>7%)</w:t>
            </w:r>
          </w:p>
        </w:tc>
        <w:tc>
          <w:tcPr>
            <w:tcW w:w="2835" w:type="dxa"/>
            <w:tcBorders>
              <w:top w:val="nil"/>
              <w:left w:val="nil"/>
              <w:bottom w:val="nil"/>
              <w:right w:val="nil"/>
            </w:tcBorders>
            <w:shd w:val="clear" w:color="auto" w:fill="auto"/>
          </w:tcPr>
          <w:p w:rsidR="008C71D0" w:rsidRPr="00227B53" w:rsidRDefault="008C71D0" w:rsidP="0043342D">
            <w:pPr>
              <w:spacing w:after="0" w:line="480" w:lineRule="auto"/>
              <w:jc w:val="center"/>
              <w:rPr>
                <w:rFonts w:ascii="MS PGothic" w:hAnsi="MS PGothic" w:cs="MS PGothic"/>
                <w:sz w:val="18"/>
                <w:szCs w:val="18"/>
              </w:rPr>
            </w:pPr>
            <w:r w:rsidRPr="00227B53">
              <w:rPr>
                <w:rFonts w:ascii="MS PGothic" w:hAnsi="MS PGothic" w:cs="MS PGothic"/>
                <w:sz w:val="18"/>
                <w:szCs w:val="18"/>
              </w:rPr>
              <w:t>8</w:t>
            </w:r>
            <w:r w:rsidR="00586398" w:rsidRPr="00227B53">
              <w:rPr>
                <w:rFonts w:ascii="MS PGothic" w:hAnsi="MS PGothic" w:cs="MS PGothic"/>
                <w:sz w:val="18"/>
                <w:szCs w:val="18"/>
              </w:rPr>
              <w:t>1</w:t>
            </w:r>
            <w:r w:rsidRPr="00227B53">
              <w:rPr>
                <w:rFonts w:ascii="MS PGothic" w:hAnsi="MS PGothic" w:cs="MS PGothic"/>
                <w:sz w:val="18"/>
                <w:szCs w:val="18"/>
              </w:rPr>
              <w:t>.</w:t>
            </w:r>
            <w:r w:rsidR="00586398" w:rsidRPr="00227B53">
              <w:rPr>
                <w:rFonts w:ascii="MS PGothic" w:hAnsi="MS PGothic" w:cs="MS PGothic"/>
                <w:sz w:val="18"/>
                <w:szCs w:val="18"/>
              </w:rPr>
              <w:t>31</w:t>
            </w:r>
            <w:r w:rsidRPr="00227B53">
              <w:rPr>
                <w:rFonts w:ascii="MS PGothic" w:hAnsi="MS PGothic" w:cs="MS PGothic"/>
                <w:sz w:val="18"/>
                <w:szCs w:val="18"/>
              </w:rPr>
              <w:t xml:space="preserve">% (95% C.I. </w:t>
            </w:r>
            <w:r w:rsidR="00586398" w:rsidRPr="00227B53">
              <w:rPr>
                <w:rFonts w:ascii="MS PGothic" w:hAnsi="MS PGothic" w:cs="MS PGothic"/>
                <w:sz w:val="18"/>
                <w:szCs w:val="18"/>
              </w:rPr>
              <w:t>79</w:t>
            </w:r>
            <w:r w:rsidRPr="00227B53">
              <w:rPr>
                <w:rFonts w:ascii="MS PGothic" w:hAnsi="MS PGothic" w:cs="MS PGothic"/>
                <w:sz w:val="18"/>
                <w:szCs w:val="18"/>
              </w:rPr>
              <w:t>.</w:t>
            </w:r>
            <w:r w:rsidR="00586398" w:rsidRPr="00227B53">
              <w:rPr>
                <w:rFonts w:ascii="MS PGothic" w:hAnsi="MS PGothic" w:cs="MS PGothic"/>
                <w:sz w:val="18"/>
                <w:szCs w:val="18"/>
              </w:rPr>
              <w:t>34</w:t>
            </w:r>
            <w:r w:rsidRPr="00227B53">
              <w:rPr>
                <w:rFonts w:ascii="MS PGothic" w:hAnsi="MS PGothic" w:cs="MS PGothic"/>
                <w:sz w:val="18"/>
                <w:szCs w:val="18"/>
              </w:rPr>
              <w:t>%-8</w:t>
            </w:r>
            <w:r w:rsidR="00586398" w:rsidRPr="00227B53">
              <w:rPr>
                <w:rFonts w:ascii="MS PGothic" w:hAnsi="MS PGothic" w:cs="MS PGothic"/>
                <w:sz w:val="18"/>
                <w:szCs w:val="18"/>
              </w:rPr>
              <w:t>3</w:t>
            </w:r>
            <w:r w:rsidRPr="00227B53">
              <w:rPr>
                <w:rFonts w:ascii="MS PGothic" w:hAnsi="MS PGothic" w:cs="MS PGothic"/>
                <w:sz w:val="18"/>
                <w:szCs w:val="18"/>
              </w:rPr>
              <w:t>.</w:t>
            </w:r>
            <w:r w:rsidR="00586398" w:rsidRPr="00227B53">
              <w:rPr>
                <w:rFonts w:ascii="MS PGothic" w:hAnsi="MS PGothic" w:cs="MS PGothic"/>
                <w:sz w:val="18"/>
                <w:szCs w:val="18"/>
              </w:rPr>
              <w:t>1</w:t>
            </w:r>
            <w:r w:rsidRPr="00227B53">
              <w:rPr>
                <w:rFonts w:ascii="MS PGothic" w:hAnsi="MS PGothic" w:cs="MS PGothic"/>
                <w:sz w:val="18"/>
                <w:szCs w:val="18"/>
              </w:rPr>
              <w:t>6%)</w:t>
            </w:r>
          </w:p>
        </w:tc>
      </w:tr>
      <w:tr w:rsidR="008C71D0" w:rsidRPr="00227B53" w:rsidTr="008C71D0">
        <w:tc>
          <w:tcPr>
            <w:tcW w:w="3668" w:type="dxa"/>
            <w:tcBorders>
              <w:top w:val="nil"/>
              <w:left w:val="nil"/>
              <w:bottom w:val="nil"/>
              <w:right w:val="nil"/>
            </w:tcBorders>
            <w:shd w:val="clear" w:color="auto" w:fill="auto"/>
            <w:vAlign w:val="center"/>
          </w:tcPr>
          <w:p w:rsidR="008C71D0" w:rsidRPr="00227B53" w:rsidRDefault="008C71D0" w:rsidP="0043342D">
            <w:pPr>
              <w:spacing w:after="0" w:line="480" w:lineRule="auto"/>
              <w:rPr>
                <w:rFonts w:ascii="MS PGothic" w:eastAsia="MS PGothic" w:hAnsi="MS PGothic" w:cs="MS PGothic"/>
                <w:sz w:val="18"/>
                <w:szCs w:val="18"/>
              </w:rPr>
            </w:pPr>
            <w:r w:rsidRPr="00227B53">
              <w:rPr>
                <w:rFonts w:ascii="MS PGothic" w:eastAsia="MS PGothic" w:hAnsi="MS PGothic" w:cs="MS PGothic"/>
                <w:sz w:val="18"/>
                <w:szCs w:val="18"/>
              </w:rPr>
              <w:t>Positive Predictive Value</w:t>
            </w:r>
          </w:p>
        </w:tc>
        <w:tc>
          <w:tcPr>
            <w:tcW w:w="6237" w:type="dxa"/>
            <w:tcBorders>
              <w:top w:val="nil"/>
              <w:left w:val="nil"/>
              <w:bottom w:val="nil"/>
              <w:right w:val="nil"/>
            </w:tcBorders>
            <w:shd w:val="clear" w:color="auto" w:fill="auto"/>
          </w:tcPr>
          <w:p w:rsidR="008C71D0" w:rsidRPr="00227B53" w:rsidRDefault="008C71D0" w:rsidP="0043342D">
            <w:pPr>
              <w:spacing w:after="0" w:line="480" w:lineRule="auto"/>
              <w:jc w:val="center"/>
              <w:rPr>
                <w:rFonts w:ascii="MS PGothic" w:hAnsi="MS PGothic" w:cs="MS PGothic"/>
                <w:sz w:val="18"/>
                <w:szCs w:val="18"/>
              </w:rPr>
            </w:pPr>
            <w:r w:rsidRPr="00227B53">
              <w:rPr>
                <w:rFonts w:ascii="MS PGothic" w:hAnsi="MS PGothic" w:cs="MS PGothic"/>
                <w:sz w:val="18"/>
                <w:szCs w:val="18"/>
              </w:rPr>
              <w:t>3</w:t>
            </w:r>
            <w:r w:rsidR="009D6C06" w:rsidRPr="00227B53">
              <w:rPr>
                <w:rFonts w:ascii="MS PGothic" w:hAnsi="MS PGothic" w:cs="MS PGothic"/>
                <w:sz w:val="18"/>
                <w:szCs w:val="18"/>
              </w:rPr>
              <w:t>2</w:t>
            </w:r>
            <w:r w:rsidRPr="00227B53">
              <w:rPr>
                <w:rFonts w:ascii="MS PGothic" w:hAnsi="MS PGothic" w:cs="MS PGothic"/>
                <w:sz w:val="18"/>
                <w:szCs w:val="18"/>
              </w:rPr>
              <w:t>.</w:t>
            </w:r>
            <w:r w:rsidR="009D6C06" w:rsidRPr="00227B53">
              <w:rPr>
                <w:rFonts w:ascii="MS PGothic" w:hAnsi="MS PGothic" w:cs="MS PGothic"/>
                <w:sz w:val="18"/>
                <w:szCs w:val="18"/>
              </w:rPr>
              <w:t>70</w:t>
            </w:r>
            <w:r w:rsidRPr="00227B53">
              <w:rPr>
                <w:rFonts w:ascii="MS PGothic" w:hAnsi="MS PGothic" w:cs="MS PGothic"/>
                <w:sz w:val="18"/>
                <w:szCs w:val="18"/>
              </w:rPr>
              <w:t>% (95% C.I. 3</w:t>
            </w:r>
            <w:r w:rsidR="009D6C06" w:rsidRPr="00227B53">
              <w:rPr>
                <w:rFonts w:ascii="MS PGothic" w:hAnsi="MS PGothic" w:cs="MS PGothic"/>
                <w:sz w:val="18"/>
                <w:szCs w:val="18"/>
              </w:rPr>
              <w:t>0</w:t>
            </w:r>
            <w:r w:rsidRPr="00227B53">
              <w:rPr>
                <w:rFonts w:ascii="MS PGothic" w:hAnsi="MS PGothic" w:cs="MS PGothic"/>
                <w:sz w:val="18"/>
                <w:szCs w:val="18"/>
              </w:rPr>
              <w:t>.</w:t>
            </w:r>
            <w:r w:rsidR="009D6C06" w:rsidRPr="00227B53">
              <w:rPr>
                <w:rFonts w:ascii="MS PGothic" w:hAnsi="MS PGothic" w:cs="MS PGothic"/>
                <w:sz w:val="18"/>
                <w:szCs w:val="18"/>
              </w:rPr>
              <w:t>89</w:t>
            </w:r>
            <w:r w:rsidRPr="00227B53">
              <w:rPr>
                <w:rFonts w:ascii="MS PGothic" w:hAnsi="MS PGothic" w:cs="MS PGothic"/>
                <w:sz w:val="18"/>
                <w:szCs w:val="18"/>
              </w:rPr>
              <w:t>%-3</w:t>
            </w:r>
            <w:r w:rsidR="009D6C06" w:rsidRPr="00227B53">
              <w:rPr>
                <w:rFonts w:ascii="MS PGothic" w:hAnsi="MS PGothic" w:cs="MS PGothic"/>
                <w:sz w:val="18"/>
                <w:szCs w:val="18"/>
              </w:rPr>
              <w:t>4</w:t>
            </w:r>
            <w:r w:rsidRPr="00227B53">
              <w:rPr>
                <w:rFonts w:ascii="MS PGothic" w:hAnsi="MS PGothic" w:cs="MS PGothic"/>
                <w:sz w:val="18"/>
                <w:szCs w:val="18"/>
              </w:rPr>
              <w:t>.</w:t>
            </w:r>
            <w:r w:rsidR="009D6C06" w:rsidRPr="00227B53">
              <w:rPr>
                <w:rFonts w:ascii="MS PGothic" w:hAnsi="MS PGothic" w:cs="MS PGothic"/>
                <w:sz w:val="18"/>
                <w:szCs w:val="18"/>
              </w:rPr>
              <w:t>56</w:t>
            </w:r>
            <w:r w:rsidRPr="00227B53">
              <w:rPr>
                <w:rFonts w:ascii="MS PGothic" w:hAnsi="MS PGothic" w:cs="MS PGothic"/>
                <w:sz w:val="18"/>
                <w:szCs w:val="18"/>
              </w:rPr>
              <w:t>%)</w:t>
            </w:r>
          </w:p>
        </w:tc>
        <w:tc>
          <w:tcPr>
            <w:tcW w:w="2835" w:type="dxa"/>
            <w:tcBorders>
              <w:top w:val="nil"/>
              <w:left w:val="nil"/>
              <w:bottom w:val="nil"/>
              <w:right w:val="nil"/>
            </w:tcBorders>
            <w:shd w:val="clear" w:color="auto" w:fill="auto"/>
          </w:tcPr>
          <w:p w:rsidR="008C71D0" w:rsidRPr="00227B53" w:rsidRDefault="008C71D0" w:rsidP="0043342D">
            <w:pPr>
              <w:spacing w:after="0" w:line="480" w:lineRule="auto"/>
              <w:jc w:val="center"/>
              <w:rPr>
                <w:rFonts w:ascii="MS PGothic" w:hAnsi="MS PGothic" w:cs="MS PGothic"/>
                <w:sz w:val="18"/>
                <w:szCs w:val="18"/>
              </w:rPr>
            </w:pPr>
            <w:r w:rsidRPr="00227B53">
              <w:rPr>
                <w:rFonts w:ascii="MS PGothic" w:hAnsi="MS PGothic" w:cs="MS PGothic"/>
                <w:sz w:val="18"/>
                <w:szCs w:val="18"/>
              </w:rPr>
              <w:t>50.</w:t>
            </w:r>
            <w:r w:rsidR="00586398" w:rsidRPr="00227B53">
              <w:rPr>
                <w:rFonts w:ascii="MS PGothic" w:hAnsi="MS PGothic" w:cs="MS PGothic"/>
                <w:sz w:val="18"/>
                <w:szCs w:val="18"/>
              </w:rPr>
              <w:t>5</w:t>
            </w:r>
            <w:r w:rsidRPr="00227B53">
              <w:rPr>
                <w:rFonts w:ascii="MS PGothic" w:hAnsi="MS PGothic" w:cs="MS PGothic"/>
                <w:sz w:val="18"/>
                <w:szCs w:val="18"/>
              </w:rPr>
              <w:t>6% (95% C.I. 4</w:t>
            </w:r>
            <w:r w:rsidR="00586398" w:rsidRPr="00227B53">
              <w:rPr>
                <w:rFonts w:ascii="MS PGothic" w:hAnsi="MS PGothic" w:cs="MS PGothic"/>
                <w:sz w:val="18"/>
                <w:szCs w:val="18"/>
              </w:rPr>
              <w:t>7</w:t>
            </w:r>
            <w:r w:rsidRPr="00227B53">
              <w:rPr>
                <w:rFonts w:ascii="MS PGothic" w:hAnsi="MS PGothic" w:cs="MS PGothic"/>
                <w:sz w:val="18"/>
                <w:szCs w:val="18"/>
              </w:rPr>
              <w:t>.</w:t>
            </w:r>
            <w:r w:rsidR="00586398" w:rsidRPr="00227B53">
              <w:rPr>
                <w:rFonts w:ascii="MS PGothic" w:hAnsi="MS PGothic" w:cs="MS PGothic"/>
                <w:sz w:val="18"/>
                <w:szCs w:val="18"/>
              </w:rPr>
              <w:t>75</w:t>
            </w:r>
            <w:r w:rsidRPr="00227B53">
              <w:rPr>
                <w:rFonts w:ascii="MS PGothic" w:hAnsi="MS PGothic" w:cs="MS PGothic"/>
                <w:sz w:val="18"/>
                <w:szCs w:val="18"/>
              </w:rPr>
              <w:t>%-5</w:t>
            </w:r>
            <w:r w:rsidR="00586398" w:rsidRPr="00227B53">
              <w:rPr>
                <w:rFonts w:ascii="MS PGothic" w:hAnsi="MS PGothic" w:cs="MS PGothic"/>
                <w:sz w:val="18"/>
                <w:szCs w:val="18"/>
              </w:rPr>
              <w:t>3</w:t>
            </w:r>
            <w:r w:rsidRPr="00227B53">
              <w:rPr>
                <w:rFonts w:ascii="MS PGothic" w:hAnsi="MS PGothic" w:cs="MS PGothic"/>
                <w:sz w:val="18"/>
                <w:szCs w:val="18"/>
              </w:rPr>
              <w:t>.</w:t>
            </w:r>
            <w:r w:rsidR="00586398" w:rsidRPr="00227B53">
              <w:rPr>
                <w:rFonts w:ascii="MS PGothic" w:hAnsi="MS PGothic" w:cs="MS PGothic"/>
                <w:sz w:val="18"/>
                <w:szCs w:val="18"/>
              </w:rPr>
              <w:t>37</w:t>
            </w:r>
            <w:r w:rsidRPr="00227B53">
              <w:rPr>
                <w:rFonts w:ascii="MS PGothic" w:hAnsi="MS PGothic" w:cs="MS PGothic"/>
                <w:sz w:val="18"/>
                <w:szCs w:val="18"/>
              </w:rPr>
              <w:t>%)</w:t>
            </w:r>
          </w:p>
        </w:tc>
      </w:tr>
      <w:tr w:rsidR="008C71D0" w:rsidRPr="00227B53" w:rsidTr="008C71D0">
        <w:tc>
          <w:tcPr>
            <w:tcW w:w="3668" w:type="dxa"/>
            <w:tcBorders>
              <w:top w:val="nil"/>
              <w:left w:val="nil"/>
              <w:bottom w:val="nil"/>
              <w:right w:val="nil"/>
            </w:tcBorders>
            <w:shd w:val="clear" w:color="auto" w:fill="auto"/>
            <w:vAlign w:val="center"/>
          </w:tcPr>
          <w:p w:rsidR="008C71D0" w:rsidRPr="00227B53" w:rsidRDefault="008C71D0" w:rsidP="0043342D">
            <w:pPr>
              <w:spacing w:after="0" w:line="480" w:lineRule="auto"/>
              <w:rPr>
                <w:rFonts w:ascii="MS PGothic" w:eastAsia="MS PGothic" w:hAnsi="MS PGothic" w:cs="MS PGothic"/>
                <w:sz w:val="18"/>
                <w:szCs w:val="18"/>
              </w:rPr>
            </w:pPr>
            <w:r w:rsidRPr="00227B53">
              <w:rPr>
                <w:rFonts w:ascii="MS PGothic" w:eastAsia="MS PGothic" w:hAnsi="MS PGothic" w:cs="MS PGothic"/>
                <w:sz w:val="18"/>
                <w:szCs w:val="18"/>
              </w:rPr>
              <w:t>Negative predictive Value</w:t>
            </w:r>
          </w:p>
        </w:tc>
        <w:tc>
          <w:tcPr>
            <w:tcW w:w="6237" w:type="dxa"/>
            <w:tcBorders>
              <w:top w:val="nil"/>
              <w:left w:val="nil"/>
              <w:bottom w:val="nil"/>
              <w:right w:val="nil"/>
            </w:tcBorders>
            <w:shd w:val="clear" w:color="auto" w:fill="auto"/>
          </w:tcPr>
          <w:p w:rsidR="008C71D0" w:rsidRPr="00227B53" w:rsidRDefault="008C71D0" w:rsidP="0043342D">
            <w:pPr>
              <w:spacing w:after="0" w:line="480" w:lineRule="auto"/>
              <w:jc w:val="center"/>
              <w:rPr>
                <w:rFonts w:ascii="MS PGothic" w:hAnsi="MS PGothic" w:cs="MS PGothic"/>
                <w:sz w:val="18"/>
                <w:szCs w:val="18"/>
              </w:rPr>
            </w:pPr>
            <w:r w:rsidRPr="00227B53">
              <w:rPr>
                <w:rFonts w:ascii="MS PGothic" w:hAnsi="MS PGothic" w:cs="MS PGothic"/>
                <w:sz w:val="18"/>
                <w:szCs w:val="18"/>
              </w:rPr>
              <w:t>87.2</w:t>
            </w:r>
            <w:r w:rsidR="009D6C06" w:rsidRPr="00227B53">
              <w:rPr>
                <w:rFonts w:ascii="MS PGothic" w:hAnsi="MS PGothic" w:cs="MS PGothic"/>
                <w:sz w:val="18"/>
                <w:szCs w:val="18"/>
              </w:rPr>
              <w:t>7</w:t>
            </w:r>
            <w:r w:rsidRPr="00227B53">
              <w:rPr>
                <w:rFonts w:ascii="MS PGothic" w:hAnsi="MS PGothic" w:cs="MS PGothic"/>
                <w:sz w:val="18"/>
                <w:szCs w:val="18"/>
              </w:rPr>
              <w:t>% (95% C.I. 8</w:t>
            </w:r>
            <w:r w:rsidR="009D6C06" w:rsidRPr="00227B53">
              <w:rPr>
                <w:rFonts w:ascii="MS PGothic" w:hAnsi="MS PGothic" w:cs="MS PGothic"/>
                <w:sz w:val="18"/>
                <w:szCs w:val="18"/>
              </w:rPr>
              <w:t>5</w:t>
            </w:r>
            <w:r w:rsidRPr="00227B53">
              <w:rPr>
                <w:rFonts w:ascii="MS PGothic" w:hAnsi="MS PGothic" w:cs="MS PGothic"/>
                <w:sz w:val="18"/>
                <w:szCs w:val="18"/>
              </w:rPr>
              <w:t>.</w:t>
            </w:r>
            <w:r w:rsidR="009D6C06" w:rsidRPr="00227B53">
              <w:rPr>
                <w:rFonts w:ascii="MS PGothic" w:hAnsi="MS PGothic" w:cs="MS PGothic"/>
                <w:sz w:val="18"/>
                <w:szCs w:val="18"/>
              </w:rPr>
              <w:t>60</w:t>
            </w:r>
            <w:r w:rsidRPr="00227B53">
              <w:rPr>
                <w:rFonts w:ascii="MS PGothic" w:hAnsi="MS PGothic" w:cs="MS PGothic"/>
                <w:sz w:val="18"/>
                <w:szCs w:val="18"/>
              </w:rPr>
              <w:t>%-8</w:t>
            </w:r>
            <w:r w:rsidR="009D6C06" w:rsidRPr="00227B53">
              <w:rPr>
                <w:rFonts w:ascii="MS PGothic" w:hAnsi="MS PGothic" w:cs="MS PGothic"/>
                <w:sz w:val="18"/>
                <w:szCs w:val="18"/>
              </w:rPr>
              <w:t>8</w:t>
            </w:r>
            <w:r w:rsidRPr="00227B53">
              <w:rPr>
                <w:rFonts w:ascii="MS PGothic" w:hAnsi="MS PGothic" w:cs="MS PGothic"/>
                <w:sz w:val="18"/>
                <w:szCs w:val="18"/>
              </w:rPr>
              <w:t>.</w:t>
            </w:r>
            <w:r w:rsidR="009D6C06" w:rsidRPr="00227B53">
              <w:rPr>
                <w:rFonts w:ascii="MS PGothic" w:hAnsi="MS PGothic" w:cs="MS PGothic"/>
                <w:sz w:val="18"/>
                <w:szCs w:val="18"/>
              </w:rPr>
              <w:t>77</w:t>
            </w:r>
            <w:r w:rsidRPr="00227B53">
              <w:rPr>
                <w:rFonts w:ascii="MS PGothic" w:hAnsi="MS PGothic" w:cs="MS PGothic"/>
                <w:sz w:val="18"/>
                <w:szCs w:val="18"/>
              </w:rPr>
              <w:t>%)</w:t>
            </w:r>
          </w:p>
        </w:tc>
        <w:tc>
          <w:tcPr>
            <w:tcW w:w="2835" w:type="dxa"/>
            <w:tcBorders>
              <w:top w:val="nil"/>
              <w:left w:val="nil"/>
              <w:bottom w:val="nil"/>
              <w:right w:val="nil"/>
            </w:tcBorders>
            <w:shd w:val="clear" w:color="auto" w:fill="auto"/>
          </w:tcPr>
          <w:p w:rsidR="008C71D0" w:rsidRPr="00227B53" w:rsidRDefault="008C71D0" w:rsidP="0043342D">
            <w:pPr>
              <w:spacing w:after="0" w:line="480" w:lineRule="auto"/>
              <w:jc w:val="center"/>
              <w:rPr>
                <w:rFonts w:ascii="MS PGothic" w:hAnsi="MS PGothic" w:cs="MS PGothic"/>
                <w:sz w:val="18"/>
                <w:szCs w:val="18"/>
              </w:rPr>
            </w:pPr>
            <w:r w:rsidRPr="00227B53">
              <w:rPr>
                <w:rFonts w:ascii="MS PGothic" w:hAnsi="MS PGothic" w:cs="MS PGothic"/>
                <w:sz w:val="18"/>
                <w:szCs w:val="18"/>
              </w:rPr>
              <w:t>9</w:t>
            </w:r>
            <w:r w:rsidR="00586398" w:rsidRPr="00227B53">
              <w:rPr>
                <w:rFonts w:ascii="MS PGothic" w:hAnsi="MS PGothic" w:cs="MS PGothic"/>
                <w:sz w:val="18"/>
                <w:szCs w:val="18"/>
              </w:rPr>
              <w:t>4</w:t>
            </w:r>
            <w:r w:rsidRPr="00227B53">
              <w:rPr>
                <w:rFonts w:ascii="MS PGothic" w:hAnsi="MS PGothic" w:cs="MS PGothic"/>
                <w:sz w:val="18"/>
                <w:szCs w:val="18"/>
              </w:rPr>
              <w:t>.</w:t>
            </w:r>
            <w:r w:rsidR="00586398" w:rsidRPr="00227B53">
              <w:rPr>
                <w:rFonts w:ascii="MS PGothic" w:hAnsi="MS PGothic" w:cs="MS PGothic"/>
                <w:sz w:val="18"/>
                <w:szCs w:val="18"/>
              </w:rPr>
              <w:t>05</w:t>
            </w:r>
            <w:r w:rsidRPr="00227B53">
              <w:rPr>
                <w:rFonts w:ascii="MS PGothic" w:hAnsi="MS PGothic" w:cs="MS PGothic"/>
                <w:sz w:val="18"/>
                <w:szCs w:val="18"/>
              </w:rPr>
              <w:t>% (95% C.I. 9</w:t>
            </w:r>
            <w:r w:rsidR="00586398" w:rsidRPr="00227B53">
              <w:rPr>
                <w:rFonts w:ascii="MS PGothic" w:hAnsi="MS PGothic" w:cs="MS PGothic"/>
                <w:sz w:val="18"/>
                <w:szCs w:val="18"/>
              </w:rPr>
              <w:t>2</w:t>
            </w:r>
            <w:r w:rsidRPr="00227B53">
              <w:rPr>
                <w:rFonts w:ascii="MS PGothic" w:hAnsi="MS PGothic" w:cs="MS PGothic"/>
                <w:sz w:val="18"/>
                <w:szCs w:val="18"/>
              </w:rPr>
              <w:t>.</w:t>
            </w:r>
            <w:r w:rsidR="00586398" w:rsidRPr="00227B53">
              <w:rPr>
                <w:rFonts w:ascii="MS PGothic" w:hAnsi="MS PGothic" w:cs="MS PGothic"/>
                <w:sz w:val="18"/>
                <w:szCs w:val="18"/>
              </w:rPr>
              <w:t>89</w:t>
            </w:r>
            <w:r w:rsidRPr="00227B53">
              <w:rPr>
                <w:rFonts w:ascii="MS PGothic" w:hAnsi="MS PGothic" w:cs="MS PGothic"/>
                <w:sz w:val="18"/>
                <w:szCs w:val="18"/>
              </w:rPr>
              <w:t>%-9</w:t>
            </w:r>
            <w:r w:rsidR="00586398" w:rsidRPr="00227B53">
              <w:rPr>
                <w:rFonts w:ascii="MS PGothic" w:hAnsi="MS PGothic" w:cs="MS PGothic"/>
                <w:sz w:val="18"/>
                <w:szCs w:val="18"/>
              </w:rPr>
              <w:t>5</w:t>
            </w:r>
            <w:r w:rsidRPr="00227B53">
              <w:rPr>
                <w:rFonts w:ascii="MS PGothic" w:hAnsi="MS PGothic" w:cs="MS PGothic"/>
                <w:sz w:val="18"/>
                <w:szCs w:val="18"/>
              </w:rPr>
              <w:t>.</w:t>
            </w:r>
            <w:r w:rsidR="00586398" w:rsidRPr="00227B53">
              <w:rPr>
                <w:rFonts w:ascii="MS PGothic" w:hAnsi="MS PGothic" w:cs="MS PGothic"/>
                <w:sz w:val="18"/>
                <w:szCs w:val="18"/>
              </w:rPr>
              <w:t>0</w:t>
            </w:r>
            <w:r w:rsidRPr="00227B53">
              <w:rPr>
                <w:rFonts w:ascii="MS PGothic" w:hAnsi="MS PGothic" w:cs="MS PGothic"/>
                <w:sz w:val="18"/>
                <w:szCs w:val="18"/>
              </w:rPr>
              <w:t>3%)</w:t>
            </w:r>
          </w:p>
        </w:tc>
      </w:tr>
      <w:tr w:rsidR="008C71D0" w:rsidRPr="00227B53" w:rsidTr="008C71D0">
        <w:tc>
          <w:tcPr>
            <w:tcW w:w="3668" w:type="dxa"/>
            <w:tcBorders>
              <w:top w:val="nil"/>
              <w:left w:val="nil"/>
              <w:bottom w:val="nil"/>
              <w:right w:val="nil"/>
            </w:tcBorders>
            <w:shd w:val="clear" w:color="auto" w:fill="auto"/>
            <w:vAlign w:val="center"/>
          </w:tcPr>
          <w:p w:rsidR="008C71D0" w:rsidRPr="00227B53" w:rsidRDefault="008C71D0" w:rsidP="0043342D">
            <w:pPr>
              <w:spacing w:after="0" w:line="480" w:lineRule="auto"/>
              <w:rPr>
                <w:rFonts w:ascii="MS PGothic" w:eastAsia="MS PGothic" w:hAnsi="MS PGothic" w:cs="MS PGothic"/>
                <w:sz w:val="18"/>
                <w:szCs w:val="18"/>
              </w:rPr>
            </w:pPr>
            <w:r w:rsidRPr="00227B53">
              <w:rPr>
                <w:rFonts w:ascii="MS PGothic" w:eastAsia="MS PGothic" w:hAnsi="MS PGothic" w:cs="MS PGothic"/>
                <w:sz w:val="18"/>
                <w:szCs w:val="18"/>
              </w:rPr>
              <w:t>Accuracy</w:t>
            </w:r>
          </w:p>
        </w:tc>
        <w:tc>
          <w:tcPr>
            <w:tcW w:w="6237" w:type="dxa"/>
            <w:tcBorders>
              <w:top w:val="nil"/>
              <w:left w:val="nil"/>
              <w:bottom w:val="nil"/>
              <w:right w:val="nil"/>
            </w:tcBorders>
            <w:shd w:val="clear" w:color="auto" w:fill="auto"/>
          </w:tcPr>
          <w:p w:rsidR="008C71D0" w:rsidRPr="00227B53" w:rsidRDefault="008C71D0" w:rsidP="0043342D">
            <w:pPr>
              <w:spacing w:after="0" w:line="480" w:lineRule="auto"/>
              <w:jc w:val="center"/>
              <w:rPr>
                <w:rFonts w:ascii="MS PGothic" w:hAnsi="MS PGothic" w:cs="MS PGothic"/>
                <w:sz w:val="18"/>
                <w:szCs w:val="18"/>
              </w:rPr>
            </w:pPr>
            <w:r w:rsidRPr="00227B53">
              <w:rPr>
                <w:rFonts w:ascii="MS PGothic" w:hAnsi="MS PGothic" w:cs="MS PGothic"/>
                <w:sz w:val="18"/>
                <w:szCs w:val="18"/>
              </w:rPr>
              <w:t>6</w:t>
            </w:r>
            <w:r w:rsidR="009D6C06" w:rsidRPr="00227B53">
              <w:rPr>
                <w:rFonts w:ascii="MS PGothic" w:hAnsi="MS PGothic" w:cs="MS PGothic"/>
                <w:sz w:val="18"/>
                <w:szCs w:val="18"/>
              </w:rPr>
              <w:t>1</w:t>
            </w:r>
            <w:r w:rsidRPr="00227B53">
              <w:rPr>
                <w:rFonts w:ascii="MS PGothic" w:hAnsi="MS PGothic" w:cs="MS PGothic"/>
                <w:sz w:val="18"/>
                <w:szCs w:val="18"/>
              </w:rPr>
              <w:t>.</w:t>
            </w:r>
            <w:r w:rsidR="009D6C06" w:rsidRPr="00227B53">
              <w:rPr>
                <w:rFonts w:ascii="MS PGothic" w:hAnsi="MS PGothic" w:cs="MS PGothic"/>
                <w:sz w:val="18"/>
                <w:szCs w:val="18"/>
              </w:rPr>
              <w:t>56</w:t>
            </w:r>
            <w:r w:rsidRPr="00227B53">
              <w:rPr>
                <w:rFonts w:ascii="MS PGothic" w:hAnsi="MS PGothic" w:cs="MS PGothic"/>
                <w:sz w:val="18"/>
                <w:szCs w:val="18"/>
              </w:rPr>
              <w:t>% (95% C.I. 5</w:t>
            </w:r>
            <w:r w:rsidR="009D6C06" w:rsidRPr="00227B53">
              <w:rPr>
                <w:rFonts w:ascii="MS PGothic" w:hAnsi="MS PGothic" w:cs="MS PGothic"/>
                <w:sz w:val="18"/>
                <w:szCs w:val="18"/>
              </w:rPr>
              <w:t>9</w:t>
            </w:r>
            <w:r w:rsidRPr="00227B53">
              <w:rPr>
                <w:rFonts w:ascii="MS PGothic" w:hAnsi="MS PGothic" w:cs="MS PGothic"/>
                <w:sz w:val="18"/>
                <w:szCs w:val="18"/>
              </w:rPr>
              <w:t>.4</w:t>
            </w:r>
            <w:r w:rsidR="009D6C06" w:rsidRPr="00227B53">
              <w:rPr>
                <w:rFonts w:ascii="MS PGothic" w:hAnsi="MS PGothic" w:cs="MS PGothic"/>
                <w:sz w:val="18"/>
                <w:szCs w:val="18"/>
              </w:rPr>
              <w:t>6</w:t>
            </w:r>
            <w:r w:rsidRPr="00227B53">
              <w:rPr>
                <w:rFonts w:ascii="MS PGothic" w:hAnsi="MS PGothic" w:cs="MS PGothic"/>
                <w:sz w:val="18"/>
                <w:szCs w:val="18"/>
              </w:rPr>
              <w:t>%-6</w:t>
            </w:r>
            <w:r w:rsidR="009D6C06" w:rsidRPr="00227B53">
              <w:rPr>
                <w:rFonts w:ascii="MS PGothic" w:hAnsi="MS PGothic" w:cs="MS PGothic"/>
                <w:sz w:val="18"/>
                <w:szCs w:val="18"/>
              </w:rPr>
              <w:t>3</w:t>
            </w:r>
            <w:r w:rsidRPr="00227B53">
              <w:rPr>
                <w:rFonts w:ascii="MS PGothic" w:hAnsi="MS PGothic" w:cs="MS PGothic"/>
                <w:sz w:val="18"/>
                <w:szCs w:val="18"/>
              </w:rPr>
              <w:t>.</w:t>
            </w:r>
            <w:r w:rsidR="009D6C06" w:rsidRPr="00227B53">
              <w:rPr>
                <w:rFonts w:ascii="MS PGothic" w:hAnsi="MS PGothic" w:cs="MS PGothic"/>
                <w:sz w:val="18"/>
                <w:szCs w:val="18"/>
              </w:rPr>
              <w:t>64</w:t>
            </w:r>
            <w:r w:rsidRPr="00227B53">
              <w:rPr>
                <w:rFonts w:ascii="MS PGothic" w:hAnsi="MS PGothic" w:cs="MS PGothic"/>
                <w:sz w:val="18"/>
                <w:szCs w:val="18"/>
              </w:rPr>
              <w:t>%)</w:t>
            </w:r>
          </w:p>
        </w:tc>
        <w:tc>
          <w:tcPr>
            <w:tcW w:w="2835" w:type="dxa"/>
            <w:tcBorders>
              <w:top w:val="nil"/>
              <w:left w:val="nil"/>
              <w:bottom w:val="nil"/>
              <w:right w:val="nil"/>
            </w:tcBorders>
            <w:shd w:val="clear" w:color="auto" w:fill="auto"/>
          </w:tcPr>
          <w:p w:rsidR="008C71D0" w:rsidRPr="00227B53" w:rsidRDefault="008C71D0" w:rsidP="0043342D">
            <w:pPr>
              <w:spacing w:after="0" w:line="480" w:lineRule="auto"/>
              <w:jc w:val="center"/>
              <w:rPr>
                <w:rFonts w:ascii="MS PGothic" w:hAnsi="MS PGothic" w:cs="MS PGothic"/>
                <w:sz w:val="18"/>
                <w:szCs w:val="18"/>
              </w:rPr>
            </w:pPr>
            <w:r w:rsidRPr="00227B53">
              <w:rPr>
                <w:rFonts w:ascii="MS PGothic" w:hAnsi="MS PGothic" w:cs="MS PGothic"/>
                <w:sz w:val="18"/>
                <w:szCs w:val="18"/>
              </w:rPr>
              <w:t>8</w:t>
            </w:r>
            <w:r w:rsidR="00586398" w:rsidRPr="00227B53">
              <w:rPr>
                <w:rFonts w:ascii="MS PGothic" w:hAnsi="MS PGothic" w:cs="MS PGothic"/>
                <w:sz w:val="18"/>
                <w:szCs w:val="18"/>
              </w:rPr>
              <w:t>0</w:t>
            </w:r>
            <w:r w:rsidRPr="00227B53">
              <w:rPr>
                <w:rFonts w:ascii="MS PGothic" w:hAnsi="MS PGothic" w:cs="MS PGothic"/>
                <w:sz w:val="18"/>
                <w:szCs w:val="18"/>
              </w:rPr>
              <w:t>.</w:t>
            </w:r>
            <w:r w:rsidR="00586398" w:rsidRPr="00227B53">
              <w:rPr>
                <w:rFonts w:ascii="MS PGothic" w:hAnsi="MS PGothic" w:cs="MS PGothic"/>
                <w:sz w:val="18"/>
                <w:szCs w:val="18"/>
              </w:rPr>
              <w:t>8</w:t>
            </w:r>
            <w:r w:rsidRPr="00227B53">
              <w:rPr>
                <w:rFonts w:ascii="MS PGothic" w:hAnsi="MS PGothic" w:cs="MS PGothic"/>
                <w:sz w:val="18"/>
                <w:szCs w:val="18"/>
              </w:rPr>
              <w:t xml:space="preserve">2% (95% C.I. </w:t>
            </w:r>
            <w:r w:rsidR="00586398" w:rsidRPr="00227B53">
              <w:rPr>
                <w:rFonts w:ascii="MS PGothic" w:hAnsi="MS PGothic" w:cs="MS PGothic"/>
                <w:sz w:val="18"/>
                <w:szCs w:val="18"/>
              </w:rPr>
              <w:t>79</w:t>
            </w:r>
            <w:r w:rsidRPr="00227B53">
              <w:rPr>
                <w:rFonts w:ascii="MS PGothic" w:hAnsi="MS PGothic" w:cs="MS PGothic"/>
                <w:sz w:val="18"/>
                <w:szCs w:val="18"/>
              </w:rPr>
              <w:t>.</w:t>
            </w:r>
            <w:r w:rsidR="00586398" w:rsidRPr="00227B53">
              <w:rPr>
                <w:rFonts w:ascii="MS PGothic" w:hAnsi="MS PGothic" w:cs="MS PGothic"/>
                <w:sz w:val="18"/>
                <w:szCs w:val="18"/>
              </w:rPr>
              <w:t>05</w:t>
            </w:r>
            <w:r w:rsidRPr="00227B53">
              <w:rPr>
                <w:rFonts w:ascii="MS PGothic" w:hAnsi="MS PGothic" w:cs="MS PGothic"/>
                <w:sz w:val="18"/>
                <w:szCs w:val="18"/>
              </w:rPr>
              <w:t>%-8</w:t>
            </w:r>
            <w:r w:rsidR="00586398" w:rsidRPr="00227B53">
              <w:rPr>
                <w:rFonts w:ascii="MS PGothic" w:hAnsi="MS PGothic" w:cs="MS PGothic"/>
                <w:sz w:val="18"/>
                <w:szCs w:val="18"/>
              </w:rPr>
              <w:t>2</w:t>
            </w:r>
            <w:r w:rsidRPr="00227B53">
              <w:rPr>
                <w:rFonts w:ascii="MS PGothic" w:hAnsi="MS PGothic" w:cs="MS PGothic"/>
                <w:sz w:val="18"/>
                <w:szCs w:val="18"/>
              </w:rPr>
              <w:t>.</w:t>
            </w:r>
            <w:r w:rsidR="00586398" w:rsidRPr="00227B53">
              <w:rPr>
                <w:rFonts w:ascii="MS PGothic" w:hAnsi="MS PGothic" w:cs="MS PGothic"/>
                <w:sz w:val="18"/>
                <w:szCs w:val="18"/>
              </w:rPr>
              <w:t>50</w:t>
            </w:r>
            <w:r w:rsidRPr="00227B53">
              <w:rPr>
                <w:rFonts w:ascii="MS PGothic" w:hAnsi="MS PGothic" w:cs="MS PGothic"/>
                <w:sz w:val="18"/>
                <w:szCs w:val="18"/>
              </w:rPr>
              <w:t>%)</w:t>
            </w:r>
          </w:p>
        </w:tc>
      </w:tr>
      <w:tr w:rsidR="008C71D0" w:rsidRPr="008141A7" w:rsidTr="008C71D0">
        <w:tc>
          <w:tcPr>
            <w:tcW w:w="3668" w:type="dxa"/>
            <w:tcBorders>
              <w:top w:val="nil"/>
              <w:left w:val="nil"/>
              <w:right w:val="nil"/>
            </w:tcBorders>
            <w:shd w:val="clear" w:color="auto" w:fill="auto"/>
            <w:vAlign w:val="center"/>
          </w:tcPr>
          <w:p w:rsidR="008C71D0" w:rsidRPr="00227B53" w:rsidRDefault="008C71D0" w:rsidP="0043342D">
            <w:pPr>
              <w:spacing w:after="0" w:line="480" w:lineRule="auto"/>
              <w:rPr>
                <w:rFonts w:ascii="MS PGothic" w:eastAsia="MS PGothic" w:hAnsi="MS PGothic" w:cs="MS PGothic"/>
                <w:sz w:val="18"/>
                <w:szCs w:val="18"/>
              </w:rPr>
            </w:pPr>
            <w:r w:rsidRPr="00227B53">
              <w:rPr>
                <w:rFonts w:ascii="MS PGothic" w:eastAsia="MS PGothic" w:hAnsi="MS PGothic" w:cs="MS PGothic"/>
                <w:sz w:val="18"/>
                <w:szCs w:val="18"/>
              </w:rPr>
              <w:t>Proposed Cutoff Score</w:t>
            </w:r>
          </w:p>
        </w:tc>
        <w:tc>
          <w:tcPr>
            <w:tcW w:w="6237" w:type="dxa"/>
            <w:tcBorders>
              <w:top w:val="nil"/>
              <w:left w:val="nil"/>
              <w:right w:val="nil"/>
            </w:tcBorders>
            <w:shd w:val="clear" w:color="auto" w:fill="auto"/>
          </w:tcPr>
          <w:p w:rsidR="008C71D0" w:rsidRPr="00227B53" w:rsidRDefault="008C71D0" w:rsidP="0043342D">
            <w:pPr>
              <w:spacing w:after="0" w:line="480" w:lineRule="auto"/>
              <w:jc w:val="center"/>
              <w:rPr>
                <w:rFonts w:ascii="MS PGothic" w:hAnsi="MS PGothic" w:cs="MS PGothic"/>
                <w:sz w:val="18"/>
                <w:szCs w:val="18"/>
              </w:rPr>
            </w:pPr>
            <w:r w:rsidRPr="00227B53">
              <w:rPr>
                <w:rFonts w:ascii="MS PGothic" w:hAnsi="MS PGothic" w:cs="MS PGothic"/>
                <w:sz w:val="18"/>
                <w:szCs w:val="18"/>
              </w:rPr>
              <w:t xml:space="preserve">STO cutoff ≥ </w:t>
            </w:r>
            <w:r w:rsidR="00F76014" w:rsidRPr="00227B53">
              <w:rPr>
                <w:rFonts w:ascii="MS PGothic" w:hAnsi="MS PGothic" w:cs="MS PGothic"/>
                <w:sz w:val="18"/>
                <w:szCs w:val="18"/>
              </w:rPr>
              <w:t>9</w:t>
            </w:r>
          </w:p>
        </w:tc>
        <w:tc>
          <w:tcPr>
            <w:tcW w:w="2835" w:type="dxa"/>
            <w:tcBorders>
              <w:top w:val="nil"/>
              <w:left w:val="nil"/>
              <w:right w:val="nil"/>
            </w:tcBorders>
            <w:shd w:val="clear" w:color="auto" w:fill="auto"/>
          </w:tcPr>
          <w:p w:rsidR="008C71D0" w:rsidRPr="00227B53" w:rsidRDefault="008C71D0" w:rsidP="0043342D">
            <w:pPr>
              <w:spacing w:after="0" w:line="480" w:lineRule="auto"/>
              <w:jc w:val="center"/>
              <w:rPr>
                <w:rFonts w:ascii="MS PGothic" w:hAnsi="MS PGothic" w:cs="MS PGothic"/>
                <w:sz w:val="18"/>
                <w:szCs w:val="18"/>
              </w:rPr>
            </w:pPr>
            <w:r w:rsidRPr="00227B53">
              <w:rPr>
                <w:rFonts w:ascii="MS PGothic" w:hAnsi="MS PGothic" w:cs="MS PGothic"/>
                <w:sz w:val="18"/>
                <w:szCs w:val="18"/>
              </w:rPr>
              <w:t>STO cutoff ≥ 13</w:t>
            </w:r>
          </w:p>
        </w:tc>
      </w:tr>
    </w:tbl>
    <w:p w:rsidR="00DE159C" w:rsidRPr="008141A7" w:rsidRDefault="00DE159C" w:rsidP="0043342D">
      <w:pPr>
        <w:autoSpaceDE w:val="0"/>
        <w:autoSpaceDN w:val="0"/>
        <w:adjustRightInd w:val="0"/>
        <w:spacing w:after="0" w:line="480" w:lineRule="auto"/>
        <w:rPr>
          <w:rFonts w:ascii="MS PGothic" w:hAnsi="MS PGothic" w:cs="MS PGothic"/>
          <w:sz w:val="24"/>
          <w:szCs w:val="24"/>
        </w:rPr>
      </w:pPr>
    </w:p>
    <w:p w:rsidR="00DE159C" w:rsidRDefault="00DE159C" w:rsidP="0043342D">
      <w:pPr>
        <w:autoSpaceDE w:val="0"/>
        <w:autoSpaceDN w:val="0"/>
        <w:adjustRightInd w:val="0"/>
        <w:spacing w:after="0" w:line="480" w:lineRule="auto"/>
        <w:rPr>
          <w:rFonts w:ascii="MS PGothic" w:hAnsi="MS PGothic" w:cs="MS PGothic"/>
          <w:sz w:val="24"/>
          <w:szCs w:val="24"/>
        </w:rPr>
      </w:pPr>
    </w:p>
    <w:p w:rsidR="008C71D0" w:rsidRDefault="008C71D0" w:rsidP="0043342D">
      <w:pPr>
        <w:autoSpaceDE w:val="0"/>
        <w:autoSpaceDN w:val="0"/>
        <w:adjustRightInd w:val="0"/>
        <w:spacing w:after="0" w:line="480" w:lineRule="auto"/>
        <w:rPr>
          <w:rFonts w:ascii="MS PGothic" w:hAnsi="MS PGothic" w:cs="MS PGothic"/>
          <w:sz w:val="24"/>
          <w:szCs w:val="24"/>
        </w:rPr>
      </w:pPr>
    </w:p>
    <w:p w:rsidR="008C71D0" w:rsidRDefault="008C71D0" w:rsidP="0043342D">
      <w:pPr>
        <w:autoSpaceDE w:val="0"/>
        <w:autoSpaceDN w:val="0"/>
        <w:adjustRightInd w:val="0"/>
        <w:spacing w:after="0" w:line="480" w:lineRule="auto"/>
        <w:rPr>
          <w:rFonts w:ascii="MS PGothic" w:hAnsi="MS PGothic" w:cs="MS PGothic"/>
          <w:sz w:val="24"/>
          <w:szCs w:val="24"/>
        </w:rPr>
      </w:pPr>
    </w:p>
    <w:p w:rsidR="008C71D0" w:rsidRDefault="008C71D0" w:rsidP="0043342D">
      <w:pPr>
        <w:autoSpaceDE w:val="0"/>
        <w:autoSpaceDN w:val="0"/>
        <w:adjustRightInd w:val="0"/>
        <w:spacing w:after="0" w:line="480" w:lineRule="auto"/>
        <w:rPr>
          <w:rFonts w:ascii="MS PGothic" w:hAnsi="MS PGothic" w:cs="MS PGothic"/>
          <w:sz w:val="24"/>
          <w:szCs w:val="24"/>
        </w:rPr>
      </w:pPr>
    </w:p>
    <w:p w:rsidR="008C71D0" w:rsidRDefault="008C71D0" w:rsidP="0043342D">
      <w:pPr>
        <w:autoSpaceDE w:val="0"/>
        <w:autoSpaceDN w:val="0"/>
        <w:adjustRightInd w:val="0"/>
        <w:spacing w:after="0" w:line="480" w:lineRule="auto"/>
        <w:rPr>
          <w:rFonts w:ascii="MS PGothic" w:hAnsi="MS PGothic" w:cs="MS PGothic"/>
          <w:sz w:val="24"/>
          <w:szCs w:val="24"/>
        </w:rPr>
      </w:pPr>
    </w:p>
    <w:p w:rsidR="008C71D0" w:rsidRDefault="008C71D0" w:rsidP="0043342D">
      <w:pPr>
        <w:autoSpaceDE w:val="0"/>
        <w:autoSpaceDN w:val="0"/>
        <w:adjustRightInd w:val="0"/>
        <w:spacing w:after="0" w:line="480" w:lineRule="auto"/>
        <w:rPr>
          <w:rFonts w:ascii="MS PGothic" w:hAnsi="MS PGothic" w:cs="MS PGothic"/>
          <w:sz w:val="24"/>
          <w:szCs w:val="24"/>
        </w:rPr>
      </w:pPr>
    </w:p>
    <w:p w:rsidR="008C71D0" w:rsidRPr="008141A7" w:rsidRDefault="008C71D0" w:rsidP="0043342D">
      <w:pPr>
        <w:autoSpaceDE w:val="0"/>
        <w:autoSpaceDN w:val="0"/>
        <w:adjustRightInd w:val="0"/>
        <w:spacing w:after="0" w:line="480" w:lineRule="auto"/>
        <w:rPr>
          <w:rFonts w:ascii="MS PGothic" w:hAnsi="MS PGothic" w:cs="MS PGothic"/>
          <w:sz w:val="24"/>
          <w:szCs w:val="24"/>
        </w:rPr>
      </w:pPr>
    </w:p>
    <w:p w:rsidR="00DE159C" w:rsidRPr="008141A7" w:rsidRDefault="00DE159C" w:rsidP="0043342D">
      <w:pPr>
        <w:autoSpaceDE w:val="0"/>
        <w:autoSpaceDN w:val="0"/>
        <w:adjustRightInd w:val="0"/>
        <w:spacing w:after="0" w:line="480" w:lineRule="auto"/>
        <w:rPr>
          <w:rFonts w:ascii="MS PGothic" w:hAnsi="MS PGothic" w:cs="MS PGothic"/>
          <w:sz w:val="24"/>
          <w:szCs w:val="24"/>
        </w:rPr>
      </w:pPr>
    </w:p>
    <w:p w:rsidR="00DE159C" w:rsidRPr="008141A7" w:rsidRDefault="00DE159C" w:rsidP="0043342D">
      <w:pPr>
        <w:autoSpaceDE w:val="0"/>
        <w:autoSpaceDN w:val="0"/>
        <w:adjustRightInd w:val="0"/>
        <w:spacing w:after="0" w:line="480" w:lineRule="auto"/>
        <w:rPr>
          <w:rFonts w:ascii="MS PGothic" w:hAnsi="MS PGothic" w:cs="MS PGothic"/>
          <w:sz w:val="24"/>
          <w:szCs w:val="24"/>
        </w:rPr>
      </w:pPr>
    </w:p>
    <w:p w:rsidR="00DE159C" w:rsidRPr="008141A7" w:rsidRDefault="00DE159C" w:rsidP="0043342D">
      <w:pPr>
        <w:autoSpaceDE w:val="0"/>
        <w:autoSpaceDN w:val="0"/>
        <w:adjustRightInd w:val="0"/>
        <w:spacing w:after="0" w:line="480" w:lineRule="auto"/>
        <w:rPr>
          <w:rFonts w:ascii="MS PGothic" w:hAnsi="MS PGothic" w:cs="MS PGothic"/>
          <w:sz w:val="24"/>
          <w:szCs w:val="24"/>
        </w:rPr>
      </w:pPr>
    </w:p>
    <w:p w:rsidR="00484F8E" w:rsidRPr="008141A7" w:rsidRDefault="00484F8E" w:rsidP="0043342D">
      <w:pPr>
        <w:autoSpaceDE w:val="0"/>
        <w:autoSpaceDN w:val="0"/>
        <w:adjustRightInd w:val="0"/>
        <w:spacing w:after="0" w:line="480" w:lineRule="auto"/>
        <w:rPr>
          <w:rFonts w:ascii="MS PGothic" w:hAnsi="MS PGothic" w:cs="MS PGothic"/>
          <w:sz w:val="24"/>
          <w:szCs w:val="24"/>
        </w:rPr>
      </w:pPr>
    </w:p>
    <w:p w:rsidR="00484F8E" w:rsidRPr="008141A7" w:rsidRDefault="00484F8E" w:rsidP="0043342D">
      <w:pPr>
        <w:autoSpaceDE w:val="0"/>
        <w:autoSpaceDN w:val="0"/>
        <w:adjustRightInd w:val="0"/>
        <w:spacing w:after="0" w:line="480" w:lineRule="auto"/>
        <w:rPr>
          <w:rFonts w:ascii="MS PGothic" w:hAnsi="MS PGothic" w:cs="MS PGothic"/>
          <w:sz w:val="24"/>
          <w:szCs w:val="24"/>
        </w:rPr>
      </w:pPr>
    </w:p>
    <w:p w:rsidR="00484F8E" w:rsidRPr="008141A7" w:rsidRDefault="00484F8E" w:rsidP="0043342D">
      <w:pPr>
        <w:autoSpaceDE w:val="0"/>
        <w:autoSpaceDN w:val="0"/>
        <w:adjustRightInd w:val="0"/>
        <w:spacing w:after="0" w:line="480" w:lineRule="auto"/>
        <w:rPr>
          <w:rFonts w:ascii="MS PGothic" w:hAnsi="MS PGothic" w:cs="MS PGothic"/>
          <w:sz w:val="24"/>
          <w:szCs w:val="24"/>
        </w:rPr>
      </w:pPr>
    </w:p>
    <w:p w:rsidR="00484F8E" w:rsidRPr="008141A7" w:rsidRDefault="00484F8E" w:rsidP="0043342D">
      <w:pPr>
        <w:autoSpaceDE w:val="0"/>
        <w:autoSpaceDN w:val="0"/>
        <w:adjustRightInd w:val="0"/>
        <w:spacing w:after="0" w:line="480" w:lineRule="auto"/>
        <w:rPr>
          <w:rFonts w:ascii="MS PGothic" w:hAnsi="MS PGothic" w:cs="MS PGothic"/>
          <w:sz w:val="24"/>
          <w:szCs w:val="24"/>
        </w:rPr>
      </w:pPr>
    </w:p>
    <w:p w:rsidR="00484F8E" w:rsidRPr="008141A7" w:rsidRDefault="00484F8E" w:rsidP="0043342D">
      <w:pPr>
        <w:autoSpaceDE w:val="0"/>
        <w:autoSpaceDN w:val="0"/>
        <w:adjustRightInd w:val="0"/>
        <w:spacing w:after="0" w:line="480" w:lineRule="auto"/>
        <w:rPr>
          <w:rFonts w:ascii="MS PGothic" w:hAnsi="MS PGothic" w:cs="MS PGothic"/>
          <w:sz w:val="24"/>
          <w:szCs w:val="24"/>
        </w:rPr>
      </w:pPr>
    </w:p>
    <w:p w:rsidR="00484F8E" w:rsidRPr="008141A7" w:rsidRDefault="00484F8E" w:rsidP="0043342D">
      <w:pPr>
        <w:autoSpaceDE w:val="0"/>
        <w:autoSpaceDN w:val="0"/>
        <w:adjustRightInd w:val="0"/>
        <w:spacing w:after="0" w:line="480" w:lineRule="auto"/>
        <w:rPr>
          <w:rFonts w:ascii="MS PGothic" w:hAnsi="MS PGothic" w:cs="MS PGothic"/>
          <w:sz w:val="24"/>
          <w:szCs w:val="24"/>
        </w:rPr>
      </w:pPr>
    </w:p>
    <w:p w:rsidR="00DE159C" w:rsidRPr="008141A7" w:rsidRDefault="00DE159C" w:rsidP="0043342D">
      <w:pPr>
        <w:autoSpaceDE w:val="0"/>
        <w:autoSpaceDN w:val="0"/>
        <w:adjustRightInd w:val="0"/>
        <w:spacing w:after="0" w:line="480" w:lineRule="auto"/>
        <w:rPr>
          <w:rFonts w:ascii="MS PGothic" w:hAnsi="MS PGothic" w:cs="MS PGothic"/>
          <w:sz w:val="24"/>
          <w:szCs w:val="24"/>
        </w:rPr>
      </w:pPr>
    </w:p>
    <w:sectPr w:rsidR="00DE159C" w:rsidRPr="008141A7" w:rsidSect="00B53D9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066" w:rsidRDefault="00FE7066" w:rsidP="0073629D">
      <w:pPr>
        <w:spacing w:after="0" w:line="240" w:lineRule="auto"/>
      </w:pPr>
      <w:r>
        <w:separator/>
      </w:r>
    </w:p>
  </w:endnote>
  <w:endnote w:type="continuationSeparator" w:id="0">
    <w:p w:rsidR="00FE7066" w:rsidRDefault="00FE7066" w:rsidP="00736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PGothic">
    <w:panose1 w:val="020B0600070205080204"/>
    <w:charset w:val="80"/>
    <w:family w:val="swiss"/>
    <w:pitch w:val="variable"/>
    <w:sig w:usb0="E00002FF" w:usb1="6AC7FDFB" w:usb2="00000012" w:usb3="00000000" w:csb0="0002009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ecilia">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D02" w:rsidRDefault="008D2D02">
    <w:pPr>
      <w:pStyle w:val="Footer"/>
    </w:pPr>
    <w:r>
      <w:fldChar w:fldCharType="begin"/>
    </w:r>
    <w:r>
      <w:instrText xml:space="preserve"> PAGE   \* MERGEFORMAT </w:instrText>
    </w:r>
    <w:r>
      <w:fldChar w:fldCharType="separate"/>
    </w:r>
    <w:r w:rsidR="001C15BD">
      <w:rPr>
        <w:noProof/>
      </w:rPr>
      <w:t>2</w:t>
    </w:r>
    <w:r>
      <w:rPr>
        <w:noProof/>
      </w:rPr>
      <w:fldChar w:fldCharType="end"/>
    </w:r>
  </w:p>
  <w:p w:rsidR="008D2D02" w:rsidRDefault="008D2D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066" w:rsidRDefault="00FE7066" w:rsidP="0073629D">
      <w:pPr>
        <w:spacing w:after="0" w:line="240" w:lineRule="auto"/>
      </w:pPr>
      <w:r>
        <w:separator/>
      </w:r>
    </w:p>
  </w:footnote>
  <w:footnote w:type="continuationSeparator" w:id="0">
    <w:p w:rsidR="00FE7066" w:rsidRDefault="00FE7066" w:rsidP="007362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212DD"/>
    <w:multiLevelType w:val="hybridMultilevel"/>
    <w:tmpl w:val="CF742E3A"/>
    <w:lvl w:ilvl="0" w:tplc="04090001">
      <w:start w:val="1"/>
      <w:numFmt w:val="bullet"/>
      <w:lvlText w:val=""/>
      <w:lvlJc w:val="left"/>
      <w:pPr>
        <w:ind w:left="720" w:hanging="360"/>
      </w:pPr>
      <w:rPr>
        <w:rFonts w:ascii="Calibri Light" w:hAnsi="Calibri Light" w:hint="default"/>
      </w:rPr>
    </w:lvl>
    <w:lvl w:ilvl="1" w:tplc="04090003" w:tentative="1">
      <w:start w:val="1"/>
      <w:numFmt w:val="bullet"/>
      <w:lvlText w:val="o"/>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PMingLiU" w:hAnsi="PMingLiU" w:hint="default"/>
      </w:rPr>
    </w:lvl>
    <w:lvl w:ilvl="3" w:tplc="04090001" w:tentative="1">
      <w:start w:val="1"/>
      <w:numFmt w:val="bullet"/>
      <w:lvlText w:val=""/>
      <w:lvlJc w:val="left"/>
      <w:pPr>
        <w:ind w:left="2880" w:hanging="360"/>
      </w:pPr>
      <w:rPr>
        <w:rFonts w:ascii="Calibri Light" w:hAnsi="Calibri Light" w:hint="default"/>
      </w:rPr>
    </w:lvl>
    <w:lvl w:ilvl="4" w:tplc="04090003" w:tentative="1">
      <w:start w:val="1"/>
      <w:numFmt w:val="bullet"/>
      <w:lvlText w:val="o"/>
      <w:lvlJc w:val="left"/>
      <w:pPr>
        <w:ind w:left="3600" w:hanging="360"/>
      </w:pPr>
      <w:rPr>
        <w:rFonts w:ascii="Times New Roman" w:hAnsi="Times New Roman" w:cs="Times New Roman" w:hint="default"/>
      </w:rPr>
    </w:lvl>
    <w:lvl w:ilvl="5" w:tplc="04090005" w:tentative="1">
      <w:start w:val="1"/>
      <w:numFmt w:val="bullet"/>
      <w:lvlText w:val=""/>
      <w:lvlJc w:val="left"/>
      <w:pPr>
        <w:ind w:left="4320" w:hanging="360"/>
      </w:pPr>
      <w:rPr>
        <w:rFonts w:ascii="PMingLiU" w:hAnsi="PMingLiU" w:hint="default"/>
      </w:rPr>
    </w:lvl>
    <w:lvl w:ilvl="6" w:tplc="04090001" w:tentative="1">
      <w:start w:val="1"/>
      <w:numFmt w:val="bullet"/>
      <w:lvlText w:val=""/>
      <w:lvlJc w:val="left"/>
      <w:pPr>
        <w:ind w:left="5040" w:hanging="360"/>
      </w:pPr>
      <w:rPr>
        <w:rFonts w:ascii="Calibri Light" w:hAnsi="Calibri Light" w:hint="default"/>
      </w:rPr>
    </w:lvl>
    <w:lvl w:ilvl="7" w:tplc="04090003" w:tentative="1">
      <w:start w:val="1"/>
      <w:numFmt w:val="bullet"/>
      <w:lvlText w:val="o"/>
      <w:lvlJc w:val="left"/>
      <w:pPr>
        <w:ind w:left="5760" w:hanging="360"/>
      </w:pPr>
      <w:rPr>
        <w:rFonts w:ascii="Times New Roman" w:hAnsi="Times New Roman" w:cs="Times New Roman" w:hint="default"/>
      </w:rPr>
    </w:lvl>
    <w:lvl w:ilvl="8" w:tplc="04090005" w:tentative="1">
      <w:start w:val="1"/>
      <w:numFmt w:val="bullet"/>
      <w:lvlText w:val=""/>
      <w:lvlJc w:val="left"/>
      <w:pPr>
        <w:ind w:left="6480" w:hanging="360"/>
      </w:pPr>
      <w:rPr>
        <w:rFonts w:ascii="PMingLiU" w:hAnsi="PMingLiU" w:hint="default"/>
      </w:rPr>
    </w:lvl>
  </w:abstractNum>
  <w:abstractNum w:abstractNumId="1" w15:restartNumberingAfterBreak="0">
    <w:nsid w:val="07917F24"/>
    <w:multiLevelType w:val="multilevel"/>
    <w:tmpl w:val="92F8C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CB7F58"/>
    <w:multiLevelType w:val="multilevel"/>
    <w:tmpl w:val="AB6A92B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A96419F"/>
    <w:multiLevelType w:val="multilevel"/>
    <w:tmpl w:val="5C6C0AAA"/>
    <w:lvl w:ilvl="0">
      <w:start w:val="1"/>
      <w:numFmt w:val="bullet"/>
      <w:lvlText w:val=""/>
      <w:lvlJc w:val="left"/>
      <w:pPr>
        <w:tabs>
          <w:tab w:val="num" w:pos="720"/>
        </w:tabs>
        <w:ind w:left="720" w:hanging="360"/>
      </w:pPr>
      <w:rPr>
        <w:rFonts w:ascii="Calibri Light" w:hAnsi="Calibri Light" w:hint="default"/>
        <w:sz w:val="20"/>
      </w:rPr>
    </w:lvl>
    <w:lvl w:ilvl="1" w:tentative="1">
      <w:start w:val="1"/>
      <w:numFmt w:val="bullet"/>
      <w:lvlText w:val="o"/>
      <w:lvlJc w:val="left"/>
      <w:pPr>
        <w:tabs>
          <w:tab w:val="num" w:pos="1440"/>
        </w:tabs>
        <w:ind w:left="1440" w:hanging="360"/>
      </w:pPr>
      <w:rPr>
        <w:rFonts w:ascii="Times New Roman" w:hAnsi="Times New Roman" w:hint="default"/>
        <w:sz w:val="20"/>
      </w:rPr>
    </w:lvl>
    <w:lvl w:ilvl="2" w:tentative="1">
      <w:start w:val="1"/>
      <w:numFmt w:val="bullet"/>
      <w:lvlText w:val=""/>
      <w:lvlJc w:val="left"/>
      <w:pPr>
        <w:tabs>
          <w:tab w:val="num" w:pos="2160"/>
        </w:tabs>
        <w:ind w:left="2160" w:hanging="360"/>
      </w:pPr>
      <w:rPr>
        <w:rFonts w:ascii="PMingLiU" w:hAnsi="PMingLiU" w:hint="default"/>
        <w:sz w:val="20"/>
      </w:rPr>
    </w:lvl>
    <w:lvl w:ilvl="3" w:tentative="1">
      <w:start w:val="1"/>
      <w:numFmt w:val="bullet"/>
      <w:lvlText w:val=""/>
      <w:lvlJc w:val="left"/>
      <w:pPr>
        <w:tabs>
          <w:tab w:val="num" w:pos="2880"/>
        </w:tabs>
        <w:ind w:left="2880" w:hanging="360"/>
      </w:pPr>
      <w:rPr>
        <w:rFonts w:ascii="PMingLiU" w:hAnsi="PMingLiU" w:hint="default"/>
        <w:sz w:val="20"/>
      </w:rPr>
    </w:lvl>
    <w:lvl w:ilvl="4" w:tentative="1">
      <w:start w:val="1"/>
      <w:numFmt w:val="bullet"/>
      <w:lvlText w:val=""/>
      <w:lvlJc w:val="left"/>
      <w:pPr>
        <w:tabs>
          <w:tab w:val="num" w:pos="3600"/>
        </w:tabs>
        <w:ind w:left="3600" w:hanging="360"/>
      </w:pPr>
      <w:rPr>
        <w:rFonts w:ascii="PMingLiU" w:hAnsi="PMingLiU" w:hint="default"/>
        <w:sz w:val="20"/>
      </w:rPr>
    </w:lvl>
    <w:lvl w:ilvl="5" w:tentative="1">
      <w:start w:val="1"/>
      <w:numFmt w:val="bullet"/>
      <w:lvlText w:val=""/>
      <w:lvlJc w:val="left"/>
      <w:pPr>
        <w:tabs>
          <w:tab w:val="num" w:pos="4320"/>
        </w:tabs>
        <w:ind w:left="4320" w:hanging="360"/>
      </w:pPr>
      <w:rPr>
        <w:rFonts w:ascii="PMingLiU" w:hAnsi="PMingLiU" w:hint="default"/>
        <w:sz w:val="20"/>
      </w:rPr>
    </w:lvl>
    <w:lvl w:ilvl="6" w:tentative="1">
      <w:start w:val="1"/>
      <w:numFmt w:val="bullet"/>
      <w:lvlText w:val=""/>
      <w:lvlJc w:val="left"/>
      <w:pPr>
        <w:tabs>
          <w:tab w:val="num" w:pos="5040"/>
        </w:tabs>
        <w:ind w:left="5040" w:hanging="360"/>
      </w:pPr>
      <w:rPr>
        <w:rFonts w:ascii="PMingLiU" w:hAnsi="PMingLiU" w:hint="default"/>
        <w:sz w:val="20"/>
      </w:rPr>
    </w:lvl>
    <w:lvl w:ilvl="7" w:tentative="1">
      <w:start w:val="1"/>
      <w:numFmt w:val="bullet"/>
      <w:lvlText w:val=""/>
      <w:lvlJc w:val="left"/>
      <w:pPr>
        <w:tabs>
          <w:tab w:val="num" w:pos="5760"/>
        </w:tabs>
        <w:ind w:left="5760" w:hanging="360"/>
      </w:pPr>
      <w:rPr>
        <w:rFonts w:ascii="PMingLiU" w:hAnsi="PMingLiU" w:hint="default"/>
        <w:sz w:val="20"/>
      </w:rPr>
    </w:lvl>
    <w:lvl w:ilvl="8" w:tentative="1">
      <w:start w:val="1"/>
      <w:numFmt w:val="bullet"/>
      <w:lvlText w:val=""/>
      <w:lvlJc w:val="left"/>
      <w:pPr>
        <w:tabs>
          <w:tab w:val="num" w:pos="6480"/>
        </w:tabs>
        <w:ind w:left="6480" w:hanging="360"/>
      </w:pPr>
      <w:rPr>
        <w:rFonts w:ascii="PMingLiU" w:hAnsi="PMingLiU" w:hint="default"/>
        <w:sz w:val="20"/>
      </w:rPr>
    </w:lvl>
  </w:abstractNum>
  <w:abstractNum w:abstractNumId="4" w15:restartNumberingAfterBreak="0">
    <w:nsid w:val="0D036FB1"/>
    <w:multiLevelType w:val="hybridMultilevel"/>
    <w:tmpl w:val="E8F223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0A11EF"/>
    <w:multiLevelType w:val="multilevel"/>
    <w:tmpl w:val="489E2252"/>
    <w:lvl w:ilvl="0">
      <w:start w:val="1"/>
      <w:numFmt w:val="bullet"/>
      <w:lvlText w:val=""/>
      <w:lvlJc w:val="left"/>
      <w:pPr>
        <w:tabs>
          <w:tab w:val="num" w:pos="720"/>
        </w:tabs>
        <w:ind w:left="720" w:hanging="360"/>
      </w:pPr>
      <w:rPr>
        <w:rFonts w:ascii="Calibri Light" w:hAnsi="Calibri Light" w:hint="default"/>
        <w:sz w:val="20"/>
      </w:rPr>
    </w:lvl>
    <w:lvl w:ilvl="1" w:tentative="1">
      <w:start w:val="1"/>
      <w:numFmt w:val="bullet"/>
      <w:lvlText w:val="o"/>
      <w:lvlJc w:val="left"/>
      <w:pPr>
        <w:tabs>
          <w:tab w:val="num" w:pos="1440"/>
        </w:tabs>
        <w:ind w:left="1440" w:hanging="360"/>
      </w:pPr>
      <w:rPr>
        <w:rFonts w:ascii="Times New Roman" w:hAnsi="Times New Roman" w:hint="default"/>
        <w:sz w:val="20"/>
      </w:rPr>
    </w:lvl>
    <w:lvl w:ilvl="2" w:tentative="1">
      <w:start w:val="1"/>
      <w:numFmt w:val="bullet"/>
      <w:lvlText w:val=""/>
      <w:lvlJc w:val="left"/>
      <w:pPr>
        <w:tabs>
          <w:tab w:val="num" w:pos="2160"/>
        </w:tabs>
        <w:ind w:left="2160" w:hanging="360"/>
      </w:pPr>
      <w:rPr>
        <w:rFonts w:ascii="PMingLiU" w:hAnsi="PMingLiU" w:hint="default"/>
        <w:sz w:val="20"/>
      </w:rPr>
    </w:lvl>
    <w:lvl w:ilvl="3" w:tentative="1">
      <w:start w:val="1"/>
      <w:numFmt w:val="bullet"/>
      <w:lvlText w:val=""/>
      <w:lvlJc w:val="left"/>
      <w:pPr>
        <w:tabs>
          <w:tab w:val="num" w:pos="2880"/>
        </w:tabs>
        <w:ind w:left="2880" w:hanging="360"/>
      </w:pPr>
      <w:rPr>
        <w:rFonts w:ascii="PMingLiU" w:hAnsi="PMingLiU" w:hint="default"/>
        <w:sz w:val="20"/>
      </w:rPr>
    </w:lvl>
    <w:lvl w:ilvl="4" w:tentative="1">
      <w:start w:val="1"/>
      <w:numFmt w:val="bullet"/>
      <w:lvlText w:val=""/>
      <w:lvlJc w:val="left"/>
      <w:pPr>
        <w:tabs>
          <w:tab w:val="num" w:pos="3600"/>
        </w:tabs>
        <w:ind w:left="3600" w:hanging="360"/>
      </w:pPr>
      <w:rPr>
        <w:rFonts w:ascii="PMingLiU" w:hAnsi="PMingLiU" w:hint="default"/>
        <w:sz w:val="20"/>
      </w:rPr>
    </w:lvl>
    <w:lvl w:ilvl="5" w:tentative="1">
      <w:start w:val="1"/>
      <w:numFmt w:val="bullet"/>
      <w:lvlText w:val=""/>
      <w:lvlJc w:val="left"/>
      <w:pPr>
        <w:tabs>
          <w:tab w:val="num" w:pos="4320"/>
        </w:tabs>
        <w:ind w:left="4320" w:hanging="360"/>
      </w:pPr>
      <w:rPr>
        <w:rFonts w:ascii="PMingLiU" w:hAnsi="PMingLiU" w:hint="default"/>
        <w:sz w:val="20"/>
      </w:rPr>
    </w:lvl>
    <w:lvl w:ilvl="6" w:tentative="1">
      <w:start w:val="1"/>
      <w:numFmt w:val="bullet"/>
      <w:lvlText w:val=""/>
      <w:lvlJc w:val="left"/>
      <w:pPr>
        <w:tabs>
          <w:tab w:val="num" w:pos="5040"/>
        </w:tabs>
        <w:ind w:left="5040" w:hanging="360"/>
      </w:pPr>
      <w:rPr>
        <w:rFonts w:ascii="PMingLiU" w:hAnsi="PMingLiU" w:hint="default"/>
        <w:sz w:val="20"/>
      </w:rPr>
    </w:lvl>
    <w:lvl w:ilvl="7" w:tentative="1">
      <w:start w:val="1"/>
      <w:numFmt w:val="bullet"/>
      <w:lvlText w:val=""/>
      <w:lvlJc w:val="left"/>
      <w:pPr>
        <w:tabs>
          <w:tab w:val="num" w:pos="5760"/>
        </w:tabs>
        <w:ind w:left="5760" w:hanging="360"/>
      </w:pPr>
      <w:rPr>
        <w:rFonts w:ascii="PMingLiU" w:hAnsi="PMingLiU" w:hint="default"/>
        <w:sz w:val="20"/>
      </w:rPr>
    </w:lvl>
    <w:lvl w:ilvl="8" w:tentative="1">
      <w:start w:val="1"/>
      <w:numFmt w:val="bullet"/>
      <w:lvlText w:val=""/>
      <w:lvlJc w:val="left"/>
      <w:pPr>
        <w:tabs>
          <w:tab w:val="num" w:pos="6480"/>
        </w:tabs>
        <w:ind w:left="6480" w:hanging="360"/>
      </w:pPr>
      <w:rPr>
        <w:rFonts w:ascii="PMingLiU" w:hAnsi="PMingLiU" w:hint="default"/>
        <w:sz w:val="20"/>
      </w:rPr>
    </w:lvl>
  </w:abstractNum>
  <w:abstractNum w:abstractNumId="6" w15:restartNumberingAfterBreak="0">
    <w:nsid w:val="11D970C0"/>
    <w:multiLevelType w:val="hybridMultilevel"/>
    <w:tmpl w:val="6B5AC0F4"/>
    <w:lvl w:ilvl="0" w:tplc="04090001">
      <w:start w:val="1"/>
      <w:numFmt w:val="bullet"/>
      <w:lvlText w:val=""/>
      <w:lvlJc w:val="left"/>
      <w:pPr>
        <w:ind w:left="720" w:hanging="360"/>
      </w:pPr>
      <w:rPr>
        <w:rFonts w:ascii="Calibri Light" w:hAnsi="Calibri Light" w:hint="default"/>
      </w:rPr>
    </w:lvl>
    <w:lvl w:ilvl="1" w:tplc="04090003" w:tentative="1">
      <w:start w:val="1"/>
      <w:numFmt w:val="bullet"/>
      <w:lvlText w:val="o"/>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PMingLiU" w:hAnsi="PMingLiU" w:hint="default"/>
      </w:rPr>
    </w:lvl>
    <w:lvl w:ilvl="3" w:tplc="04090001" w:tentative="1">
      <w:start w:val="1"/>
      <w:numFmt w:val="bullet"/>
      <w:lvlText w:val=""/>
      <w:lvlJc w:val="left"/>
      <w:pPr>
        <w:ind w:left="2880" w:hanging="360"/>
      </w:pPr>
      <w:rPr>
        <w:rFonts w:ascii="Calibri Light" w:hAnsi="Calibri Light" w:hint="default"/>
      </w:rPr>
    </w:lvl>
    <w:lvl w:ilvl="4" w:tplc="04090003" w:tentative="1">
      <w:start w:val="1"/>
      <w:numFmt w:val="bullet"/>
      <w:lvlText w:val="o"/>
      <w:lvlJc w:val="left"/>
      <w:pPr>
        <w:ind w:left="3600" w:hanging="360"/>
      </w:pPr>
      <w:rPr>
        <w:rFonts w:ascii="Times New Roman" w:hAnsi="Times New Roman" w:cs="Times New Roman" w:hint="default"/>
      </w:rPr>
    </w:lvl>
    <w:lvl w:ilvl="5" w:tplc="04090005" w:tentative="1">
      <w:start w:val="1"/>
      <w:numFmt w:val="bullet"/>
      <w:lvlText w:val=""/>
      <w:lvlJc w:val="left"/>
      <w:pPr>
        <w:ind w:left="4320" w:hanging="360"/>
      </w:pPr>
      <w:rPr>
        <w:rFonts w:ascii="PMingLiU" w:hAnsi="PMingLiU" w:hint="default"/>
      </w:rPr>
    </w:lvl>
    <w:lvl w:ilvl="6" w:tplc="04090001" w:tentative="1">
      <w:start w:val="1"/>
      <w:numFmt w:val="bullet"/>
      <w:lvlText w:val=""/>
      <w:lvlJc w:val="left"/>
      <w:pPr>
        <w:ind w:left="5040" w:hanging="360"/>
      </w:pPr>
      <w:rPr>
        <w:rFonts w:ascii="Calibri Light" w:hAnsi="Calibri Light" w:hint="default"/>
      </w:rPr>
    </w:lvl>
    <w:lvl w:ilvl="7" w:tplc="04090003" w:tentative="1">
      <w:start w:val="1"/>
      <w:numFmt w:val="bullet"/>
      <w:lvlText w:val="o"/>
      <w:lvlJc w:val="left"/>
      <w:pPr>
        <w:ind w:left="5760" w:hanging="360"/>
      </w:pPr>
      <w:rPr>
        <w:rFonts w:ascii="Times New Roman" w:hAnsi="Times New Roman" w:cs="Times New Roman" w:hint="default"/>
      </w:rPr>
    </w:lvl>
    <w:lvl w:ilvl="8" w:tplc="04090005" w:tentative="1">
      <w:start w:val="1"/>
      <w:numFmt w:val="bullet"/>
      <w:lvlText w:val=""/>
      <w:lvlJc w:val="left"/>
      <w:pPr>
        <w:ind w:left="6480" w:hanging="360"/>
      </w:pPr>
      <w:rPr>
        <w:rFonts w:ascii="PMingLiU" w:hAnsi="PMingLiU" w:hint="default"/>
      </w:rPr>
    </w:lvl>
  </w:abstractNum>
  <w:abstractNum w:abstractNumId="7" w15:restartNumberingAfterBreak="0">
    <w:nsid w:val="1A3F0A34"/>
    <w:multiLevelType w:val="hybridMultilevel"/>
    <w:tmpl w:val="5ED82114"/>
    <w:lvl w:ilvl="0" w:tplc="04090001">
      <w:start w:val="1"/>
      <w:numFmt w:val="bullet"/>
      <w:lvlText w:val=""/>
      <w:lvlJc w:val="left"/>
      <w:pPr>
        <w:ind w:left="720" w:hanging="360"/>
      </w:pPr>
      <w:rPr>
        <w:rFonts w:ascii="Calibri Light" w:hAnsi="Calibri Light" w:hint="default"/>
      </w:rPr>
    </w:lvl>
    <w:lvl w:ilvl="1" w:tplc="04090003" w:tentative="1">
      <w:start w:val="1"/>
      <w:numFmt w:val="bullet"/>
      <w:lvlText w:val="o"/>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PMingLiU" w:hAnsi="PMingLiU" w:hint="default"/>
      </w:rPr>
    </w:lvl>
    <w:lvl w:ilvl="3" w:tplc="04090001" w:tentative="1">
      <w:start w:val="1"/>
      <w:numFmt w:val="bullet"/>
      <w:lvlText w:val=""/>
      <w:lvlJc w:val="left"/>
      <w:pPr>
        <w:ind w:left="2880" w:hanging="360"/>
      </w:pPr>
      <w:rPr>
        <w:rFonts w:ascii="Calibri Light" w:hAnsi="Calibri Light" w:hint="default"/>
      </w:rPr>
    </w:lvl>
    <w:lvl w:ilvl="4" w:tplc="04090003" w:tentative="1">
      <w:start w:val="1"/>
      <w:numFmt w:val="bullet"/>
      <w:lvlText w:val="o"/>
      <w:lvlJc w:val="left"/>
      <w:pPr>
        <w:ind w:left="3600" w:hanging="360"/>
      </w:pPr>
      <w:rPr>
        <w:rFonts w:ascii="Times New Roman" w:hAnsi="Times New Roman" w:cs="Times New Roman" w:hint="default"/>
      </w:rPr>
    </w:lvl>
    <w:lvl w:ilvl="5" w:tplc="04090005" w:tentative="1">
      <w:start w:val="1"/>
      <w:numFmt w:val="bullet"/>
      <w:lvlText w:val=""/>
      <w:lvlJc w:val="left"/>
      <w:pPr>
        <w:ind w:left="4320" w:hanging="360"/>
      </w:pPr>
      <w:rPr>
        <w:rFonts w:ascii="PMingLiU" w:hAnsi="PMingLiU" w:hint="default"/>
      </w:rPr>
    </w:lvl>
    <w:lvl w:ilvl="6" w:tplc="04090001" w:tentative="1">
      <w:start w:val="1"/>
      <w:numFmt w:val="bullet"/>
      <w:lvlText w:val=""/>
      <w:lvlJc w:val="left"/>
      <w:pPr>
        <w:ind w:left="5040" w:hanging="360"/>
      </w:pPr>
      <w:rPr>
        <w:rFonts w:ascii="Calibri Light" w:hAnsi="Calibri Light" w:hint="default"/>
      </w:rPr>
    </w:lvl>
    <w:lvl w:ilvl="7" w:tplc="04090003" w:tentative="1">
      <w:start w:val="1"/>
      <w:numFmt w:val="bullet"/>
      <w:lvlText w:val="o"/>
      <w:lvlJc w:val="left"/>
      <w:pPr>
        <w:ind w:left="5760" w:hanging="360"/>
      </w:pPr>
      <w:rPr>
        <w:rFonts w:ascii="Times New Roman" w:hAnsi="Times New Roman" w:cs="Times New Roman" w:hint="default"/>
      </w:rPr>
    </w:lvl>
    <w:lvl w:ilvl="8" w:tplc="04090005" w:tentative="1">
      <w:start w:val="1"/>
      <w:numFmt w:val="bullet"/>
      <w:lvlText w:val=""/>
      <w:lvlJc w:val="left"/>
      <w:pPr>
        <w:ind w:left="6480" w:hanging="360"/>
      </w:pPr>
      <w:rPr>
        <w:rFonts w:ascii="PMingLiU" w:hAnsi="PMingLiU" w:hint="default"/>
      </w:rPr>
    </w:lvl>
  </w:abstractNum>
  <w:abstractNum w:abstractNumId="8" w15:restartNumberingAfterBreak="0">
    <w:nsid w:val="1E9204F1"/>
    <w:multiLevelType w:val="multilevel"/>
    <w:tmpl w:val="777AF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B041F6"/>
    <w:multiLevelType w:val="hybridMultilevel"/>
    <w:tmpl w:val="70A602CA"/>
    <w:lvl w:ilvl="0" w:tplc="04090001">
      <w:start w:val="1"/>
      <w:numFmt w:val="bullet"/>
      <w:lvlText w:val=""/>
      <w:lvlJc w:val="left"/>
      <w:pPr>
        <w:ind w:left="720" w:hanging="360"/>
      </w:pPr>
      <w:rPr>
        <w:rFonts w:ascii="Calibri Light" w:hAnsi="Calibri Light" w:hint="default"/>
      </w:rPr>
    </w:lvl>
    <w:lvl w:ilvl="1" w:tplc="04090003" w:tentative="1">
      <w:start w:val="1"/>
      <w:numFmt w:val="bullet"/>
      <w:lvlText w:val="o"/>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PMingLiU" w:hAnsi="PMingLiU" w:hint="default"/>
      </w:rPr>
    </w:lvl>
    <w:lvl w:ilvl="3" w:tplc="04090001" w:tentative="1">
      <w:start w:val="1"/>
      <w:numFmt w:val="bullet"/>
      <w:lvlText w:val=""/>
      <w:lvlJc w:val="left"/>
      <w:pPr>
        <w:ind w:left="2880" w:hanging="360"/>
      </w:pPr>
      <w:rPr>
        <w:rFonts w:ascii="Calibri Light" w:hAnsi="Calibri Light" w:hint="default"/>
      </w:rPr>
    </w:lvl>
    <w:lvl w:ilvl="4" w:tplc="04090003" w:tentative="1">
      <w:start w:val="1"/>
      <w:numFmt w:val="bullet"/>
      <w:lvlText w:val="o"/>
      <w:lvlJc w:val="left"/>
      <w:pPr>
        <w:ind w:left="3600" w:hanging="360"/>
      </w:pPr>
      <w:rPr>
        <w:rFonts w:ascii="Times New Roman" w:hAnsi="Times New Roman" w:cs="Times New Roman" w:hint="default"/>
      </w:rPr>
    </w:lvl>
    <w:lvl w:ilvl="5" w:tplc="04090005" w:tentative="1">
      <w:start w:val="1"/>
      <w:numFmt w:val="bullet"/>
      <w:lvlText w:val=""/>
      <w:lvlJc w:val="left"/>
      <w:pPr>
        <w:ind w:left="4320" w:hanging="360"/>
      </w:pPr>
      <w:rPr>
        <w:rFonts w:ascii="PMingLiU" w:hAnsi="PMingLiU" w:hint="default"/>
      </w:rPr>
    </w:lvl>
    <w:lvl w:ilvl="6" w:tplc="04090001" w:tentative="1">
      <w:start w:val="1"/>
      <w:numFmt w:val="bullet"/>
      <w:lvlText w:val=""/>
      <w:lvlJc w:val="left"/>
      <w:pPr>
        <w:ind w:left="5040" w:hanging="360"/>
      </w:pPr>
      <w:rPr>
        <w:rFonts w:ascii="Calibri Light" w:hAnsi="Calibri Light" w:hint="default"/>
      </w:rPr>
    </w:lvl>
    <w:lvl w:ilvl="7" w:tplc="04090003" w:tentative="1">
      <w:start w:val="1"/>
      <w:numFmt w:val="bullet"/>
      <w:lvlText w:val="o"/>
      <w:lvlJc w:val="left"/>
      <w:pPr>
        <w:ind w:left="5760" w:hanging="360"/>
      </w:pPr>
      <w:rPr>
        <w:rFonts w:ascii="Times New Roman" w:hAnsi="Times New Roman" w:cs="Times New Roman" w:hint="default"/>
      </w:rPr>
    </w:lvl>
    <w:lvl w:ilvl="8" w:tplc="04090005" w:tentative="1">
      <w:start w:val="1"/>
      <w:numFmt w:val="bullet"/>
      <w:lvlText w:val=""/>
      <w:lvlJc w:val="left"/>
      <w:pPr>
        <w:ind w:left="6480" w:hanging="360"/>
      </w:pPr>
      <w:rPr>
        <w:rFonts w:ascii="PMingLiU" w:hAnsi="PMingLiU" w:hint="default"/>
      </w:rPr>
    </w:lvl>
  </w:abstractNum>
  <w:abstractNum w:abstractNumId="10" w15:restartNumberingAfterBreak="0">
    <w:nsid w:val="2332729F"/>
    <w:multiLevelType w:val="multilevel"/>
    <w:tmpl w:val="1CDA1794"/>
    <w:lvl w:ilvl="0">
      <w:start w:val="1"/>
      <w:numFmt w:val="bullet"/>
      <w:lvlText w:val=""/>
      <w:lvlJc w:val="left"/>
      <w:pPr>
        <w:tabs>
          <w:tab w:val="num" w:pos="720"/>
        </w:tabs>
        <w:ind w:left="720" w:hanging="360"/>
      </w:pPr>
      <w:rPr>
        <w:rFonts w:ascii="Calibri Light" w:hAnsi="Calibri Light" w:hint="default"/>
        <w:sz w:val="20"/>
      </w:rPr>
    </w:lvl>
    <w:lvl w:ilvl="1" w:tentative="1">
      <w:start w:val="1"/>
      <w:numFmt w:val="bullet"/>
      <w:lvlText w:val="o"/>
      <w:lvlJc w:val="left"/>
      <w:pPr>
        <w:tabs>
          <w:tab w:val="num" w:pos="1440"/>
        </w:tabs>
        <w:ind w:left="1440" w:hanging="360"/>
      </w:pPr>
      <w:rPr>
        <w:rFonts w:ascii="Times New Roman" w:hAnsi="Times New Roman" w:hint="default"/>
        <w:sz w:val="20"/>
      </w:rPr>
    </w:lvl>
    <w:lvl w:ilvl="2" w:tentative="1">
      <w:start w:val="1"/>
      <w:numFmt w:val="bullet"/>
      <w:lvlText w:val=""/>
      <w:lvlJc w:val="left"/>
      <w:pPr>
        <w:tabs>
          <w:tab w:val="num" w:pos="2160"/>
        </w:tabs>
        <w:ind w:left="2160" w:hanging="360"/>
      </w:pPr>
      <w:rPr>
        <w:rFonts w:ascii="PMingLiU" w:hAnsi="PMingLiU" w:hint="default"/>
        <w:sz w:val="20"/>
      </w:rPr>
    </w:lvl>
    <w:lvl w:ilvl="3" w:tentative="1">
      <w:start w:val="1"/>
      <w:numFmt w:val="bullet"/>
      <w:lvlText w:val=""/>
      <w:lvlJc w:val="left"/>
      <w:pPr>
        <w:tabs>
          <w:tab w:val="num" w:pos="2880"/>
        </w:tabs>
        <w:ind w:left="2880" w:hanging="360"/>
      </w:pPr>
      <w:rPr>
        <w:rFonts w:ascii="PMingLiU" w:hAnsi="PMingLiU" w:hint="default"/>
        <w:sz w:val="20"/>
      </w:rPr>
    </w:lvl>
    <w:lvl w:ilvl="4" w:tentative="1">
      <w:start w:val="1"/>
      <w:numFmt w:val="bullet"/>
      <w:lvlText w:val=""/>
      <w:lvlJc w:val="left"/>
      <w:pPr>
        <w:tabs>
          <w:tab w:val="num" w:pos="3600"/>
        </w:tabs>
        <w:ind w:left="3600" w:hanging="360"/>
      </w:pPr>
      <w:rPr>
        <w:rFonts w:ascii="PMingLiU" w:hAnsi="PMingLiU" w:hint="default"/>
        <w:sz w:val="20"/>
      </w:rPr>
    </w:lvl>
    <w:lvl w:ilvl="5" w:tentative="1">
      <w:start w:val="1"/>
      <w:numFmt w:val="bullet"/>
      <w:lvlText w:val=""/>
      <w:lvlJc w:val="left"/>
      <w:pPr>
        <w:tabs>
          <w:tab w:val="num" w:pos="4320"/>
        </w:tabs>
        <w:ind w:left="4320" w:hanging="360"/>
      </w:pPr>
      <w:rPr>
        <w:rFonts w:ascii="PMingLiU" w:hAnsi="PMingLiU" w:hint="default"/>
        <w:sz w:val="20"/>
      </w:rPr>
    </w:lvl>
    <w:lvl w:ilvl="6" w:tentative="1">
      <w:start w:val="1"/>
      <w:numFmt w:val="bullet"/>
      <w:lvlText w:val=""/>
      <w:lvlJc w:val="left"/>
      <w:pPr>
        <w:tabs>
          <w:tab w:val="num" w:pos="5040"/>
        </w:tabs>
        <w:ind w:left="5040" w:hanging="360"/>
      </w:pPr>
      <w:rPr>
        <w:rFonts w:ascii="PMingLiU" w:hAnsi="PMingLiU" w:hint="default"/>
        <w:sz w:val="20"/>
      </w:rPr>
    </w:lvl>
    <w:lvl w:ilvl="7" w:tentative="1">
      <w:start w:val="1"/>
      <w:numFmt w:val="bullet"/>
      <w:lvlText w:val=""/>
      <w:lvlJc w:val="left"/>
      <w:pPr>
        <w:tabs>
          <w:tab w:val="num" w:pos="5760"/>
        </w:tabs>
        <w:ind w:left="5760" w:hanging="360"/>
      </w:pPr>
      <w:rPr>
        <w:rFonts w:ascii="PMingLiU" w:hAnsi="PMingLiU" w:hint="default"/>
        <w:sz w:val="20"/>
      </w:rPr>
    </w:lvl>
    <w:lvl w:ilvl="8" w:tentative="1">
      <w:start w:val="1"/>
      <w:numFmt w:val="bullet"/>
      <w:lvlText w:val=""/>
      <w:lvlJc w:val="left"/>
      <w:pPr>
        <w:tabs>
          <w:tab w:val="num" w:pos="6480"/>
        </w:tabs>
        <w:ind w:left="6480" w:hanging="360"/>
      </w:pPr>
      <w:rPr>
        <w:rFonts w:ascii="PMingLiU" w:hAnsi="PMingLiU" w:hint="default"/>
        <w:sz w:val="20"/>
      </w:rPr>
    </w:lvl>
  </w:abstractNum>
  <w:abstractNum w:abstractNumId="11" w15:restartNumberingAfterBreak="0">
    <w:nsid w:val="28102B14"/>
    <w:multiLevelType w:val="multilevel"/>
    <w:tmpl w:val="C27CA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028248D"/>
    <w:multiLevelType w:val="multilevel"/>
    <w:tmpl w:val="D7EAB6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07C3F8F"/>
    <w:multiLevelType w:val="hybridMultilevel"/>
    <w:tmpl w:val="C29EAEF6"/>
    <w:lvl w:ilvl="0" w:tplc="A8BE051A">
      <w:start w:val="1"/>
      <w:numFmt w:val="decimal"/>
      <w:lvlText w:val="%1."/>
      <w:lvlJc w:val="left"/>
      <w:pPr>
        <w:ind w:left="360" w:hanging="360"/>
      </w:pPr>
      <w:rPr>
        <w:rFonts w:hint="default"/>
        <w:lang w:val="en-US"/>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4" w15:restartNumberingAfterBreak="0">
    <w:nsid w:val="36E11064"/>
    <w:multiLevelType w:val="hybridMultilevel"/>
    <w:tmpl w:val="05DC2AD8"/>
    <w:lvl w:ilvl="0" w:tplc="04090001">
      <w:start w:val="1"/>
      <w:numFmt w:val="bullet"/>
      <w:lvlText w:val=""/>
      <w:lvlJc w:val="left"/>
      <w:pPr>
        <w:ind w:left="720" w:hanging="360"/>
      </w:pPr>
      <w:rPr>
        <w:rFonts w:ascii="Calibri Light" w:hAnsi="Calibri Light" w:hint="default"/>
      </w:rPr>
    </w:lvl>
    <w:lvl w:ilvl="1" w:tplc="04090003" w:tentative="1">
      <w:start w:val="1"/>
      <w:numFmt w:val="bullet"/>
      <w:lvlText w:val="o"/>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PMingLiU" w:hAnsi="PMingLiU" w:hint="default"/>
      </w:rPr>
    </w:lvl>
    <w:lvl w:ilvl="3" w:tplc="04090001" w:tentative="1">
      <w:start w:val="1"/>
      <w:numFmt w:val="bullet"/>
      <w:lvlText w:val=""/>
      <w:lvlJc w:val="left"/>
      <w:pPr>
        <w:ind w:left="2880" w:hanging="360"/>
      </w:pPr>
      <w:rPr>
        <w:rFonts w:ascii="Calibri Light" w:hAnsi="Calibri Light" w:hint="default"/>
      </w:rPr>
    </w:lvl>
    <w:lvl w:ilvl="4" w:tplc="04090003" w:tentative="1">
      <w:start w:val="1"/>
      <w:numFmt w:val="bullet"/>
      <w:lvlText w:val="o"/>
      <w:lvlJc w:val="left"/>
      <w:pPr>
        <w:ind w:left="3600" w:hanging="360"/>
      </w:pPr>
      <w:rPr>
        <w:rFonts w:ascii="Times New Roman" w:hAnsi="Times New Roman" w:cs="Times New Roman" w:hint="default"/>
      </w:rPr>
    </w:lvl>
    <w:lvl w:ilvl="5" w:tplc="04090005" w:tentative="1">
      <w:start w:val="1"/>
      <w:numFmt w:val="bullet"/>
      <w:lvlText w:val=""/>
      <w:lvlJc w:val="left"/>
      <w:pPr>
        <w:ind w:left="4320" w:hanging="360"/>
      </w:pPr>
      <w:rPr>
        <w:rFonts w:ascii="PMingLiU" w:hAnsi="PMingLiU" w:hint="default"/>
      </w:rPr>
    </w:lvl>
    <w:lvl w:ilvl="6" w:tplc="04090001" w:tentative="1">
      <w:start w:val="1"/>
      <w:numFmt w:val="bullet"/>
      <w:lvlText w:val=""/>
      <w:lvlJc w:val="left"/>
      <w:pPr>
        <w:ind w:left="5040" w:hanging="360"/>
      </w:pPr>
      <w:rPr>
        <w:rFonts w:ascii="Calibri Light" w:hAnsi="Calibri Light" w:hint="default"/>
      </w:rPr>
    </w:lvl>
    <w:lvl w:ilvl="7" w:tplc="04090003" w:tentative="1">
      <w:start w:val="1"/>
      <w:numFmt w:val="bullet"/>
      <w:lvlText w:val="o"/>
      <w:lvlJc w:val="left"/>
      <w:pPr>
        <w:ind w:left="5760" w:hanging="360"/>
      </w:pPr>
      <w:rPr>
        <w:rFonts w:ascii="Times New Roman" w:hAnsi="Times New Roman" w:cs="Times New Roman" w:hint="default"/>
      </w:rPr>
    </w:lvl>
    <w:lvl w:ilvl="8" w:tplc="04090005" w:tentative="1">
      <w:start w:val="1"/>
      <w:numFmt w:val="bullet"/>
      <w:lvlText w:val=""/>
      <w:lvlJc w:val="left"/>
      <w:pPr>
        <w:ind w:left="6480" w:hanging="360"/>
      </w:pPr>
      <w:rPr>
        <w:rFonts w:ascii="PMingLiU" w:hAnsi="PMingLiU" w:hint="default"/>
      </w:rPr>
    </w:lvl>
  </w:abstractNum>
  <w:abstractNum w:abstractNumId="15" w15:restartNumberingAfterBreak="0">
    <w:nsid w:val="3CB35A8F"/>
    <w:multiLevelType w:val="hybridMultilevel"/>
    <w:tmpl w:val="ACF6DC9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3F183924"/>
    <w:multiLevelType w:val="multilevel"/>
    <w:tmpl w:val="0409001D"/>
    <w:styleLink w:val="1"/>
    <w:lvl w:ilvl="0">
      <w:start w:val="1"/>
      <w:numFmt w:val="none"/>
      <w:lvlText w:val="%1"/>
      <w:lvlJc w:val="left"/>
      <w:pPr>
        <w:tabs>
          <w:tab w:val="num" w:pos="360"/>
        </w:tabs>
        <w:ind w:left="360" w:hanging="360"/>
      </w:pPr>
      <w:rPr>
        <w:rFonts w:ascii="MS PGothic" w:hAnsi="MS PGothic" w:cs="MS PGothic"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83D60CA"/>
    <w:multiLevelType w:val="hybridMultilevel"/>
    <w:tmpl w:val="47A2A9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B2B4C90"/>
    <w:multiLevelType w:val="multilevel"/>
    <w:tmpl w:val="CAFEF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B71376A"/>
    <w:multiLevelType w:val="hybridMultilevel"/>
    <w:tmpl w:val="59B6254C"/>
    <w:lvl w:ilvl="0" w:tplc="58EE33BE">
      <w:start w:val="1"/>
      <w:numFmt w:val="decimal"/>
      <w:lvlText w:val="%1."/>
      <w:lvlJc w:val="left"/>
      <w:pPr>
        <w:ind w:left="-207" w:hanging="360"/>
      </w:pPr>
      <w:rPr>
        <w:rFonts w:eastAsia="MS PGothic"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0" w15:restartNumberingAfterBreak="0">
    <w:nsid w:val="5E6A591D"/>
    <w:multiLevelType w:val="hybridMultilevel"/>
    <w:tmpl w:val="E9CCD4A6"/>
    <w:lvl w:ilvl="0" w:tplc="04130001">
      <w:start w:val="1"/>
      <w:numFmt w:val="bullet"/>
      <w:lvlText w:val=""/>
      <w:lvlJc w:val="left"/>
      <w:pPr>
        <w:ind w:left="720" w:hanging="360"/>
      </w:pPr>
      <w:rPr>
        <w:rFonts w:ascii="Calibri Light" w:hAnsi="Calibri Light" w:hint="default"/>
      </w:rPr>
    </w:lvl>
    <w:lvl w:ilvl="1" w:tplc="04130003">
      <w:start w:val="1"/>
      <w:numFmt w:val="bullet"/>
      <w:lvlText w:val="o"/>
      <w:lvlJc w:val="left"/>
      <w:pPr>
        <w:ind w:left="1440" w:hanging="360"/>
      </w:pPr>
      <w:rPr>
        <w:rFonts w:ascii="Times New Roman" w:hAnsi="Times New Roman" w:cs="Times New Roman" w:hint="default"/>
      </w:rPr>
    </w:lvl>
    <w:lvl w:ilvl="2" w:tplc="04130005">
      <w:start w:val="1"/>
      <w:numFmt w:val="bullet"/>
      <w:lvlText w:val=""/>
      <w:lvlJc w:val="left"/>
      <w:pPr>
        <w:ind w:left="2160" w:hanging="360"/>
      </w:pPr>
      <w:rPr>
        <w:rFonts w:ascii="PMingLiU" w:hAnsi="PMingLiU" w:hint="default"/>
      </w:rPr>
    </w:lvl>
    <w:lvl w:ilvl="3" w:tplc="04130001">
      <w:start w:val="1"/>
      <w:numFmt w:val="bullet"/>
      <w:lvlText w:val=""/>
      <w:lvlJc w:val="left"/>
      <w:pPr>
        <w:ind w:left="2880" w:hanging="360"/>
      </w:pPr>
      <w:rPr>
        <w:rFonts w:ascii="Calibri Light" w:hAnsi="Calibri Light" w:hint="default"/>
      </w:rPr>
    </w:lvl>
    <w:lvl w:ilvl="4" w:tplc="04130003">
      <w:start w:val="1"/>
      <w:numFmt w:val="bullet"/>
      <w:lvlText w:val="o"/>
      <w:lvlJc w:val="left"/>
      <w:pPr>
        <w:ind w:left="3600" w:hanging="360"/>
      </w:pPr>
      <w:rPr>
        <w:rFonts w:ascii="Times New Roman" w:hAnsi="Times New Roman" w:cs="Times New Roman" w:hint="default"/>
      </w:rPr>
    </w:lvl>
    <w:lvl w:ilvl="5" w:tplc="04130005">
      <w:start w:val="1"/>
      <w:numFmt w:val="bullet"/>
      <w:lvlText w:val=""/>
      <w:lvlJc w:val="left"/>
      <w:pPr>
        <w:ind w:left="4320" w:hanging="360"/>
      </w:pPr>
      <w:rPr>
        <w:rFonts w:ascii="PMingLiU" w:hAnsi="PMingLiU" w:hint="default"/>
      </w:rPr>
    </w:lvl>
    <w:lvl w:ilvl="6" w:tplc="04130001">
      <w:start w:val="1"/>
      <w:numFmt w:val="bullet"/>
      <w:lvlText w:val=""/>
      <w:lvlJc w:val="left"/>
      <w:pPr>
        <w:ind w:left="5040" w:hanging="360"/>
      </w:pPr>
      <w:rPr>
        <w:rFonts w:ascii="Calibri Light" w:hAnsi="Calibri Light" w:hint="default"/>
      </w:rPr>
    </w:lvl>
    <w:lvl w:ilvl="7" w:tplc="04130003">
      <w:start w:val="1"/>
      <w:numFmt w:val="bullet"/>
      <w:lvlText w:val="o"/>
      <w:lvlJc w:val="left"/>
      <w:pPr>
        <w:ind w:left="5760" w:hanging="360"/>
      </w:pPr>
      <w:rPr>
        <w:rFonts w:ascii="Times New Roman" w:hAnsi="Times New Roman" w:cs="Times New Roman" w:hint="default"/>
      </w:rPr>
    </w:lvl>
    <w:lvl w:ilvl="8" w:tplc="04130005">
      <w:start w:val="1"/>
      <w:numFmt w:val="bullet"/>
      <w:lvlText w:val=""/>
      <w:lvlJc w:val="left"/>
      <w:pPr>
        <w:ind w:left="6480" w:hanging="360"/>
      </w:pPr>
      <w:rPr>
        <w:rFonts w:ascii="PMingLiU" w:hAnsi="PMingLiU" w:hint="default"/>
      </w:rPr>
    </w:lvl>
  </w:abstractNum>
  <w:abstractNum w:abstractNumId="21" w15:restartNumberingAfterBreak="0">
    <w:nsid w:val="5FBE4D5F"/>
    <w:multiLevelType w:val="multilevel"/>
    <w:tmpl w:val="12E2D558"/>
    <w:lvl w:ilvl="0">
      <w:start w:val="1"/>
      <w:numFmt w:val="bullet"/>
      <w:lvlText w:val=""/>
      <w:lvlJc w:val="left"/>
      <w:pPr>
        <w:tabs>
          <w:tab w:val="num" w:pos="720"/>
        </w:tabs>
        <w:ind w:left="720" w:hanging="360"/>
      </w:pPr>
      <w:rPr>
        <w:rFonts w:ascii="Calibri Light" w:hAnsi="Calibri Light" w:hint="default"/>
        <w:sz w:val="20"/>
      </w:rPr>
    </w:lvl>
    <w:lvl w:ilvl="1" w:tentative="1">
      <w:start w:val="1"/>
      <w:numFmt w:val="bullet"/>
      <w:lvlText w:val="o"/>
      <w:lvlJc w:val="left"/>
      <w:pPr>
        <w:tabs>
          <w:tab w:val="num" w:pos="1440"/>
        </w:tabs>
        <w:ind w:left="1440" w:hanging="360"/>
      </w:pPr>
      <w:rPr>
        <w:rFonts w:ascii="Times New Roman" w:hAnsi="Times New Roman" w:hint="default"/>
        <w:sz w:val="20"/>
      </w:rPr>
    </w:lvl>
    <w:lvl w:ilvl="2" w:tentative="1">
      <w:start w:val="1"/>
      <w:numFmt w:val="bullet"/>
      <w:lvlText w:val=""/>
      <w:lvlJc w:val="left"/>
      <w:pPr>
        <w:tabs>
          <w:tab w:val="num" w:pos="2160"/>
        </w:tabs>
        <w:ind w:left="2160" w:hanging="360"/>
      </w:pPr>
      <w:rPr>
        <w:rFonts w:ascii="PMingLiU" w:hAnsi="PMingLiU" w:hint="default"/>
        <w:sz w:val="20"/>
      </w:rPr>
    </w:lvl>
    <w:lvl w:ilvl="3" w:tentative="1">
      <w:start w:val="1"/>
      <w:numFmt w:val="bullet"/>
      <w:lvlText w:val=""/>
      <w:lvlJc w:val="left"/>
      <w:pPr>
        <w:tabs>
          <w:tab w:val="num" w:pos="2880"/>
        </w:tabs>
        <w:ind w:left="2880" w:hanging="360"/>
      </w:pPr>
      <w:rPr>
        <w:rFonts w:ascii="PMingLiU" w:hAnsi="PMingLiU" w:hint="default"/>
        <w:sz w:val="20"/>
      </w:rPr>
    </w:lvl>
    <w:lvl w:ilvl="4" w:tentative="1">
      <w:start w:val="1"/>
      <w:numFmt w:val="bullet"/>
      <w:lvlText w:val=""/>
      <w:lvlJc w:val="left"/>
      <w:pPr>
        <w:tabs>
          <w:tab w:val="num" w:pos="3600"/>
        </w:tabs>
        <w:ind w:left="3600" w:hanging="360"/>
      </w:pPr>
      <w:rPr>
        <w:rFonts w:ascii="PMingLiU" w:hAnsi="PMingLiU" w:hint="default"/>
        <w:sz w:val="20"/>
      </w:rPr>
    </w:lvl>
    <w:lvl w:ilvl="5" w:tentative="1">
      <w:start w:val="1"/>
      <w:numFmt w:val="bullet"/>
      <w:lvlText w:val=""/>
      <w:lvlJc w:val="left"/>
      <w:pPr>
        <w:tabs>
          <w:tab w:val="num" w:pos="4320"/>
        </w:tabs>
        <w:ind w:left="4320" w:hanging="360"/>
      </w:pPr>
      <w:rPr>
        <w:rFonts w:ascii="PMingLiU" w:hAnsi="PMingLiU" w:hint="default"/>
        <w:sz w:val="20"/>
      </w:rPr>
    </w:lvl>
    <w:lvl w:ilvl="6" w:tentative="1">
      <w:start w:val="1"/>
      <w:numFmt w:val="bullet"/>
      <w:lvlText w:val=""/>
      <w:lvlJc w:val="left"/>
      <w:pPr>
        <w:tabs>
          <w:tab w:val="num" w:pos="5040"/>
        </w:tabs>
        <w:ind w:left="5040" w:hanging="360"/>
      </w:pPr>
      <w:rPr>
        <w:rFonts w:ascii="PMingLiU" w:hAnsi="PMingLiU" w:hint="default"/>
        <w:sz w:val="20"/>
      </w:rPr>
    </w:lvl>
    <w:lvl w:ilvl="7" w:tentative="1">
      <w:start w:val="1"/>
      <w:numFmt w:val="bullet"/>
      <w:lvlText w:val=""/>
      <w:lvlJc w:val="left"/>
      <w:pPr>
        <w:tabs>
          <w:tab w:val="num" w:pos="5760"/>
        </w:tabs>
        <w:ind w:left="5760" w:hanging="360"/>
      </w:pPr>
      <w:rPr>
        <w:rFonts w:ascii="PMingLiU" w:hAnsi="PMingLiU" w:hint="default"/>
        <w:sz w:val="20"/>
      </w:rPr>
    </w:lvl>
    <w:lvl w:ilvl="8" w:tentative="1">
      <w:start w:val="1"/>
      <w:numFmt w:val="bullet"/>
      <w:lvlText w:val=""/>
      <w:lvlJc w:val="left"/>
      <w:pPr>
        <w:tabs>
          <w:tab w:val="num" w:pos="6480"/>
        </w:tabs>
        <w:ind w:left="6480" w:hanging="360"/>
      </w:pPr>
      <w:rPr>
        <w:rFonts w:ascii="PMingLiU" w:hAnsi="PMingLiU" w:hint="default"/>
        <w:sz w:val="20"/>
      </w:rPr>
    </w:lvl>
  </w:abstractNum>
  <w:abstractNum w:abstractNumId="22" w15:restartNumberingAfterBreak="0">
    <w:nsid w:val="63434E08"/>
    <w:multiLevelType w:val="multilevel"/>
    <w:tmpl w:val="D9BC9B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6334873"/>
    <w:multiLevelType w:val="hybridMultilevel"/>
    <w:tmpl w:val="626896D2"/>
    <w:lvl w:ilvl="0" w:tplc="93269538">
      <w:start w:val="2"/>
      <w:numFmt w:val="decimal"/>
      <w:lvlText w:val="2.2.%1."/>
      <w:lvlJc w:val="left"/>
    </w:lvl>
    <w:lvl w:ilvl="1" w:tplc="FFB2DBA8">
      <w:numFmt w:val="decimal"/>
      <w:lvlText w:val=""/>
      <w:lvlJc w:val="left"/>
    </w:lvl>
    <w:lvl w:ilvl="2" w:tplc="3FA894E4">
      <w:numFmt w:val="decimal"/>
      <w:lvlText w:val=""/>
      <w:lvlJc w:val="left"/>
    </w:lvl>
    <w:lvl w:ilvl="3" w:tplc="74B49196">
      <w:numFmt w:val="decimal"/>
      <w:lvlText w:val=""/>
      <w:lvlJc w:val="left"/>
    </w:lvl>
    <w:lvl w:ilvl="4" w:tplc="CD0A99C0">
      <w:numFmt w:val="decimal"/>
      <w:lvlText w:val=""/>
      <w:lvlJc w:val="left"/>
    </w:lvl>
    <w:lvl w:ilvl="5" w:tplc="DE1EC988">
      <w:numFmt w:val="decimal"/>
      <w:lvlText w:val=""/>
      <w:lvlJc w:val="left"/>
    </w:lvl>
    <w:lvl w:ilvl="6" w:tplc="E222E830">
      <w:numFmt w:val="decimal"/>
      <w:lvlText w:val=""/>
      <w:lvlJc w:val="left"/>
    </w:lvl>
    <w:lvl w:ilvl="7" w:tplc="093A61AC">
      <w:numFmt w:val="decimal"/>
      <w:lvlText w:val=""/>
      <w:lvlJc w:val="left"/>
    </w:lvl>
    <w:lvl w:ilvl="8" w:tplc="8506AAA4">
      <w:numFmt w:val="decimal"/>
      <w:lvlText w:val=""/>
      <w:lvlJc w:val="left"/>
    </w:lvl>
  </w:abstractNum>
  <w:abstractNum w:abstractNumId="24" w15:restartNumberingAfterBreak="0">
    <w:nsid w:val="6DE36CA3"/>
    <w:multiLevelType w:val="hybridMultilevel"/>
    <w:tmpl w:val="AC6E9A56"/>
    <w:lvl w:ilvl="0" w:tplc="5650C686">
      <w:numFmt w:val="bullet"/>
      <w:lvlText w:val=""/>
      <w:lvlJc w:val="left"/>
      <w:pPr>
        <w:ind w:left="720" w:hanging="360"/>
      </w:pPr>
      <w:rPr>
        <w:rFonts w:ascii="Calibri Light" w:eastAsia="Miriam" w:hAnsi="Calibri Light" w:cs="MS PGothic" w:hint="default"/>
      </w:rPr>
    </w:lvl>
    <w:lvl w:ilvl="1" w:tplc="04090003" w:tentative="1">
      <w:start w:val="1"/>
      <w:numFmt w:val="bullet"/>
      <w:lvlText w:val="o"/>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PMingLiU" w:hAnsi="PMingLiU" w:hint="default"/>
      </w:rPr>
    </w:lvl>
    <w:lvl w:ilvl="3" w:tplc="04090001" w:tentative="1">
      <w:start w:val="1"/>
      <w:numFmt w:val="bullet"/>
      <w:lvlText w:val=""/>
      <w:lvlJc w:val="left"/>
      <w:pPr>
        <w:ind w:left="2880" w:hanging="360"/>
      </w:pPr>
      <w:rPr>
        <w:rFonts w:ascii="Calibri Light" w:hAnsi="Calibri Light" w:hint="default"/>
      </w:rPr>
    </w:lvl>
    <w:lvl w:ilvl="4" w:tplc="04090003" w:tentative="1">
      <w:start w:val="1"/>
      <w:numFmt w:val="bullet"/>
      <w:lvlText w:val="o"/>
      <w:lvlJc w:val="left"/>
      <w:pPr>
        <w:ind w:left="3600" w:hanging="360"/>
      </w:pPr>
      <w:rPr>
        <w:rFonts w:ascii="Times New Roman" w:hAnsi="Times New Roman" w:cs="Times New Roman" w:hint="default"/>
      </w:rPr>
    </w:lvl>
    <w:lvl w:ilvl="5" w:tplc="04090005" w:tentative="1">
      <w:start w:val="1"/>
      <w:numFmt w:val="bullet"/>
      <w:lvlText w:val=""/>
      <w:lvlJc w:val="left"/>
      <w:pPr>
        <w:ind w:left="4320" w:hanging="360"/>
      </w:pPr>
      <w:rPr>
        <w:rFonts w:ascii="PMingLiU" w:hAnsi="PMingLiU" w:hint="default"/>
      </w:rPr>
    </w:lvl>
    <w:lvl w:ilvl="6" w:tplc="04090001" w:tentative="1">
      <w:start w:val="1"/>
      <w:numFmt w:val="bullet"/>
      <w:lvlText w:val=""/>
      <w:lvlJc w:val="left"/>
      <w:pPr>
        <w:ind w:left="5040" w:hanging="360"/>
      </w:pPr>
      <w:rPr>
        <w:rFonts w:ascii="Calibri Light" w:hAnsi="Calibri Light" w:hint="default"/>
      </w:rPr>
    </w:lvl>
    <w:lvl w:ilvl="7" w:tplc="04090003" w:tentative="1">
      <w:start w:val="1"/>
      <w:numFmt w:val="bullet"/>
      <w:lvlText w:val="o"/>
      <w:lvlJc w:val="left"/>
      <w:pPr>
        <w:ind w:left="5760" w:hanging="360"/>
      </w:pPr>
      <w:rPr>
        <w:rFonts w:ascii="Times New Roman" w:hAnsi="Times New Roman" w:cs="Times New Roman" w:hint="default"/>
      </w:rPr>
    </w:lvl>
    <w:lvl w:ilvl="8" w:tplc="04090005" w:tentative="1">
      <w:start w:val="1"/>
      <w:numFmt w:val="bullet"/>
      <w:lvlText w:val=""/>
      <w:lvlJc w:val="left"/>
      <w:pPr>
        <w:ind w:left="6480" w:hanging="360"/>
      </w:pPr>
      <w:rPr>
        <w:rFonts w:ascii="PMingLiU" w:hAnsi="PMingLiU" w:hint="default"/>
      </w:rPr>
    </w:lvl>
  </w:abstractNum>
  <w:num w:numId="1">
    <w:abstractNumId w:val="17"/>
  </w:num>
  <w:num w:numId="2">
    <w:abstractNumId w:val="16"/>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9"/>
  </w:num>
  <w:num w:numId="6">
    <w:abstractNumId w:val="22"/>
  </w:num>
  <w:num w:numId="7">
    <w:abstractNumId w:val="23"/>
  </w:num>
  <w:num w:numId="8">
    <w:abstractNumId w:val="11"/>
  </w:num>
  <w:num w:numId="9">
    <w:abstractNumId w:val="1"/>
  </w:num>
  <w:num w:numId="10">
    <w:abstractNumId w:val="8"/>
  </w:num>
  <w:num w:numId="11">
    <w:abstractNumId w:val="13"/>
  </w:num>
  <w:num w:numId="12">
    <w:abstractNumId w:val="0"/>
  </w:num>
  <w:num w:numId="13">
    <w:abstractNumId w:val="9"/>
  </w:num>
  <w:num w:numId="14">
    <w:abstractNumId w:val="2"/>
  </w:num>
  <w:num w:numId="15">
    <w:abstractNumId w:val="15"/>
  </w:num>
  <w:num w:numId="16">
    <w:abstractNumId w:val="20"/>
  </w:num>
  <w:num w:numId="17">
    <w:abstractNumId w:val="18"/>
  </w:num>
  <w:num w:numId="18">
    <w:abstractNumId w:val="3"/>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4"/>
  </w:num>
  <w:num w:numId="22">
    <w:abstractNumId w:val="14"/>
  </w:num>
  <w:num w:numId="23">
    <w:abstractNumId w:val="24"/>
  </w:num>
  <w:num w:numId="24">
    <w:abstractNumId w:val="21"/>
  </w:num>
  <w:num w:numId="25">
    <w:abstractNumId w:val="10"/>
  </w:num>
  <w:num w:numId="26">
    <w:abstractNumId w:val="5"/>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AA9"/>
    <w:rsid w:val="00000359"/>
    <w:rsid w:val="00001452"/>
    <w:rsid w:val="00001A7A"/>
    <w:rsid w:val="0000488B"/>
    <w:rsid w:val="00006260"/>
    <w:rsid w:val="00006C91"/>
    <w:rsid w:val="00010422"/>
    <w:rsid w:val="0001044D"/>
    <w:rsid w:val="00010D98"/>
    <w:rsid w:val="00012CAE"/>
    <w:rsid w:val="00012CDB"/>
    <w:rsid w:val="00014A3E"/>
    <w:rsid w:val="00014EE8"/>
    <w:rsid w:val="00015AB3"/>
    <w:rsid w:val="0001786E"/>
    <w:rsid w:val="00017FFE"/>
    <w:rsid w:val="000211ED"/>
    <w:rsid w:val="00024EBF"/>
    <w:rsid w:val="00026CEE"/>
    <w:rsid w:val="000305F2"/>
    <w:rsid w:val="000309BA"/>
    <w:rsid w:val="0003208C"/>
    <w:rsid w:val="000327DF"/>
    <w:rsid w:val="00033AA9"/>
    <w:rsid w:val="00037C90"/>
    <w:rsid w:val="000408EB"/>
    <w:rsid w:val="00041E4C"/>
    <w:rsid w:val="0004352E"/>
    <w:rsid w:val="00043590"/>
    <w:rsid w:val="00043BE5"/>
    <w:rsid w:val="00044598"/>
    <w:rsid w:val="00045CA5"/>
    <w:rsid w:val="00045F21"/>
    <w:rsid w:val="000461B7"/>
    <w:rsid w:val="000468E2"/>
    <w:rsid w:val="000541E5"/>
    <w:rsid w:val="00054AF0"/>
    <w:rsid w:val="00055B21"/>
    <w:rsid w:val="000570C0"/>
    <w:rsid w:val="000574D6"/>
    <w:rsid w:val="00057EC8"/>
    <w:rsid w:val="00060828"/>
    <w:rsid w:val="0006377C"/>
    <w:rsid w:val="0006421C"/>
    <w:rsid w:val="00064BCF"/>
    <w:rsid w:val="00064F00"/>
    <w:rsid w:val="0006513D"/>
    <w:rsid w:val="00065E73"/>
    <w:rsid w:val="00066404"/>
    <w:rsid w:val="000707E5"/>
    <w:rsid w:val="00071D5B"/>
    <w:rsid w:val="00072DE4"/>
    <w:rsid w:val="00072EB8"/>
    <w:rsid w:val="00074541"/>
    <w:rsid w:val="00074A73"/>
    <w:rsid w:val="00076E10"/>
    <w:rsid w:val="00080B0D"/>
    <w:rsid w:val="00080BAC"/>
    <w:rsid w:val="00084D1D"/>
    <w:rsid w:val="00090ED9"/>
    <w:rsid w:val="000945C9"/>
    <w:rsid w:val="00094E26"/>
    <w:rsid w:val="00096CFF"/>
    <w:rsid w:val="0009748A"/>
    <w:rsid w:val="0009751A"/>
    <w:rsid w:val="000A0812"/>
    <w:rsid w:val="000A2B24"/>
    <w:rsid w:val="000A3BE3"/>
    <w:rsid w:val="000A44F1"/>
    <w:rsid w:val="000A48C8"/>
    <w:rsid w:val="000A504E"/>
    <w:rsid w:val="000A5B64"/>
    <w:rsid w:val="000A7A9D"/>
    <w:rsid w:val="000B1C24"/>
    <w:rsid w:val="000B3219"/>
    <w:rsid w:val="000B3832"/>
    <w:rsid w:val="000B3ECF"/>
    <w:rsid w:val="000B78E7"/>
    <w:rsid w:val="000C0BCA"/>
    <w:rsid w:val="000C1FC5"/>
    <w:rsid w:val="000C26D5"/>
    <w:rsid w:val="000C27ED"/>
    <w:rsid w:val="000C35DE"/>
    <w:rsid w:val="000C55B6"/>
    <w:rsid w:val="000C59C7"/>
    <w:rsid w:val="000C687D"/>
    <w:rsid w:val="000C7924"/>
    <w:rsid w:val="000D0380"/>
    <w:rsid w:val="000D052E"/>
    <w:rsid w:val="000D1981"/>
    <w:rsid w:val="000D5F3F"/>
    <w:rsid w:val="000D7194"/>
    <w:rsid w:val="000E0662"/>
    <w:rsid w:val="000E30D8"/>
    <w:rsid w:val="000E3DB5"/>
    <w:rsid w:val="000E5749"/>
    <w:rsid w:val="000E5B91"/>
    <w:rsid w:val="000E5E31"/>
    <w:rsid w:val="000F0B12"/>
    <w:rsid w:val="000F1822"/>
    <w:rsid w:val="000F392A"/>
    <w:rsid w:val="000F431E"/>
    <w:rsid w:val="000F577F"/>
    <w:rsid w:val="000F5F19"/>
    <w:rsid w:val="000F635A"/>
    <w:rsid w:val="001010E0"/>
    <w:rsid w:val="00101365"/>
    <w:rsid w:val="00105D73"/>
    <w:rsid w:val="001070CA"/>
    <w:rsid w:val="00114443"/>
    <w:rsid w:val="00114666"/>
    <w:rsid w:val="00114A8A"/>
    <w:rsid w:val="001165A5"/>
    <w:rsid w:val="00117A39"/>
    <w:rsid w:val="001202D7"/>
    <w:rsid w:val="001258D7"/>
    <w:rsid w:val="0012601C"/>
    <w:rsid w:val="00130AE6"/>
    <w:rsid w:val="00131575"/>
    <w:rsid w:val="00131CEB"/>
    <w:rsid w:val="001339F7"/>
    <w:rsid w:val="00135391"/>
    <w:rsid w:val="00135F05"/>
    <w:rsid w:val="001365FA"/>
    <w:rsid w:val="001369FD"/>
    <w:rsid w:val="00136E3A"/>
    <w:rsid w:val="00136F44"/>
    <w:rsid w:val="00137CC0"/>
    <w:rsid w:val="00140789"/>
    <w:rsid w:val="00140ED9"/>
    <w:rsid w:val="00141B6E"/>
    <w:rsid w:val="001449CA"/>
    <w:rsid w:val="00150E9C"/>
    <w:rsid w:val="00151C19"/>
    <w:rsid w:val="00151EB3"/>
    <w:rsid w:val="00153761"/>
    <w:rsid w:val="00153D02"/>
    <w:rsid w:val="00153FC0"/>
    <w:rsid w:val="001549FC"/>
    <w:rsid w:val="00155027"/>
    <w:rsid w:val="00155E51"/>
    <w:rsid w:val="00157372"/>
    <w:rsid w:val="00161284"/>
    <w:rsid w:val="00164D7C"/>
    <w:rsid w:val="00164DF5"/>
    <w:rsid w:val="00166559"/>
    <w:rsid w:val="00166DCC"/>
    <w:rsid w:val="001672CA"/>
    <w:rsid w:val="00170497"/>
    <w:rsid w:val="00170A1A"/>
    <w:rsid w:val="001727E3"/>
    <w:rsid w:val="0017416A"/>
    <w:rsid w:val="00175569"/>
    <w:rsid w:val="00176A18"/>
    <w:rsid w:val="00177CCC"/>
    <w:rsid w:val="00180042"/>
    <w:rsid w:val="00181700"/>
    <w:rsid w:val="00182185"/>
    <w:rsid w:val="0018347B"/>
    <w:rsid w:val="0018762D"/>
    <w:rsid w:val="001877AC"/>
    <w:rsid w:val="00190BD2"/>
    <w:rsid w:val="00195675"/>
    <w:rsid w:val="00195C54"/>
    <w:rsid w:val="00195FEE"/>
    <w:rsid w:val="001960AD"/>
    <w:rsid w:val="001A0D1B"/>
    <w:rsid w:val="001A24F8"/>
    <w:rsid w:val="001A3228"/>
    <w:rsid w:val="001A44CC"/>
    <w:rsid w:val="001A457C"/>
    <w:rsid w:val="001A480B"/>
    <w:rsid w:val="001A5460"/>
    <w:rsid w:val="001A5C3B"/>
    <w:rsid w:val="001B0177"/>
    <w:rsid w:val="001B4357"/>
    <w:rsid w:val="001B5E01"/>
    <w:rsid w:val="001C15BD"/>
    <w:rsid w:val="001C26E5"/>
    <w:rsid w:val="001C3FB1"/>
    <w:rsid w:val="001C616E"/>
    <w:rsid w:val="001C7BC1"/>
    <w:rsid w:val="001D0358"/>
    <w:rsid w:val="001D11F8"/>
    <w:rsid w:val="001D1E75"/>
    <w:rsid w:val="001D5EFA"/>
    <w:rsid w:val="001D6AEC"/>
    <w:rsid w:val="001E01EE"/>
    <w:rsid w:val="001E05D7"/>
    <w:rsid w:val="001E0BA6"/>
    <w:rsid w:val="001E0FF8"/>
    <w:rsid w:val="001E1AEE"/>
    <w:rsid w:val="001E5D20"/>
    <w:rsid w:val="001E71A1"/>
    <w:rsid w:val="001E7EC0"/>
    <w:rsid w:val="001F0F94"/>
    <w:rsid w:val="001F1517"/>
    <w:rsid w:val="001F1955"/>
    <w:rsid w:val="001F5317"/>
    <w:rsid w:val="001F6A84"/>
    <w:rsid w:val="001F6D2B"/>
    <w:rsid w:val="00200EB5"/>
    <w:rsid w:val="00201459"/>
    <w:rsid w:val="00201E72"/>
    <w:rsid w:val="00205DAD"/>
    <w:rsid w:val="00206A3F"/>
    <w:rsid w:val="00206BAE"/>
    <w:rsid w:val="00206BDB"/>
    <w:rsid w:val="0021061C"/>
    <w:rsid w:val="002119E7"/>
    <w:rsid w:val="00211CA6"/>
    <w:rsid w:val="00213806"/>
    <w:rsid w:val="002154BC"/>
    <w:rsid w:val="002155CF"/>
    <w:rsid w:val="00217969"/>
    <w:rsid w:val="00217BD2"/>
    <w:rsid w:val="0022152B"/>
    <w:rsid w:val="00225D7B"/>
    <w:rsid w:val="00227840"/>
    <w:rsid w:val="00227B53"/>
    <w:rsid w:val="00230126"/>
    <w:rsid w:val="00232FE8"/>
    <w:rsid w:val="002334C7"/>
    <w:rsid w:val="00235920"/>
    <w:rsid w:val="00242EDE"/>
    <w:rsid w:val="00243CF6"/>
    <w:rsid w:val="0024707E"/>
    <w:rsid w:val="002518D4"/>
    <w:rsid w:val="002546A2"/>
    <w:rsid w:val="00256015"/>
    <w:rsid w:val="00256EE9"/>
    <w:rsid w:val="0025732D"/>
    <w:rsid w:val="00262121"/>
    <w:rsid w:val="002621EF"/>
    <w:rsid w:val="002706E1"/>
    <w:rsid w:val="002738D5"/>
    <w:rsid w:val="00273A19"/>
    <w:rsid w:val="00273F4F"/>
    <w:rsid w:val="002741BE"/>
    <w:rsid w:val="00275F3F"/>
    <w:rsid w:val="00276DC1"/>
    <w:rsid w:val="00280719"/>
    <w:rsid w:val="00280752"/>
    <w:rsid w:val="00280B33"/>
    <w:rsid w:val="00281349"/>
    <w:rsid w:val="002814D4"/>
    <w:rsid w:val="00281853"/>
    <w:rsid w:val="00282A99"/>
    <w:rsid w:val="00283086"/>
    <w:rsid w:val="00284A16"/>
    <w:rsid w:val="00286DC1"/>
    <w:rsid w:val="00292DAC"/>
    <w:rsid w:val="002952FC"/>
    <w:rsid w:val="00295B98"/>
    <w:rsid w:val="00296647"/>
    <w:rsid w:val="002A25EC"/>
    <w:rsid w:val="002A274A"/>
    <w:rsid w:val="002A2792"/>
    <w:rsid w:val="002A2E83"/>
    <w:rsid w:val="002A62BC"/>
    <w:rsid w:val="002A79BA"/>
    <w:rsid w:val="002A7EA2"/>
    <w:rsid w:val="002B0CCF"/>
    <w:rsid w:val="002B4884"/>
    <w:rsid w:val="002B4F48"/>
    <w:rsid w:val="002B4F58"/>
    <w:rsid w:val="002B5908"/>
    <w:rsid w:val="002B7C95"/>
    <w:rsid w:val="002C01AB"/>
    <w:rsid w:val="002C0F63"/>
    <w:rsid w:val="002D092B"/>
    <w:rsid w:val="002D12AB"/>
    <w:rsid w:val="002D15DB"/>
    <w:rsid w:val="002D2145"/>
    <w:rsid w:val="002D31B8"/>
    <w:rsid w:val="002D3620"/>
    <w:rsid w:val="002D3997"/>
    <w:rsid w:val="002D3E57"/>
    <w:rsid w:val="002D6B68"/>
    <w:rsid w:val="002D7596"/>
    <w:rsid w:val="002E1D4C"/>
    <w:rsid w:val="002E1F27"/>
    <w:rsid w:val="002E2DAD"/>
    <w:rsid w:val="002E3D7E"/>
    <w:rsid w:val="002E4422"/>
    <w:rsid w:val="002F2271"/>
    <w:rsid w:val="002F2C24"/>
    <w:rsid w:val="002F4C8E"/>
    <w:rsid w:val="002F50EF"/>
    <w:rsid w:val="002F510E"/>
    <w:rsid w:val="002F59E2"/>
    <w:rsid w:val="002F66DC"/>
    <w:rsid w:val="00300DDB"/>
    <w:rsid w:val="003027C4"/>
    <w:rsid w:val="00303D93"/>
    <w:rsid w:val="00303ED5"/>
    <w:rsid w:val="0030466B"/>
    <w:rsid w:val="003052AC"/>
    <w:rsid w:val="0030534B"/>
    <w:rsid w:val="00310653"/>
    <w:rsid w:val="00311B63"/>
    <w:rsid w:val="0031690F"/>
    <w:rsid w:val="0031781F"/>
    <w:rsid w:val="00323499"/>
    <w:rsid w:val="00326C39"/>
    <w:rsid w:val="003275E9"/>
    <w:rsid w:val="00327F79"/>
    <w:rsid w:val="00331A24"/>
    <w:rsid w:val="00331D70"/>
    <w:rsid w:val="00332AA0"/>
    <w:rsid w:val="00332D69"/>
    <w:rsid w:val="00335799"/>
    <w:rsid w:val="003358CD"/>
    <w:rsid w:val="00335C26"/>
    <w:rsid w:val="00337C8A"/>
    <w:rsid w:val="00341B9D"/>
    <w:rsid w:val="00341CD6"/>
    <w:rsid w:val="00341F74"/>
    <w:rsid w:val="00342109"/>
    <w:rsid w:val="00342465"/>
    <w:rsid w:val="003438F6"/>
    <w:rsid w:val="00345C30"/>
    <w:rsid w:val="00346E63"/>
    <w:rsid w:val="003478D1"/>
    <w:rsid w:val="00347A5C"/>
    <w:rsid w:val="00357EED"/>
    <w:rsid w:val="00360432"/>
    <w:rsid w:val="0036346B"/>
    <w:rsid w:val="00363FFE"/>
    <w:rsid w:val="00364168"/>
    <w:rsid w:val="00364897"/>
    <w:rsid w:val="00365951"/>
    <w:rsid w:val="00370FF3"/>
    <w:rsid w:val="00373058"/>
    <w:rsid w:val="00374D77"/>
    <w:rsid w:val="00375D8E"/>
    <w:rsid w:val="00377EB3"/>
    <w:rsid w:val="003829F3"/>
    <w:rsid w:val="00385733"/>
    <w:rsid w:val="0038718B"/>
    <w:rsid w:val="0038742E"/>
    <w:rsid w:val="003911AA"/>
    <w:rsid w:val="00391760"/>
    <w:rsid w:val="00392888"/>
    <w:rsid w:val="0039366B"/>
    <w:rsid w:val="00393C7D"/>
    <w:rsid w:val="00393CCA"/>
    <w:rsid w:val="00395347"/>
    <w:rsid w:val="003953B3"/>
    <w:rsid w:val="00396318"/>
    <w:rsid w:val="003964CB"/>
    <w:rsid w:val="003A214F"/>
    <w:rsid w:val="003A4A32"/>
    <w:rsid w:val="003A5FB6"/>
    <w:rsid w:val="003A6082"/>
    <w:rsid w:val="003A6C0A"/>
    <w:rsid w:val="003B014E"/>
    <w:rsid w:val="003B0446"/>
    <w:rsid w:val="003B0953"/>
    <w:rsid w:val="003B42B4"/>
    <w:rsid w:val="003B44EE"/>
    <w:rsid w:val="003B4A36"/>
    <w:rsid w:val="003B66B6"/>
    <w:rsid w:val="003B6CD3"/>
    <w:rsid w:val="003B7EE9"/>
    <w:rsid w:val="003C1CE6"/>
    <w:rsid w:val="003C23D9"/>
    <w:rsid w:val="003C24CC"/>
    <w:rsid w:val="003C2FED"/>
    <w:rsid w:val="003C4F77"/>
    <w:rsid w:val="003C5057"/>
    <w:rsid w:val="003C6A47"/>
    <w:rsid w:val="003C747E"/>
    <w:rsid w:val="003C76A5"/>
    <w:rsid w:val="003D048D"/>
    <w:rsid w:val="003D121D"/>
    <w:rsid w:val="003D1B03"/>
    <w:rsid w:val="003D3FC9"/>
    <w:rsid w:val="003D4402"/>
    <w:rsid w:val="003D4610"/>
    <w:rsid w:val="003D775E"/>
    <w:rsid w:val="003E1AC7"/>
    <w:rsid w:val="003E1BAB"/>
    <w:rsid w:val="003E1FA5"/>
    <w:rsid w:val="003E3C4B"/>
    <w:rsid w:val="003E5583"/>
    <w:rsid w:val="003E6C35"/>
    <w:rsid w:val="003E6F7B"/>
    <w:rsid w:val="003E7848"/>
    <w:rsid w:val="003F0840"/>
    <w:rsid w:val="003F0A26"/>
    <w:rsid w:val="003F1B40"/>
    <w:rsid w:val="003F7302"/>
    <w:rsid w:val="00403F0C"/>
    <w:rsid w:val="00404E87"/>
    <w:rsid w:val="00406925"/>
    <w:rsid w:val="00407727"/>
    <w:rsid w:val="0041252D"/>
    <w:rsid w:val="0041534A"/>
    <w:rsid w:val="0042028C"/>
    <w:rsid w:val="0042200A"/>
    <w:rsid w:val="00422F5D"/>
    <w:rsid w:val="00423AE0"/>
    <w:rsid w:val="00423F75"/>
    <w:rsid w:val="00424198"/>
    <w:rsid w:val="00424370"/>
    <w:rsid w:val="00425623"/>
    <w:rsid w:val="004271E8"/>
    <w:rsid w:val="00427281"/>
    <w:rsid w:val="00430FEE"/>
    <w:rsid w:val="00432980"/>
    <w:rsid w:val="00433111"/>
    <w:rsid w:val="0043342D"/>
    <w:rsid w:val="004342C4"/>
    <w:rsid w:val="00434E24"/>
    <w:rsid w:val="00435573"/>
    <w:rsid w:val="00436CAF"/>
    <w:rsid w:val="00436EFC"/>
    <w:rsid w:val="00437702"/>
    <w:rsid w:val="00437A75"/>
    <w:rsid w:val="0044096D"/>
    <w:rsid w:val="00442BF3"/>
    <w:rsid w:val="00446973"/>
    <w:rsid w:val="00450BCF"/>
    <w:rsid w:val="00451D2F"/>
    <w:rsid w:val="00454ABA"/>
    <w:rsid w:val="00454F95"/>
    <w:rsid w:val="00456053"/>
    <w:rsid w:val="00457278"/>
    <w:rsid w:val="00466344"/>
    <w:rsid w:val="004700BD"/>
    <w:rsid w:val="00470A1B"/>
    <w:rsid w:val="004711D9"/>
    <w:rsid w:val="00472515"/>
    <w:rsid w:val="00473504"/>
    <w:rsid w:val="00474EEC"/>
    <w:rsid w:val="00475298"/>
    <w:rsid w:val="00475B3D"/>
    <w:rsid w:val="00482965"/>
    <w:rsid w:val="004836D2"/>
    <w:rsid w:val="0048422D"/>
    <w:rsid w:val="00484811"/>
    <w:rsid w:val="00484F8E"/>
    <w:rsid w:val="0048528F"/>
    <w:rsid w:val="00485E8D"/>
    <w:rsid w:val="00486727"/>
    <w:rsid w:val="004930E4"/>
    <w:rsid w:val="00493297"/>
    <w:rsid w:val="00495C12"/>
    <w:rsid w:val="00495EFE"/>
    <w:rsid w:val="004961D7"/>
    <w:rsid w:val="00496449"/>
    <w:rsid w:val="004967BE"/>
    <w:rsid w:val="00496BEA"/>
    <w:rsid w:val="00497D05"/>
    <w:rsid w:val="004A1271"/>
    <w:rsid w:val="004A1899"/>
    <w:rsid w:val="004A341F"/>
    <w:rsid w:val="004A36C5"/>
    <w:rsid w:val="004B0C33"/>
    <w:rsid w:val="004B124A"/>
    <w:rsid w:val="004B1CBE"/>
    <w:rsid w:val="004B3DD7"/>
    <w:rsid w:val="004B560A"/>
    <w:rsid w:val="004B59D3"/>
    <w:rsid w:val="004B60DC"/>
    <w:rsid w:val="004B7D78"/>
    <w:rsid w:val="004B7FDE"/>
    <w:rsid w:val="004C3DA0"/>
    <w:rsid w:val="004C7D39"/>
    <w:rsid w:val="004D0956"/>
    <w:rsid w:val="004D2557"/>
    <w:rsid w:val="004D2D7F"/>
    <w:rsid w:val="004D4172"/>
    <w:rsid w:val="004D559E"/>
    <w:rsid w:val="004D584F"/>
    <w:rsid w:val="004D5F7F"/>
    <w:rsid w:val="004D679C"/>
    <w:rsid w:val="004D7139"/>
    <w:rsid w:val="004E009C"/>
    <w:rsid w:val="004E0693"/>
    <w:rsid w:val="004E17FA"/>
    <w:rsid w:val="004E2C8D"/>
    <w:rsid w:val="004E45B8"/>
    <w:rsid w:val="004E546F"/>
    <w:rsid w:val="004E6ADA"/>
    <w:rsid w:val="004E6CD0"/>
    <w:rsid w:val="004F0508"/>
    <w:rsid w:val="004F0B26"/>
    <w:rsid w:val="004F12A0"/>
    <w:rsid w:val="004F15BB"/>
    <w:rsid w:val="004F2FA8"/>
    <w:rsid w:val="004F5C08"/>
    <w:rsid w:val="004F6558"/>
    <w:rsid w:val="004F727C"/>
    <w:rsid w:val="00512830"/>
    <w:rsid w:val="005138AB"/>
    <w:rsid w:val="005144DA"/>
    <w:rsid w:val="005150AE"/>
    <w:rsid w:val="00515324"/>
    <w:rsid w:val="00515CB6"/>
    <w:rsid w:val="0052425E"/>
    <w:rsid w:val="00524E01"/>
    <w:rsid w:val="00525642"/>
    <w:rsid w:val="00526739"/>
    <w:rsid w:val="00526F9A"/>
    <w:rsid w:val="00530156"/>
    <w:rsid w:val="005308C4"/>
    <w:rsid w:val="005347E7"/>
    <w:rsid w:val="00534C8F"/>
    <w:rsid w:val="0053628C"/>
    <w:rsid w:val="00537AB3"/>
    <w:rsid w:val="005418E1"/>
    <w:rsid w:val="00542763"/>
    <w:rsid w:val="00542F68"/>
    <w:rsid w:val="005435E1"/>
    <w:rsid w:val="00544454"/>
    <w:rsid w:val="005463F4"/>
    <w:rsid w:val="0054657E"/>
    <w:rsid w:val="00550841"/>
    <w:rsid w:val="0055123E"/>
    <w:rsid w:val="00551C12"/>
    <w:rsid w:val="00553C1B"/>
    <w:rsid w:val="0055489B"/>
    <w:rsid w:val="0056073A"/>
    <w:rsid w:val="0056104B"/>
    <w:rsid w:val="00563C1C"/>
    <w:rsid w:val="00565DFE"/>
    <w:rsid w:val="005735BF"/>
    <w:rsid w:val="00574EB5"/>
    <w:rsid w:val="00577D4A"/>
    <w:rsid w:val="00581339"/>
    <w:rsid w:val="00584C35"/>
    <w:rsid w:val="00586398"/>
    <w:rsid w:val="0059042B"/>
    <w:rsid w:val="0059238A"/>
    <w:rsid w:val="005926A6"/>
    <w:rsid w:val="0059295D"/>
    <w:rsid w:val="00594B66"/>
    <w:rsid w:val="005953C8"/>
    <w:rsid w:val="005959F5"/>
    <w:rsid w:val="005968F1"/>
    <w:rsid w:val="00596C6A"/>
    <w:rsid w:val="00597126"/>
    <w:rsid w:val="005A04AA"/>
    <w:rsid w:val="005A2449"/>
    <w:rsid w:val="005A2D1C"/>
    <w:rsid w:val="005A2D2D"/>
    <w:rsid w:val="005A5A78"/>
    <w:rsid w:val="005A661A"/>
    <w:rsid w:val="005A6776"/>
    <w:rsid w:val="005A6F56"/>
    <w:rsid w:val="005A7469"/>
    <w:rsid w:val="005B0F48"/>
    <w:rsid w:val="005B27FA"/>
    <w:rsid w:val="005B3500"/>
    <w:rsid w:val="005B3C40"/>
    <w:rsid w:val="005B50FC"/>
    <w:rsid w:val="005B7EE4"/>
    <w:rsid w:val="005C0E08"/>
    <w:rsid w:val="005C3497"/>
    <w:rsid w:val="005C4812"/>
    <w:rsid w:val="005C4B62"/>
    <w:rsid w:val="005C5416"/>
    <w:rsid w:val="005C5EEB"/>
    <w:rsid w:val="005C6295"/>
    <w:rsid w:val="005C62EB"/>
    <w:rsid w:val="005C76EC"/>
    <w:rsid w:val="005D0378"/>
    <w:rsid w:val="005D167C"/>
    <w:rsid w:val="005D2668"/>
    <w:rsid w:val="005D2D4C"/>
    <w:rsid w:val="005D4F6F"/>
    <w:rsid w:val="005D73E3"/>
    <w:rsid w:val="005E0ECB"/>
    <w:rsid w:val="005E1232"/>
    <w:rsid w:val="005E31C9"/>
    <w:rsid w:val="005E4685"/>
    <w:rsid w:val="005F2F3F"/>
    <w:rsid w:val="005F47A7"/>
    <w:rsid w:val="005F4F56"/>
    <w:rsid w:val="005F616F"/>
    <w:rsid w:val="006032D1"/>
    <w:rsid w:val="006062E4"/>
    <w:rsid w:val="0060684D"/>
    <w:rsid w:val="00606E36"/>
    <w:rsid w:val="006106AC"/>
    <w:rsid w:val="00610C4C"/>
    <w:rsid w:val="00612FDE"/>
    <w:rsid w:val="00615414"/>
    <w:rsid w:val="00615CAC"/>
    <w:rsid w:val="0061614C"/>
    <w:rsid w:val="00617617"/>
    <w:rsid w:val="00622D52"/>
    <w:rsid w:val="0062373C"/>
    <w:rsid w:val="006252F8"/>
    <w:rsid w:val="006255FC"/>
    <w:rsid w:val="00626A94"/>
    <w:rsid w:val="00633FE8"/>
    <w:rsid w:val="00634086"/>
    <w:rsid w:val="0063511C"/>
    <w:rsid w:val="0063591F"/>
    <w:rsid w:val="00636353"/>
    <w:rsid w:val="006377A1"/>
    <w:rsid w:val="006413DA"/>
    <w:rsid w:val="00641E4F"/>
    <w:rsid w:val="00650002"/>
    <w:rsid w:val="00652F2E"/>
    <w:rsid w:val="006556F7"/>
    <w:rsid w:val="006614B2"/>
    <w:rsid w:val="0066173F"/>
    <w:rsid w:val="00661742"/>
    <w:rsid w:val="00663216"/>
    <w:rsid w:val="00665CBC"/>
    <w:rsid w:val="00665DC8"/>
    <w:rsid w:val="00665E8C"/>
    <w:rsid w:val="00665EEC"/>
    <w:rsid w:val="00666183"/>
    <w:rsid w:val="00666F5C"/>
    <w:rsid w:val="006700B6"/>
    <w:rsid w:val="00672BDB"/>
    <w:rsid w:val="0067300B"/>
    <w:rsid w:val="00673F30"/>
    <w:rsid w:val="00675557"/>
    <w:rsid w:val="00675C8A"/>
    <w:rsid w:val="00676973"/>
    <w:rsid w:val="00676E1B"/>
    <w:rsid w:val="00677353"/>
    <w:rsid w:val="00677932"/>
    <w:rsid w:val="00681E6F"/>
    <w:rsid w:val="006854AD"/>
    <w:rsid w:val="0068582D"/>
    <w:rsid w:val="00690637"/>
    <w:rsid w:val="0069089C"/>
    <w:rsid w:val="00696C71"/>
    <w:rsid w:val="00696CF5"/>
    <w:rsid w:val="0069714E"/>
    <w:rsid w:val="006A0BC9"/>
    <w:rsid w:val="006A1FC4"/>
    <w:rsid w:val="006A2631"/>
    <w:rsid w:val="006A2A72"/>
    <w:rsid w:val="006A50E1"/>
    <w:rsid w:val="006B11B3"/>
    <w:rsid w:val="006B5470"/>
    <w:rsid w:val="006B61FE"/>
    <w:rsid w:val="006B6331"/>
    <w:rsid w:val="006B68B8"/>
    <w:rsid w:val="006B6C19"/>
    <w:rsid w:val="006B6D7E"/>
    <w:rsid w:val="006B72FD"/>
    <w:rsid w:val="006C16AD"/>
    <w:rsid w:val="006C6327"/>
    <w:rsid w:val="006D4119"/>
    <w:rsid w:val="006D497B"/>
    <w:rsid w:val="006D49DE"/>
    <w:rsid w:val="006D4C3C"/>
    <w:rsid w:val="006D666B"/>
    <w:rsid w:val="006D6AE4"/>
    <w:rsid w:val="006E0F78"/>
    <w:rsid w:val="006E214F"/>
    <w:rsid w:val="006E61F6"/>
    <w:rsid w:val="006E6F06"/>
    <w:rsid w:val="006F1976"/>
    <w:rsid w:val="006F21AD"/>
    <w:rsid w:val="006F22FF"/>
    <w:rsid w:val="006F5326"/>
    <w:rsid w:val="007021EE"/>
    <w:rsid w:val="00703042"/>
    <w:rsid w:val="0070343C"/>
    <w:rsid w:val="00704A9E"/>
    <w:rsid w:val="007053E7"/>
    <w:rsid w:val="007100D8"/>
    <w:rsid w:val="00710697"/>
    <w:rsid w:val="00712A59"/>
    <w:rsid w:val="00713861"/>
    <w:rsid w:val="00717809"/>
    <w:rsid w:val="0072018F"/>
    <w:rsid w:val="007233D3"/>
    <w:rsid w:val="00725982"/>
    <w:rsid w:val="00732911"/>
    <w:rsid w:val="007331A4"/>
    <w:rsid w:val="007331DD"/>
    <w:rsid w:val="007335FB"/>
    <w:rsid w:val="0073629D"/>
    <w:rsid w:val="0073642C"/>
    <w:rsid w:val="007404DF"/>
    <w:rsid w:val="0074067B"/>
    <w:rsid w:val="0074195C"/>
    <w:rsid w:val="00742EB6"/>
    <w:rsid w:val="0074338D"/>
    <w:rsid w:val="007444A7"/>
    <w:rsid w:val="00744EC9"/>
    <w:rsid w:val="00751BE8"/>
    <w:rsid w:val="00753288"/>
    <w:rsid w:val="00754BF9"/>
    <w:rsid w:val="00754DC9"/>
    <w:rsid w:val="0075610F"/>
    <w:rsid w:val="007571FD"/>
    <w:rsid w:val="00760590"/>
    <w:rsid w:val="00760B8C"/>
    <w:rsid w:val="0076168C"/>
    <w:rsid w:val="00761DB5"/>
    <w:rsid w:val="00762E39"/>
    <w:rsid w:val="007652D4"/>
    <w:rsid w:val="00765A4F"/>
    <w:rsid w:val="00765ADE"/>
    <w:rsid w:val="007710A9"/>
    <w:rsid w:val="00771E1D"/>
    <w:rsid w:val="007728D6"/>
    <w:rsid w:val="0077297A"/>
    <w:rsid w:val="00773A8D"/>
    <w:rsid w:val="00773E6A"/>
    <w:rsid w:val="00774049"/>
    <w:rsid w:val="0077454F"/>
    <w:rsid w:val="00774A07"/>
    <w:rsid w:val="00776B0C"/>
    <w:rsid w:val="0077783B"/>
    <w:rsid w:val="0078108C"/>
    <w:rsid w:val="00782F0F"/>
    <w:rsid w:val="00784118"/>
    <w:rsid w:val="00785180"/>
    <w:rsid w:val="0079106A"/>
    <w:rsid w:val="00791AF8"/>
    <w:rsid w:val="00791B11"/>
    <w:rsid w:val="007927E4"/>
    <w:rsid w:val="007935C7"/>
    <w:rsid w:val="00794B09"/>
    <w:rsid w:val="00795DD7"/>
    <w:rsid w:val="00797814"/>
    <w:rsid w:val="007978AA"/>
    <w:rsid w:val="007A0A64"/>
    <w:rsid w:val="007A2CAC"/>
    <w:rsid w:val="007A5F29"/>
    <w:rsid w:val="007A604F"/>
    <w:rsid w:val="007B0074"/>
    <w:rsid w:val="007B0900"/>
    <w:rsid w:val="007B0AFD"/>
    <w:rsid w:val="007B117E"/>
    <w:rsid w:val="007B1BF7"/>
    <w:rsid w:val="007B3B65"/>
    <w:rsid w:val="007B42A6"/>
    <w:rsid w:val="007B47D7"/>
    <w:rsid w:val="007B49E7"/>
    <w:rsid w:val="007B5619"/>
    <w:rsid w:val="007B5E97"/>
    <w:rsid w:val="007C188F"/>
    <w:rsid w:val="007C1ABE"/>
    <w:rsid w:val="007C2667"/>
    <w:rsid w:val="007C422F"/>
    <w:rsid w:val="007D07CF"/>
    <w:rsid w:val="007D1FFD"/>
    <w:rsid w:val="007D2258"/>
    <w:rsid w:val="007D24CD"/>
    <w:rsid w:val="007D2659"/>
    <w:rsid w:val="007D45D4"/>
    <w:rsid w:val="007D4937"/>
    <w:rsid w:val="007D51B3"/>
    <w:rsid w:val="007E05CE"/>
    <w:rsid w:val="007E1C69"/>
    <w:rsid w:val="007E1CAB"/>
    <w:rsid w:val="007E3377"/>
    <w:rsid w:val="007E532E"/>
    <w:rsid w:val="007E7D5F"/>
    <w:rsid w:val="007F0552"/>
    <w:rsid w:val="007F1583"/>
    <w:rsid w:val="007F2C1A"/>
    <w:rsid w:val="007F754A"/>
    <w:rsid w:val="00800A2A"/>
    <w:rsid w:val="008024FE"/>
    <w:rsid w:val="00804EF2"/>
    <w:rsid w:val="00805BA1"/>
    <w:rsid w:val="0080674A"/>
    <w:rsid w:val="00807E88"/>
    <w:rsid w:val="008104A8"/>
    <w:rsid w:val="0081222A"/>
    <w:rsid w:val="008141A7"/>
    <w:rsid w:val="0081680E"/>
    <w:rsid w:val="0081765E"/>
    <w:rsid w:val="008251AE"/>
    <w:rsid w:val="00832ECE"/>
    <w:rsid w:val="0083426C"/>
    <w:rsid w:val="00836CFC"/>
    <w:rsid w:val="008422CE"/>
    <w:rsid w:val="0084231D"/>
    <w:rsid w:val="008425F0"/>
    <w:rsid w:val="008436B5"/>
    <w:rsid w:val="00843F5C"/>
    <w:rsid w:val="00844AC2"/>
    <w:rsid w:val="00846EA3"/>
    <w:rsid w:val="008514A1"/>
    <w:rsid w:val="00854CE1"/>
    <w:rsid w:val="00856823"/>
    <w:rsid w:val="00860E3C"/>
    <w:rsid w:val="00862A0F"/>
    <w:rsid w:val="00862FE0"/>
    <w:rsid w:val="0086358E"/>
    <w:rsid w:val="008642B9"/>
    <w:rsid w:val="008650D3"/>
    <w:rsid w:val="00865B47"/>
    <w:rsid w:val="00865B6A"/>
    <w:rsid w:val="00870A6E"/>
    <w:rsid w:val="00872C9C"/>
    <w:rsid w:val="00874B00"/>
    <w:rsid w:val="00882225"/>
    <w:rsid w:val="00883596"/>
    <w:rsid w:val="00883DF3"/>
    <w:rsid w:val="00886017"/>
    <w:rsid w:val="00886616"/>
    <w:rsid w:val="00887557"/>
    <w:rsid w:val="00891700"/>
    <w:rsid w:val="00892FF2"/>
    <w:rsid w:val="00893BF3"/>
    <w:rsid w:val="008945B5"/>
    <w:rsid w:val="00895CAC"/>
    <w:rsid w:val="008A00CC"/>
    <w:rsid w:val="008A02BD"/>
    <w:rsid w:val="008A14C5"/>
    <w:rsid w:val="008A18EE"/>
    <w:rsid w:val="008A5A56"/>
    <w:rsid w:val="008A5C9F"/>
    <w:rsid w:val="008A5D8D"/>
    <w:rsid w:val="008A6CDD"/>
    <w:rsid w:val="008B353F"/>
    <w:rsid w:val="008B5420"/>
    <w:rsid w:val="008B54F6"/>
    <w:rsid w:val="008B6368"/>
    <w:rsid w:val="008B6397"/>
    <w:rsid w:val="008B719A"/>
    <w:rsid w:val="008C104C"/>
    <w:rsid w:val="008C1856"/>
    <w:rsid w:val="008C2040"/>
    <w:rsid w:val="008C2286"/>
    <w:rsid w:val="008C3068"/>
    <w:rsid w:val="008C5030"/>
    <w:rsid w:val="008C5D81"/>
    <w:rsid w:val="008C71D0"/>
    <w:rsid w:val="008D0F4D"/>
    <w:rsid w:val="008D20AB"/>
    <w:rsid w:val="008D25A2"/>
    <w:rsid w:val="008D2D02"/>
    <w:rsid w:val="008D3FEE"/>
    <w:rsid w:val="008D44B7"/>
    <w:rsid w:val="008D4CC0"/>
    <w:rsid w:val="008D4FED"/>
    <w:rsid w:val="008D6608"/>
    <w:rsid w:val="008D798F"/>
    <w:rsid w:val="008E056B"/>
    <w:rsid w:val="008E1DCF"/>
    <w:rsid w:val="008E1E57"/>
    <w:rsid w:val="008E5619"/>
    <w:rsid w:val="008E677A"/>
    <w:rsid w:val="008E68D0"/>
    <w:rsid w:val="008E7032"/>
    <w:rsid w:val="008E70FC"/>
    <w:rsid w:val="008E7BB5"/>
    <w:rsid w:val="008F06BD"/>
    <w:rsid w:val="008F2865"/>
    <w:rsid w:val="008F33C7"/>
    <w:rsid w:val="009000D1"/>
    <w:rsid w:val="009025B8"/>
    <w:rsid w:val="00907841"/>
    <w:rsid w:val="00907F51"/>
    <w:rsid w:val="009129EA"/>
    <w:rsid w:val="009134BA"/>
    <w:rsid w:val="0091502A"/>
    <w:rsid w:val="0091566B"/>
    <w:rsid w:val="00915BEC"/>
    <w:rsid w:val="00916991"/>
    <w:rsid w:val="009212C3"/>
    <w:rsid w:val="00921F94"/>
    <w:rsid w:val="00923119"/>
    <w:rsid w:val="009237F5"/>
    <w:rsid w:val="0092390F"/>
    <w:rsid w:val="009258E0"/>
    <w:rsid w:val="00926610"/>
    <w:rsid w:val="009275FC"/>
    <w:rsid w:val="00932368"/>
    <w:rsid w:val="009325B8"/>
    <w:rsid w:val="00933450"/>
    <w:rsid w:val="00933C2C"/>
    <w:rsid w:val="00934440"/>
    <w:rsid w:val="009344D6"/>
    <w:rsid w:val="009346AE"/>
    <w:rsid w:val="00935843"/>
    <w:rsid w:val="0093628A"/>
    <w:rsid w:val="00944C87"/>
    <w:rsid w:val="00947563"/>
    <w:rsid w:val="00947DBC"/>
    <w:rsid w:val="009503BD"/>
    <w:rsid w:val="00950552"/>
    <w:rsid w:val="00953786"/>
    <w:rsid w:val="009556D5"/>
    <w:rsid w:val="00955C45"/>
    <w:rsid w:val="0095626B"/>
    <w:rsid w:val="0095668C"/>
    <w:rsid w:val="00957451"/>
    <w:rsid w:val="0096291C"/>
    <w:rsid w:val="0096393A"/>
    <w:rsid w:val="009662E6"/>
    <w:rsid w:val="0096681E"/>
    <w:rsid w:val="00971F3B"/>
    <w:rsid w:val="0097587F"/>
    <w:rsid w:val="009775E6"/>
    <w:rsid w:val="00977925"/>
    <w:rsid w:val="009810EC"/>
    <w:rsid w:val="0098256B"/>
    <w:rsid w:val="009828DA"/>
    <w:rsid w:val="00983B43"/>
    <w:rsid w:val="00984AB5"/>
    <w:rsid w:val="00984D74"/>
    <w:rsid w:val="009852D4"/>
    <w:rsid w:val="00987064"/>
    <w:rsid w:val="0098738B"/>
    <w:rsid w:val="0099105E"/>
    <w:rsid w:val="00992A92"/>
    <w:rsid w:val="00992BE4"/>
    <w:rsid w:val="0099426D"/>
    <w:rsid w:val="00995C02"/>
    <w:rsid w:val="009969F1"/>
    <w:rsid w:val="00996B75"/>
    <w:rsid w:val="009A1988"/>
    <w:rsid w:val="009A1BBA"/>
    <w:rsid w:val="009A223B"/>
    <w:rsid w:val="009A3034"/>
    <w:rsid w:val="009A3436"/>
    <w:rsid w:val="009A6D22"/>
    <w:rsid w:val="009B03EF"/>
    <w:rsid w:val="009B0899"/>
    <w:rsid w:val="009B1545"/>
    <w:rsid w:val="009B1BD6"/>
    <w:rsid w:val="009B24CE"/>
    <w:rsid w:val="009B3330"/>
    <w:rsid w:val="009B5BC8"/>
    <w:rsid w:val="009B6838"/>
    <w:rsid w:val="009B70C9"/>
    <w:rsid w:val="009C0817"/>
    <w:rsid w:val="009C5607"/>
    <w:rsid w:val="009C5FBB"/>
    <w:rsid w:val="009C61B8"/>
    <w:rsid w:val="009C679F"/>
    <w:rsid w:val="009C6868"/>
    <w:rsid w:val="009C73C6"/>
    <w:rsid w:val="009D07A2"/>
    <w:rsid w:val="009D12A7"/>
    <w:rsid w:val="009D1EAC"/>
    <w:rsid w:val="009D2194"/>
    <w:rsid w:val="009D3616"/>
    <w:rsid w:val="009D3EA0"/>
    <w:rsid w:val="009D5AB6"/>
    <w:rsid w:val="009D5C15"/>
    <w:rsid w:val="009D5C93"/>
    <w:rsid w:val="009D63B2"/>
    <w:rsid w:val="009D6C06"/>
    <w:rsid w:val="009E0875"/>
    <w:rsid w:val="009E22B3"/>
    <w:rsid w:val="009E3A56"/>
    <w:rsid w:val="009E5B61"/>
    <w:rsid w:val="009F1400"/>
    <w:rsid w:val="009F192F"/>
    <w:rsid w:val="009F21E1"/>
    <w:rsid w:val="009F3A60"/>
    <w:rsid w:val="009F473C"/>
    <w:rsid w:val="009F5343"/>
    <w:rsid w:val="00A01046"/>
    <w:rsid w:val="00A01A78"/>
    <w:rsid w:val="00A0311C"/>
    <w:rsid w:val="00A03849"/>
    <w:rsid w:val="00A063CB"/>
    <w:rsid w:val="00A07ED7"/>
    <w:rsid w:val="00A1084E"/>
    <w:rsid w:val="00A10A1F"/>
    <w:rsid w:val="00A11FE1"/>
    <w:rsid w:val="00A1482B"/>
    <w:rsid w:val="00A15F52"/>
    <w:rsid w:val="00A15FF5"/>
    <w:rsid w:val="00A2276C"/>
    <w:rsid w:val="00A2295A"/>
    <w:rsid w:val="00A270BC"/>
    <w:rsid w:val="00A314B3"/>
    <w:rsid w:val="00A31ACC"/>
    <w:rsid w:val="00A360B6"/>
    <w:rsid w:val="00A36238"/>
    <w:rsid w:val="00A417A0"/>
    <w:rsid w:val="00A42863"/>
    <w:rsid w:val="00A43579"/>
    <w:rsid w:val="00A44ABC"/>
    <w:rsid w:val="00A44F7E"/>
    <w:rsid w:val="00A47F24"/>
    <w:rsid w:val="00A50C16"/>
    <w:rsid w:val="00A541BC"/>
    <w:rsid w:val="00A54FC7"/>
    <w:rsid w:val="00A55FE9"/>
    <w:rsid w:val="00A56887"/>
    <w:rsid w:val="00A57A5A"/>
    <w:rsid w:val="00A57BC9"/>
    <w:rsid w:val="00A609B4"/>
    <w:rsid w:val="00A612E5"/>
    <w:rsid w:val="00A626DD"/>
    <w:rsid w:val="00A62F0D"/>
    <w:rsid w:val="00A701DB"/>
    <w:rsid w:val="00A70548"/>
    <w:rsid w:val="00A70BBD"/>
    <w:rsid w:val="00A728FE"/>
    <w:rsid w:val="00A743DE"/>
    <w:rsid w:val="00A74DAA"/>
    <w:rsid w:val="00A80A80"/>
    <w:rsid w:val="00A80B23"/>
    <w:rsid w:val="00A81A23"/>
    <w:rsid w:val="00A832F1"/>
    <w:rsid w:val="00A8350F"/>
    <w:rsid w:val="00A8551E"/>
    <w:rsid w:val="00A85CAF"/>
    <w:rsid w:val="00A85F94"/>
    <w:rsid w:val="00A8731C"/>
    <w:rsid w:val="00A901EB"/>
    <w:rsid w:val="00A90E20"/>
    <w:rsid w:val="00A92186"/>
    <w:rsid w:val="00A92204"/>
    <w:rsid w:val="00A933B3"/>
    <w:rsid w:val="00A93A02"/>
    <w:rsid w:val="00A949F9"/>
    <w:rsid w:val="00A96883"/>
    <w:rsid w:val="00AA1465"/>
    <w:rsid w:val="00AA1908"/>
    <w:rsid w:val="00AA3EE7"/>
    <w:rsid w:val="00AA408C"/>
    <w:rsid w:val="00AA49C8"/>
    <w:rsid w:val="00AA631C"/>
    <w:rsid w:val="00AA6361"/>
    <w:rsid w:val="00AA6C88"/>
    <w:rsid w:val="00AB0CE5"/>
    <w:rsid w:val="00AB15C5"/>
    <w:rsid w:val="00AB1CAF"/>
    <w:rsid w:val="00AB334F"/>
    <w:rsid w:val="00AB37BA"/>
    <w:rsid w:val="00AB464A"/>
    <w:rsid w:val="00AB46A6"/>
    <w:rsid w:val="00AC03C5"/>
    <w:rsid w:val="00AC29D9"/>
    <w:rsid w:val="00AC3139"/>
    <w:rsid w:val="00AC48A4"/>
    <w:rsid w:val="00AC4BA1"/>
    <w:rsid w:val="00AC58C8"/>
    <w:rsid w:val="00AD153D"/>
    <w:rsid w:val="00AD18D8"/>
    <w:rsid w:val="00AD18F9"/>
    <w:rsid w:val="00AD4499"/>
    <w:rsid w:val="00AE0806"/>
    <w:rsid w:val="00AE0B7E"/>
    <w:rsid w:val="00AE12BB"/>
    <w:rsid w:val="00AE1DC7"/>
    <w:rsid w:val="00AE4642"/>
    <w:rsid w:val="00AF1B24"/>
    <w:rsid w:val="00AF21DC"/>
    <w:rsid w:val="00AF22EC"/>
    <w:rsid w:val="00AF4CBE"/>
    <w:rsid w:val="00AF621E"/>
    <w:rsid w:val="00AF684A"/>
    <w:rsid w:val="00B01AB9"/>
    <w:rsid w:val="00B05B3F"/>
    <w:rsid w:val="00B069F3"/>
    <w:rsid w:val="00B120B0"/>
    <w:rsid w:val="00B128CD"/>
    <w:rsid w:val="00B22445"/>
    <w:rsid w:val="00B246A6"/>
    <w:rsid w:val="00B26DC9"/>
    <w:rsid w:val="00B27679"/>
    <w:rsid w:val="00B27B95"/>
    <w:rsid w:val="00B3360C"/>
    <w:rsid w:val="00B33D57"/>
    <w:rsid w:val="00B3529F"/>
    <w:rsid w:val="00B352CB"/>
    <w:rsid w:val="00B3578B"/>
    <w:rsid w:val="00B36429"/>
    <w:rsid w:val="00B401E7"/>
    <w:rsid w:val="00B420BC"/>
    <w:rsid w:val="00B42621"/>
    <w:rsid w:val="00B4333F"/>
    <w:rsid w:val="00B4361C"/>
    <w:rsid w:val="00B43771"/>
    <w:rsid w:val="00B47CDF"/>
    <w:rsid w:val="00B529A1"/>
    <w:rsid w:val="00B53D9E"/>
    <w:rsid w:val="00B552AD"/>
    <w:rsid w:val="00B56D48"/>
    <w:rsid w:val="00B62294"/>
    <w:rsid w:val="00B625BD"/>
    <w:rsid w:val="00B6387E"/>
    <w:rsid w:val="00B65AC4"/>
    <w:rsid w:val="00B672CE"/>
    <w:rsid w:val="00B67C50"/>
    <w:rsid w:val="00B70903"/>
    <w:rsid w:val="00B70EF7"/>
    <w:rsid w:val="00B73617"/>
    <w:rsid w:val="00B754FF"/>
    <w:rsid w:val="00B7762F"/>
    <w:rsid w:val="00B80A7C"/>
    <w:rsid w:val="00B8162E"/>
    <w:rsid w:val="00B81B8D"/>
    <w:rsid w:val="00B844B4"/>
    <w:rsid w:val="00B873CF"/>
    <w:rsid w:val="00B87A66"/>
    <w:rsid w:val="00B91281"/>
    <w:rsid w:val="00B91EAC"/>
    <w:rsid w:val="00B9349A"/>
    <w:rsid w:val="00B9378B"/>
    <w:rsid w:val="00B96659"/>
    <w:rsid w:val="00B96C8F"/>
    <w:rsid w:val="00B97174"/>
    <w:rsid w:val="00BA22B5"/>
    <w:rsid w:val="00BA29CA"/>
    <w:rsid w:val="00BA3410"/>
    <w:rsid w:val="00BA37B9"/>
    <w:rsid w:val="00BA45E4"/>
    <w:rsid w:val="00BA4A55"/>
    <w:rsid w:val="00BA6F6E"/>
    <w:rsid w:val="00BA7711"/>
    <w:rsid w:val="00BB1062"/>
    <w:rsid w:val="00BB1211"/>
    <w:rsid w:val="00BB2C6C"/>
    <w:rsid w:val="00BB2D10"/>
    <w:rsid w:val="00BB2E07"/>
    <w:rsid w:val="00BB66F0"/>
    <w:rsid w:val="00BB6D79"/>
    <w:rsid w:val="00BB7CF1"/>
    <w:rsid w:val="00BC1169"/>
    <w:rsid w:val="00BC1366"/>
    <w:rsid w:val="00BC7033"/>
    <w:rsid w:val="00BC7E80"/>
    <w:rsid w:val="00BD0877"/>
    <w:rsid w:val="00BD09C3"/>
    <w:rsid w:val="00BD2BF1"/>
    <w:rsid w:val="00BD30F9"/>
    <w:rsid w:val="00BD32D2"/>
    <w:rsid w:val="00BD4041"/>
    <w:rsid w:val="00BD4A35"/>
    <w:rsid w:val="00BE1CFE"/>
    <w:rsid w:val="00BE2C28"/>
    <w:rsid w:val="00BE31EC"/>
    <w:rsid w:val="00BE4F8B"/>
    <w:rsid w:val="00BE6773"/>
    <w:rsid w:val="00BF0634"/>
    <w:rsid w:val="00BF0DC8"/>
    <w:rsid w:val="00BF1EF7"/>
    <w:rsid w:val="00BF4859"/>
    <w:rsid w:val="00BF5A4C"/>
    <w:rsid w:val="00BF739A"/>
    <w:rsid w:val="00C00E0C"/>
    <w:rsid w:val="00C019CB"/>
    <w:rsid w:val="00C01A0A"/>
    <w:rsid w:val="00C0565E"/>
    <w:rsid w:val="00C06A27"/>
    <w:rsid w:val="00C06EEE"/>
    <w:rsid w:val="00C11A91"/>
    <w:rsid w:val="00C11CAE"/>
    <w:rsid w:val="00C130C4"/>
    <w:rsid w:val="00C1529E"/>
    <w:rsid w:val="00C15796"/>
    <w:rsid w:val="00C161D7"/>
    <w:rsid w:val="00C17A72"/>
    <w:rsid w:val="00C17ED2"/>
    <w:rsid w:val="00C21A23"/>
    <w:rsid w:val="00C21BD8"/>
    <w:rsid w:val="00C22BCB"/>
    <w:rsid w:val="00C26809"/>
    <w:rsid w:val="00C338DD"/>
    <w:rsid w:val="00C33C4E"/>
    <w:rsid w:val="00C33FA7"/>
    <w:rsid w:val="00C36F0A"/>
    <w:rsid w:val="00C37A1A"/>
    <w:rsid w:val="00C37CC1"/>
    <w:rsid w:val="00C42BFA"/>
    <w:rsid w:val="00C45FC7"/>
    <w:rsid w:val="00C478CA"/>
    <w:rsid w:val="00C51231"/>
    <w:rsid w:val="00C52A2F"/>
    <w:rsid w:val="00C5483C"/>
    <w:rsid w:val="00C57E99"/>
    <w:rsid w:val="00C600E1"/>
    <w:rsid w:val="00C6019B"/>
    <w:rsid w:val="00C61206"/>
    <w:rsid w:val="00C613DB"/>
    <w:rsid w:val="00C61AAB"/>
    <w:rsid w:val="00C6438B"/>
    <w:rsid w:val="00C664A3"/>
    <w:rsid w:val="00C671BA"/>
    <w:rsid w:val="00C67D36"/>
    <w:rsid w:val="00C7045C"/>
    <w:rsid w:val="00C72ECA"/>
    <w:rsid w:val="00C730B1"/>
    <w:rsid w:val="00C731C5"/>
    <w:rsid w:val="00C7424B"/>
    <w:rsid w:val="00C7491A"/>
    <w:rsid w:val="00C81C9E"/>
    <w:rsid w:val="00C82B55"/>
    <w:rsid w:val="00C84C03"/>
    <w:rsid w:val="00C86973"/>
    <w:rsid w:val="00C906DC"/>
    <w:rsid w:val="00C92DD1"/>
    <w:rsid w:val="00C93693"/>
    <w:rsid w:val="00C941D9"/>
    <w:rsid w:val="00C94221"/>
    <w:rsid w:val="00C94472"/>
    <w:rsid w:val="00CA118D"/>
    <w:rsid w:val="00CA2D5C"/>
    <w:rsid w:val="00CA4249"/>
    <w:rsid w:val="00CA4D5E"/>
    <w:rsid w:val="00CA607F"/>
    <w:rsid w:val="00CA71E9"/>
    <w:rsid w:val="00CB0743"/>
    <w:rsid w:val="00CB4F57"/>
    <w:rsid w:val="00CB5516"/>
    <w:rsid w:val="00CB7A65"/>
    <w:rsid w:val="00CC0389"/>
    <w:rsid w:val="00CC038A"/>
    <w:rsid w:val="00CC04A5"/>
    <w:rsid w:val="00CC1391"/>
    <w:rsid w:val="00CC173D"/>
    <w:rsid w:val="00CC2E27"/>
    <w:rsid w:val="00CC42BC"/>
    <w:rsid w:val="00CC6C5A"/>
    <w:rsid w:val="00CD1741"/>
    <w:rsid w:val="00CD1B3A"/>
    <w:rsid w:val="00CD250B"/>
    <w:rsid w:val="00CD4066"/>
    <w:rsid w:val="00CD4288"/>
    <w:rsid w:val="00CD4CA1"/>
    <w:rsid w:val="00CD5582"/>
    <w:rsid w:val="00CD5DF0"/>
    <w:rsid w:val="00CD70B3"/>
    <w:rsid w:val="00CE1E9F"/>
    <w:rsid w:val="00CE2243"/>
    <w:rsid w:val="00CE3060"/>
    <w:rsid w:val="00CE36DA"/>
    <w:rsid w:val="00CE633B"/>
    <w:rsid w:val="00CF31EC"/>
    <w:rsid w:val="00CF5881"/>
    <w:rsid w:val="00CF6AA7"/>
    <w:rsid w:val="00CF79BE"/>
    <w:rsid w:val="00CF7CF7"/>
    <w:rsid w:val="00D01FD3"/>
    <w:rsid w:val="00D024D5"/>
    <w:rsid w:val="00D03655"/>
    <w:rsid w:val="00D04C2D"/>
    <w:rsid w:val="00D05006"/>
    <w:rsid w:val="00D063D1"/>
    <w:rsid w:val="00D07464"/>
    <w:rsid w:val="00D075EF"/>
    <w:rsid w:val="00D07F24"/>
    <w:rsid w:val="00D112A8"/>
    <w:rsid w:val="00D13C5A"/>
    <w:rsid w:val="00D14312"/>
    <w:rsid w:val="00D14875"/>
    <w:rsid w:val="00D14B0D"/>
    <w:rsid w:val="00D206F2"/>
    <w:rsid w:val="00D20B97"/>
    <w:rsid w:val="00D20E30"/>
    <w:rsid w:val="00D2240D"/>
    <w:rsid w:val="00D230BF"/>
    <w:rsid w:val="00D2415B"/>
    <w:rsid w:val="00D27AB0"/>
    <w:rsid w:val="00D322FF"/>
    <w:rsid w:val="00D3296A"/>
    <w:rsid w:val="00D3467D"/>
    <w:rsid w:val="00D34AE4"/>
    <w:rsid w:val="00D37F28"/>
    <w:rsid w:val="00D43CDF"/>
    <w:rsid w:val="00D45041"/>
    <w:rsid w:val="00D45E37"/>
    <w:rsid w:val="00D4696F"/>
    <w:rsid w:val="00D474E6"/>
    <w:rsid w:val="00D4762B"/>
    <w:rsid w:val="00D4783B"/>
    <w:rsid w:val="00D479C9"/>
    <w:rsid w:val="00D50249"/>
    <w:rsid w:val="00D51624"/>
    <w:rsid w:val="00D54D9E"/>
    <w:rsid w:val="00D54F3D"/>
    <w:rsid w:val="00D574A2"/>
    <w:rsid w:val="00D60CAF"/>
    <w:rsid w:val="00D613DC"/>
    <w:rsid w:val="00D635CD"/>
    <w:rsid w:val="00D64201"/>
    <w:rsid w:val="00D66EF7"/>
    <w:rsid w:val="00D6706C"/>
    <w:rsid w:val="00D67C59"/>
    <w:rsid w:val="00D7071D"/>
    <w:rsid w:val="00D70D36"/>
    <w:rsid w:val="00D71374"/>
    <w:rsid w:val="00D7307F"/>
    <w:rsid w:val="00D75A00"/>
    <w:rsid w:val="00D76808"/>
    <w:rsid w:val="00D76B31"/>
    <w:rsid w:val="00D80092"/>
    <w:rsid w:val="00D80B65"/>
    <w:rsid w:val="00D81ACE"/>
    <w:rsid w:val="00D83D44"/>
    <w:rsid w:val="00D85437"/>
    <w:rsid w:val="00D8675B"/>
    <w:rsid w:val="00D9224A"/>
    <w:rsid w:val="00D937E8"/>
    <w:rsid w:val="00D94814"/>
    <w:rsid w:val="00DA1F63"/>
    <w:rsid w:val="00DA27F3"/>
    <w:rsid w:val="00DA4A01"/>
    <w:rsid w:val="00DA5C32"/>
    <w:rsid w:val="00DA645C"/>
    <w:rsid w:val="00DA67CC"/>
    <w:rsid w:val="00DB07DB"/>
    <w:rsid w:val="00DB08A5"/>
    <w:rsid w:val="00DB2C40"/>
    <w:rsid w:val="00DB3710"/>
    <w:rsid w:val="00DB411D"/>
    <w:rsid w:val="00DB441B"/>
    <w:rsid w:val="00DB720E"/>
    <w:rsid w:val="00DB736E"/>
    <w:rsid w:val="00DB7797"/>
    <w:rsid w:val="00DB7BF5"/>
    <w:rsid w:val="00DC0130"/>
    <w:rsid w:val="00DC0472"/>
    <w:rsid w:val="00DC12CD"/>
    <w:rsid w:val="00DC4DBD"/>
    <w:rsid w:val="00DC6A8A"/>
    <w:rsid w:val="00DC7E8F"/>
    <w:rsid w:val="00DD0921"/>
    <w:rsid w:val="00DD5267"/>
    <w:rsid w:val="00DD5E3A"/>
    <w:rsid w:val="00DD7ECB"/>
    <w:rsid w:val="00DE159C"/>
    <w:rsid w:val="00DE4DAF"/>
    <w:rsid w:val="00DE5DB5"/>
    <w:rsid w:val="00DE6D95"/>
    <w:rsid w:val="00DE6F47"/>
    <w:rsid w:val="00DE7A28"/>
    <w:rsid w:val="00DE7ED0"/>
    <w:rsid w:val="00DF0715"/>
    <w:rsid w:val="00DF28F5"/>
    <w:rsid w:val="00DF2983"/>
    <w:rsid w:val="00DF2AC3"/>
    <w:rsid w:val="00DF3316"/>
    <w:rsid w:val="00DF45AA"/>
    <w:rsid w:val="00DF4607"/>
    <w:rsid w:val="00DF47FA"/>
    <w:rsid w:val="00DF5451"/>
    <w:rsid w:val="00DF6DE6"/>
    <w:rsid w:val="00DF77F6"/>
    <w:rsid w:val="00DF7B01"/>
    <w:rsid w:val="00E01A06"/>
    <w:rsid w:val="00E0211E"/>
    <w:rsid w:val="00E03B5B"/>
    <w:rsid w:val="00E04BE4"/>
    <w:rsid w:val="00E1181C"/>
    <w:rsid w:val="00E12CDB"/>
    <w:rsid w:val="00E14274"/>
    <w:rsid w:val="00E15DCC"/>
    <w:rsid w:val="00E16C28"/>
    <w:rsid w:val="00E20306"/>
    <w:rsid w:val="00E207A6"/>
    <w:rsid w:val="00E20B2F"/>
    <w:rsid w:val="00E20E41"/>
    <w:rsid w:val="00E2180F"/>
    <w:rsid w:val="00E22C94"/>
    <w:rsid w:val="00E2568F"/>
    <w:rsid w:val="00E30E46"/>
    <w:rsid w:val="00E32E48"/>
    <w:rsid w:val="00E35034"/>
    <w:rsid w:val="00E35058"/>
    <w:rsid w:val="00E35399"/>
    <w:rsid w:val="00E40649"/>
    <w:rsid w:val="00E40A47"/>
    <w:rsid w:val="00E41BE6"/>
    <w:rsid w:val="00E44ED9"/>
    <w:rsid w:val="00E47445"/>
    <w:rsid w:val="00E53755"/>
    <w:rsid w:val="00E53B53"/>
    <w:rsid w:val="00E543C6"/>
    <w:rsid w:val="00E60791"/>
    <w:rsid w:val="00E63BB8"/>
    <w:rsid w:val="00E643ED"/>
    <w:rsid w:val="00E64EDA"/>
    <w:rsid w:val="00E65798"/>
    <w:rsid w:val="00E66EFF"/>
    <w:rsid w:val="00E67E1C"/>
    <w:rsid w:val="00E67E1F"/>
    <w:rsid w:val="00E716F2"/>
    <w:rsid w:val="00E720B1"/>
    <w:rsid w:val="00E72517"/>
    <w:rsid w:val="00E72F1C"/>
    <w:rsid w:val="00E815BA"/>
    <w:rsid w:val="00E81AC6"/>
    <w:rsid w:val="00E81B95"/>
    <w:rsid w:val="00E82968"/>
    <w:rsid w:val="00E84333"/>
    <w:rsid w:val="00E8595A"/>
    <w:rsid w:val="00E85AF2"/>
    <w:rsid w:val="00E867A3"/>
    <w:rsid w:val="00E86F61"/>
    <w:rsid w:val="00E87B4E"/>
    <w:rsid w:val="00E95580"/>
    <w:rsid w:val="00E95A63"/>
    <w:rsid w:val="00E9762E"/>
    <w:rsid w:val="00E97C8F"/>
    <w:rsid w:val="00EA0C75"/>
    <w:rsid w:val="00EA64F6"/>
    <w:rsid w:val="00EB01E6"/>
    <w:rsid w:val="00EB06A9"/>
    <w:rsid w:val="00EB11A4"/>
    <w:rsid w:val="00EB1DDA"/>
    <w:rsid w:val="00EB23C4"/>
    <w:rsid w:val="00EB26F4"/>
    <w:rsid w:val="00EB336C"/>
    <w:rsid w:val="00EB437B"/>
    <w:rsid w:val="00EB4FB5"/>
    <w:rsid w:val="00EB66AE"/>
    <w:rsid w:val="00EC0AB2"/>
    <w:rsid w:val="00EC293E"/>
    <w:rsid w:val="00EC3177"/>
    <w:rsid w:val="00EC3387"/>
    <w:rsid w:val="00EC3A20"/>
    <w:rsid w:val="00EC4AF6"/>
    <w:rsid w:val="00EC53B6"/>
    <w:rsid w:val="00EC7916"/>
    <w:rsid w:val="00ED13AA"/>
    <w:rsid w:val="00ED63BA"/>
    <w:rsid w:val="00ED7014"/>
    <w:rsid w:val="00ED7FAE"/>
    <w:rsid w:val="00EE0E51"/>
    <w:rsid w:val="00EE15B9"/>
    <w:rsid w:val="00EE201A"/>
    <w:rsid w:val="00EE2808"/>
    <w:rsid w:val="00EE2A71"/>
    <w:rsid w:val="00EE302D"/>
    <w:rsid w:val="00EE4917"/>
    <w:rsid w:val="00EE5BE1"/>
    <w:rsid w:val="00EF06E3"/>
    <w:rsid w:val="00EF164B"/>
    <w:rsid w:val="00EF3D68"/>
    <w:rsid w:val="00EF5F82"/>
    <w:rsid w:val="00EF6C83"/>
    <w:rsid w:val="00EF6E5B"/>
    <w:rsid w:val="00EF7C98"/>
    <w:rsid w:val="00F02EA9"/>
    <w:rsid w:val="00F07544"/>
    <w:rsid w:val="00F07C04"/>
    <w:rsid w:val="00F10804"/>
    <w:rsid w:val="00F115F2"/>
    <w:rsid w:val="00F122CC"/>
    <w:rsid w:val="00F146B7"/>
    <w:rsid w:val="00F14724"/>
    <w:rsid w:val="00F14C63"/>
    <w:rsid w:val="00F1514F"/>
    <w:rsid w:val="00F1748F"/>
    <w:rsid w:val="00F2123A"/>
    <w:rsid w:val="00F2208D"/>
    <w:rsid w:val="00F251F8"/>
    <w:rsid w:val="00F254E5"/>
    <w:rsid w:val="00F25576"/>
    <w:rsid w:val="00F266E2"/>
    <w:rsid w:val="00F27FED"/>
    <w:rsid w:val="00F30147"/>
    <w:rsid w:val="00F32AE9"/>
    <w:rsid w:val="00F35217"/>
    <w:rsid w:val="00F361A2"/>
    <w:rsid w:val="00F36A63"/>
    <w:rsid w:val="00F40A0C"/>
    <w:rsid w:val="00F41CBF"/>
    <w:rsid w:val="00F448D3"/>
    <w:rsid w:val="00F45214"/>
    <w:rsid w:val="00F51E2D"/>
    <w:rsid w:val="00F52310"/>
    <w:rsid w:val="00F525C2"/>
    <w:rsid w:val="00F53A0A"/>
    <w:rsid w:val="00F549EC"/>
    <w:rsid w:val="00F602B2"/>
    <w:rsid w:val="00F645C6"/>
    <w:rsid w:val="00F645DE"/>
    <w:rsid w:val="00F65DB2"/>
    <w:rsid w:val="00F67FA7"/>
    <w:rsid w:val="00F72B48"/>
    <w:rsid w:val="00F738CC"/>
    <w:rsid w:val="00F73F89"/>
    <w:rsid w:val="00F74B7C"/>
    <w:rsid w:val="00F74CD8"/>
    <w:rsid w:val="00F751B1"/>
    <w:rsid w:val="00F75330"/>
    <w:rsid w:val="00F75C98"/>
    <w:rsid w:val="00F76014"/>
    <w:rsid w:val="00F7791C"/>
    <w:rsid w:val="00F827A5"/>
    <w:rsid w:val="00F82FB2"/>
    <w:rsid w:val="00F84D60"/>
    <w:rsid w:val="00F857CF"/>
    <w:rsid w:val="00F912DE"/>
    <w:rsid w:val="00F937B9"/>
    <w:rsid w:val="00F96598"/>
    <w:rsid w:val="00FA38B2"/>
    <w:rsid w:val="00FA4690"/>
    <w:rsid w:val="00FA7661"/>
    <w:rsid w:val="00FB1B9F"/>
    <w:rsid w:val="00FB28CD"/>
    <w:rsid w:val="00FB5873"/>
    <w:rsid w:val="00FB5D58"/>
    <w:rsid w:val="00FB73D8"/>
    <w:rsid w:val="00FC1334"/>
    <w:rsid w:val="00FC2B5E"/>
    <w:rsid w:val="00FC3450"/>
    <w:rsid w:val="00FC4123"/>
    <w:rsid w:val="00FC4E37"/>
    <w:rsid w:val="00FC6BB1"/>
    <w:rsid w:val="00FC6FE3"/>
    <w:rsid w:val="00FD1E23"/>
    <w:rsid w:val="00FD31E7"/>
    <w:rsid w:val="00FD33BB"/>
    <w:rsid w:val="00FD638F"/>
    <w:rsid w:val="00FD7A7A"/>
    <w:rsid w:val="00FE02E6"/>
    <w:rsid w:val="00FE0F6A"/>
    <w:rsid w:val="00FE2123"/>
    <w:rsid w:val="00FE235F"/>
    <w:rsid w:val="00FE28EA"/>
    <w:rsid w:val="00FE2F10"/>
    <w:rsid w:val="00FE4900"/>
    <w:rsid w:val="00FE4AA9"/>
    <w:rsid w:val="00FE4E94"/>
    <w:rsid w:val="00FE513C"/>
    <w:rsid w:val="00FE5E67"/>
    <w:rsid w:val="00FE62F7"/>
    <w:rsid w:val="00FE6EC1"/>
    <w:rsid w:val="00FE7066"/>
    <w:rsid w:val="00FF1FE1"/>
    <w:rsid w:val="00FF3894"/>
    <w:rsid w:val="00FF52B1"/>
    <w:rsid w:val="00FF6571"/>
    <w:rsid w:val="00FF78DD"/>
    <w:rsid w:val="00FF7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DE8A28-F31C-4944-A208-7805AA2F7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Caecilia"/>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DF3"/>
    <w:pPr>
      <w:spacing w:after="160" w:line="259" w:lineRule="auto"/>
    </w:pPr>
    <w:rPr>
      <w:sz w:val="22"/>
      <w:szCs w:val="22"/>
      <w:lang w:val="en-US" w:eastAsia="en-US" w:bidi="he-IL"/>
    </w:rPr>
  </w:style>
  <w:style w:type="paragraph" w:styleId="Heading1">
    <w:name w:val="heading 1"/>
    <w:basedOn w:val="Normal"/>
    <w:next w:val="Normal"/>
    <w:link w:val="Heading1Char"/>
    <w:uiPriority w:val="9"/>
    <w:qFormat/>
    <w:rsid w:val="007D45D4"/>
    <w:pPr>
      <w:keepNext/>
      <w:keepLines/>
      <w:bidi/>
      <w:spacing w:before="240" w:after="0" w:line="276" w:lineRule="auto"/>
      <w:outlineLvl w:val="0"/>
    </w:pPr>
    <w:rPr>
      <w:rFonts w:ascii="Courier New" w:eastAsia="Miriam" w:hAnsi="Courier New" w:cs="MS PGothic"/>
      <w:color w:val="2F5496"/>
      <w:sz w:val="32"/>
      <w:szCs w:val="32"/>
    </w:rPr>
  </w:style>
  <w:style w:type="paragraph" w:styleId="Heading2">
    <w:name w:val="heading 2"/>
    <w:basedOn w:val="Normal"/>
    <w:next w:val="Normal"/>
    <w:link w:val="Heading2Char"/>
    <w:uiPriority w:val="9"/>
    <w:qFormat/>
    <w:rsid w:val="007D45D4"/>
    <w:pPr>
      <w:keepNext/>
      <w:bidi/>
      <w:spacing w:before="240" w:after="60" w:line="240" w:lineRule="auto"/>
      <w:outlineLvl w:val="1"/>
    </w:pPr>
    <w:rPr>
      <w:rFonts w:ascii="Caecilia" w:eastAsia="MS PGothic" w:hAnsi="Caecilia"/>
      <w:b/>
      <w:bCs/>
      <w:i/>
      <w:iCs/>
      <w:sz w:val="28"/>
      <w:szCs w:val="28"/>
    </w:rPr>
  </w:style>
  <w:style w:type="paragraph" w:styleId="Heading3">
    <w:name w:val="heading 3"/>
    <w:basedOn w:val="Normal"/>
    <w:next w:val="Normal"/>
    <w:link w:val="Heading3Char"/>
    <w:semiHidden/>
    <w:unhideWhenUsed/>
    <w:qFormat/>
    <w:rsid w:val="007D45D4"/>
    <w:pPr>
      <w:keepNext/>
      <w:keepLines/>
      <w:bidi/>
      <w:spacing w:before="40" w:after="0" w:line="276" w:lineRule="auto"/>
      <w:outlineLvl w:val="2"/>
    </w:pPr>
    <w:rPr>
      <w:rFonts w:ascii="Courier New" w:eastAsia="Miriam" w:hAnsi="Courier New" w:cs="MS PGothic"/>
      <w:color w:val="1F3763"/>
      <w:sz w:val="24"/>
      <w:szCs w:val="24"/>
    </w:rPr>
  </w:style>
  <w:style w:type="paragraph" w:styleId="Heading4">
    <w:name w:val="heading 4"/>
    <w:basedOn w:val="Normal"/>
    <w:next w:val="Normal"/>
    <w:link w:val="Heading4Char"/>
    <w:qFormat/>
    <w:rsid w:val="007D45D4"/>
    <w:pPr>
      <w:keepNext/>
      <w:bidi/>
      <w:spacing w:before="240" w:after="60" w:line="240" w:lineRule="auto"/>
      <w:outlineLvl w:val="3"/>
    </w:pPr>
    <w:rPr>
      <w:rFonts w:ascii="MS PGothic" w:eastAsia="MS PGothic" w:hAnsi="MS PGothic" w:cs="MS PGothic"/>
      <w:b/>
      <w:bCs/>
      <w:sz w:val="28"/>
      <w:szCs w:val="28"/>
    </w:rPr>
  </w:style>
  <w:style w:type="paragraph" w:styleId="Heading5">
    <w:name w:val="heading 5"/>
    <w:basedOn w:val="Normal"/>
    <w:next w:val="Normal"/>
    <w:link w:val="Heading5Char"/>
    <w:qFormat/>
    <w:rsid w:val="007D45D4"/>
    <w:pPr>
      <w:bidi/>
      <w:spacing w:before="240" w:after="60" w:line="240" w:lineRule="auto"/>
      <w:outlineLvl w:val="4"/>
    </w:pPr>
    <w:rPr>
      <w:rFonts w:ascii="MS PGothic" w:eastAsia="MS PGothic" w:hAnsi="MS PGothic" w:cs="Georg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BF9"/>
    <w:pPr>
      <w:spacing w:line="252" w:lineRule="auto"/>
      <w:ind w:left="720"/>
    </w:pPr>
    <w:rPr>
      <w:rFonts w:eastAsia="Symbol" w:cs="Symbol"/>
      <w:lang w:eastAsia="zh-CN"/>
    </w:rPr>
  </w:style>
  <w:style w:type="table" w:styleId="TableGrid">
    <w:name w:val="Table Grid"/>
    <w:basedOn w:val="TableNormal"/>
    <w:rsid w:val="00C73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first-first-body">
    <w:name w:val="body_first-first-body"/>
    <w:basedOn w:val="Normal"/>
    <w:rsid w:val="007D45D4"/>
    <w:pPr>
      <w:spacing w:before="100" w:beforeAutospacing="1" w:after="100" w:afterAutospacing="1" w:line="240" w:lineRule="auto"/>
    </w:pPr>
    <w:rPr>
      <w:rFonts w:ascii="MS PGothic" w:eastAsia="MS PGothic" w:hAnsi="MS PGothic" w:cs="MS PGothic"/>
      <w:sz w:val="24"/>
      <w:szCs w:val="24"/>
    </w:rPr>
  </w:style>
  <w:style w:type="character" w:customStyle="1" w:styleId="Heading1Char">
    <w:name w:val="Heading 1 Char"/>
    <w:link w:val="Heading1"/>
    <w:uiPriority w:val="9"/>
    <w:rsid w:val="007D45D4"/>
    <w:rPr>
      <w:rFonts w:ascii="Courier New" w:eastAsia="Miriam" w:hAnsi="Courier New" w:cs="MS PGothic"/>
      <w:color w:val="2F5496"/>
      <w:sz w:val="32"/>
      <w:szCs w:val="32"/>
    </w:rPr>
  </w:style>
  <w:style w:type="character" w:customStyle="1" w:styleId="Heading2Char">
    <w:name w:val="Heading 2 Char"/>
    <w:link w:val="Heading2"/>
    <w:uiPriority w:val="9"/>
    <w:rsid w:val="007D45D4"/>
    <w:rPr>
      <w:rFonts w:ascii="Caecilia" w:eastAsia="MS PGothic" w:hAnsi="Caecilia" w:cs="Caecilia"/>
      <w:b/>
      <w:bCs/>
      <w:i/>
      <w:iCs/>
      <w:sz w:val="28"/>
      <w:szCs w:val="28"/>
    </w:rPr>
  </w:style>
  <w:style w:type="character" w:customStyle="1" w:styleId="Heading3Char">
    <w:name w:val="Heading 3 Char"/>
    <w:link w:val="Heading3"/>
    <w:semiHidden/>
    <w:rsid w:val="007D45D4"/>
    <w:rPr>
      <w:rFonts w:ascii="Courier New" w:eastAsia="Miriam" w:hAnsi="Courier New" w:cs="MS PGothic"/>
      <w:color w:val="1F3763"/>
      <w:sz w:val="24"/>
      <w:szCs w:val="24"/>
    </w:rPr>
  </w:style>
  <w:style w:type="character" w:customStyle="1" w:styleId="Heading4Char">
    <w:name w:val="Heading 4 Char"/>
    <w:link w:val="Heading4"/>
    <w:rsid w:val="007D45D4"/>
    <w:rPr>
      <w:rFonts w:ascii="MS PGothic" w:eastAsia="MS PGothic" w:hAnsi="MS PGothic" w:cs="MS PGothic"/>
      <w:b/>
      <w:bCs/>
      <w:sz w:val="28"/>
      <w:szCs w:val="28"/>
    </w:rPr>
  </w:style>
  <w:style w:type="character" w:customStyle="1" w:styleId="Heading5Char">
    <w:name w:val="Heading 5 Char"/>
    <w:link w:val="Heading5"/>
    <w:rsid w:val="007D45D4"/>
    <w:rPr>
      <w:rFonts w:ascii="MS PGothic" w:eastAsia="MS PGothic" w:hAnsi="MS PGothic" w:cs="Georgia"/>
      <w:b/>
      <w:bCs/>
      <w:i/>
      <w:iCs/>
      <w:sz w:val="26"/>
      <w:szCs w:val="26"/>
    </w:rPr>
  </w:style>
  <w:style w:type="paragraph" w:customStyle="1" w:styleId="10">
    <w:name w:val="ללא מרווח1"/>
    <w:qFormat/>
    <w:rsid w:val="007D45D4"/>
    <w:pPr>
      <w:bidi/>
    </w:pPr>
    <w:rPr>
      <w:sz w:val="22"/>
      <w:szCs w:val="22"/>
      <w:lang w:val="en-US" w:eastAsia="en-US" w:bidi="he-IL"/>
    </w:rPr>
  </w:style>
  <w:style w:type="paragraph" w:styleId="BalloonText">
    <w:name w:val="Balloon Text"/>
    <w:basedOn w:val="Normal"/>
    <w:link w:val="BalloonTextChar"/>
    <w:uiPriority w:val="99"/>
    <w:rsid w:val="007D45D4"/>
    <w:pPr>
      <w:bidi/>
      <w:spacing w:after="0" w:line="240" w:lineRule="auto"/>
    </w:pPr>
    <w:rPr>
      <w:rFonts w:ascii="Wingdings" w:hAnsi="Wingdings" w:cs="Wingdings"/>
      <w:sz w:val="16"/>
      <w:szCs w:val="16"/>
    </w:rPr>
  </w:style>
  <w:style w:type="character" w:customStyle="1" w:styleId="BalloonTextChar">
    <w:name w:val="Balloon Text Char"/>
    <w:link w:val="BalloonText"/>
    <w:uiPriority w:val="99"/>
    <w:rsid w:val="007D45D4"/>
    <w:rPr>
      <w:rFonts w:ascii="Wingdings" w:eastAsia="Tahoma" w:hAnsi="Wingdings" w:cs="Wingdings"/>
      <w:sz w:val="16"/>
      <w:szCs w:val="16"/>
    </w:rPr>
  </w:style>
  <w:style w:type="numbering" w:customStyle="1" w:styleId="NoList1">
    <w:name w:val="No List1"/>
    <w:next w:val="NoList"/>
    <w:semiHidden/>
    <w:unhideWhenUsed/>
    <w:rsid w:val="007D45D4"/>
  </w:style>
  <w:style w:type="numbering" w:customStyle="1" w:styleId="1">
    <w:name w:val="איור 1"/>
    <w:basedOn w:val="NoList"/>
    <w:rsid w:val="007D45D4"/>
    <w:pPr>
      <w:numPr>
        <w:numId w:val="2"/>
      </w:numPr>
    </w:pPr>
  </w:style>
  <w:style w:type="paragraph" w:customStyle="1" w:styleId="CharCharCharCharCharCharCharCharCharCharCharCharCharCharChar">
    <w:name w:val="גופן ברירת המחדל של קטע פסקה תו Char תו Char תו Char תו Char תו תו Char תו תו Char תו תו Char Char Char תו תו Char Char תו תו תו Char Char תו תו Char Char"/>
    <w:basedOn w:val="Normal"/>
    <w:rsid w:val="007D45D4"/>
    <w:pPr>
      <w:keepLines/>
      <w:tabs>
        <w:tab w:val="left" w:pos="397"/>
        <w:tab w:val="left" w:pos="794"/>
        <w:tab w:val="left" w:pos="1191"/>
        <w:tab w:val="left" w:pos="1588"/>
        <w:tab w:val="left" w:pos="1985"/>
        <w:tab w:val="left" w:pos="2381"/>
        <w:tab w:val="left" w:pos="2778"/>
        <w:tab w:val="left" w:pos="3175"/>
        <w:tab w:val="left" w:pos="3572"/>
      </w:tabs>
      <w:bidi/>
      <w:spacing w:after="0" w:line="240" w:lineRule="auto"/>
      <w:jc w:val="both"/>
    </w:pPr>
    <w:rPr>
      <w:rFonts w:ascii="Caecilia" w:eastAsia="MS PGothic" w:hAnsi="Caecilia" w:cs="Georgia"/>
      <w:noProof/>
      <w:sz w:val="24"/>
      <w:szCs w:val="28"/>
      <w:lang w:eastAsia="he-IL"/>
    </w:rPr>
  </w:style>
  <w:style w:type="character" w:styleId="Hyperlink">
    <w:name w:val="Hyperlink"/>
    <w:uiPriority w:val="99"/>
    <w:rsid w:val="007D45D4"/>
    <w:rPr>
      <w:strike w:val="0"/>
      <w:dstrike w:val="0"/>
      <w:color w:val="004586"/>
      <w:u w:val="none"/>
      <w:effect w:val="none"/>
    </w:rPr>
  </w:style>
  <w:style w:type="paragraph" w:styleId="NormalWeb">
    <w:name w:val="Normal (Web)"/>
    <w:basedOn w:val="Normal"/>
    <w:uiPriority w:val="99"/>
    <w:rsid w:val="007D45D4"/>
    <w:pPr>
      <w:spacing w:before="100" w:beforeAutospacing="1" w:after="100" w:afterAutospacing="1" w:line="240" w:lineRule="auto"/>
    </w:pPr>
    <w:rPr>
      <w:rFonts w:ascii="MS PGothic" w:eastAsia="MS PGothic" w:hAnsi="MS PGothic" w:cs="MS PGothic"/>
      <w:color w:val="4A4A4A"/>
      <w:sz w:val="24"/>
      <w:szCs w:val="24"/>
    </w:rPr>
  </w:style>
  <w:style w:type="paragraph" w:customStyle="1" w:styleId="CharCharCharCharCharCharCharCharCharCharCharCharCharCharCharCharChar">
    <w:name w:val="גופן ברירת המחדל של קטע פסקה תו Char תו Char תו Char תו Char תו תו Char תו תו Char תו תו Char Char Char תו תו Char Char תו תו תו Char Char תו תו Char Char תו תו Char Char תו תו"/>
    <w:basedOn w:val="Normal"/>
    <w:rsid w:val="007D45D4"/>
    <w:pPr>
      <w:keepLines/>
      <w:tabs>
        <w:tab w:val="left" w:pos="397"/>
        <w:tab w:val="left" w:pos="794"/>
        <w:tab w:val="left" w:pos="1191"/>
        <w:tab w:val="left" w:pos="1588"/>
        <w:tab w:val="left" w:pos="1985"/>
        <w:tab w:val="left" w:pos="2381"/>
        <w:tab w:val="left" w:pos="2778"/>
        <w:tab w:val="left" w:pos="3175"/>
        <w:tab w:val="left" w:pos="3572"/>
      </w:tabs>
      <w:bidi/>
      <w:spacing w:after="0" w:line="240" w:lineRule="auto"/>
      <w:jc w:val="both"/>
    </w:pPr>
    <w:rPr>
      <w:rFonts w:ascii="Caecilia" w:eastAsia="MS PGothic" w:hAnsi="Caecilia" w:cs="Georgia"/>
      <w:noProof/>
      <w:sz w:val="24"/>
      <w:szCs w:val="28"/>
      <w:lang w:eastAsia="he-IL"/>
    </w:rPr>
  </w:style>
  <w:style w:type="paragraph" w:customStyle="1" w:styleId="Default">
    <w:name w:val="Default"/>
    <w:rsid w:val="007D45D4"/>
    <w:pPr>
      <w:autoSpaceDE w:val="0"/>
      <w:autoSpaceDN w:val="0"/>
      <w:adjustRightInd w:val="0"/>
    </w:pPr>
    <w:rPr>
      <w:rFonts w:ascii="Cambria Math" w:eastAsia="MS PGothic" w:hAnsi="Cambria Math" w:cs="Cambria Math"/>
      <w:color w:val="000000"/>
      <w:sz w:val="24"/>
      <w:szCs w:val="24"/>
      <w:lang w:val="en-US" w:eastAsia="en-US" w:bidi="he-IL"/>
    </w:rPr>
  </w:style>
  <w:style w:type="paragraph" w:customStyle="1" w:styleId="a">
    <w:name w:val="תו תו תו"/>
    <w:basedOn w:val="Normal"/>
    <w:rsid w:val="007D45D4"/>
    <w:pPr>
      <w:keepLines/>
      <w:tabs>
        <w:tab w:val="left" w:pos="397"/>
        <w:tab w:val="left" w:pos="794"/>
        <w:tab w:val="left" w:pos="1191"/>
        <w:tab w:val="left" w:pos="1588"/>
        <w:tab w:val="left" w:pos="1985"/>
        <w:tab w:val="left" w:pos="2381"/>
        <w:tab w:val="left" w:pos="2778"/>
        <w:tab w:val="left" w:pos="3175"/>
        <w:tab w:val="left" w:pos="3572"/>
      </w:tabs>
      <w:bidi/>
      <w:spacing w:after="0" w:line="240" w:lineRule="auto"/>
      <w:jc w:val="both"/>
    </w:pPr>
    <w:rPr>
      <w:rFonts w:ascii="Caecilia" w:eastAsia="MS PGothic" w:hAnsi="Caecilia" w:cs="Georgia"/>
      <w:noProof/>
      <w:sz w:val="24"/>
      <w:szCs w:val="28"/>
      <w:lang w:eastAsia="he-IL"/>
    </w:rPr>
  </w:style>
  <w:style w:type="character" w:customStyle="1" w:styleId="ref-journal1">
    <w:name w:val="ref-journal1"/>
    <w:rsid w:val="007D45D4"/>
    <w:rPr>
      <w:i/>
      <w:iCs/>
    </w:rPr>
  </w:style>
  <w:style w:type="paragraph" w:styleId="Header">
    <w:name w:val="header"/>
    <w:basedOn w:val="Normal"/>
    <w:link w:val="HeaderChar"/>
    <w:uiPriority w:val="99"/>
    <w:rsid w:val="007D45D4"/>
    <w:pPr>
      <w:tabs>
        <w:tab w:val="center" w:pos="4153"/>
        <w:tab w:val="right" w:pos="8306"/>
      </w:tabs>
      <w:bidi/>
      <w:spacing w:after="0" w:line="240" w:lineRule="auto"/>
    </w:pPr>
    <w:rPr>
      <w:rFonts w:ascii="MS PGothic" w:eastAsia="MS PGothic" w:hAnsi="MS PGothic" w:cs="Georgia"/>
      <w:sz w:val="24"/>
      <w:szCs w:val="24"/>
    </w:rPr>
  </w:style>
  <w:style w:type="character" w:customStyle="1" w:styleId="HeaderChar">
    <w:name w:val="Header Char"/>
    <w:link w:val="Header"/>
    <w:uiPriority w:val="99"/>
    <w:rsid w:val="007D45D4"/>
    <w:rPr>
      <w:rFonts w:ascii="MS PGothic" w:eastAsia="MS PGothic" w:hAnsi="MS PGothic" w:cs="Georgia"/>
      <w:sz w:val="24"/>
      <w:szCs w:val="24"/>
    </w:rPr>
  </w:style>
  <w:style w:type="paragraph" w:styleId="Footer">
    <w:name w:val="footer"/>
    <w:basedOn w:val="Normal"/>
    <w:link w:val="FooterChar"/>
    <w:uiPriority w:val="99"/>
    <w:rsid w:val="007D45D4"/>
    <w:pPr>
      <w:tabs>
        <w:tab w:val="center" w:pos="4153"/>
        <w:tab w:val="right" w:pos="8306"/>
      </w:tabs>
      <w:bidi/>
      <w:spacing w:after="0" w:line="240" w:lineRule="auto"/>
    </w:pPr>
    <w:rPr>
      <w:rFonts w:ascii="MS PGothic" w:eastAsia="MS PGothic" w:hAnsi="MS PGothic" w:cs="Georgia"/>
      <w:sz w:val="24"/>
      <w:szCs w:val="24"/>
    </w:rPr>
  </w:style>
  <w:style w:type="character" w:customStyle="1" w:styleId="FooterChar">
    <w:name w:val="Footer Char"/>
    <w:link w:val="Footer"/>
    <w:uiPriority w:val="99"/>
    <w:rsid w:val="007D45D4"/>
    <w:rPr>
      <w:rFonts w:ascii="MS PGothic" w:eastAsia="MS PGothic" w:hAnsi="MS PGothic" w:cs="Georgia"/>
      <w:sz w:val="24"/>
      <w:szCs w:val="24"/>
    </w:rPr>
  </w:style>
  <w:style w:type="character" w:styleId="CommentReference">
    <w:name w:val="annotation reference"/>
    <w:uiPriority w:val="99"/>
    <w:rsid w:val="007D45D4"/>
    <w:rPr>
      <w:sz w:val="16"/>
      <w:szCs w:val="16"/>
    </w:rPr>
  </w:style>
  <w:style w:type="paragraph" w:styleId="CommentText">
    <w:name w:val="annotation text"/>
    <w:basedOn w:val="Normal"/>
    <w:link w:val="CommentTextChar"/>
    <w:uiPriority w:val="99"/>
    <w:rsid w:val="007D45D4"/>
    <w:pPr>
      <w:bidi/>
      <w:spacing w:after="0" w:line="240" w:lineRule="auto"/>
    </w:pPr>
    <w:rPr>
      <w:rFonts w:ascii="MS PGothic" w:eastAsia="MS PGothic" w:hAnsi="MS PGothic" w:cs="Georgia"/>
      <w:sz w:val="20"/>
      <w:szCs w:val="20"/>
    </w:rPr>
  </w:style>
  <w:style w:type="character" w:customStyle="1" w:styleId="CommentTextChar">
    <w:name w:val="Comment Text Char"/>
    <w:link w:val="CommentText"/>
    <w:uiPriority w:val="99"/>
    <w:rsid w:val="007D45D4"/>
    <w:rPr>
      <w:rFonts w:ascii="MS PGothic" w:eastAsia="MS PGothic" w:hAnsi="MS PGothic" w:cs="Georgia"/>
      <w:sz w:val="20"/>
      <w:szCs w:val="20"/>
    </w:rPr>
  </w:style>
  <w:style w:type="paragraph" w:styleId="CommentSubject">
    <w:name w:val="annotation subject"/>
    <w:basedOn w:val="CommentText"/>
    <w:next w:val="CommentText"/>
    <w:link w:val="CommentSubjectChar"/>
    <w:uiPriority w:val="99"/>
    <w:rsid w:val="007D45D4"/>
    <w:rPr>
      <w:b/>
      <w:bCs/>
    </w:rPr>
  </w:style>
  <w:style w:type="character" w:customStyle="1" w:styleId="CommentSubjectChar">
    <w:name w:val="Comment Subject Char"/>
    <w:link w:val="CommentSubject"/>
    <w:uiPriority w:val="99"/>
    <w:rsid w:val="007D45D4"/>
    <w:rPr>
      <w:rFonts w:ascii="MS PGothic" w:eastAsia="MS PGothic" w:hAnsi="MS PGothic" w:cs="Georgia"/>
      <w:b/>
      <w:bCs/>
      <w:sz w:val="20"/>
      <w:szCs w:val="20"/>
    </w:rPr>
  </w:style>
  <w:style w:type="paragraph" w:styleId="BodyText">
    <w:name w:val="Body Text"/>
    <w:basedOn w:val="Normal"/>
    <w:link w:val="BodyTextChar"/>
    <w:rsid w:val="007D45D4"/>
    <w:pPr>
      <w:overflowPunct w:val="0"/>
      <w:autoSpaceDE w:val="0"/>
      <w:autoSpaceDN w:val="0"/>
      <w:adjustRightInd w:val="0"/>
      <w:spacing w:after="120" w:line="240" w:lineRule="auto"/>
    </w:pPr>
    <w:rPr>
      <w:rFonts w:ascii="MS PGothic" w:eastAsia="MS PGothic" w:hAnsi="MS PGothic" w:cs="MS PGothic"/>
      <w:kern w:val="28"/>
      <w:sz w:val="24"/>
      <w:szCs w:val="24"/>
    </w:rPr>
  </w:style>
  <w:style w:type="character" w:customStyle="1" w:styleId="BodyTextChar">
    <w:name w:val="Body Text Char"/>
    <w:link w:val="BodyText"/>
    <w:rsid w:val="007D45D4"/>
    <w:rPr>
      <w:rFonts w:ascii="MS PGothic" w:eastAsia="MS PGothic" w:hAnsi="MS PGothic" w:cs="MS PGothic"/>
      <w:kern w:val="28"/>
      <w:sz w:val="24"/>
      <w:szCs w:val="24"/>
    </w:rPr>
  </w:style>
  <w:style w:type="paragraph" w:customStyle="1" w:styleId="2">
    <w:name w:val="ללא מרווח2"/>
    <w:qFormat/>
    <w:rsid w:val="007D45D4"/>
    <w:pPr>
      <w:bidi/>
    </w:pPr>
    <w:rPr>
      <w:sz w:val="22"/>
      <w:szCs w:val="22"/>
      <w:lang w:val="en-US" w:eastAsia="en-US" w:bidi="he-IL"/>
    </w:rPr>
  </w:style>
  <w:style w:type="paragraph" w:customStyle="1" w:styleId="11">
    <w:name w:val="פיסקת רשימה1"/>
    <w:basedOn w:val="Normal"/>
    <w:uiPriority w:val="34"/>
    <w:qFormat/>
    <w:rsid w:val="007D45D4"/>
    <w:pPr>
      <w:spacing w:after="0" w:line="240" w:lineRule="auto"/>
      <w:ind w:left="720"/>
    </w:pPr>
    <w:rPr>
      <w:rFonts w:ascii="MS PGothic" w:hAnsi="MS PGothic" w:cs="MS PGothic"/>
      <w:sz w:val="24"/>
      <w:szCs w:val="24"/>
    </w:rPr>
  </w:style>
  <w:style w:type="paragraph" w:styleId="PlainText">
    <w:name w:val="Plain Text"/>
    <w:basedOn w:val="Normal"/>
    <w:link w:val="PlainTextChar"/>
    <w:rsid w:val="007D45D4"/>
    <w:pPr>
      <w:bidi/>
      <w:spacing w:after="0" w:line="240" w:lineRule="auto"/>
    </w:pPr>
    <w:rPr>
      <w:rFonts w:ascii="Times New Roman" w:eastAsia="MS PGothic" w:hAnsi="MS PGothic" w:cs="Calibri"/>
      <w:sz w:val="20"/>
      <w:szCs w:val="20"/>
    </w:rPr>
  </w:style>
  <w:style w:type="character" w:customStyle="1" w:styleId="PlainTextChar">
    <w:name w:val="Plain Text Char"/>
    <w:link w:val="PlainText"/>
    <w:rsid w:val="007D45D4"/>
    <w:rPr>
      <w:rFonts w:ascii="Times New Roman" w:eastAsia="MS PGothic" w:hAnsi="MS PGothic" w:cs="Calibri"/>
      <w:sz w:val="20"/>
      <w:szCs w:val="20"/>
    </w:rPr>
  </w:style>
  <w:style w:type="paragraph" w:styleId="NoSpacing">
    <w:name w:val="No Spacing"/>
    <w:uiPriority w:val="99"/>
    <w:qFormat/>
    <w:rsid w:val="007D45D4"/>
    <w:pPr>
      <w:bidi/>
    </w:pPr>
    <w:rPr>
      <w:sz w:val="22"/>
      <w:szCs w:val="22"/>
      <w:lang w:val="en-US" w:eastAsia="en-US" w:bidi="he-IL"/>
    </w:rPr>
  </w:style>
  <w:style w:type="character" w:customStyle="1" w:styleId="hp">
    <w:name w:val="hp"/>
    <w:basedOn w:val="DefaultParagraphFont"/>
    <w:rsid w:val="007D45D4"/>
  </w:style>
  <w:style w:type="character" w:styleId="HTMLCite">
    <w:name w:val="HTML Cite"/>
    <w:uiPriority w:val="99"/>
    <w:semiHidden/>
    <w:unhideWhenUsed/>
    <w:rsid w:val="007D45D4"/>
    <w:rPr>
      <w:i/>
      <w:iCs/>
    </w:rPr>
  </w:style>
  <w:style w:type="character" w:customStyle="1" w:styleId="highlight2">
    <w:name w:val="highlight2"/>
    <w:basedOn w:val="DefaultParagraphFont"/>
    <w:rsid w:val="007D45D4"/>
  </w:style>
  <w:style w:type="character" w:customStyle="1" w:styleId="bibref">
    <w:name w:val="bibref"/>
    <w:basedOn w:val="DefaultParagraphFont"/>
    <w:rsid w:val="007D45D4"/>
  </w:style>
  <w:style w:type="character" w:customStyle="1" w:styleId="author">
    <w:name w:val="author"/>
    <w:basedOn w:val="DefaultParagraphFont"/>
    <w:rsid w:val="007D45D4"/>
  </w:style>
  <w:style w:type="character" w:customStyle="1" w:styleId="articletitle">
    <w:name w:val="articletitle"/>
    <w:basedOn w:val="DefaultParagraphFont"/>
    <w:rsid w:val="007D45D4"/>
  </w:style>
  <w:style w:type="character" w:customStyle="1" w:styleId="journaltitle">
    <w:name w:val="journaltitle"/>
    <w:basedOn w:val="DefaultParagraphFont"/>
    <w:rsid w:val="007D45D4"/>
  </w:style>
  <w:style w:type="character" w:customStyle="1" w:styleId="pubyear">
    <w:name w:val="pubyear"/>
    <w:basedOn w:val="DefaultParagraphFont"/>
    <w:rsid w:val="007D45D4"/>
  </w:style>
  <w:style w:type="character" w:customStyle="1" w:styleId="vol">
    <w:name w:val="vol"/>
    <w:basedOn w:val="DefaultParagraphFont"/>
    <w:rsid w:val="007D45D4"/>
  </w:style>
  <w:style w:type="character" w:customStyle="1" w:styleId="pagefirst">
    <w:name w:val="pagefirst"/>
    <w:basedOn w:val="DefaultParagraphFont"/>
    <w:rsid w:val="007D45D4"/>
  </w:style>
  <w:style w:type="character" w:customStyle="1" w:styleId="pagelast">
    <w:name w:val="pagelast"/>
    <w:basedOn w:val="DefaultParagraphFont"/>
    <w:rsid w:val="007D45D4"/>
  </w:style>
  <w:style w:type="character" w:customStyle="1" w:styleId="autoren">
    <w:name w:val="autoren"/>
    <w:basedOn w:val="DefaultParagraphFont"/>
    <w:rsid w:val="007D45D4"/>
  </w:style>
  <w:style w:type="character" w:customStyle="1" w:styleId="color">
    <w:name w:val="color"/>
    <w:basedOn w:val="DefaultParagraphFont"/>
    <w:rsid w:val="007D45D4"/>
  </w:style>
  <w:style w:type="character" w:customStyle="1" w:styleId="apple-converted-space">
    <w:name w:val="apple-converted-space"/>
    <w:basedOn w:val="DefaultParagraphFont"/>
    <w:rsid w:val="007D45D4"/>
  </w:style>
  <w:style w:type="paragraph" w:customStyle="1" w:styleId="Pa17">
    <w:name w:val="Pa17"/>
    <w:basedOn w:val="Default"/>
    <w:next w:val="Default"/>
    <w:uiPriority w:val="99"/>
    <w:rsid w:val="007D45D4"/>
    <w:pPr>
      <w:spacing w:line="221" w:lineRule="atLeast"/>
    </w:pPr>
    <w:rPr>
      <w:rFonts w:ascii="Arial" w:eastAsia="Miriam" w:hAnsi="Arial" w:cs="Caecilia"/>
      <w:color w:val="auto"/>
      <w:lang w:eastAsia="zh-TW"/>
    </w:rPr>
  </w:style>
  <w:style w:type="character" w:styleId="Strong">
    <w:name w:val="Strong"/>
    <w:uiPriority w:val="22"/>
    <w:qFormat/>
    <w:rsid w:val="002A62BC"/>
    <w:rPr>
      <w:b/>
      <w:bCs/>
    </w:rPr>
  </w:style>
  <w:style w:type="character" w:styleId="Emphasis">
    <w:name w:val="Emphasis"/>
    <w:uiPriority w:val="20"/>
    <w:qFormat/>
    <w:rsid w:val="002A62BC"/>
    <w:rPr>
      <w:i/>
      <w:iCs/>
    </w:rPr>
  </w:style>
  <w:style w:type="character" w:customStyle="1" w:styleId="A13">
    <w:name w:val="A13"/>
    <w:uiPriority w:val="99"/>
    <w:rsid w:val="001A24F8"/>
    <w:rPr>
      <w:rFonts w:cs="Arial"/>
      <w:color w:val="211D1E"/>
      <w:sz w:val="12"/>
      <w:szCs w:val="12"/>
    </w:rPr>
  </w:style>
  <w:style w:type="paragraph" w:styleId="Revision">
    <w:name w:val="Revision"/>
    <w:hidden/>
    <w:uiPriority w:val="99"/>
    <w:semiHidden/>
    <w:rsid w:val="001A24F8"/>
    <w:rPr>
      <w:rFonts w:eastAsia="Miriam"/>
      <w:sz w:val="22"/>
      <w:szCs w:val="22"/>
      <w:lang w:val="en-US" w:eastAsia="zh-TW" w:bidi="he-IL"/>
    </w:rPr>
  </w:style>
  <w:style w:type="paragraph" w:customStyle="1" w:styleId="m-1325834682392192286msolistparagraph">
    <w:name w:val="m_-1325834682392192286msolistparagraph"/>
    <w:basedOn w:val="Normal"/>
    <w:rsid w:val="001A24F8"/>
    <w:pPr>
      <w:spacing w:before="100" w:beforeAutospacing="1" w:after="100" w:afterAutospacing="1" w:line="240" w:lineRule="auto"/>
    </w:pPr>
    <w:rPr>
      <w:rFonts w:cs="Tahoma"/>
    </w:rPr>
  </w:style>
  <w:style w:type="character" w:customStyle="1" w:styleId="ref-lnk">
    <w:name w:val="ref-lnk"/>
    <w:basedOn w:val="DefaultParagraphFont"/>
    <w:rsid w:val="008E1DCF"/>
  </w:style>
  <w:style w:type="character" w:customStyle="1" w:styleId="ref-overlay2">
    <w:name w:val="ref-overlay2"/>
    <w:rsid w:val="008E1DCF"/>
    <w:rPr>
      <w:shd w:val="clear" w:color="auto" w:fill="FFFFFF"/>
    </w:rPr>
  </w:style>
  <w:style w:type="character" w:customStyle="1" w:styleId="hlfld-contribauthor">
    <w:name w:val="hlfld-contribauthor"/>
    <w:basedOn w:val="DefaultParagraphFont"/>
    <w:rsid w:val="008E1DCF"/>
  </w:style>
  <w:style w:type="character" w:customStyle="1" w:styleId="nlmgiven-names">
    <w:name w:val="nlm_given-names"/>
    <w:basedOn w:val="DefaultParagraphFont"/>
    <w:rsid w:val="008E1DCF"/>
  </w:style>
  <w:style w:type="character" w:customStyle="1" w:styleId="nlmyear">
    <w:name w:val="nlm_year"/>
    <w:basedOn w:val="DefaultParagraphFont"/>
    <w:rsid w:val="008E1DCF"/>
  </w:style>
  <w:style w:type="character" w:customStyle="1" w:styleId="nlmarticle-title">
    <w:name w:val="nlm_article-title"/>
    <w:basedOn w:val="DefaultParagraphFont"/>
    <w:rsid w:val="008E1DCF"/>
  </w:style>
  <w:style w:type="character" w:customStyle="1" w:styleId="nlmfpage">
    <w:name w:val="nlm_fpage"/>
    <w:basedOn w:val="DefaultParagraphFont"/>
    <w:rsid w:val="008E1DCF"/>
  </w:style>
  <w:style w:type="character" w:customStyle="1" w:styleId="nlmlpage">
    <w:name w:val="nlm_lpage"/>
    <w:basedOn w:val="DefaultParagraphFont"/>
    <w:rsid w:val="008E1DCF"/>
  </w:style>
  <w:style w:type="character" w:customStyle="1" w:styleId="nlmpub-id">
    <w:name w:val="nlm_pub-id"/>
    <w:basedOn w:val="DefaultParagraphFont"/>
    <w:rsid w:val="008E1DCF"/>
  </w:style>
  <w:style w:type="character" w:customStyle="1" w:styleId="ref-links2">
    <w:name w:val="ref-links2"/>
    <w:basedOn w:val="DefaultParagraphFont"/>
    <w:rsid w:val="008E1DCF"/>
  </w:style>
  <w:style w:type="character" w:customStyle="1" w:styleId="xlinks-container">
    <w:name w:val="xlinks-container"/>
    <w:basedOn w:val="DefaultParagraphFont"/>
    <w:rsid w:val="008E1DCF"/>
  </w:style>
  <w:style w:type="character" w:customStyle="1" w:styleId="googlescholar-container">
    <w:name w:val="googlescholar-container"/>
    <w:basedOn w:val="DefaultParagraphFont"/>
    <w:rsid w:val="008E1DCF"/>
  </w:style>
  <w:style w:type="character" w:styleId="LineNumber">
    <w:name w:val="line number"/>
    <w:uiPriority w:val="99"/>
    <w:semiHidden/>
    <w:unhideWhenUsed/>
    <w:rsid w:val="000F5F19"/>
  </w:style>
  <w:style w:type="character" w:customStyle="1" w:styleId="il">
    <w:name w:val="il"/>
    <w:rsid w:val="00B436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68063">
      <w:bodyDiv w:val="1"/>
      <w:marLeft w:val="0"/>
      <w:marRight w:val="0"/>
      <w:marTop w:val="0"/>
      <w:marBottom w:val="0"/>
      <w:divBdr>
        <w:top w:val="none" w:sz="0" w:space="0" w:color="auto"/>
        <w:left w:val="none" w:sz="0" w:space="0" w:color="auto"/>
        <w:bottom w:val="none" w:sz="0" w:space="0" w:color="auto"/>
        <w:right w:val="none" w:sz="0" w:space="0" w:color="auto"/>
      </w:divBdr>
      <w:divsChild>
        <w:div w:id="817037592">
          <w:marLeft w:val="0"/>
          <w:marRight w:val="0"/>
          <w:marTop w:val="0"/>
          <w:marBottom w:val="0"/>
          <w:divBdr>
            <w:top w:val="none" w:sz="0" w:space="0" w:color="auto"/>
            <w:left w:val="none" w:sz="0" w:space="0" w:color="auto"/>
            <w:bottom w:val="none" w:sz="0" w:space="0" w:color="auto"/>
            <w:right w:val="none" w:sz="0" w:space="0" w:color="auto"/>
          </w:divBdr>
        </w:div>
      </w:divsChild>
    </w:div>
    <w:div w:id="118955006">
      <w:bodyDiv w:val="1"/>
      <w:marLeft w:val="0"/>
      <w:marRight w:val="0"/>
      <w:marTop w:val="0"/>
      <w:marBottom w:val="0"/>
      <w:divBdr>
        <w:top w:val="none" w:sz="0" w:space="0" w:color="auto"/>
        <w:left w:val="none" w:sz="0" w:space="0" w:color="auto"/>
        <w:bottom w:val="none" w:sz="0" w:space="0" w:color="auto"/>
        <w:right w:val="none" w:sz="0" w:space="0" w:color="auto"/>
      </w:divBdr>
      <w:divsChild>
        <w:div w:id="394477826">
          <w:marLeft w:val="0"/>
          <w:marRight w:val="0"/>
          <w:marTop w:val="0"/>
          <w:marBottom w:val="0"/>
          <w:divBdr>
            <w:top w:val="none" w:sz="0" w:space="0" w:color="auto"/>
            <w:left w:val="none" w:sz="0" w:space="0" w:color="auto"/>
            <w:bottom w:val="none" w:sz="0" w:space="0" w:color="auto"/>
            <w:right w:val="none" w:sz="0" w:space="0" w:color="auto"/>
          </w:divBdr>
        </w:div>
      </w:divsChild>
    </w:div>
    <w:div w:id="146745709">
      <w:bodyDiv w:val="1"/>
      <w:marLeft w:val="0"/>
      <w:marRight w:val="0"/>
      <w:marTop w:val="0"/>
      <w:marBottom w:val="0"/>
      <w:divBdr>
        <w:top w:val="none" w:sz="0" w:space="0" w:color="auto"/>
        <w:left w:val="none" w:sz="0" w:space="0" w:color="auto"/>
        <w:bottom w:val="none" w:sz="0" w:space="0" w:color="auto"/>
        <w:right w:val="none" w:sz="0" w:space="0" w:color="auto"/>
      </w:divBdr>
    </w:div>
    <w:div w:id="150367903">
      <w:bodyDiv w:val="1"/>
      <w:marLeft w:val="0"/>
      <w:marRight w:val="0"/>
      <w:marTop w:val="0"/>
      <w:marBottom w:val="0"/>
      <w:divBdr>
        <w:top w:val="none" w:sz="0" w:space="0" w:color="auto"/>
        <w:left w:val="none" w:sz="0" w:space="0" w:color="auto"/>
        <w:bottom w:val="none" w:sz="0" w:space="0" w:color="auto"/>
        <w:right w:val="none" w:sz="0" w:space="0" w:color="auto"/>
      </w:divBdr>
      <w:divsChild>
        <w:div w:id="237177693">
          <w:marLeft w:val="0"/>
          <w:marRight w:val="0"/>
          <w:marTop w:val="0"/>
          <w:marBottom w:val="0"/>
          <w:divBdr>
            <w:top w:val="none" w:sz="0" w:space="0" w:color="auto"/>
            <w:left w:val="none" w:sz="0" w:space="0" w:color="auto"/>
            <w:bottom w:val="none" w:sz="0" w:space="0" w:color="auto"/>
            <w:right w:val="none" w:sz="0" w:space="0" w:color="auto"/>
          </w:divBdr>
        </w:div>
      </w:divsChild>
    </w:div>
    <w:div w:id="154107077">
      <w:bodyDiv w:val="1"/>
      <w:marLeft w:val="0"/>
      <w:marRight w:val="0"/>
      <w:marTop w:val="0"/>
      <w:marBottom w:val="0"/>
      <w:divBdr>
        <w:top w:val="none" w:sz="0" w:space="0" w:color="auto"/>
        <w:left w:val="none" w:sz="0" w:space="0" w:color="auto"/>
        <w:bottom w:val="none" w:sz="0" w:space="0" w:color="auto"/>
        <w:right w:val="none" w:sz="0" w:space="0" w:color="auto"/>
      </w:divBdr>
    </w:div>
    <w:div w:id="194083635">
      <w:bodyDiv w:val="1"/>
      <w:marLeft w:val="0"/>
      <w:marRight w:val="0"/>
      <w:marTop w:val="0"/>
      <w:marBottom w:val="0"/>
      <w:divBdr>
        <w:top w:val="none" w:sz="0" w:space="0" w:color="auto"/>
        <w:left w:val="none" w:sz="0" w:space="0" w:color="auto"/>
        <w:bottom w:val="none" w:sz="0" w:space="0" w:color="auto"/>
        <w:right w:val="none" w:sz="0" w:space="0" w:color="auto"/>
      </w:divBdr>
      <w:divsChild>
        <w:div w:id="1875389467">
          <w:marLeft w:val="0"/>
          <w:marRight w:val="0"/>
          <w:marTop w:val="0"/>
          <w:marBottom w:val="0"/>
          <w:divBdr>
            <w:top w:val="none" w:sz="0" w:space="0" w:color="auto"/>
            <w:left w:val="none" w:sz="0" w:space="0" w:color="auto"/>
            <w:bottom w:val="none" w:sz="0" w:space="0" w:color="auto"/>
            <w:right w:val="none" w:sz="0" w:space="0" w:color="auto"/>
          </w:divBdr>
        </w:div>
      </w:divsChild>
    </w:div>
    <w:div w:id="199826360">
      <w:bodyDiv w:val="1"/>
      <w:marLeft w:val="0"/>
      <w:marRight w:val="0"/>
      <w:marTop w:val="0"/>
      <w:marBottom w:val="0"/>
      <w:divBdr>
        <w:top w:val="none" w:sz="0" w:space="0" w:color="auto"/>
        <w:left w:val="none" w:sz="0" w:space="0" w:color="auto"/>
        <w:bottom w:val="none" w:sz="0" w:space="0" w:color="auto"/>
        <w:right w:val="none" w:sz="0" w:space="0" w:color="auto"/>
      </w:divBdr>
    </w:div>
    <w:div w:id="200827014">
      <w:bodyDiv w:val="1"/>
      <w:marLeft w:val="0"/>
      <w:marRight w:val="0"/>
      <w:marTop w:val="0"/>
      <w:marBottom w:val="0"/>
      <w:divBdr>
        <w:top w:val="none" w:sz="0" w:space="0" w:color="auto"/>
        <w:left w:val="none" w:sz="0" w:space="0" w:color="auto"/>
        <w:bottom w:val="none" w:sz="0" w:space="0" w:color="auto"/>
        <w:right w:val="none" w:sz="0" w:space="0" w:color="auto"/>
      </w:divBdr>
      <w:divsChild>
        <w:div w:id="771321374">
          <w:marLeft w:val="0"/>
          <w:marRight w:val="0"/>
          <w:marTop w:val="0"/>
          <w:marBottom w:val="0"/>
          <w:divBdr>
            <w:top w:val="none" w:sz="0" w:space="0" w:color="auto"/>
            <w:left w:val="none" w:sz="0" w:space="0" w:color="auto"/>
            <w:bottom w:val="none" w:sz="0" w:space="0" w:color="auto"/>
            <w:right w:val="none" w:sz="0" w:space="0" w:color="auto"/>
          </w:divBdr>
        </w:div>
      </w:divsChild>
    </w:div>
    <w:div w:id="216864174">
      <w:bodyDiv w:val="1"/>
      <w:marLeft w:val="0"/>
      <w:marRight w:val="0"/>
      <w:marTop w:val="0"/>
      <w:marBottom w:val="0"/>
      <w:divBdr>
        <w:top w:val="none" w:sz="0" w:space="0" w:color="auto"/>
        <w:left w:val="none" w:sz="0" w:space="0" w:color="auto"/>
        <w:bottom w:val="none" w:sz="0" w:space="0" w:color="auto"/>
        <w:right w:val="none" w:sz="0" w:space="0" w:color="auto"/>
      </w:divBdr>
    </w:div>
    <w:div w:id="297537882">
      <w:bodyDiv w:val="1"/>
      <w:marLeft w:val="0"/>
      <w:marRight w:val="0"/>
      <w:marTop w:val="0"/>
      <w:marBottom w:val="0"/>
      <w:divBdr>
        <w:top w:val="none" w:sz="0" w:space="0" w:color="auto"/>
        <w:left w:val="none" w:sz="0" w:space="0" w:color="auto"/>
        <w:bottom w:val="none" w:sz="0" w:space="0" w:color="auto"/>
        <w:right w:val="none" w:sz="0" w:space="0" w:color="auto"/>
      </w:divBdr>
    </w:div>
    <w:div w:id="405960933">
      <w:bodyDiv w:val="1"/>
      <w:marLeft w:val="0"/>
      <w:marRight w:val="0"/>
      <w:marTop w:val="0"/>
      <w:marBottom w:val="0"/>
      <w:divBdr>
        <w:top w:val="none" w:sz="0" w:space="0" w:color="auto"/>
        <w:left w:val="none" w:sz="0" w:space="0" w:color="auto"/>
        <w:bottom w:val="none" w:sz="0" w:space="0" w:color="auto"/>
        <w:right w:val="none" w:sz="0" w:space="0" w:color="auto"/>
      </w:divBdr>
      <w:divsChild>
        <w:div w:id="1238175826">
          <w:marLeft w:val="0"/>
          <w:marRight w:val="0"/>
          <w:marTop w:val="100"/>
          <w:marBottom w:val="100"/>
          <w:divBdr>
            <w:top w:val="none" w:sz="0" w:space="0" w:color="auto"/>
            <w:left w:val="none" w:sz="0" w:space="0" w:color="auto"/>
            <w:bottom w:val="none" w:sz="0" w:space="0" w:color="auto"/>
            <w:right w:val="none" w:sz="0" w:space="0" w:color="auto"/>
          </w:divBdr>
          <w:divsChild>
            <w:div w:id="55977181">
              <w:marLeft w:val="0"/>
              <w:marRight w:val="0"/>
              <w:marTop w:val="0"/>
              <w:marBottom w:val="0"/>
              <w:divBdr>
                <w:top w:val="none" w:sz="0" w:space="0" w:color="auto"/>
                <w:left w:val="none" w:sz="0" w:space="0" w:color="auto"/>
                <w:bottom w:val="none" w:sz="0" w:space="0" w:color="auto"/>
                <w:right w:val="none" w:sz="0" w:space="0" w:color="auto"/>
              </w:divBdr>
              <w:divsChild>
                <w:div w:id="957250836">
                  <w:marLeft w:val="105"/>
                  <w:marRight w:val="105"/>
                  <w:marTop w:val="105"/>
                  <w:marBottom w:val="105"/>
                  <w:divBdr>
                    <w:top w:val="none" w:sz="0" w:space="0" w:color="auto"/>
                    <w:left w:val="none" w:sz="0" w:space="0" w:color="auto"/>
                    <w:bottom w:val="none" w:sz="0" w:space="0" w:color="auto"/>
                    <w:right w:val="none" w:sz="0" w:space="0" w:color="auto"/>
                  </w:divBdr>
                  <w:divsChild>
                    <w:div w:id="1660845350">
                      <w:marLeft w:val="0"/>
                      <w:marRight w:val="0"/>
                      <w:marTop w:val="0"/>
                      <w:marBottom w:val="0"/>
                      <w:divBdr>
                        <w:top w:val="none" w:sz="0" w:space="0" w:color="auto"/>
                        <w:left w:val="none" w:sz="0" w:space="0" w:color="auto"/>
                        <w:bottom w:val="none" w:sz="0" w:space="0" w:color="auto"/>
                        <w:right w:val="none" w:sz="0" w:space="0" w:color="auto"/>
                      </w:divBdr>
                      <w:divsChild>
                        <w:div w:id="985476252">
                          <w:marLeft w:val="0"/>
                          <w:marRight w:val="0"/>
                          <w:marTop w:val="0"/>
                          <w:marBottom w:val="0"/>
                          <w:divBdr>
                            <w:top w:val="none" w:sz="0" w:space="0" w:color="auto"/>
                            <w:left w:val="none" w:sz="0" w:space="0" w:color="auto"/>
                            <w:bottom w:val="none" w:sz="0" w:space="0" w:color="auto"/>
                            <w:right w:val="none" w:sz="0" w:space="0" w:color="auto"/>
                          </w:divBdr>
                          <w:divsChild>
                            <w:div w:id="841164817">
                              <w:marLeft w:val="0"/>
                              <w:marRight w:val="0"/>
                              <w:marTop w:val="0"/>
                              <w:marBottom w:val="0"/>
                              <w:divBdr>
                                <w:top w:val="none" w:sz="0" w:space="0" w:color="auto"/>
                                <w:left w:val="none" w:sz="0" w:space="0" w:color="auto"/>
                                <w:bottom w:val="none" w:sz="0" w:space="0" w:color="auto"/>
                                <w:right w:val="none" w:sz="0" w:space="0" w:color="auto"/>
                              </w:divBdr>
                              <w:divsChild>
                                <w:div w:id="1695377456">
                                  <w:marLeft w:val="0"/>
                                  <w:marRight w:val="0"/>
                                  <w:marTop w:val="0"/>
                                  <w:marBottom w:val="0"/>
                                  <w:divBdr>
                                    <w:top w:val="none" w:sz="0" w:space="0" w:color="auto"/>
                                    <w:left w:val="none" w:sz="0" w:space="0" w:color="auto"/>
                                    <w:bottom w:val="none" w:sz="0" w:space="0" w:color="auto"/>
                                    <w:right w:val="none" w:sz="0" w:space="0" w:color="auto"/>
                                  </w:divBdr>
                                  <w:divsChild>
                                    <w:div w:id="827326770">
                                      <w:marLeft w:val="105"/>
                                      <w:marRight w:val="105"/>
                                      <w:marTop w:val="105"/>
                                      <w:marBottom w:val="105"/>
                                      <w:divBdr>
                                        <w:top w:val="none" w:sz="0" w:space="0" w:color="auto"/>
                                        <w:left w:val="none" w:sz="0" w:space="0" w:color="auto"/>
                                        <w:bottom w:val="none" w:sz="0" w:space="0" w:color="auto"/>
                                        <w:right w:val="none" w:sz="0" w:space="0" w:color="auto"/>
                                      </w:divBdr>
                                      <w:divsChild>
                                        <w:div w:id="156387004">
                                          <w:marLeft w:val="0"/>
                                          <w:marRight w:val="0"/>
                                          <w:marTop w:val="0"/>
                                          <w:marBottom w:val="0"/>
                                          <w:divBdr>
                                            <w:top w:val="none" w:sz="0" w:space="0" w:color="auto"/>
                                            <w:left w:val="none" w:sz="0" w:space="0" w:color="auto"/>
                                            <w:bottom w:val="none" w:sz="0" w:space="0" w:color="auto"/>
                                            <w:right w:val="none" w:sz="0" w:space="0" w:color="auto"/>
                                          </w:divBdr>
                                          <w:divsChild>
                                            <w:div w:id="1921134669">
                                              <w:marLeft w:val="0"/>
                                              <w:marRight w:val="0"/>
                                              <w:marTop w:val="0"/>
                                              <w:marBottom w:val="0"/>
                                              <w:divBdr>
                                                <w:top w:val="none" w:sz="0" w:space="0" w:color="auto"/>
                                                <w:left w:val="none" w:sz="0" w:space="0" w:color="auto"/>
                                                <w:bottom w:val="none" w:sz="0" w:space="0" w:color="auto"/>
                                                <w:right w:val="none" w:sz="0" w:space="0" w:color="auto"/>
                                              </w:divBdr>
                                              <w:divsChild>
                                                <w:div w:id="1097556148">
                                                  <w:marLeft w:val="0"/>
                                                  <w:marRight w:val="0"/>
                                                  <w:marTop w:val="0"/>
                                                  <w:marBottom w:val="0"/>
                                                  <w:divBdr>
                                                    <w:top w:val="none" w:sz="0" w:space="0" w:color="auto"/>
                                                    <w:left w:val="none" w:sz="0" w:space="0" w:color="auto"/>
                                                    <w:bottom w:val="none" w:sz="0" w:space="0" w:color="auto"/>
                                                    <w:right w:val="none" w:sz="0" w:space="0" w:color="auto"/>
                                                  </w:divBdr>
                                                  <w:divsChild>
                                                    <w:div w:id="1040664719">
                                                      <w:marLeft w:val="0"/>
                                                      <w:marRight w:val="0"/>
                                                      <w:marTop w:val="0"/>
                                                      <w:marBottom w:val="0"/>
                                                      <w:divBdr>
                                                        <w:top w:val="none" w:sz="0" w:space="0" w:color="auto"/>
                                                        <w:left w:val="none" w:sz="0" w:space="0" w:color="auto"/>
                                                        <w:bottom w:val="none" w:sz="0" w:space="0" w:color="auto"/>
                                                        <w:right w:val="none" w:sz="0" w:space="0" w:color="auto"/>
                                                      </w:divBdr>
                                                      <w:divsChild>
                                                        <w:div w:id="1011447601">
                                                          <w:marLeft w:val="0"/>
                                                          <w:marRight w:val="0"/>
                                                          <w:marTop w:val="0"/>
                                                          <w:marBottom w:val="0"/>
                                                          <w:divBdr>
                                                            <w:top w:val="none" w:sz="0" w:space="0" w:color="auto"/>
                                                            <w:left w:val="none" w:sz="0" w:space="0" w:color="auto"/>
                                                            <w:bottom w:val="none" w:sz="0" w:space="0" w:color="auto"/>
                                                            <w:right w:val="none" w:sz="0" w:space="0" w:color="auto"/>
                                                          </w:divBdr>
                                                          <w:divsChild>
                                                            <w:div w:id="1105542003">
                                                              <w:marLeft w:val="0"/>
                                                              <w:marRight w:val="0"/>
                                                              <w:marTop w:val="0"/>
                                                              <w:marBottom w:val="0"/>
                                                              <w:divBdr>
                                                                <w:top w:val="none" w:sz="0" w:space="0" w:color="auto"/>
                                                                <w:left w:val="none" w:sz="0" w:space="0" w:color="auto"/>
                                                                <w:bottom w:val="none" w:sz="0" w:space="0" w:color="auto"/>
                                                                <w:right w:val="none" w:sz="0" w:space="0" w:color="auto"/>
                                                              </w:divBdr>
                                                              <w:divsChild>
                                                                <w:div w:id="1255431556">
                                                                  <w:marLeft w:val="105"/>
                                                                  <w:marRight w:val="105"/>
                                                                  <w:marTop w:val="105"/>
                                                                  <w:marBottom w:val="105"/>
                                                                  <w:divBdr>
                                                                    <w:top w:val="none" w:sz="0" w:space="0" w:color="auto"/>
                                                                    <w:left w:val="none" w:sz="0" w:space="0" w:color="auto"/>
                                                                    <w:bottom w:val="none" w:sz="0" w:space="0" w:color="auto"/>
                                                                    <w:right w:val="none" w:sz="0" w:space="0" w:color="auto"/>
                                                                  </w:divBdr>
                                                                  <w:divsChild>
                                                                    <w:div w:id="1106073428">
                                                                      <w:marLeft w:val="0"/>
                                                                      <w:marRight w:val="0"/>
                                                                      <w:marTop w:val="0"/>
                                                                      <w:marBottom w:val="0"/>
                                                                      <w:divBdr>
                                                                        <w:top w:val="none" w:sz="0" w:space="0" w:color="auto"/>
                                                                        <w:left w:val="none" w:sz="0" w:space="0" w:color="auto"/>
                                                                        <w:bottom w:val="none" w:sz="0" w:space="0" w:color="auto"/>
                                                                        <w:right w:val="none" w:sz="0" w:space="0" w:color="auto"/>
                                                                      </w:divBdr>
                                                                      <w:divsChild>
                                                                        <w:div w:id="2073001601">
                                                                          <w:marLeft w:val="0"/>
                                                                          <w:marRight w:val="0"/>
                                                                          <w:marTop w:val="0"/>
                                                                          <w:marBottom w:val="0"/>
                                                                          <w:divBdr>
                                                                            <w:top w:val="none" w:sz="0" w:space="0" w:color="auto"/>
                                                                            <w:left w:val="none" w:sz="0" w:space="0" w:color="auto"/>
                                                                            <w:bottom w:val="none" w:sz="0" w:space="0" w:color="auto"/>
                                                                            <w:right w:val="none" w:sz="0" w:space="0" w:color="auto"/>
                                                                          </w:divBdr>
                                                                          <w:divsChild>
                                                                            <w:div w:id="1260455543">
                                                                              <w:marLeft w:val="0"/>
                                                                              <w:marRight w:val="0"/>
                                                                              <w:marTop w:val="0"/>
                                                                              <w:marBottom w:val="0"/>
                                                                              <w:divBdr>
                                                                                <w:top w:val="none" w:sz="0" w:space="0" w:color="auto"/>
                                                                                <w:left w:val="none" w:sz="0" w:space="0" w:color="auto"/>
                                                                                <w:bottom w:val="none" w:sz="0" w:space="0" w:color="auto"/>
                                                                                <w:right w:val="none" w:sz="0" w:space="0" w:color="auto"/>
                                                                              </w:divBdr>
                                                                              <w:divsChild>
                                                                                <w:div w:id="120810168">
                                                                                  <w:marLeft w:val="0"/>
                                                                                  <w:marRight w:val="0"/>
                                                                                  <w:marTop w:val="0"/>
                                                                                  <w:marBottom w:val="0"/>
                                                                                  <w:divBdr>
                                                                                    <w:top w:val="none" w:sz="0" w:space="0" w:color="auto"/>
                                                                                    <w:left w:val="none" w:sz="0" w:space="0" w:color="auto"/>
                                                                                    <w:bottom w:val="none" w:sz="0" w:space="0" w:color="auto"/>
                                                                                    <w:right w:val="none" w:sz="0" w:space="0" w:color="auto"/>
                                                                                  </w:divBdr>
                                                                                  <w:divsChild>
                                                                                    <w:div w:id="2016027294">
                                                                                      <w:marLeft w:val="0"/>
                                                                                      <w:marRight w:val="0"/>
                                                                                      <w:marTop w:val="0"/>
                                                                                      <w:marBottom w:val="0"/>
                                                                                      <w:divBdr>
                                                                                        <w:top w:val="none" w:sz="0" w:space="0" w:color="auto"/>
                                                                                        <w:left w:val="none" w:sz="0" w:space="0" w:color="auto"/>
                                                                                        <w:bottom w:val="none" w:sz="0" w:space="0" w:color="auto"/>
                                                                                        <w:right w:val="none" w:sz="0" w:space="0" w:color="auto"/>
                                                                                      </w:divBdr>
                                                                                      <w:divsChild>
                                                                                        <w:div w:id="288973007">
                                                                                          <w:marLeft w:val="0"/>
                                                                                          <w:marRight w:val="0"/>
                                                                                          <w:marTop w:val="0"/>
                                                                                          <w:marBottom w:val="0"/>
                                                                                          <w:divBdr>
                                                                                            <w:top w:val="none" w:sz="0" w:space="0" w:color="auto"/>
                                                                                            <w:left w:val="none" w:sz="0" w:space="0" w:color="auto"/>
                                                                                            <w:bottom w:val="none" w:sz="0" w:space="0" w:color="auto"/>
                                                                                            <w:right w:val="none" w:sz="0" w:space="0" w:color="auto"/>
                                                                                          </w:divBdr>
                                                                                          <w:divsChild>
                                                                                            <w:div w:id="271134277">
                                                                                              <w:marLeft w:val="105"/>
                                                                                              <w:marRight w:val="105"/>
                                                                                              <w:marTop w:val="105"/>
                                                                                              <w:marBottom w:val="105"/>
                                                                                              <w:divBdr>
                                                                                                <w:top w:val="none" w:sz="0" w:space="0" w:color="auto"/>
                                                                                                <w:left w:val="none" w:sz="0" w:space="0" w:color="auto"/>
                                                                                                <w:bottom w:val="none" w:sz="0" w:space="0" w:color="auto"/>
                                                                                                <w:right w:val="none" w:sz="0" w:space="0" w:color="auto"/>
                                                                                              </w:divBdr>
                                                                                              <w:divsChild>
                                                                                                <w:div w:id="565337231">
                                                                                                  <w:marLeft w:val="0"/>
                                                                                                  <w:marRight w:val="0"/>
                                                                                                  <w:marTop w:val="0"/>
                                                                                                  <w:marBottom w:val="0"/>
                                                                                                  <w:divBdr>
                                                                                                    <w:top w:val="none" w:sz="0" w:space="0" w:color="auto"/>
                                                                                                    <w:left w:val="none" w:sz="0" w:space="0" w:color="auto"/>
                                                                                                    <w:bottom w:val="none" w:sz="0" w:space="0" w:color="auto"/>
                                                                                                    <w:right w:val="none" w:sz="0" w:space="0" w:color="auto"/>
                                                                                                  </w:divBdr>
                                                                                                  <w:divsChild>
                                                                                                    <w:div w:id="438914024">
                                                                                                      <w:marLeft w:val="0"/>
                                                                                                      <w:marRight w:val="0"/>
                                                                                                      <w:marTop w:val="0"/>
                                                                                                      <w:marBottom w:val="0"/>
                                                                                                      <w:divBdr>
                                                                                                        <w:top w:val="none" w:sz="0" w:space="0" w:color="auto"/>
                                                                                                        <w:left w:val="none" w:sz="0" w:space="0" w:color="auto"/>
                                                                                                        <w:bottom w:val="none" w:sz="0" w:space="0" w:color="auto"/>
                                                                                                        <w:right w:val="none" w:sz="0" w:space="0" w:color="auto"/>
                                                                                                      </w:divBdr>
                                                                                                      <w:divsChild>
                                                                                                        <w:div w:id="1345009755">
                                                                                                          <w:marLeft w:val="0"/>
                                                                                                          <w:marRight w:val="0"/>
                                                                                                          <w:marTop w:val="0"/>
                                                                                                          <w:marBottom w:val="0"/>
                                                                                                          <w:divBdr>
                                                                                                            <w:top w:val="none" w:sz="0" w:space="0" w:color="auto"/>
                                                                                                            <w:left w:val="none" w:sz="0" w:space="0" w:color="auto"/>
                                                                                                            <w:bottom w:val="none" w:sz="0" w:space="0" w:color="auto"/>
                                                                                                            <w:right w:val="none" w:sz="0" w:space="0" w:color="auto"/>
                                                                                                          </w:divBdr>
                                                                                                          <w:divsChild>
                                                                                                            <w:div w:id="1617446986">
                                                                                                              <w:marLeft w:val="0"/>
                                                                                                              <w:marRight w:val="0"/>
                                                                                                              <w:marTop w:val="0"/>
                                                                                                              <w:marBottom w:val="0"/>
                                                                                                              <w:divBdr>
                                                                                                                <w:top w:val="none" w:sz="0" w:space="0" w:color="auto"/>
                                                                                                                <w:left w:val="none" w:sz="0" w:space="0" w:color="auto"/>
                                                                                                                <w:bottom w:val="none" w:sz="0" w:space="0" w:color="auto"/>
                                                                                                                <w:right w:val="none" w:sz="0" w:space="0" w:color="auto"/>
                                                                                                              </w:divBdr>
                                                                                                              <w:divsChild>
                                                                                                                <w:div w:id="22899271">
                                                                                                                  <w:marLeft w:val="0"/>
                                                                                                                  <w:marRight w:val="0"/>
                                                                                                                  <w:marTop w:val="0"/>
                                                                                                                  <w:marBottom w:val="0"/>
                                                                                                                  <w:divBdr>
                                                                                                                    <w:top w:val="none" w:sz="0" w:space="0" w:color="auto"/>
                                                                                                                    <w:left w:val="none" w:sz="0" w:space="0" w:color="auto"/>
                                                                                                                    <w:bottom w:val="none" w:sz="0" w:space="0" w:color="auto"/>
                                                                                                                    <w:right w:val="none" w:sz="0" w:space="0" w:color="auto"/>
                                                                                                                  </w:divBdr>
                                                                                                                  <w:divsChild>
                                                                                                                    <w:div w:id="1030911404">
                                                                                                                      <w:marLeft w:val="0"/>
                                                                                                                      <w:marRight w:val="0"/>
                                                                                                                      <w:marTop w:val="0"/>
                                                                                                                      <w:marBottom w:val="0"/>
                                                                                                                      <w:divBdr>
                                                                                                                        <w:top w:val="none" w:sz="0" w:space="0" w:color="auto"/>
                                                                                                                        <w:left w:val="none" w:sz="0" w:space="0" w:color="auto"/>
                                                                                                                        <w:bottom w:val="none" w:sz="0" w:space="0" w:color="auto"/>
                                                                                                                        <w:right w:val="none" w:sz="0" w:space="0" w:color="auto"/>
                                                                                                                      </w:divBdr>
                                                                                                                      <w:divsChild>
                                                                                                                        <w:div w:id="66763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7286310">
      <w:bodyDiv w:val="1"/>
      <w:marLeft w:val="0"/>
      <w:marRight w:val="0"/>
      <w:marTop w:val="0"/>
      <w:marBottom w:val="0"/>
      <w:divBdr>
        <w:top w:val="none" w:sz="0" w:space="0" w:color="auto"/>
        <w:left w:val="none" w:sz="0" w:space="0" w:color="auto"/>
        <w:bottom w:val="none" w:sz="0" w:space="0" w:color="auto"/>
        <w:right w:val="none" w:sz="0" w:space="0" w:color="auto"/>
      </w:divBdr>
      <w:divsChild>
        <w:div w:id="570390657">
          <w:marLeft w:val="0"/>
          <w:marRight w:val="0"/>
          <w:marTop w:val="0"/>
          <w:marBottom w:val="0"/>
          <w:divBdr>
            <w:top w:val="none" w:sz="0" w:space="0" w:color="auto"/>
            <w:left w:val="none" w:sz="0" w:space="0" w:color="auto"/>
            <w:bottom w:val="none" w:sz="0" w:space="0" w:color="auto"/>
            <w:right w:val="none" w:sz="0" w:space="0" w:color="auto"/>
          </w:divBdr>
        </w:div>
      </w:divsChild>
    </w:div>
    <w:div w:id="475417151">
      <w:bodyDiv w:val="1"/>
      <w:marLeft w:val="0"/>
      <w:marRight w:val="0"/>
      <w:marTop w:val="0"/>
      <w:marBottom w:val="0"/>
      <w:divBdr>
        <w:top w:val="none" w:sz="0" w:space="0" w:color="auto"/>
        <w:left w:val="none" w:sz="0" w:space="0" w:color="auto"/>
        <w:bottom w:val="none" w:sz="0" w:space="0" w:color="auto"/>
        <w:right w:val="none" w:sz="0" w:space="0" w:color="auto"/>
      </w:divBdr>
      <w:divsChild>
        <w:div w:id="630212927">
          <w:marLeft w:val="0"/>
          <w:marRight w:val="0"/>
          <w:marTop w:val="0"/>
          <w:marBottom w:val="0"/>
          <w:divBdr>
            <w:top w:val="none" w:sz="0" w:space="0" w:color="auto"/>
            <w:left w:val="none" w:sz="0" w:space="0" w:color="auto"/>
            <w:bottom w:val="none" w:sz="0" w:space="0" w:color="auto"/>
            <w:right w:val="none" w:sz="0" w:space="0" w:color="auto"/>
          </w:divBdr>
        </w:div>
      </w:divsChild>
    </w:div>
    <w:div w:id="563569298">
      <w:bodyDiv w:val="1"/>
      <w:marLeft w:val="0"/>
      <w:marRight w:val="0"/>
      <w:marTop w:val="0"/>
      <w:marBottom w:val="0"/>
      <w:divBdr>
        <w:top w:val="none" w:sz="0" w:space="0" w:color="auto"/>
        <w:left w:val="none" w:sz="0" w:space="0" w:color="auto"/>
        <w:bottom w:val="none" w:sz="0" w:space="0" w:color="auto"/>
        <w:right w:val="none" w:sz="0" w:space="0" w:color="auto"/>
      </w:divBdr>
    </w:div>
    <w:div w:id="608851522">
      <w:bodyDiv w:val="1"/>
      <w:marLeft w:val="0"/>
      <w:marRight w:val="0"/>
      <w:marTop w:val="0"/>
      <w:marBottom w:val="0"/>
      <w:divBdr>
        <w:top w:val="none" w:sz="0" w:space="0" w:color="auto"/>
        <w:left w:val="none" w:sz="0" w:space="0" w:color="auto"/>
        <w:bottom w:val="none" w:sz="0" w:space="0" w:color="auto"/>
        <w:right w:val="none" w:sz="0" w:space="0" w:color="auto"/>
      </w:divBdr>
    </w:div>
    <w:div w:id="640959735">
      <w:bodyDiv w:val="1"/>
      <w:marLeft w:val="0"/>
      <w:marRight w:val="0"/>
      <w:marTop w:val="0"/>
      <w:marBottom w:val="0"/>
      <w:divBdr>
        <w:top w:val="none" w:sz="0" w:space="0" w:color="auto"/>
        <w:left w:val="none" w:sz="0" w:space="0" w:color="auto"/>
        <w:bottom w:val="none" w:sz="0" w:space="0" w:color="auto"/>
        <w:right w:val="none" w:sz="0" w:space="0" w:color="auto"/>
      </w:divBdr>
      <w:divsChild>
        <w:div w:id="338315898">
          <w:marLeft w:val="0"/>
          <w:marRight w:val="0"/>
          <w:marTop w:val="0"/>
          <w:marBottom w:val="0"/>
          <w:divBdr>
            <w:top w:val="none" w:sz="0" w:space="0" w:color="auto"/>
            <w:left w:val="none" w:sz="0" w:space="0" w:color="auto"/>
            <w:bottom w:val="none" w:sz="0" w:space="0" w:color="auto"/>
            <w:right w:val="none" w:sz="0" w:space="0" w:color="auto"/>
          </w:divBdr>
        </w:div>
        <w:div w:id="874780524">
          <w:marLeft w:val="0"/>
          <w:marRight w:val="0"/>
          <w:marTop w:val="0"/>
          <w:marBottom w:val="0"/>
          <w:divBdr>
            <w:top w:val="none" w:sz="0" w:space="0" w:color="auto"/>
            <w:left w:val="none" w:sz="0" w:space="0" w:color="auto"/>
            <w:bottom w:val="none" w:sz="0" w:space="0" w:color="auto"/>
            <w:right w:val="none" w:sz="0" w:space="0" w:color="auto"/>
          </w:divBdr>
        </w:div>
        <w:div w:id="924924509">
          <w:marLeft w:val="0"/>
          <w:marRight w:val="0"/>
          <w:marTop w:val="0"/>
          <w:marBottom w:val="0"/>
          <w:divBdr>
            <w:top w:val="none" w:sz="0" w:space="0" w:color="auto"/>
            <w:left w:val="none" w:sz="0" w:space="0" w:color="auto"/>
            <w:bottom w:val="none" w:sz="0" w:space="0" w:color="auto"/>
            <w:right w:val="none" w:sz="0" w:space="0" w:color="auto"/>
          </w:divBdr>
        </w:div>
        <w:div w:id="1065833306">
          <w:marLeft w:val="0"/>
          <w:marRight w:val="0"/>
          <w:marTop w:val="0"/>
          <w:marBottom w:val="0"/>
          <w:divBdr>
            <w:top w:val="none" w:sz="0" w:space="0" w:color="auto"/>
            <w:left w:val="none" w:sz="0" w:space="0" w:color="auto"/>
            <w:bottom w:val="none" w:sz="0" w:space="0" w:color="auto"/>
            <w:right w:val="none" w:sz="0" w:space="0" w:color="auto"/>
          </w:divBdr>
        </w:div>
        <w:div w:id="1374958724">
          <w:marLeft w:val="0"/>
          <w:marRight w:val="0"/>
          <w:marTop w:val="0"/>
          <w:marBottom w:val="0"/>
          <w:divBdr>
            <w:top w:val="none" w:sz="0" w:space="0" w:color="auto"/>
            <w:left w:val="none" w:sz="0" w:space="0" w:color="auto"/>
            <w:bottom w:val="none" w:sz="0" w:space="0" w:color="auto"/>
            <w:right w:val="none" w:sz="0" w:space="0" w:color="auto"/>
          </w:divBdr>
        </w:div>
        <w:div w:id="1446193753">
          <w:marLeft w:val="0"/>
          <w:marRight w:val="0"/>
          <w:marTop w:val="0"/>
          <w:marBottom w:val="0"/>
          <w:divBdr>
            <w:top w:val="none" w:sz="0" w:space="0" w:color="auto"/>
            <w:left w:val="none" w:sz="0" w:space="0" w:color="auto"/>
            <w:bottom w:val="none" w:sz="0" w:space="0" w:color="auto"/>
            <w:right w:val="none" w:sz="0" w:space="0" w:color="auto"/>
          </w:divBdr>
        </w:div>
        <w:div w:id="1490057359">
          <w:marLeft w:val="0"/>
          <w:marRight w:val="0"/>
          <w:marTop w:val="0"/>
          <w:marBottom w:val="0"/>
          <w:divBdr>
            <w:top w:val="none" w:sz="0" w:space="0" w:color="auto"/>
            <w:left w:val="none" w:sz="0" w:space="0" w:color="auto"/>
            <w:bottom w:val="none" w:sz="0" w:space="0" w:color="auto"/>
            <w:right w:val="none" w:sz="0" w:space="0" w:color="auto"/>
          </w:divBdr>
        </w:div>
      </w:divsChild>
    </w:div>
    <w:div w:id="676734733">
      <w:bodyDiv w:val="1"/>
      <w:marLeft w:val="0"/>
      <w:marRight w:val="0"/>
      <w:marTop w:val="0"/>
      <w:marBottom w:val="0"/>
      <w:divBdr>
        <w:top w:val="none" w:sz="0" w:space="0" w:color="auto"/>
        <w:left w:val="none" w:sz="0" w:space="0" w:color="auto"/>
        <w:bottom w:val="none" w:sz="0" w:space="0" w:color="auto"/>
        <w:right w:val="none" w:sz="0" w:space="0" w:color="auto"/>
      </w:divBdr>
      <w:divsChild>
        <w:div w:id="2135977442">
          <w:marLeft w:val="0"/>
          <w:marRight w:val="0"/>
          <w:marTop w:val="0"/>
          <w:marBottom w:val="0"/>
          <w:divBdr>
            <w:top w:val="none" w:sz="0" w:space="0" w:color="auto"/>
            <w:left w:val="none" w:sz="0" w:space="0" w:color="auto"/>
            <w:bottom w:val="none" w:sz="0" w:space="0" w:color="auto"/>
            <w:right w:val="none" w:sz="0" w:space="0" w:color="auto"/>
          </w:divBdr>
        </w:div>
      </w:divsChild>
    </w:div>
    <w:div w:id="717361786">
      <w:bodyDiv w:val="1"/>
      <w:marLeft w:val="0"/>
      <w:marRight w:val="0"/>
      <w:marTop w:val="0"/>
      <w:marBottom w:val="0"/>
      <w:divBdr>
        <w:top w:val="none" w:sz="0" w:space="0" w:color="auto"/>
        <w:left w:val="none" w:sz="0" w:space="0" w:color="auto"/>
        <w:bottom w:val="none" w:sz="0" w:space="0" w:color="auto"/>
        <w:right w:val="none" w:sz="0" w:space="0" w:color="auto"/>
      </w:divBdr>
      <w:divsChild>
        <w:div w:id="484013913">
          <w:marLeft w:val="0"/>
          <w:marRight w:val="0"/>
          <w:marTop w:val="0"/>
          <w:marBottom w:val="0"/>
          <w:divBdr>
            <w:top w:val="none" w:sz="0" w:space="0" w:color="auto"/>
            <w:left w:val="none" w:sz="0" w:space="0" w:color="auto"/>
            <w:bottom w:val="none" w:sz="0" w:space="0" w:color="auto"/>
            <w:right w:val="none" w:sz="0" w:space="0" w:color="auto"/>
          </w:divBdr>
        </w:div>
      </w:divsChild>
    </w:div>
    <w:div w:id="754131030">
      <w:bodyDiv w:val="1"/>
      <w:marLeft w:val="0"/>
      <w:marRight w:val="0"/>
      <w:marTop w:val="0"/>
      <w:marBottom w:val="0"/>
      <w:divBdr>
        <w:top w:val="none" w:sz="0" w:space="0" w:color="auto"/>
        <w:left w:val="none" w:sz="0" w:space="0" w:color="auto"/>
        <w:bottom w:val="none" w:sz="0" w:space="0" w:color="auto"/>
        <w:right w:val="none" w:sz="0" w:space="0" w:color="auto"/>
      </w:divBdr>
    </w:div>
    <w:div w:id="796218701">
      <w:bodyDiv w:val="1"/>
      <w:marLeft w:val="0"/>
      <w:marRight w:val="0"/>
      <w:marTop w:val="0"/>
      <w:marBottom w:val="0"/>
      <w:divBdr>
        <w:top w:val="none" w:sz="0" w:space="0" w:color="auto"/>
        <w:left w:val="none" w:sz="0" w:space="0" w:color="auto"/>
        <w:bottom w:val="none" w:sz="0" w:space="0" w:color="auto"/>
        <w:right w:val="none" w:sz="0" w:space="0" w:color="auto"/>
      </w:divBdr>
      <w:divsChild>
        <w:div w:id="1815022113">
          <w:marLeft w:val="0"/>
          <w:marRight w:val="0"/>
          <w:marTop w:val="0"/>
          <w:marBottom w:val="0"/>
          <w:divBdr>
            <w:top w:val="none" w:sz="0" w:space="0" w:color="auto"/>
            <w:left w:val="none" w:sz="0" w:space="0" w:color="auto"/>
            <w:bottom w:val="none" w:sz="0" w:space="0" w:color="auto"/>
            <w:right w:val="none" w:sz="0" w:space="0" w:color="auto"/>
          </w:divBdr>
        </w:div>
      </w:divsChild>
    </w:div>
    <w:div w:id="833489917">
      <w:bodyDiv w:val="1"/>
      <w:marLeft w:val="0"/>
      <w:marRight w:val="0"/>
      <w:marTop w:val="0"/>
      <w:marBottom w:val="0"/>
      <w:divBdr>
        <w:top w:val="none" w:sz="0" w:space="0" w:color="auto"/>
        <w:left w:val="none" w:sz="0" w:space="0" w:color="auto"/>
        <w:bottom w:val="none" w:sz="0" w:space="0" w:color="auto"/>
        <w:right w:val="none" w:sz="0" w:space="0" w:color="auto"/>
      </w:divBdr>
      <w:divsChild>
        <w:div w:id="620767950">
          <w:marLeft w:val="0"/>
          <w:marRight w:val="0"/>
          <w:marTop w:val="0"/>
          <w:marBottom w:val="0"/>
          <w:divBdr>
            <w:top w:val="none" w:sz="0" w:space="0" w:color="auto"/>
            <w:left w:val="none" w:sz="0" w:space="0" w:color="auto"/>
            <w:bottom w:val="none" w:sz="0" w:space="0" w:color="auto"/>
            <w:right w:val="none" w:sz="0" w:space="0" w:color="auto"/>
          </w:divBdr>
        </w:div>
      </w:divsChild>
    </w:div>
    <w:div w:id="878393946">
      <w:bodyDiv w:val="1"/>
      <w:marLeft w:val="0"/>
      <w:marRight w:val="0"/>
      <w:marTop w:val="0"/>
      <w:marBottom w:val="0"/>
      <w:divBdr>
        <w:top w:val="none" w:sz="0" w:space="0" w:color="auto"/>
        <w:left w:val="none" w:sz="0" w:space="0" w:color="auto"/>
        <w:bottom w:val="none" w:sz="0" w:space="0" w:color="auto"/>
        <w:right w:val="none" w:sz="0" w:space="0" w:color="auto"/>
      </w:divBdr>
    </w:div>
    <w:div w:id="897546399">
      <w:bodyDiv w:val="1"/>
      <w:marLeft w:val="0"/>
      <w:marRight w:val="0"/>
      <w:marTop w:val="0"/>
      <w:marBottom w:val="0"/>
      <w:divBdr>
        <w:top w:val="none" w:sz="0" w:space="0" w:color="auto"/>
        <w:left w:val="none" w:sz="0" w:space="0" w:color="auto"/>
        <w:bottom w:val="none" w:sz="0" w:space="0" w:color="auto"/>
        <w:right w:val="none" w:sz="0" w:space="0" w:color="auto"/>
      </w:divBdr>
      <w:divsChild>
        <w:div w:id="1447584609">
          <w:marLeft w:val="0"/>
          <w:marRight w:val="0"/>
          <w:marTop w:val="0"/>
          <w:marBottom w:val="0"/>
          <w:divBdr>
            <w:top w:val="none" w:sz="0" w:space="0" w:color="auto"/>
            <w:left w:val="none" w:sz="0" w:space="0" w:color="auto"/>
            <w:bottom w:val="none" w:sz="0" w:space="0" w:color="auto"/>
            <w:right w:val="none" w:sz="0" w:space="0" w:color="auto"/>
          </w:divBdr>
        </w:div>
      </w:divsChild>
    </w:div>
    <w:div w:id="932204898">
      <w:bodyDiv w:val="1"/>
      <w:marLeft w:val="0"/>
      <w:marRight w:val="0"/>
      <w:marTop w:val="0"/>
      <w:marBottom w:val="0"/>
      <w:divBdr>
        <w:top w:val="none" w:sz="0" w:space="0" w:color="auto"/>
        <w:left w:val="none" w:sz="0" w:space="0" w:color="auto"/>
        <w:bottom w:val="none" w:sz="0" w:space="0" w:color="auto"/>
        <w:right w:val="none" w:sz="0" w:space="0" w:color="auto"/>
      </w:divBdr>
    </w:div>
    <w:div w:id="967391247">
      <w:bodyDiv w:val="1"/>
      <w:marLeft w:val="0"/>
      <w:marRight w:val="0"/>
      <w:marTop w:val="0"/>
      <w:marBottom w:val="0"/>
      <w:divBdr>
        <w:top w:val="none" w:sz="0" w:space="0" w:color="auto"/>
        <w:left w:val="none" w:sz="0" w:space="0" w:color="auto"/>
        <w:bottom w:val="none" w:sz="0" w:space="0" w:color="auto"/>
        <w:right w:val="none" w:sz="0" w:space="0" w:color="auto"/>
      </w:divBdr>
      <w:divsChild>
        <w:div w:id="982932588">
          <w:marLeft w:val="0"/>
          <w:marRight w:val="0"/>
          <w:marTop w:val="0"/>
          <w:marBottom w:val="0"/>
          <w:divBdr>
            <w:top w:val="none" w:sz="0" w:space="0" w:color="auto"/>
            <w:left w:val="none" w:sz="0" w:space="0" w:color="auto"/>
            <w:bottom w:val="none" w:sz="0" w:space="0" w:color="auto"/>
            <w:right w:val="none" w:sz="0" w:space="0" w:color="auto"/>
          </w:divBdr>
        </w:div>
      </w:divsChild>
    </w:div>
    <w:div w:id="974219683">
      <w:bodyDiv w:val="1"/>
      <w:marLeft w:val="0"/>
      <w:marRight w:val="0"/>
      <w:marTop w:val="0"/>
      <w:marBottom w:val="0"/>
      <w:divBdr>
        <w:top w:val="none" w:sz="0" w:space="0" w:color="auto"/>
        <w:left w:val="none" w:sz="0" w:space="0" w:color="auto"/>
        <w:bottom w:val="none" w:sz="0" w:space="0" w:color="auto"/>
        <w:right w:val="none" w:sz="0" w:space="0" w:color="auto"/>
      </w:divBdr>
      <w:divsChild>
        <w:div w:id="92170352">
          <w:marLeft w:val="0"/>
          <w:marRight w:val="0"/>
          <w:marTop w:val="0"/>
          <w:marBottom w:val="0"/>
          <w:divBdr>
            <w:top w:val="none" w:sz="0" w:space="0" w:color="auto"/>
            <w:left w:val="none" w:sz="0" w:space="0" w:color="auto"/>
            <w:bottom w:val="none" w:sz="0" w:space="0" w:color="auto"/>
            <w:right w:val="none" w:sz="0" w:space="0" w:color="auto"/>
          </w:divBdr>
        </w:div>
      </w:divsChild>
    </w:div>
    <w:div w:id="1105272037">
      <w:bodyDiv w:val="1"/>
      <w:marLeft w:val="0"/>
      <w:marRight w:val="0"/>
      <w:marTop w:val="0"/>
      <w:marBottom w:val="0"/>
      <w:divBdr>
        <w:top w:val="none" w:sz="0" w:space="0" w:color="auto"/>
        <w:left w:val="none" w:sz="0" w:space="0" w:color="auto"/>
        <w:bottom w:val="none" w:sz="0" w:space="0" w:color="auto"/>
        <w:right w:val="none" w:sz="0" w:space="0" w:color="auto"/>
      </w:divBdr>
      <w:divsChild>
        <w:div w:id="1338388975">
          <w:marLeft w:val="0"/>
          <w:marRight w:val="0"/>
          <w:marTop w:val="0"/>
          <w:marBottom w:val="0"/>
          <w:divBdr>
            <w:top w:val="none" w:sz="0" w:space="0" w:color="auto"/>
            <w:left w:val="none" w:sz="0" w:space="0" w:color="auto"/>
            <w:bottom w:val="none" w:sz="0" w:space="0" w:color="auto"/>
            <w:right w:val="none" w:sz="0" w:space="0" w:color="auto"/>
          </w:divBdr>
        </w:div>
      </w:divsChild>
    </w:div>
    <w:div w:id="1114637021">
      <w:bodyDiv w:val="1"/>
      <w:marLeft w:val="0"/>
      <w:marRight w:val="0"/>
      <w:marTop w:val="0"/>
      <w:marBottom w:val="0"/>
      <w:divBdr>
        <w:top w:val="none" w:sz="0" w:space="0" w:color="auto"/>
        <w:left w:val="none" w:sz="0" w:space="0" w:color="auto"/>
        <w:bottom w:val="none" w:sz="0" w:space="0" w:color="auto"/>
        <w:right w:val="none" w:sz="0" w:space="0" w:color="auto"/>
      </w:divBdr>
    </w:div>
    <w:div w:id="1118330534">
      <w:bodyDiv w:val="1"/>
      <w:marLeft w:val="0"/>
      <w:marRight w:val="0"/>
      <w:marTop w:val="0"/>
      <w:marBottom w:val="0"/>
      <w:divBdr>
        <w:top w:val="none" w:sz="0" w:space="0" w:color="auto"/>
        <w:left w:val="none" w:sz="0" w:space="0" w:color="auto"/>
        <w:bottom w:val="none" w:sz="0" w:space="0" w:color="auto"/>
        <w:right w:val="none" w:sz="0" w:space="0" w:color="auto"/>
      </w:divBdr>
      <w:divsChild>
        <w:div w:id="1199003255">
          <w:marLeft w:val="0"/>
          <w:marRight w:val="0"/>
          <w:marTop w:val="100"/>
          <w:marBottom w:val="100"/>
          <w:divBdr>
            <w:top w:val="none" w:sz="0" w:space="0" w:color="auto"/>
            <w:left w:val="none" w:sz="0" w:space="0" w:color="auto"/>
            <w:bottom w:val="none" w:sz="0" w:space="0" w:color="auto"/>
            <w:right w:val="none" w:sz="0" w:space="0" w:color="auto"/>
          </w:divBdr>
          <w:divsChild>
            <w:div w:id="1325359396">
              <w:marLeft w:val="0"/>
              <w:marRight w:val="0"/>
              <w:marTop w:val="0"/>
              <w:marBottom w:val="0"/>
              <w:divBdr>
                <w:top w:val="none" w:sz="0" w:space="0" w:color="auto"/>
                <w:left w:val="none" w:sz="0" w:space="0" w:color="auto"/>
                <w:bottom w:val="none" w:sz="0" w:space="0" w:color="auto"/>
                <w:right w:val="none" w:sz="0" w:space="0" w:color="auto"/>
              </w:divBdr>
              <w:divsChild>
                <w:div w:id="881868973">
                  <w:marLeft w:val="105"/>
                  <w:marRight w:val="105"/>
                  <w:marTop w:val="105"/>
                  <w:marBottom w:val="105"/>
                  <w:divBdr>
                    <w:top w:val="none" w:sz="0" w:space="0" w:color="auto"/>
                    <w:left w:val="none" w:sz="0" w:space="0" w:color="auto"/>
                    <w:bottom w:val="none" w:sz="0" w:space="0" w:color="auto"/>
                    <w:right w:val="none" w:sz="0" w:space="0" w:color="auto"/>
                  </w:divBdr>
                  <w:divsChild>
                    <w:div w:id="1776973934">
                      <w:marLeft w:val="0"/>
                      <w:marRight w:val="0"/>
                      <w:marTop w:val="0"/>
                      <w:marBottom w:val="0"/>
                      <w:divBdr>
                        <w:top w:val="none" w:sz="0" w:space="0" w:color="auto"/>
                        <w:left w:val="none" w:sz="0" w:space="0" w:color="auto"/>
                        <w:bottom w:val="none" w:sz="0" w:space="0" w:color="auto"/>
                        <w:right w:val="none" w:sz="0" w:space="0" w:color="auto"/>
                      </w:divBdr>
                      <w:divsChild>
                        <w:div w:id="1930844309">
                          <w:marLeft w:val="0"/>
                          <w:marRight w:val="0"/>
                          <w:marTop w:val="0"/>
                          <w:marBottom w:val="0"/>
                          <w:divBdr>
                            <w:top w:val="none" w:sz="0" w:space="0" w:color="auto"/>
                            <w:left w:val="none" w:sz="0" w:space="0" w:color="auto"/>
                            <w:bottom w:val="none" w:sz="0" w:space="0" w:color="auto"/>
                            <w:right w:val="none" w:sz="0" w:space="0" w:color="auto"/>
                          </w:divBdr>
                          <w:divsChild>
                            <w:div w:id="1828017221">
                              <w:marLeft w:val="0"/>
                              <w:marRight w:val="0"/>
                              <w:marTop w:val="0"/>
                              <w:marBottom w:val="0"/>
                              <w:divBdr>
                                <w:top w:val="none" w:sz="0" w:space="0" w:color="auto"/>
                                <w:left w:val="none" w:sz="0" w:space="0" w:color="auto"/>
                                <w:bottom w:val="none" w:sz="0" w:space="0" w:color="auto"/>
                                <w:right w:val="none" w:sz="0" w:space="0" w:color="auto"/>
                              </w:divBdr>
                              <w:divsChild>
                                <w:div w:id="1896114706">
                                  <w:marLeft w:val="0"/>
                                  <w:marRight w:val="0"/>
                                  <w:marTop w:val="0"/>
                                  <w:marBottom w:val="0"/>
                                  <w:divBdr>
                                    <w:top w:val="none" w:sz="0" w:space="0" w:color="auto"/>
                                    <w:left w:val="none" w:sz="0" w:space="0" w:color="auto"/>
                                    <w:bottom w:val="none" w:sz="0" w:space="0" w:color="auto"/>
                                    <w:right w:val="none" w:sz="0" w:space="0" w:color="auto"/>
                                  </w:divBdr>
                                  <w:divsChild>
                                    <w:div w:id="1344893526">
                                      <w:marLeft w:val="105"/>
                                      <w:marRight w:val="105"/>
                                      <w:marTop w:val="105"/>
                                      <w:marBottom w:val="105"/>
                                      <w:divBdr>
                                        <w:top w:val="none" w:sz="0" w:space="0" w:color="auto"/>
                                        <w:left w:val="none" w:sz="0" w:space="0" w:color="auto"/>
                                        <w:bottom w:val="none" w:sz="0" w:space="0" w:color="auto"/>
                                        <w:right w:val="none" w:sz="0" w:space="0" w:color="auto"/>
                                      </w:divBdr>
                                      <w:divsChild>
                                        <w:div w:id="1228607801">
                                          <w:marLeft w:val="0"/>
                                          <w:marRight w:val="0"/>
                                          <w:marTop w:val="0"/>
                                          <w:marBottom w:val="0"/>
                                          <w:divBdr>
                                            <w:top w:val="none" w:sz="0" w:space="0" w:color="auto"/>
                                            <w:left w:val="none" w:sz="0" w:space="0" w:color="auto"/>
                                            <w:bottom w:val="none" w:sz="0" w:space="0" w:color="auto"/>
                                            <w:right w:val="none" w:sz="0" w:space="0" w:color="auto"/>
                                          </w:divBdr>
                                          <w:divsChild>
                                            <w:div w:id="1289899736">
                                              <w:marLeft w:val="0"/>
                                              <w:marRight w:val="0"/>
                                              <w:marTop w:val="0"/>
                                              <w:marBottom w:val="0"/>
                                              <w:divBdr>
                                                <w:top w:val="none" w:sz="0" w:space="0" w:color="auto"/>
                                                <w:left w:val="none" w:sz="0" w:space="0" w:color="auto"/>
                                                <w:bottom w:val="none" w:sz="0" w:space="0" w:color="auto"/>
                                                <w:right w:val="none" w:sz="0" w:space="0" w:color="auto"/>
                                              </w:divBdr>
                                              <w:divsChild>
                                                <w:div w:id="805510178">
                                                  <w:marLeft w:val="0"/>
                                                  <w:marRight w:val="0"/>
                                                  <w:marTop w:val="0"/>
                                                  <w:marBottom w:val="0"/>
                                                  <w:divBdr>
                                                    <w:top w:val="none" w:sz="0" w:space="0" w:color="auto"/>
                                                    <w:left w:val="none" w:sz="0" w:space="0" w:color="auto"/>
                                                    <w:bottom w:val="none" w:sz="0" w:space="0" w:color="auto"/>
                                                    <w:right w:val="none" w:sz="0" w:space="0" w:color="auto"/>
                                                  </w:divBdr>
                                                  <w:divsChild>
                                                    <w:div w:id="556212301">
                                                      <w:marLeft w:val="0"/>
                                                      <w:marRight w:val="0"/>
                                                      <w:marTop w:val="0"/>
                                                      <w:marBottom w:val="0"/>
                                                      <w:divBdr>
                                                        <w:top w:val="none" w:sz="0" w:space="0" w:color="auto"/>
                                                        <w:left w:val="none" w:sz="0" w:space="0" w:color="auto"/>
                                                        <w:bottom w:val="none" w:sz="0" w:space="0" w:color="auto"/>
                                                        <w:right w:val="none" w:sz="0" w:space="0" w:color="auto"/>
                                                      </w:divBdr>
                                                      <w:divsChild>
                                                        <w:div w:id="1211527907">
                                                          <w:marLeft w:val="0"/>
                                                          <w:marRight w:val="0"/>
                                                          <w:marTop w:val="0"/>
                                                          <w:marBottom w:val="0"/>
                                                          <w:divBdr>
                                                            <w:top w:val="none" w:sz="0" w:space="0" w:color="auto"/>
                                                            <w:left w:val="none" w:sz="0" w:space="0" w:color="auto"/>
                                                            <w:bottom w:val="none" w:sz="0" w:space="0" w:color="auto"/>
                                                            <w:right w:val="none" w:sz="0" w:space="0" w:color="auto"/>
                                                          </w:divBdr>
                                                          <w:divsChild>
                                                            <w:div w:id="41559451">
                                                              <w:marLeft w:val="0"/>
                                                              <w:marRight w:val="0"/>
                                                              <w:marTop w:val="0"/>
                                                              <w:marBottom w:val="0"/>
                                                              <w:divBdr>
                                                                <w:top w:val="none" w:sz="0" w:space="0" w:color="auto"/>
                                                                <w:left w:val="none" w:sz="0" w:space="0" w:color="auto"/>
                                                                <w:bottom w:val="none" w:sz="0" w:space="0" w:color="auto"/>
                                                                <w:right w:val="none" w:sz="0" w:space="0" w:color="auto"/>
                                                              </w:divBdr>
                                                              <w:divsChild>
                                                                <w:div w:id="1570652138">
                                                                  <w:marLeft w:val="105"/>
                                                                  <w:marRight w:val="105"/>
                                                                  <w:marTop w:val="105"/>
                                                                  <w:marBottom w:val="105"/>
                                                                  <w:divBdr>
                                                                    <w:top w:val="none" w:sz="0" w:space="0" w:color="auto"/>
                                                                    <w:left w:val="none" w:sz="0" w:space="0" w:color="auto"/>
                                                                    <w:bottom w:val="none" w:sz="0" w:space="0" w:color="auto"/>
                                                                    <w:right w:val="none" w:sz="0" w:space="0" w:color="auto"/>
                                                                  </w:divBdr>
                                                                  <w:divsChild>
                                                                    <w:div w:id="880288559">
                                                                      <w:marLeft w:val="0"/>
                                                                      <w:marRight w:val="0"/>
                                                                      <w:marTop w:val="0"/>
                                                                      <w:marBottom w:val="0"/>
                                                                      <w:divBdr>
                                                                        <w:top w:val="none" w:sz="0" w:space="0" w:color="auto"/>
                                                                        <w:left w:val="none" w:sz="0" w:space="0" w:color="auto"/>
                                                                        <w:bottom w:val="none" w:sz="0" w:space="0" w:color="auto"/>
                                                                        <w:right w:val="none" w:sz="0" w:space="0" w:color="auto"/>
                                                                      </w:divBdr>
                                                                      <w:divsChild>
                                                                        <w:div w:id="1036807147">
                                                                          <w:marLeft w:val="0"/>
                                                                          <w:marRight w:val="0"/>
                                                                          <w:marTop w:val="0"/>
                                                                          <w:marBottom w:val="0"/>
                                                                          <w:divBdr>
                                                                            <w:top w:val="none" w:sz="0" w:space="0" w:color="auto"/>
                                                                            <w:left w:val="none" w:sz="0" w:space="0" w:color="auto"/>
                                                                            <w:bottom w:val="none" w:sz="0" w:space="0" w:color="auto"/>
                                                                            <w:right w:val="none" w:sz="0" w:space="0" w:color="auto"/>
                                                                          </w:divBdr>
                                                                          <w:divsChild>
                                                                            <w:div w:id="1116212273">
                                                                              <w:marLeft w:val="0"/>
                                                                              <w:marRight w:val="0"/>
                                                                              <w:marTop w:val="0"/>
                                                                              <w:marBottom w:val="0"/>
                                                                              <w:divBdr>
                                                                                <w:top w:val="none" w:sz="0" w:space="0" w:color="auto"/>
                                                                                <w:left w:val="none" w:sz="0" w:space="0" w:color="auto"/>
                                                                                <w:bottom w:val="none" w:sz="0" w:space="0" w:color="auto"/>
                                                                                <w:right w:val="none" w:sz="0" w:space="0" w:color="auto"/>
                                                                              </w:divBdr>
                                                                              <w:divsChild>
                                                                                <w:div w:id="1129326153">
                                                                                  <w:marLeft w:val="0"/>
                                                                                  <w:marRight w:val="0"/>
                                                                                  <w:marTop w:val="0"/>
                                                                                  <w:marBottom w:val="0"/>
                                                                                  <w:divBdr>
                                                                                    <w:top w:val="none" w:sz="0" w:space="0" w:color="auto"/>
                                                                                    <w:left w:val="none" w:sz="0" w:space="0" w:color="auto"/>
                                                                                    <w:bottom w:val="none" w:sz="0" w:space="0" w:color="auto"/>
                                                                                    <w:right w:val="none" w:sz="0" w:space="0" w:color="auto"/>
                                                                                  </w:divBdr>
                                                                                  <w:divsChild>
                                                                                    <w:div w:id="1513298153">
                                                                                      <w:marLeft w:val="0"/>
                                                                                      <w:marRight w:val="0"/>
                                                                                      <w:marTop w:val="0"/>
                                                                                      <w:marBottom w:val="0"/>
                                                                                      <w:divBdr>
                                                                                        <w:top w:val="none" w:sz="0" w:space="0" w:color="auto"/>
                                                                                        <w:left w:val="none" w:sz="0" w:space="0" w:color="auto"/>
                                                                                        <w:bottom w:val="none" w:sz="0" w:space="0" w:color="auto"/>
                                                                                        <w:right w:val="none" w:sz="0" w:space="0" w:color="auto"/>
                                                                                      </w:divBdr>
                                                                                      <w:divsChild>
                                                                                        <w:div w:id="1837770477">
                                                                                          <w:marLeft w:val="0"/>
                                                                                          <w:marRight w:val="0"/>
                                                                                          <w:marTop w:val="0"/>
                                                                                          <w:marBottom w:val="0"/>
                                                                                          <w:divBdr>
                                                                                            <w:top w:val="none" w:sz="0" w:space="0" w:color="auto"/>
                                                                                            <w:left w:val="none" w:sz="0" w:space="0" w:color="auto"/>
                                                                                            <w:bottom w:val="none" w:sz="0" w:space="0" w:color="auto"/>
                                                                                            <w:right w:val="none" w:sz="0" w:space="0" w:color="auto"/>
                                                                                          </w:divBdr>
                                                                                          <w:divsChild>
                                                                                            <w:div w:id="1803768694">
                                                                                              <w:marLeft w:val="105"/>
                                                                                              <w:marRight w:val="105"/>
                                                                                              <w:marTop w:val="105"/>
                                                                                              <w:marBottom w:val="105"/>
                                                                                              <w:divBdr>
                                                                                                <w:top w:val="none" w:sz="0" w:space="0" w:color="auto"/>
                                                                                                <w:left w:val="none" w:sz="0" w:space="0" w:color="auto"/>
                                                                                                <w:bottom w:val="none" w:sz="0" w:space="0" w:color="auto"/>
                                                                                                <w:right w:val="none" w:sz="0" w:space="0" w:color="auto"/>
                                                                                              </w:divBdr>
                                                                                              <w:divsChild>
                                                                                                <w:div w:id="424767292">
                                                                                                  <w:marLeft w:val="0"/>
                                                                                                  <w:marRight w:val="0"/>
                                                                                                  <w:marTop w:val="0"/>
                                                                                                  <w:marBottom w:val="0"/>
                                                                                                  <w:divBdr>
                                                                                                    <w:top w:val="none" w:sz="0" w:space="0" w:color="auto"/>
                                                                                                    <w:left w:val="none" w:sz="0" w:space="0" w:color="auto"/>
                                                                                                    <w:bottom w:val="none" w:sz="0" w:space="0" w:color="auto"/>
                                                                                                    <w:right w:val="none" w:sz="0" w:space="0" w:color="auto"/>
                                                                                                  </w:divBdr>
                                                                                                  <w:divsChild>
                                                                                                    <w:div w:id="934095348">
                                                                                                      <w:marLeft w:val="0"/>
                                                                                                      <w:marRight w:val="0"/>
                                                                                                      <w:marTop w:val="0"/>
                                                                                                      <w:marBottom w:val="0"/>
                                                                                                      <w:divBdr>
                                                                                                        <w:top w:val="none" w:sz="0" w:space="0" w:color="auto"/>
                                                                                                        <w:left w:val="none" w:sz="0" w:space="0" w:color="auto"/>
                                                                                                        <w:bottom w:val="none" w:sz="0" w:space="0" w:color="auto"/>
                                                                                                        <w:right w:val="none" w:sz="0" w:space="0" w:color="auto"/>
                                                                                                      </w:divBdr>
                                                                                                      <w:divsChild>
                                                                                                        <w:div w:id="491415357">
                                                                                                          <w:marLeft w:val="0"/>
                                                                                                          <w:marRight w:val="0"/>
                                                                                                          <w:marTop w:val="0"/>
                                                                                                          <w:marBottom w:val="0"/>
                                                                                                          <w:divBdr>
                                                                                                            <w:top w:val="none" w:sz="0" w:space="0" w:color="auto"/>
                                                                                                            <w:left w:val="none" w:sz="0" w:space="0" w:color="auto"/>
                                                                                                            <w:bottom w:val="none" w:sz="0" w:space="0" w:color="auto"/>
                                                                                                            <w:right w:val="none" w:sz="0" w:space="0" w:color="auto"/>
                                                                                                          </w:divBdr>
                                                                                                          <w:divsChild>
                                                                                                            <w:div w:id="691300567">
                                                                                                              <w:marLeft w:val="0"/>
                                                                                                              <w:marRight w:val="0"/>
                                                                                                              <w:marTop w:val="0"/>
                                                                                                              <w:marBottom w:val="0"/>
                                                                                                              <w:divBdr>
                                                                                                                <w:top w:val="none" w:sz="0" w:space="0" w:color="auto"/>
                                                                                                                <w:left w:val="none" w:sz="0" w:space="0" w:color="auto"/>
                                                                                                                <w:bottom w:val="none" w:sz="0" w:space="0" w:color="auto"/>
                                                                                                                <w:right w:val="none" w:sz="0" w:space="0" w:color="auto"/>
                                                                                                              </w:divBdr>
                                                                                                              <w:divsChild>
                                                                                                                <w:div w:id="285284031">
                                                                                                                  <w:marLeft w:val="0"/>
                                                                                                                  <w:marRight w:val="0"/>
                                                                                                                  <w:marTop w:val="0"/>
                                                                                                                  <w:marBottom w:val="0"/>
                                                                                                                  <w:divBdr>
                                                                                                                    <w:top w:val="none" w:sz="0" w:space="0" w:color="auto"/>
                                                                                                                    <w:left w:val="none" w:sz="0" w:space="0" w:color="auto"/>
                                                                                                                    <w:bottom w:val="none" w:sz="0" w:space="0" w:color="auto"/>
                                                                                                                    <w:right w:val="none" w:sz="0" w:space="0" w:color="auto"/>
                                                                                                                  </w:divBdr>
                                                                                                                  <w:divsChild>
                                                                                                                    <w:div w:id="12190667">
                                                                                                                      <w:marLeft w:val="0"/>
                                                                                                                      <w:marRight w:val="0"/>
                                                                                                                      <w:marTop w:val="0"/>
                                                                                                                      <w:marBottom w:val="0"/>
                                                                                                                      <w:divBdr>
                                                                                                                        <w:top w:val="none" w:sz="0" w:space="0" w:color="auto"/>
                                                                                                                        <w:left w:val="none" w:sz="0" w:space="0" w:color="auto"/>
                                                                                                                        <w:bottom w:val="none" w:sz="0" w:space="0" w:color="auto"/>
                                                                                                                        <w:right w:val="none" w:sz="0" w:space="0" w:color="auto"/>
                                                                                                                      </w:divBdr>
                                                                                                                      <w:divsChild>
                                                                                                                        <w:div w:id="174359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8691331">
      <w:bodyDiv w:val="1"/>
      <w:marLeft w:val="0"/>
      <w:marRight w:val="0"/>
      <w:marTop w:val="0"/>
      <w:marBottom w:val="0"/>
      <w:divBdr>
        <w:top w:val="none" w:sz="0" w:space="0" w:color="auto"/>
        <w:left w:val="none" w:sz="0" w:space="0" w:color="auto"/>
        <w:bottom w:val="none" w:sz="0" w:space="0" w:color="auto"/>
        <w:right w:val="none" w:sz="0" w:space="0" w:color="auto"/>
      </w:divBdr>
      <w:divsChild>
        <w:div w:id="760762242">
          <w:marLeft w:val="0"/>
          <w:marRight w:val="0"/>
          <w:marTop w:val="0"/>
          <w:marBottom w:val="0"/>
          <w:divBdr>
            <w:top w:val="none" w:sz="0" w:space="0" w:color="auto"/>
            <w:left w:val="none" w:sz="0" w:space="0" w:color="auto"/>
            <w:bottom w:val="none" w:sz="0" w:space="0" w:color="auto"/>
            <w:right w:val="none" w:sz="0" w:space="0" w:color="auto"/>
          </w:divBdr>
        </w:div>
      </w:divsChild>
    </w:div>
    <w:div w:id="1171290560">
      <w:bodyDiv w:val="1"/>
      <w:marLeft w:val="0"/>
      <w:marRight w:val="0"/>
      <w:marTop w:val="0"/>
      <w:marBottom w:val="0"/>
      <w:divBdr>
        <w:top w:val="none" w:sz="0" w:space="0" w:color="auto"/>
        <w:left w:val="none" w:sz="0" w:space="0" w:color="auto"/>
        <w:bottom w:val="none" w:sz="0" w:space="0" w:color="auto"/>
        <w:right w:val="none" w:sz="0" w:space="0" w:color="auto"/>
      </w:divBdr>
      <w:divsChild>
        <w:div w:id="679358145">
          <w:marLeft w:val="0"/>
          <w:marRight w:val="0"/>
          <w:marTop w:val="0"/>
          <w:marBottom w:val="0"/>
          <w:divBdr>
            <w:top w:val="none" w:sz="0" w:space="0" w:color="auto"/>
            <w:left w:val="none" w:sz="0" w:space="0" w:color="auto"/>
            <w:bottom w:val="none" w:sz="0" w:space="0" w:color="auto"/>
            <w:right w:val="none" w:sz="0" w:space="0" w:color="auto"/>
          </w:divBdr>
        </w:div>
      </w:divsChild>
    </w:div>
    <w:div w:id="1188904112">
      <w:bodyDiv w:val="1"/>
      <w:marLeft w:val="0"/>
      <w:marRight w:val="0"/>
      <w:marTop w:val="0"/>
      <w:marBottom w:val="0"/>
      <w:divBdr>
        <w:top w:val="none" w:sz="0" w:space="0" w:color="auto"/>
        <w:left w:val="none" w:sz="0" w:space="0" w:color="auto"/>
        <w:bottom w:val="none" w:sz="0" w:space="0" w:color="auto"/>
        <w:right w:val="none" w:sz="0" w:space="0" w:color="auto"/>
      </w:divBdr>
    </w:div>
    <w:div w:id="1190684859">
      <w:bodyDiv w:val="1"/>
      <w:marLeft w:val="0"/>
      <w:marRight w:val="0"/>
      <w:marTop w:val="0"/>
      <w:marBottom w:val="0"/>
      <w:divBdr>
        <w:top w:val="none" w:sz="0" w:space="0" w:color="auto"/>
        <w:left w:val="none" w:sz="0" w:space="0" w:color="auto"/>
        <w:bottom w:val="none" w:sz="0" w:space="0" w:color="auto"/>
        <w:right w:val="none" w:sz="0" w:space="0" w:color="auto"/>
      </w:divBdr>
      <w:divsChild>
        <w:div w:id="1105535130">
          <w:marLeft w:val="0"/>
          <w:marRight w:val="0"/>
          <w:marTop w:val="0"/>
          <w:marBottom w:val="0"/>
          <w:divBdr>
            <w:top w:val="none" w:sz="0" w:space="0" w:color="auto"/>
            <w:left w:val="none" w:sz="0" w:space="0" w:color="auto"/>
            <w:bottom w:val="none" w:sz="0" w:space="0" w:color="auto"/>
            <w:right w:val="none" w:sz="0" w:space="0" w:color="auto"/>
          </w:divBdr>
        </w:div>
      </w:divsChild>
    </w:div>
    <w:div w:id="1243560168">
      <w:bodyDiv w:val="1"/>
      <w:marLeft w:val="0"/>
      <w:marRight w:val="0"/>
      <w:marTop w:val="0"/>
      <w:marBottom w:val="0"/>
      <w:divBdr>
        <w:top w:val="none" w:sz="0" w:space="0" w:color="auto"/>
        <w:left w:val="none" w:sz="0" w:space="0" w:color="auto"/>
        <w:bottom w:val="none" w:sz="0" w:space="0" w:color="auto"/>
        <w:right w:val="none" w:sz="0" w:space="0" w:color="auto"/>
      </w:divBdr>
      <w:divsChild>
        <w:div w:id="1963804389">
          <w:marLeft w:val="0"/>
          <w:marRight w:val="0"/>
          <w:marTop w:val="0"/>
          <w:marBottom w:val="0"/>
          <w:divBdr>
            <w:top w:val="none" w:sz="0" w:space="0" w:color="auto"/>
            <w:left w:val="none" w:sz="0" w:space="0" w:color="auto"/>
            <w:bottom w:val="none" w:sz="0" w:space="0" w:color="auto"/>
            <w:right w:val="none" w:sz="0" w:space="0" w:color="auto"/>
          </w:divBdr>
        </w:div>
      </w:divsChild>
    </w:div>
    <w:div w:id="1247806400">
      <w:bodyDiv w:val="1"/>
      <w:marLeft w:val="0"/>
      <w:marRight w:val="0"/>
      <w:marTop w:val="0"/>
      <w:marBottom w:val="0"/>
      <w:divBdr>
        <w:top w:val="none" w:sz="0" w:space="0" w:color="auto"/>
        <w:left w:val="none" w:sz="0" w:space="0" w:color="auto"/>
        <w:bottom w:val="none" w:sz="0" w:space="0" w:color="auto"/>
        <w:right w:val="none" w:sz="0" w:space="0" w:color="auto"/>
      </w:divBdr>
    </w:div>
    <w:div w:id="1266113117">
      <w:bodyDiv w:val="1"/>
      <w:marLeft w:val="0"/>
      <w:marRight w:val="0"/>
      <w:marTop w:val="0"/>
      <w:marBottom w:val="0"/>
      <w:divBdr>
        <w:top w:val="none" w:sz="0" w:space="0" w:color="auto"/>
        <w:left w:val="none" w:sz="0" w:space="0" w:color="auto"/>
        <w:bottom w:val="none" w:sz="0" w:space="0" w:color="auto"/>
        <w:right w:val="none" w:sz="0" w:space="0" w:color="auto"/>
      </w:divBdr>
      <w:divsChild>
        <w:div w:id="1470980515">
          <w:marLeft w:val="0"/>
          <w:marRight w:val="0"/>
          <w:marTop w:val="0"/>
          <w:marBottom w:val="0"/>
          <w:divBdr>
            <w:top w:val="none" w:sz="0" w:space="0" w:color="auto"/>
            <w:left w:val="none" w:sz="0" w:space="0" w:color="auto"/>
            <w:bottom w:val="none" w:sz="0" w:space="0" w:color="auto"/>
            <w:right w:val="none" w:sz="0" w:space="0" w:color="auto"/>
          </w:divBdr>
        </w:div>
      </w:divsChild>
    </w:div>
    <w:div w:id="1279532019">
      <w:bodyDiv w:val="1"/>
      <w:marLeft w:val="0"/>
      <w:marRight w:val="0"/>
      <w:marTop w:val="0"/>
      <w:marBottom w:val="0"/>
      <w:divBdr>
        <w:top w:val="none" w:sz="0" w:space="0" w:color="auto"/>
        <w:left w:val="none" w:sz="0" w:space="0" w:color="auto"/>
        <w:bottom w:val="none" w:sz="0" w:space="0" w:color="auto"/>
        <w:right w:val="none" w:sz="0" w:space="0" w:color="auto"/>
      </w:divBdr>
      <w:divsChild>
        <w:div w:id="326591383">
          <w:marLeft w:val="0"/>
          <w:marRight w:val="0"/>
          <w:marTop w:val="0"/>
          <w:marBottom w:val="0"/>
          <w:divBdr>
            <w:top w:val="none" w:sz="0" w:space="0" w:color="auto"/>
            <w:left w:val="none" w:sz="0" w:space="0" w:color="auto"/>
            <w:bottom w:val="none" w:sz="0" w:space="0" w:color="auto"/>
            <w:right w:val="none" w:sz="0" w:space="0" w:color="auto"/>
          </w:divBdr>
        </w:div>
      </w:divsChild>
    </w:div>
    <w:div w:id="1280063931">
      <w:bodyDiv w:val="1"/>
      <w:marLeft w:val="0"/>
      <w:marRight w:val="0"/>
      <w:marTop w:val="0"/>
      <w:marBottom w:val="0"/>
      <w:divBdr>
        <w:top w:val="none" w:sz="0" w:space="0" w:color="auto"/>
        <w:left w:val="none" w:sz="0" w:space="0" w:color="auto"/>
        <w:bottom w:val="none" w:sz="0" w:space="0" w:color="auto"/>
        <w:right w:val="none" w:sz="0" w:space="0" w:color="auto"/>
      </w:divBdr>
      <w:divsChild>
        <w:div w:id="1965305347">
          <w:marLeft w:val="0"/>
          <w:marRight w:val="0"/>
          <w:marTop w:val="0"/>
          <w:marBottom w:val="0"/>
          <w:divBdr>
            <w:top w:val="none" w:sz="0" w:space="0" w:color="auto"/>
            <w:left w:val="none" w:sz="0" w:space="0" w:color="auto"/>
            <w:bottom w:val="none" w:sz="0" w:space="0" w:color="auto"/>
            <w:right w:val="none" w:sz="0" w:space="0" w:color="auto"/>
          </w:divBdr>
        </w:div>
      </w:divsChild>
    </w:div>
    <w:div w:id="1365977575">
      <w:bodyDiv w:val="1"/>
      <w:marLeft w:val="0"/>
      <w:marRight w:val="0"/>
      <w:marTop w:val="0"/>
      <w:marBottom w:val="0"/>
      <w:divBdr>
        <w:top w:val="none" w:sz="0" w:space="0" w:color="auto"/>
        <w:left w:val="none" w:sz="0" w:space="0" w:color="auto"/>
        <w:bottom w:val="none" w:sz="0" w:space="0" w:color="auto"/>
        <w:right w:val="none" w:sz="0" w:space="0" w:color="auto"/>
      </w:divBdr>
    </w:div>
    <w:div w:id="1406762093">
      <w:bodyDiv w:val="1"/>
      <w:marLeft w:val="0"/>
      <w:marRight w:val="0"/>
      <w:marTop w:val="0"/>
      <w:marBottom w:val="0"/>
      <w:divBdr>
        <w:top w:val="none" w:sz="0" w:space="0" w:color="auto"/>
        <w:left w:val="none" w:sz="0" w:space="0" w:color="auto"/>
        <w:bottom w:val="none" w:sz="0" w:space="0" w:color="auto"/>
        <w:right w:val="none" w:sz="0" w:space="0" w:color="auto"/>
      </w:divBdr>
      <w:divsChild>
        <w:div w:id="916476949">
          <w:marLeft w:val="0"/>
          <w:marRight w:val="0"/>
          <w:marTop w:val="0"/>
          <w:marBottom w:val="0"/>
          <w:divBdr>
            <w:top w:val="none" w:sz="0" w:space="0" w:color="auto"/>
            <w:left w:val="none" w:sz="0" w:space="0" w:color="auto"/>
            <w:bottom w:val="none" w:sz="0" w:space="0" w:color="auto"/>
            <w:right w:val="none" w:sz="0" w:space="0" w:color="auto"/>
          </w:divBdr>
        </w:div>
      </w:divsChild>
    </w:div>
    <w:div w:id="1412317192">
      <w:bodyDiv w:val="1"/>
      <w:marLeft w:val="0"/>
      <w:marRight w:val="0"/>
      <w:marTop w:val="0"/>
      <w:marBottom w:val="0"/>
      <w:divBdr>
        <w:top w:val="none" w:sz="0" w:space="0" w:color="auto"/>
        <w:left w:val="none" w:sz="0" w:space="0" w:color="auto"/>
        <w:bottom w:val="none" w:sz="0" w:space="0" w:color="auto"/>
        <w:right w:val="none" w:sz="0" w:space="0" w:color="auto"/>
      </w:divBdr>
    </w:div>
    <w:div w:id="1427193700">
      <w:bodyDiv w:val="1"/>
      <w:marLeft w:val="0"/>
      <w:marRight w:val="0"/>
      <w:marTop w:val="0"/>
      <w:marBottom w:val="0"/>
      <w:divBdr>
        <w:top w:val="none" w:sz="0" w:space="0" w:color="auto"/>
        <w:left w:val="none" w:sz="0" w:space="0" w:color="auto"/>
        <w:bottom w:val="none" w:sz="0" w:space="0" w:color="auto"/>
        <w:right w:val="none" w:sz="0" w:space="0" w:color="auto"/>
      </w:divBdr>
    </w:div>
    <w:div w:id="1476069063">
      <w:bodyDiv w:val="1"/>
      <w:marLeft w:val="0"/>
      <w:marRight w:val="0"/>
      <w:marTop w:val="0"/>
      <w:marBottom w:val="0"/>
      <w:divBdr>
        <w:top w:val="none" w:sz="0" w:space="0" w:color="auto"/>
        <w:left w:val="none" w:sz="0" w:space="0" w:color="auto"/>
        <w:bottom w:val="none" w:sz="0" w:space="0" w:color="auto"/>
        <w:right w:val="none" w:sz="0" w:space="0" w:color="auto"/>
      </w:divBdr>
      <w:divsChild>
        <w:div w:id="1614241911">
          <w:marLeft w:val="0"/>
          <w:marRight w:val="0"/>
          <w:marTop w:val="0"/>
          <w:marBottom w:val="0"/>
          <w:divBdr>
            <w:top w:val="none" w:sz="0" w:space="0" w:color="auto"/>
            <w:left w:val="none" w:sz="0" w:space="0" w:color="auto"/>
            <w:bottom w:val="none" w:sz="0" w:space="0" w:color="auto"/>
            <w:right w:val="none" w:sz="0" w:space="0" w:color="auto"/>
          </w:divBdr>
        </w:div>
      </w:divsChild>
    </w:div>
    <w:div w:id="1507672613">
      <w:bodyDiv w:val="1"/>
      <w:marLeft w:val="0"/>
      <w:marRight w:val="0"/>
      <w:marTop w:val="0"/>
      <w:marBottom w:val="0"/>
      <w:divBdr>
        <w:top w:val="none" w:sz="0" w:space="0" w:color="auto"/>
        <w:left w:val="none" w:sz="0" w:space="0" w:color="auto"/>
        <w:bottom w:val="none" w:sz="0" w:space="0" w:color="auto"/>
        <w:right w:val="none" w:sz="0" w:space="0" w:color="auto"/>
      </w:divBdr>
      <w:divsChild>
        <w:div w:id="1445996839">
          <w:marLeft w:val="0"/>
          <w:marRight w:val="0"/>
          <w:marTop w:val="0"/>
          <w:marBottom w:val="0"/>
          <w:divBdr>
            <w:top w:val="none" w:sz="0" w:space="0" w:color="auto"/>
            <w:left w:val="none" w:sz="0" w:space="0" w:color="auto"/>
            <w:bottom w:val="none" w:sz="0" w:space="0" w:color="auto"/>
            <w:right w:val="none" w:sz="0" w:space="0" w:color="auto"/>
          </w:divBdr>
        </w:div>
      </w:divsChild>
    </w:div>
    <w:div w:id="1511947531">
      <w:bodyDiv w:val="1"/>
      <w:marLeft w:val="0"/>
      <w:marRight w:val="0"/>
      <w:marTop w:val="0"/>
      <w:marBottom w:val="0"/>
      <w:divBdr>
        <w:top w:val="none" w:sz="0" w:space="0" w:color="auto"/>
        <w:left w:val="none" w:sz="0" w:space="0" w:color="auto"/>
        <w:bottom w:val="none" w:sz="0" w:space="0" w:color="auto"/>
        <w:right w:val="none" w:sz="0" w:space="0" w:color="auto"/>
      </w:divBdr>
      <w:divsChild>
        <w:div w:id="1853495347">
          <w:marLeft w:val="0"/>
          <w:marRight w:val="0"/>
          <w:marTop w:val="0"/>
          <w:marBottom w:val="0"/>
          <w:divBdr>
            <w:top w:val="none" w:sz="0" w:space="0" w:color="auto"/>
            <w:left w:val="none" w:sz="0" w:space="0" w:color="auto"/>
            <w:bottom w:val="none" w:sz="0" w:space="0" w:color="auto"/>
            <w:right w:val="none" w:sz="0" w:space="0" w:color="auto"/>
          </w:divBdr>
        </w:div>
      </w:divsChild>
    </w:div>
    <w:div w:id="1533610663">
      <w:bodyDiv w:val="1"/>
      <w:marLeft w:val="0"/>
      <w:marRight w:val="0"/>
      <w:marTop w:val="0"/>
      <w:marBottom w:val="0"/>
      <w:divBdr>
        <w:top w:val="none" w:sz="0" w:space="0" w:color="auto"/>
        <w:left w:val="none" w:sz="0" w:space="0" w:color="auto"/>
        <w:bottom w:val="none" w:sz="0" w:space="0" w:color="auto"/>
        <w:right w:val="none" w:sz="0" w:space="0" w:color="auto"/>
      </w:divBdr>
      <w:divsChild>
        <w:div w:id="301859322">
          <w:marLeft w:val="0"/>
          <w:marRight w:val="0"/>
          <w:marTop w:val="0"/>
          <w:marBottom w:val="0"/>
          <w:divBdr>
            <w:top w:val="none" w:sz="0" w:space="0" w:color="auto"/>
            <w:left w:val="none" w:sz="0" w:space="0" w:color="auto"/>
            <w:bottom w:val="none" w:sz="0" w:space="0" w:color="auto"/>
            <w:right w:val="none" w:sz="0" w:space="0" w:color="auto"/>
          </w:divBdr>
        </w:div>
      </w:divsChild>
    </w:div>
    <w:div w:id="1606229125">
      <w:bodyDiv w:val="1"/>
      <w:marLeft w:val="0"/>
      <w:marRight w:val="0"/>
      <w:marTop w:val="0"/>
      <w:marBottom w:val="0"/>
      <w:divBdr>
        <w:top w:val="none" w:sz="0" w:space="0" w:color="auto"/>
        <w:left w:val="none" w:sz="0" w:space="0" w:color="auto"/>
        <w:bottom w:val="none" w:sz="0" w:space="0" w:color="auto"/>
        <w:right w:val="none" w:sz="0" w:space="0" w:color="auto"/>
      </w:divBdr>
      <w:divsChild>
        <w:div w:id="482047263">
          <w:marLeft w:val="0"/>
          <w:marRight w:val="0"/>
          <w:marTop w:val="0"/>
          <w:marBottom w:val="0"/>
          <w:divBdr>
            <w:top w:val="none" w:sz="0" w:space="0" w:color="auto"/>
            <w:left w:val="none" w:sz="0" w:space="0" w:color="auto"/>
            <w:bottom w:val="none" w:sz="0" w:space="0" w:color="auto"/>
            <w:right w:val="none" w:sz="0" w:space="0" w:color="auto"/>
          </w:divBdr>
        </w:div>
      </w:divsChild>
    </w:div>
    <w:div w:id="1612738164">
      <w:bodyDiv w:val="1"/>
      <w:marLeft w:val="0"/>
      <w:marRight w:val="0"/>
      <w:marTop w:val="0"/>
      <w:marBottom w:val="0"/>
      <w:divBdr>
        <w:top w:val="none" w:sz="0" w:space="0" w:color="auto"/>
        <w:left w:val="none" w:sz="0" w:space="0" w:color="auto"/>
        <w:bottom w:val="none" w:sz="0" w:space="0" w:color="auto"/>
        <w:right w:val="none" w:sz="0" w:space="0" w:color="auto"/>
      </w:divBdr>
    </w:div>
    <w:div w:id="1615020722">
      <w:bodyDiv w:val="1"/>
      <w:marLeft w:val="0"/>
      <w:marRight w:val="0"/>
      <w:marTop w:val="0"/>
      <w:marBottom w:val="0"/>
      <w:divBdr>
        <w:top w:val="none" w:sz="0" w:space="0" w:color="auto"/>
        <w:left w:val="none" w:sz="0" w:space="0" w:color="auto"/>
        <w:bottom w:val="none" w:sz="0" w:space="0" w:color="auto"/>
        <w:right w:val="none" w:sz="0" w:space="0" w:color="auto"/>
      </w:divBdr>
      <w:divsChild>
        <w:div w:id="730226303">
          <w:marLeft w:val="0"/>
          <w:marRight w:val="0"/>
          <w:marTop w:val="0"/>
          <w:marBottom w:val="0"/>
          <w:divBdr>
            <w:top w:val="none" w:sz="0" w:space="0" w:color="auto"/>
            <w:left w:val="none" w:sz="0" w:space="0" w:color="auto"/>
            <w:bottom w:val="none" w:sz="0" w:space="0" w:color="auto"/>
            <w:right w:val="none" w:sz="0" w:space="0" w:color="auto"/>
          </w:divBdr>
        </w:div>
      </w:divsChild>
    </w:div>
    <w:div w:id="1675958773">
      <w:bodyDiv w:val="1"/>
      <w:marLeft w:val="0"/>
      <w:marRight w:val="0"/>
      <w:marTop w:val="0"/>
      <w:marBottom w:val="0"/>
      <w:divBdr>
        <w:top w:val="none" w:sz="0" w:space="0" w:color="auto"/>
        <w:left w:val="none" w:sz="0" w:space="0" w:color="auto"/>
        <w:bottom w:val="none" w:sz="0" w:space="0" w:color="auto"/>
        <w:right w:val="none" w:sz="0" w:space="0" w:color="auto"/>
      </w:divBdr>
    </w:div>
    <w:div w:id="1678313651">
      <w:bodyDiv w:val="1"/>
      <w:marLeft w:val="0"/>
      <w:marRight w:val="0"/>
      <w:marTop w:val="0"/>
      <w:marBottom w:val="0"/>
      <w:divBdr>
        <w:top w:val="none" w:sz="0" w:space="0" w:color="auto"/>
        <w:left w:val="none" w:sz="0" w:space="0" w:color="auto"/>
        <w:bottom w:val="none" w:sz="0" w:space="0" w:color="auto"/>
        <w:right w:val="none" w:sz="0" w:space="0" w:color="auto"/>
      </w:divBdr>
      <w:divsChild>
        <w:div w:id="1083798442">
          <w:marLeft w:val="0"/>
          <w:marRight w:val="0"/>
          <w:marTop w:val="0"/>
          <w:marBottom w:val="0"/>
          <w:divBdr>
            <w:top w:val="none" w:sz="0" w:space="0" w:color="auto"/>
            <w:left w:val="none" w:sz="0" w:space="0" w:color="auto"/>
            <w:bottom w:val="none" w:sz="0" w:space="0" w:color="auto"/>
            <w:right w:val="none" w:sz="0" w:space="0" w:color="auto"/>
          </w:divBdr>
        </w:div>
      </w:divsChild>
    </w:div>
    <w:div w:id="1684816839">
      <w:bodyDiv w:val="1"/>
      <w:marLeft w:val="0"/>
      <w:marRight w:val="0"/>
      <w:marTop w:val="0"/>
      <w:marBottom w:val="0"/>
      <w:divBdr>
        <w:top w:val="none" w:sz="0" w:space="0" w:color="auto"/>
        <w:left w:val="none" w:sz="0" w:space="0" w:color="auto"/>
        <w:bottom w:val="none" w:sz="0" w:space="0" w:color="auto"/>
        <w:right w:val="none" w:sz="0" w:space="0" w:color="auto"/>
      </w:divBdr>
      <w:divsChild>
        <w:div w:id="741946721">
          <w:marLeft w:val="0"/>
          <w:marRight w:val="0"/>
          <w:marTop w:val="0"/>
          <w:marBottom w:val="0"/>
          <w:divBdr>
            <w:top w:val="none" w:sz="0" w:space="0" w:color="auto"/>
            <w:left w:val="none" w:sz="0" w:space="0" w:color="auto"/>
            <w:bottom w:val="none" w:sz="0" w:space="0" w:color="auto"/>
            <w:right w:val="none" w:sz="0" w:space="0" w:color="auto"/>
          </w:divBdr>
        </w:div>
      </w:divsChild>
    </w:div>
    <w:div w:id="1718772620">
      <w:bodyDiv w:val="1"/>
      <w:marLeft w:val="0"/>
      <w:marRight w:val="0"/>
      <w:marTop w:val="0"/>
      <w:marBottom w:val="0"/>
      <w:divBdr>
        <w:top w:val="none" w:sz="0" w:space="0" w:color="auto"/>
        <w:left w:val="none" w:sz="0" w:space="0" w:color="auto"/>
        <w:bottom w:val="none" w:sz="0" w:space="0" w:color="auto"/>
        <w:right w:val="none" w:sz="0" w:space="0" w:color="auto"/>
      </w:divBdr>
    </w:div>
    <w:div w:id="1746679487">
      <w:bodyDiv w:val="1"/>
      <w:marLeft w:val="0"/>
      <w:marRight w:val="0"/>
      <w:marTop w:val="0"/>
      <w:marBottom w:val="0"/>
      <w:divBdr>
        <w:top w:val="none" w:sz="0" w:space="0" w:color="auto"/>
        <w:left w:val="none" w:sz="0" w:space="0" w:color="auto"/>
        <w:bottom w:val="none" w:sz="0" w:space="0" w:color="auto"/>
        <w:right w:val="none" w:sz="0" w:space="0" w:color="auto"/>
      </w:divBdr>
      <w:divsChild>
        <w:div w:id="1863547592">
          <w:marLeft w:val="0"/>
          <w:marRight w:val="0"/>
          <w:marTop w:val="0"/>
          <w:marBottom w:val="0"/>
          <w:divBdr>
            <w:top w:val="none" w:sz="0" w:space="0" w:color="auto"/>
            <w:left w:val="none" w:sz="0" w:space="0" w:color="auto"/>
            <w:bottom w:val="none" w:sz="0" w:space="0" w:color="auto"/>
            <w:right w:val="none" w:sz="0" w:space="0" w:color="auto"/>
          </w:divBdr>
        </w:div>
      </w:divsChild>
    </w:div>
    <w:div w:id="1758819839">
      <w:bodyDiv w:val="1"/>
      <w:marLeft w:val="0"/>
      <w:marRight w:val="0"/>
      <w:marTop w:val="0"/>
      <w:marBottom w:val="0"/>
      <w:divBdr>
        <w:top w:val="none" w:sz="0" w:space="0" w:color="auto"/>
        <w:left w:val="none" w:sz="0" w:space="0" w:color="auto"/>
        <w:bottom w:val="none" w:sz="0" w:space="0" w:color="auto"/>
        <w:right w:val="none" w:sz="0" w:space="0" w:color="auto"/>
      </w:divBdr>
    </w:div>
    <w:div w:id="1785154768">
      <w:bodyDiv w:val="1"/>
      <w:marLeft w:val="0"/>
      <w:marRight w:val="0"/>
      <w:marTop w:val="0"/>
      <w:marBottom w:val="0"/>
      <w:divBdr>
        <w:top w:val="none" w:sz="0" w:space="0" w:color="auto"/>
        <w:left w:val="none" w:sz="0" w:space="0" w:color="auto"/>
        <w:bottom w:val="none" w:sz="0" w:space="0" w:color="auto"/>
        <w:right w:val="none" w:sz="0" w:space="0" w:color="auto"/>
      </w:divBdr>
      <w:divsChild>
        <w:div w:id="1946300132">
          <w:marLeft w:val="0"/>
          <w:marRight w:val="0"/>
          <w:marTop w:val="0"/>
          <w:marBottom w:val="0"/>
          <w:divBdr>
            <w:top w:val="none" w:sz="0" w:space="0" w:color="auto"/>
            <w:left w:val="none" w:sz="0" w:space="0" w:color="auto"/>
            <w:bottom w:val="none" w:sz="0" w:space="0" w:color="auto"/>
            <w:right w:val="none" w:sz="0" w:space="0" w:color="auto"/>
          </w:divBdr>
        </w:div>
      </w:divsChild>
    </w:div>
    <w:div w:id="1837182382">
      <w:bodyDiv w:val="1"/>
      <w:marLeft w:val="0"/>
      <w:marRight w:val="0"/>
      <w:marTop w:val="0"/>
      <w:marBottom w:val="0"/>
      <w:divBdr>
        <w:top w:val="none" w:sz="0" w:space="0" w:color="auto"/>
        <w:left w:val="none" w:sz="0" w:space="0" w:color="auto"/>
        <w:bottom w:val="none" w:sz="0" w:space="0" w:color="auto"/>
        <w:right w:val="none" w:sz="0" w:space="0" w:color="auto"/>
      </w:divBdr>
    </w:div>
    <w:div w:id="1852604103">
      <w:bodyDiv w:val="1"/>
      <w:marLeft w:val="0"/>
      <w:marRight w:val="0"/>
      <w:marTop w:val="0"/>
      <w:marBottom w:val="0"/>
      <w:divBdr>
        <w:top w:val="none" w:sz="0" w:space="0" w:color="auto"/>
        <w:left w:val="none" w:sz="0" w:space="0" w:color="auto"/>
        <w:bottom w:val="none" w:sz="0" w:space="0" w:color="auto"/>
        <w:right w:val="none" w:sz="0" w:space="0" w:color="auto"/>
      </w:divBdr>
      <w:divsChild>
        <w:div w:id="1771924207">
          <w:marLeft w:val="0"/>
          <w:marRight w:val="0"/>
          <w:marTop w:val="0"/>
          <w:marBottom w:val="0"/>
          <w:divBdr>
            <w:top w:val="none" w:sz="0" w:space="0" w:color="auto"/>
            <w:left w:val="none" w:sz="0" w:space="0" w:color="auto"/>
            <w:bottom w:val="none" w:sz="0" w:space="0" w:color="auto"/>
            <w:right w:val="none" w:sz="0" w:space="0" w:color="auto"/>
          </w:divBdr>
        </w:div>
      </w:divsChild>
    </w:div>
    <w:div w:id="1882008701">
      <w:bodyDiv w:val="1"/>
      <w:marLeft w:val="0"/>
      <w:marRight w:val="0"/>
      <w:marTop w:val="0"/>
      <w:marBottom w:val="0"/>
      <w:divBdr>
        <w:top w:val="none" w:sz="0" w:space="0" w:color="auto"/>
        <w:left w:val="none" w:sz="0" w:space="0" w:color="auto"/>
        <w:bottom w:val="none" w:sz="0" w:space="0" w:color="auto"/>
        <w:right w:val="none" w:sz="0" w:space="0" w:color="auto"/>
      </w:divBdr>
    </w:div>
    <w:div w:id="1987124206">
      <w:bodyDiv w:val="1"/>
      <w:marLeft w:val="0"/>
      <w:marRight w:val="0"/>
      <w:marTop w:val="0"/>
      <w:marBottom w:val="0"/>
      <w:divBdr>
        <w:top w:val="none" w:sz="0" w:space="0" w:color="auto"/>
        <w:left w:val="none" w:sz="0" w:space="0" w:color="auto"/>
        <w:bottom w:val="none" w:sz="0" w:space="0" w:color="auto"/>
        <w:right w:val="none" w:sz="0" w:space="0" w:color="auto"/>
      </w:divBdr>
      <w:divsChild>
        <w:div w:id="1922718900">
          <w:marLeft w:val="0"/>
          <w:marRight w:val="0"/>
          <w:marTop w:val="0"/>
          <w:marBottom w:val="0"/>
          <w:divBdr>
            <w:top w:val="none" w:sz="0" w:space="0" w:color="auto"/>
            <w:left w:val="none" w:sz="0" w:space="0" w:color="auto"/>
            <w:bottom w:val="none" w:sz="0" w:space="0" w:color="auto"/>
            <w:right w:val="none" w:sz="0" w:space="0" w:color="auto"/>
          </w:divBdr>
        </w:div>
      </w:divsChild>
    </w:div>
    <w:div w:id="1996638209">
      <w:bodyDiv w:val="1"/>
      <w:marLeft w:val="0"/>
      <w:marRight w:val="0"/>
      <w:marTop w:val="0"/>
      <w:marBottom w:val="0"/>
      <w:divBdr>
        <w:top w:val="none" w:sz="0" w:space="0" w:color="auto"/>
        <w:left w:val="none" w:sz="0" w:space="0" w:color="auto"/>
        <w:bottom w:val="none" w:sz="0" w:space="0" w:color="auto"/>
        <w:right w:val="none" w:sz="0" w:space="0" w:color="auto"/>
      </w:divBdr>
    </w:div>
    <w:div w:id="2047489480">
      <w:bodyDiv w:val="1"/>
      <w:marLeft w:val="0"/>
      <w:marRight w:val="0"/>
      <w:marTop w:val="0"/>
      <w:marBottom w:val="0"/>
      <w:divBdr>
        <w:top w:val="none" w:sz="0" w:space="0" w:color="auto"/>
        <w:left w:val="none" w:sz="0" w:space="0" w:color="auto"/>
        <w:bottom w:val="none" w:sz="0" w:space="0" w:color="auto"/>
        <w:right w:val="none" w:sz="0" w:space="0" w:color="auto"/>
      </w:divBdr>
      <w:divsChild>
        <w:div w:id="799343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148/radiology.143.1.7063747" TargetMode="External"/><Relationship Id="rId18" Type="http://schemas.openxmlformats.org/officeDocument/2006/relationships/hyperlink" Target="https://doi.org/10.1016/j.janxdis.2016.10.009" TargetMode="External"/><Relationship Id="rId26" Type="http://schemas.openxmlformats.org/officeDocument/2006/relationships/hyperlink" Target="https://doi.org/10.1177%2F0886260507313975" TargetMode="External"/><Relationship Id="rId3" Type="http://schemas.openxmlformats.org/officeDocument/2006/relationships/styles" Target="styles.xml"/><Relationship Id="rId21" Type="http://schemas.openxmlformats.org/officeDocument/2006/relationships/hyperlink" Target="https://doi.org/10.1002/wps.20057" TargetMode="External"/><Relationship Id="rId7" Type="http://schemas.openxmlformats.org/officeDocument/2006/relationships/endnotes" Target="endnotes.xml"/><Relationship Id="rId12" Type="http://schemas.openxmlformats.org/officeDocument/2006/relationships/hyperlink" Target="https://doi.org/10.1016/j.psychres.2018.11.044" TargetMode="External"/><Relationship Id="rId17" Type="http://schemas.openxmlformats.org/officeDocument/2006/relationships/hyperlink" Target="https://www.jstor.org/stable/2955359" TargetMode="External"/><Relationship Id="rId25" Type="http://schemas.openxmlformats.org/officeDocument/2006/relationships/hyperlink" Target="https://doi.org/10.1192/S1749367600007608"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x.doi.org/10.1037/tra0000114" TargetMode="External"/><Relationship Id="rId20" Type="http://schemas.openxmlformats.org/officeDocument/2006/relationships/hyperlink" Target="https://doi.org/10.1007/s10433-010-0165-1" TargetMode="External"/><Relationship Id="rId29" Type="http://schemas.openxmlformats.org/officeDocument/2006/relationships/hyperlink" Target="https://doi.org/10.1002/wps.2005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S0167-5877(00)00115-X" TargetMode="External"/><Relationship Id="rId24" Type="http://schemas.openxmlformats.org/officeDocument/2006/relationships/hyperlink" Target="https://doi.org/10.1186/1471-244X-4-34"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x.doi.org/10.1002%2Fwps.20475" TargetMode="External"/><Relationship Id="rId23" Type="http://schemas.openxmlformats.org/officeDocument/2006/relationships/hyperlink" Target="https://doi.org/10.1016/j.ijlp.2016.10.004" TargetMode="External"/><Relationship Id="rId28" Type="http://schemas.openxmlformats.org/officeDocument/2006/relationships/hyperlink" Target="https://doi.org/10.1016/j.psychres.2017.03.050" TargetMode="External"/><Relationship Id="rId10" Type="http://schemas.openxmlformats.org/officeDocument/2006/relationships/hyperlink" Target="https://doi.org/10.1348/014466506X171540" TargetMode="External"/><Relationship Id="rId19" Type="http://schemas.openxmlformats.org/officeDocument/2006/relationships/hyperlink" Target="https://doi.org/10.1016/j.jad.2016.09.032"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i.org/10.1111/acps.12956" TargetMode="External"/><Relationship Id="rId14" Type="http://schemas.openxmlformats.org/officeDocument/2006/relationships/hyperlink" Target="https://doi.org/10.1002/jts.2490050305" TargetMode="External"/><Relationship Id="rId22" Type="http://schemas.openxmlformats.org/officeDocument/2006/relationships/hyperlink" Target="https://doi.org/10.1016/j.psychres.2019.01.014" TargetMode="External"/><Relationship Id="rId27" Type="http://schemas.openxmlformats.org/officeDocument/2006/relationships/hyperlink" Target="https://doi.org/10.1080/00332747.2018.1485370" TargetMode="External"/><Relationship Id="rId30" Type="http://schemas.openxmlformats.org/officeDocument/2006/relationships/hyperlink" Target="https://www.jstor.org/stable/3001913" TargetMode="External"/><Relationship Id="rId8" Type="http://schemas.openxmlformats.org/officeDocument/2006/relationships/hyperlink" Target="https://doi.org/10.1002/da.227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EF43D-A672-4BC8-BB51-259FD2B73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5580</Words>
  <Characters>31812</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NHS Lothian</Company>
  <LinksUpToDate>false</LinksUpToDate>
  <CharactersWithSpaces>37318</CharactersWithSpaces>
  <SharedDoc>false</SharedDoc>
  <HLinks>
    <vt:vector size="138" baseType="variant">
      <vt:variant>
        <vt:i4>6094917</vt:i4>
      </vt:variant>
      <vt:variant>
        <vt:i4>66</vt:i4>
      </vt:variant>
      <vt:variant>
        <vt:i4>0</vt:i4>
      </vt:variant>
      <vt:variant>
        <vt:i4>5</vt:i4>
      </vt:variant>
      <vt:variant>
        <vt:lpwstr>https://www.jstor.org/stable/3001913</vt:lpwstr>
      </vt:variant>
      <vt:variant>
        <vt:lpwstr/>
      </vt:variant>
      <vt:variant>
        <vt:i4>4718686</vt:i4>
      </vt:variant>
      <vt:variant>
        <vt:i4>63</vt:i4>
      </vt:variant>
      <vt:variant>
        <vt:i4>0</vt:i4>
      </vt:variant>
      <vt:variant>
        <vt:i4>5</vt:i4>
      </vt:variant>
      <vt:variant>
        <vt:lpwstr>https://doi.org/10.1002/wps.20050</vt:lpwstr>
      </vt:variant>
      <vt:variant>
        <vt:lpwstr/>
      </vt:variant>
      <vt:variant>
        <vt:i4>3342384</vt:i4>
      </vt:variant>
      <vt:variant>
        <vt:i4>60</vt:i4>
      </vt:variant>
      <vt:variant>
        <vt:i4>0</vt:i4>
      </vt:variant>
      <vt:variant>
        <vt:i4>5</vt:i4>
      </vt:variant>
      <vt:variant>
        <vt:lpwstr>https://doi.org/10.1016/j.psychres.2017.03.050</vt:lpwstr>
      </vt:variant>
      <vt:variant>
        <vt:lpwstr/>
      </vt:variant>
      <vt:variant>
        <vt:i4>196675</vt:i4>
      </vt:variant>
      <vt:variant>
        <vt:i4>57</vt:i4>
      </vt:variant>
      <vt:variant>
        <vt:i4>0</vt:i4>
      </vt:variant>
      <vt:variant>
        <vt:i4>5</vt:i4>
      </vt:variant>
      <vt:variant>
        <vt:lpwstr>https://doi.org/10.1080/00332747.2018.1485370</vt:lpwstr>
      </vt:variant>
      <vt:variant>
        <vt:lpwstr/>
      </vt:variant>
      <vt:variant>
        <vt:i4>8323171</vt:i4>
      </vt:variant>
      <vt:variant>
        <vt:i4>54</vt:i4>
      </vt:variant>
      <vt:variant>
        <vt:i4>0</vt:i4>
      </vt:variant>
      <vt:variant>
        <vt:i4>5</vt:i4>
      </vt:variant>
      <vt:variant>
        <vt:lpwstr>https://doi.org/10.1177%2F0886260507313975</vt:lpwstr>
      </vt:variant>
      <vt:variant>
        <vt:lpwstr/>
      </vt:variant>
      <vt:variant>
        <vt:i4>1835026</vt:i4>
      </vt:variant>
      <vt:variant>
        <vt:i4>51</vt:i4>
      </vt:variant>
      <vt:variant>
        <vt:i4>0</vt:i4>
      </vt:variant>
      <vt:variant>
        <vt:i4>5</vt:i4>
      </vt:variant>
      <vt:variant>
        <vt:lpwstr>https://doi.org/10.1192/S1749367600007608</vt:lpwstr>
      </vt:variant>
      <vt:variant>
        <vt:lpwstr/>
      </vt:variant>
      <vt:variant>
        <vt:i4>2883645</vt:i4>
      </vt:variant>
      <vt:variant>
        <vt:i4>48</vt:i4>
      </vt:variant>
      <vt:variant>
        <vt:i4>0</vt:i4>
      </vt:variant>
      <vt:variant>
        <vt:i4>5</vt:i4>
      </vt:variant>
      <vt:variant>
        <vt:lpwstr>https://doi.org/10.1186/1471-244X-4-34</vt:lpwstr>
      </vt:variant>
      <vt:variant>
        <vt:lpwstr/>
      </vt:variant>
      <vt:variant>
        <vt:i4>4128820</vt:i4>
      </vt:variant>
      <vt:variant>
        <vt:i4>45</vt:i4>
      </vt:variant>
      <vt:variant>
        <vt:i4>0</vt:i4>
      </vt:variant>
      <vt:variant>
        <vt:i4>5</vt:i4>
      </vt:variant>
      <vt:variant>
        <vt:lpwstr>https://doi.org/10.1016/j.ijlp.2016.10.004</vt:lpwstr>
      </vt:variant>
      <vt:variant>
        <vt:lpwstr/>
      </vt:variant>
      <vt:variant>
        <vt:i4>3473466</vt:i4>
      </vt:variant>
      <vt:variant>
        <vt:i4>42</vt:i4>
      </vt:variant>
      <vt:variant>
        <vt:i4>0</vt:i4>
      </vt:variant>
      <vt:variant>
        <vt:i4>5</vt:i4>
      </vt:variant>
      <vt:variant>
        <vt:lpwstr>https://doi.org/10.1016/j.psychres.2019.01.014</vt:lpwstr>
      </vt:variant>
      <vt:variant>
        <vt:lpwstr/>
      </vt:variant>
      <vt:variant>
        <vt:i4>4718686</vt:i4>
      </vt:variant>
      <vt:variant>
        <vt:i4>39</vt:i4>
      </vt:variant>
      <vt:variant>
        <vt:i4>0</vt:i4>
      </vt:variant>
      <vt:variant>
        <vt:i4>5</vt:i4>
      </vt:variant>
      <vt:variant>
        <vt:lpwstr>https://doi.org/10.1002/wps.20057</vt:lpwstr>
      </vt:variant>
      <vt:variant>
        <vt:lpwstr/>
      </vt:variant>
      <vt:variant>
        <vt:i4>917528</vt:i4>
      </vt:variant>
      <vt:variant>
        <vt:i4>36</vt:i4>
      </vt:variant>
      <vt:variant>
        <vt:i4>0</vt:i4>
      </vt:variant>
      <vt:variant>
        <vt:i4>5</vt:i4>
      </vt:variant>
      <vt:variant>
        <vt:lpwstr>https://doi.org/10.1007/s10433-010-0165-1</vt:lpwstr>
      </vt:variant>
      <vt:variant>
        <vt:lpwstr/>
      </vt:variant>
      <vt:variant>
        <vt:i4>5767196</vt:i4>
      </vt:variant>
      <vt:variant>
        <vt:i4>33</vt:i4>
      </vt:variant>
      <vt:variant>
        <vt:i4>0</vt:i4>
      </vt:variant>
      <vt:variant>
        <vt:i4>5</vt:i4>
      </vt:variant>
      <vt:variant>
        <vt:lpwstr>https://doi.org/10.1016/j.jad.2016.09.032</vt:lpwstr>
      </vt:variant>
      <vt:variant>
        <vt:lpwstr/>
      </vt:variant>
      <vt:variant>
        <vt:i4>4915208</vt:i4>
      </vt:variant>
      <vt:variant>
        <vt:i4>30</vt:i4>
      </vt:variant>
      <vt:variant>
        <vt:i4>0</vt:i4>
      </vt:variant>
      <vt:variant>
        <vt:i4>5</vt:i4>
      </vt:variant>
      <vt:variant>
        <vt:lpwstr>https://doi.org/10.1016/j.janxdis.2016.10.009</vt:lpwstr>
      </vt:variant>
      <vt:variant>
        <vt:lpwstr/>
      </vt:variant>
      <vt:variant>
        <vt:i4>5832780</vt:i4>
      </vt:variant>
      <vt:variant>
        <vt:i4>27</vt:i4>
      </vt:variant>
      <vt:variant>
        <vt:i4>0</vt:i4>
      </vt:variant>
      <vt:variant>
        <vt:i4>5</vt:i4>
      </vt:variant>
      <vt:variant>
        <vt:lpwstr>https://www.jstor.org/stable/2955359</vt:lpwstr>
      </vt:variant>
      <vt:variant>
        <vt:lpwstr/>
      </vt:variant>
      <vt:variant>
        <vt:i4>1507400</vt:i4>
      </vt:variant>
      <vt:variant>
        <vt:i4>24</vt:i4>
      </vt:variant>
      <vt:variant>
        <vt:i4>0</vt:i4>
      </vt:variant>
      <vt:variant>
        <vt:i4>5</vt:i4>
      </vt:variant>
      <vt:variant>
        <vt:lpwstr>http://dx.doi.org/10.1037/tra0000114</vt:lpwstr>
      </vt:variant>
      <vt:variant>
        <vt:lpwstr/>
      </vt:variant>
      <vt:variant>
        <vt:i4>7602237</vt:i4>
      </vt:variant>
      <vt:variant>
        <vt:i4>21</vt:i4>
      </vt:variant>
      <vt:variant>
        <vt:i4>0</vt:i4>
      </vt:variant>
      <vt:variant>
        <vt:i4>5</vt:i4>
      </vt:variant>
      <vt:variant>
        <vt:lpwstr>https://dx.doi.org/10.1002%2Fwps.20475</vt:lpwstr>
      </vt:variant>
      <vt:variant>
        <vt:lpwstr/>
      </vt:variant>
      <vt:variant>
        <vt:i4>8257658</vt:i4>
      </vt:variant>
      <vt:variant>
        <vt:i4>18</vt:i4>
      </vt:variant>
      <vt:variant>
        <vt:i4>0</vt:i4>
      </vt:variant>
      <vt:variant>
        <vt:i4>5</vt:i4>
      </vt:variant>
      <vt:variant>
        <vt:lpwstr>https://doi.org/10.1002/jts.2490050305</vt:lpwstr>
      </vt:variant>
      <vt:variant>
        <vt:lpwstr/>
      </vt:variant>
      <vt:variant>
        <vt:i4>3735609</vt:i4>
      </vt:variant>
      <vt:variant>
        <vt:i4>15</vt:i4>
      </vt:variant>
      <vt:variant>
        <vt:i4>0</vt:i4>
      </vt:variant>
      <vt:variant>
        <vt:i4>5</vt:i4>
      </vt:variant>
      <vt:variant>
        <vt:lpwstr>https://doi.org/10.1148/radiology.143.1.7063747</vt:lpwstr>
      </vt:variant>
      <vt:variant>
        <vt:lpwstr/>
      </vt:variant>
      <vt:variant>
        <vt:i4>3473471</vt:i4>
      </vt:variant>
      <vt:variant>
        <vt:i4>12</vt:i4>
      </vt:variant>
      <vt:variant>
        <vt:i4>0</vt:i4>
      </vt:variant>
      <vt:variant>
        <vt:i4>5</vt:i4>
      </vt:variant>
      <vt:variant>
        <vt:lpwstr>https://doi.org/10.1016/j.psychres.2018.11.044</vt:lpwstr>
      </vt:variant>
      <vt:variant>
        <vt:lpwstr/>
      </vt:variant>
      <vt:variant>
        <vt:i4>196615</vt:i4>
      </vt:variant>
      <vt:variant>
        <vt:i4>9</vt:i4>
      </vt:variant>
      <vt:variant>
        <vt:i4>0</vt:i4>
      </vt:variant>
      <vt:variant>
        <vt:i4>5</vt:i4>
      </vt:variant>
      <vt:variant>
        <vt:lpwstr>https://doi.org/10.1016/S0167-5877(00)00115-X</vt:lpwstr>
      </vt:variant>
      <vt:variant>
        <vt:lpwstr/>
      </vt:variant>
      <vt:variant>
        <vt:i4>6160468</vt:i4>
      </vt:variant>
      <vt:variant>
        <vt:i4>6</vt:i4>
      </vt:variant>
      <vt:variant>
        <vt:i4>0</vt:i4>
      </vt:variant>
      <vt:variant>
        <vt:i4>5</vt:i4>
      </vt:variant>
      <vt:variant>
        <vt:lpwstr>https://doi.org/10.1348/014466506X171540</vt:lpwstr>
      </vt:variant>
      <vt:variant>
        <vt:lpwstr/>
      </vt:variant>
      <vt:variant>
        <vt:i4>3932258</vt:i4>
      </vt:variant>
      <vt:variant>
        <vt:i4>3</vt:i4>
      </vt:variant>
      <vt:variant>
        <vt:i4>0</vt:i4>
      </vt:variant>
      <vt:variant>
        <vt:i4>5</vt:i4>
      </vt:variant>
      <vt:variant>
        <vt:lpwstr>https://doi.org/10.1111/acps.12956</vt:lpwstr>
      </vt:variant>
      <vt:variant>
        <vt:lpwstr/>
      </vt:variant>
      <vt:variant>
        <vt:i4>4456466</vt:i4>
      </vt:variant>
      <vt:variant>
        <vt:i4>0</vt:i4>
      </vt:variant>
      <vt:variant>
        <vt:i4>0</vt:i4>
      </vt:variant>
      <vt:variant>
        <vt:i4>5</vt:i4>
      </vt:variant>
      <vt:variant>
        <vt:lpwstr>https://doi.org/10.1002/da.22723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Karatzias, Thanos</dc:creator>
  <cp:keywords/>
  <cp:lastModifiedBy>Shevlin, Mark</cp:lastModifiedBy>
  <cp:revision>2</cp:revision>
  <dcterms:created xsi:type="dcterms:W3CDTF">2020-07-22T15:52:00Z</dcterms:created>
  <dcterms:modified xsi:type="dcterms:W3CDTF">2020-07-22T15:52:00Z</dcterms:modified>
</cp:coreProperties>
</file>