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91D6E" w14:textId="0D3C9BE4" w:rsidR="00D95287" w:rsidRDefault="00D95287" w:rsidP="00543F5C">
      <w:pPr>
        <w:jc w:val="center"/>
        <w:rPr>
          <w:i/>
          <w:sz w:val="32"/>
          <w:szCs w:val="32"/>
        </w:rPr>
      </w:pPr>
      <w:r w:rsidRPr="00DF03F0">
        <w:rPr>
          <w:i/>
          <w:sz w:val="32"/>
          <w:szCs w:val="32"/>
        </w:rPr>
        <w:t>Examining the support needs of older male spousal caregivers of people with a long term condition: a</w:t>
      </w:r>
      <w:r>
        <w:rPr>
          <w:i/>
          <w:sz w:val="32"/>
          <w:szCs w:val="32"/>
        </w:rPr>
        <w:t xml:space="preserve"> systematic</w:t>
      </w:r>
      <w:r w:rsidRPr="00DF03F0">
        <w:rPr>
          <w:i/>
          <w:sz w:val="32"/>
          <w:szCs w:val="32"/>
        </w:rPr>
        <w:t xml:space="preserve"> review of the literature</w:t>
      </w:r>
      <w:r>
        <w:rPr>
          <w:i/>
          <w:sz w:val="32"/>
          <w:szCs w:val="32"/>
        </w:rPr>
        <w:t>.</w:t>
      </w:r>
    </w:p>
    <w:p w14:paraId="2178F636" w14:textId="0C442E81" w:rsidR="00E06531" w:rsidRDefault="00E06531" w:rsidP="00E06531">
      <w:pPr>
        <w:jc w:val="center"/>
        <w:rPr>
          <w:sz w:val="32"/>
          <w:szCs w:val="32"/>
          <w:u w:val="single"/>
        </w:rPr>
      </w:pPr>
    </w:p>
    <w:p w14:paraId="388A44E4" w14:textId="77777777" w:rsidR="00E06531" w:rsidRPr="005345CD" w:rsidRDefault="00E06531" w:rsidP="00E06531">
      <w:pPr>
        <w:spacing w:after="200" w:line="276" w:lineRule="auto"/>
        <w:jc w:val="center"/>
        <w:rPr>
          <w:sz w:val="28"/>
          <w:szCs w:val="28"/>
        </w:rPr>
      </w:pPr>
      <w:r w:rsidRPr="005345CD">
        <w:rPr>
          <w:sz w:val="28"/>
          <w:szCs w:val="28"/>
        </w:rPr>
        <w:t>Corresponding author: Anne Fee, School of Nursing and Institute of Nursing and Health Research, Ulster University, Shore Road, Newtownabbey, BT37 0QB Northern Ireland, United Kingdom.  Phone: 00 (4) 7097579875</w:t>
      </w:r>
    </w:p>
    <w:p w14:paraId="2B81BF6A" w14:textId="77777777" w:rsidR="00E06531" w:rsidRPr="005345CD" w:rsidRDefault="00E06531" w:rsidP="00E06531">
      <w:pPr>
        <w:spacing w:after="200" w:line="276" w:lineRule="auto"/>
        <w:jc w:val="center"/>
        <w:rPr>
          <w:color w:val="2E74B5" w:themeColor="accent1" w:themeShade="BF"/>
          <w:sz w:val="28"/>
          <w:szCs w:val="28"/>
          <w:u w:val="single"/>
        </w:rPr>
      </w:pPr>
      <w:r w:rsidRPr="005345CD">
        <w:rPr>
          <w:color w:val="2E74B5" w:themeColor="accent1" w:themeShade="BF"/>
          <w:sz w:val="28"/>
          <w:szCs w:val="28"/>
          <w:u w:val="single"/>
        </w:rPr>
        <w:t xml:space="preserve">Email: </w:t>
      </w:r>
      <w:hyperlink r:id="rId11" w:history="1">
        <w:r w:rsidRPr="005C023F">
          <w:rPr>
            <w:rStyle w:val="Hyperlink"/>
            <w:sz w:val="28"/>
            <w:szCs w:val="28"/>
          </w:rPr>
          <w:t>a.fee@ulster.ac.uk</w:t>
        </w:r>
      </w:hyperlink>
    </w:p>
    <w:p w14:paraId="2B98FE28" w14:textId="77777777" w:rsidR="00E06531" w:rsidRPr="00F0138F" w:rsidRDefault="00E06531" w:rsidP="00E06531">
      <w:pPr>
        <w:spacing w:after="200" w:line="276" w:lineRule="auto"/>
        <w:jc w:val="center"/>
        <w:rPr>
          <w:sz w:val="28"/>
          <w:szCs w:val="28"/>
        </w:rPr>
      </w:pPr>
    </w:p>
    <w:p w14:paraId="275B044C" w14:textId="77777777" w:rsidR="00E06531" w:rsidRPr="00F0138F" w:rsidRDefault="00E06531" w:rsidP="00E06531">
      <w:pPr>
        <w:spacing w:after="200" w:line="276" w:lineRule="auto"/>
        <w:jc w:val="center"/>
        <w:rPr>
          <w:sz w:val="28"/>
          <w:szCs w:val="28"/>
        </w:rPr>
      </w:pPr>
      <w:r w:rsidRPr="00F0138F">
        <w:rPr>
          <w:sz w:val="28"/>
          <w:szCs w:val="28"/>
        </w:rPr>
        <w:t>Professor Sonja McIlfatrick, School of Nursing and Institute of Nursing and Health Research, Ulster University, Shore Road, Newtownabbey, BT370QB, Northern Ireland, United Kingdom</w:t>
      </w:r>
    </w:p>
    <w:p w14:paraId="69C0A130" w14:textId="77777777" w:rsidR="00E06531" w:rsidRPr="00F0138F" w:rsidRDefault="00E06531" w:rsidP="00E06531">
      <w:pPr>
        <w:spacing w:after="200" w:line="276" w:lineRule="auto"/>
        <w:jc w:val="center"/>
        <w:rPr>
          <w:sz w:val="28"/>
          <w:szCs w:val="28"/>
        </w:rPr>
      </w:pPr>
      <w:hyperlink r:id="rId12" w:history="1">
        <w:r w:rsidRPr="00F0138F">
          <w:rPr>
            <w:color w:val="0563C1" w:themeColor="hyperlink"/>
            <w:sz w:val="28"/>
            <w:szCs w:val="28"/>
            <w:u w:val="single"/>
          </w:rPr>
          <w:t>SJ.mcilfatrick@ulster.ac.uk</w:t>
        </w:r>
      </w:hyperlink>
    </w:p>
    <w:p w14:paraId="1DF49684" w14:textId="77777777" w:rsidR="00E06531" w:rsidRPr="00F0138F" w:rsidRDefault="00E06531" w:rsidP="00E06531">
      <w:pPr>
        <w:spacing w:after="200" w:line="276" w:lineRule="auto"/>
        <w:rPr>
          <w:sz w:val="28"/>
          <w:szCs w:val="28"/>
        </w:rPr>
      </w:pPr>
    </w:p>
    <w:p w14:paraId="4B3F04E4" w14:textId="77777777" w:rsidR="00E06531" w:rsidRPr="00F0138F" w:rsidRDefault="00E06531" w:rsidP="00E06531">
      <w:pPr>
        <w:spacing w:after="200" w:line="276" w:lineRule="auto"/>
        <w:jc w:val="center"/>
        <w:rPr>
          <w:sz w:val="28"/>
          <w:szCs w:val="28"/>
        </w:rPr>
      </w:pPr>
      <w:r w:rsidRPr="00F0138F">
        <w:rPr>
          <w:sz w:val="28"/>
          <w:szCs w:val="28"/>
        </w:rPr>
        <w:t>Professor Assumpta Ryan, School of Nursing and Institute of Nursing and Health Research, Ulster University, Northland Road, Londonderry, BT48 7JL Northern Ireland, United Kingdom</w:t>
      </w:r>
    </w:p>
    <w:p w14:paraId="4BAB8ED8" w14:textId="77777777" w:rsidR="00E06531" w:rsidRPr="00F0138F" w:rsidRDefault="00E06531" w:rsidP="00E06531">
      <w:pPr>
        <w:spacing w:after="200" w:line="276" w:lineRule="auto"/>
        <w:jc w:val="center"/>
        <w:rPr>
          <w:sz w:val="28"/>
          <w:szCs w:val="28"/>
        </w:rPr>
      </w:pPr>
      <w:hyperlink r:id="rId13" w:history="1">
        <w:r w:rsidRPr="00F0138F">
          <w:rPr>
            <w:color w:val="0563C1" w:themeColor="hyperlink"/>
            <w:sz w:val="28"/>
            <w:szCs w:val="28"/>
            <w:u w:val="single"/>
          </w:rPr>
          <w:t>AA.ryan@ulster.ac.uk</w:t>
        </w:r>
      </w:hyperlink>
    </w:p>
    <w:p w14:paraId="0F93E384" w14:textId="77777777" w:rsidR="00E06531" w:rsidRDefault="00E06531" w:rsidP="00E06531">
      <w:pPr>
        <w:spacing w:line="240" w:lineRule="auto"/>
        <w:jc w:val="both"/>
        <w:rPr>
          <w:b/>
          <w:sz w:val="24"/>
          <w:szCs w:val="24"/>
        </w:rPr>
      </w:pPr>
    </w:p>
    <w:p w14:paraId="378BF9C6" w14:textId="77777777" w:rsidR="00E06531" w:rsidRDefault="00E06531" w:rsidP="00E06531">
      <w:pPr>
        <w:spacing w:line="240" w:lineRule="auto"/>
        <w:jc w:val="both"/>
        <w:rPr>
          <w:b/>
          <w:sz w:val="24"/>
          <w:szCs w:val="24"/>
        </w:rPr>
      </w:pPr>
    </w:p>
    <w:p w14:paraId="0FF9EAF6" w14:textId="77777777" w:rsidR="00E06531" w:rsidRPr="00660331" w:rsidRDefault="00E06531" w:rsidP="00E06531">
      <w:pPr>
        <w:spacing w:line="240" w:lineRule="auto"/>
        <w:jc w:val="both"/>
        <w:rPr>
          <w:b/>
          <w:sz w:val="24"/>
          <w:szCs w:val="24"/>
        </w:rPr>
      </w:pPr>
      <w:r>
        <w:rPr>
          <w:b/>
          <w:sz w:val="24"/>
          <w:szCs w:val="24"/>
        </w:rPr>
        <w:t>Acknowledgements:</w:t>
      </w:r>
      <w:r w:rsidRPr="00F0138F">
        <w:rPr>
          <w:b/>
          <w:sz w:val="24"/>
          <w:szCs w:val="24"/>
        </w:rPr>
        <w:t xml:space="preserve"> </w:t>
      </w:r>
      <w:r w:rsidRPr="00F0138F">
        <w:rPr>
          <w:sz w:val="24"/>
          <w:szCs w:val="24"/>
        </w:rPr>
        <w:t>This study was funded by the HSC Research &amp; Development Division, Northern Ireland Public Health Agency, UK.  The financial sponsors played no role in the design, execution, analysis and interpretation of data, or writing o</w:t>
      </w:r>
      <w:r>
        <w:rPr>
          <w:sz w:val="24"/>
          <w:szCs w:val="24"/>
        </w:rPr>
        <w:t>f the study.</w:t>
      </w:r>
    </w:p>
    <w:p w14:paraId="01B7A488" w14:textId="77777777" w:rsidR="00E06531" w:rsidRDefault="00E06531" w:rsidP="00E06531">
      <w:pPr>
        <w:jc w:val="center"/>
        <w:rPr>
          <w:sz w:val="32"/>
          <w:szCs w:val="32"/>
          <w:u w:val="single"/>
        </w:rPr>
      </w:pPr>
    </w:p>
    <w:p w14:paraId="7D2F9B9E" w14:textId="77777777" w:rsidR="00E06531" w:rsidRDefault="00E06531" w:rsidP="00E06531"/>
    <w:p w14:paraId="25078183" w14:textId="653FB39C" w:rsidR="00E06531" w:rsidRDefault="00E06531" w:rsidP="00543F5C">
      <w:pPr>
        <w:jc w:val="center"/>
        <w:rPr>
          <w:i/>
          <w:sz w:val="32"/>
          <w:szCs w:val="32"/>
        </w:rPr>
      </w:pPr>
    </w:p>
    <w:p w14:paraId="1A931C65" w14:textId="5CA48B90" w:rsidR="00E06531" w:rsidRDefault="00E06531" w:rsidP="00543F5C">
      <w:pPr>
        <w:jc w:val="center"/>
        <w:rPr>
          <w:i/>
          <w:sz w:val="32"/>
          <w:szCs w:val="32"/>
        </w:rPr>
      </w:pPr>
    </w:p>
    <w:p w14:paraId="58D9A2F2" w14:textId="7B84B048" w:rsidR="00E06531" w:rsidRPr="00DF03F0" w:rsidRDefault="00E06531" w:rsidP="00543F5C">
      <w:pPr>
        <w:jc w:val="center"/>
        <w:rPr>
          <w:i/>
          <w:sz w:val="32"/>
          <w:szCs w:val="32"/>
        </w:rPr>
      </w:pPr>
    </w:p>
    <w:p w14:paraId="37EAE94A" w14:textId="77777777" w:rsidR="00D95287" w:rsidRDefault="00D95287" w:rsidP="00D95287">
      <w:pPr>
        <w:jc w:val="center"/>
        <w:rPr>
          <w:sz w:val="32"/>
          <w:szCs w:val="32"/>
          <w:u w:val="single"/>
        </w:rPr>
      </w:pPr>
      <w:r>
        <w:rPr>
          <w:sz w:val="32"/>
          <w:szCs w:val="32"/>
          <w:u w:val="single"/>
        </w:rPr>
        <w:lastRenderedPageBreak/>
        <w:t>Abstract</w:t>
      </w:r>
    </w:p>
    <w:p w14:paraId="4A049E0A" w14:textId="77777777" w:rsidR="00D95287" w:rsidRPr="00B03504" w:rsidRDefault="00D95287" w:rsidP="00B03504">
      <w:pPr>
        <w:spacing w:line="360" w:lineRule="auto"/>
        <w:jc w:val="both"/>
        <w:rPr>
          <w:sz w:val="24"/>
          <w:szCs w:val="24"/>
        </w:rPr>
      </w:pPr>
      <w:r w:rsidRPr="00B03504">
        <w:rPr>
          <w:b/>
          <w:sz w:val="24"/>
          <w:szCs w:val="24"/>
        </w:rPr>
        <w:t>Aim</w:t>
      </w:r>
      <w:r w:rsidRPr="00B03504">
        <w:rPr>
          <w:sz w:val="24"/>
          <w:szCs w:val="24"/>
        </w:rPr>
        <w:t>: The aim of this review was to identify and synthesise literature reporting on support needs of older male caregivers, who are providing care for a chronically ill spouse/partner at home.</w:t>
      </w:r>
    </w:p>
    <w:p w14:paraId="2E2FBD86" w14:textId="77777777" w:rsidR="00D95287" w:rsidRPr="00B03504" w:rsidRDefault="00D95287" w:rsidP="00B03504">
      <w:pPr>
        <w:spacing w:line="360" w:lineRule="auto"/>
        <w:jc w:val="both"/>
        <w:rPr>
          <w:sz w:val="24"/>
          <w:szCs w:val="24"/>
        </w:rPr>
      </w:pPr>
      <w:r w:rsidRPr="00B03504">
        <w:rPr>
          <w:b/>
          <w:sz w:val="24"/>
          <w:szCs w:val="24"/>
        </w:rPr>
        <w:t xml:space="preserve">Background: </w:t>
      </w:r>
      <w:r w:rsidRPr="00B03504">
        <w:rPr>
          <w:sz w:val="24"/>
          <w:szCs w:val="24"/>
        </w:rPr>
        <w:t xml:space="preserve">Traditionally, informal caregiving has been perceived as a feminised activity. Consequently, caregiving research has been dominated by female samples, and male caregivers are grossly under-represented. Given the growing recognition of caregiving as a gendered concept, and the rise in number of male caregivers, particularly in later life, the need for better understanding of the needs of male caregivers is important in order to plan effective support for this population. </w:t>
      </w:r>
    </w:p>
    <w:p w14:paraId="788699FD" w14:textId="77777777" w:rsidR="00D95287" w:rsidRPr="00B03504" w:rsidRDefault="00D95287" w:rsidP="00B03504">
      <w:pPr>
        <w:spacing w:line="360" w:lineRule="auto"/>
        <w:jc w:val="both"/>
        <w:rPr>
          <w:sz w:val="24"/>
          <w:szCs w:val="24"/>
        </w:rPr>
      </w:pPr>
      <w:r w:rsidRPr="00B03504">
        <w:rPr>
          <w:b/>
          <w:sz w:val="24"/>
          <w:szCs w:val="24"/>
        </w:rPr>
        <w:t>Design:</w:t>
      </w:r>
      <w:r w:rsidRPr="00B03504">
        <w:rPr>
          <w:sz w:val="24"/>
          <w:szCs w:val="24"/>
        </w:rPr>
        <w:t xml:space="preserve"> A systematic literature review. </w:t>
      </w:r>
    </w:p>
    <w:p w14:paraId="5ECE76B8" w14:textId="744488B6" w:rsidR="00D95287" w:rsidRPr="00B03504" w:rsidRDefault="00D95287" w:rsidP="00B03504">
      <w:pPr>
        <w:spacing w:line="360" w:lineRule="auto"/>
        <w:jc w:val="both"/>
        <w:rPr>
          <w:sz w:val="24"/>
          <w:szCs w:val="24"/>
        </w:rPr>
      </w:pPr>
      <w:r w:rsidRPr="00B03504">
        <w:rPr>
          <w:b/>
          <w:sz w:val="24"/>
          <w:szCs w:val="24"/>
        </w:rPr>
        <w:t>Methods:</w:t>
      </w:r>
      <w:r w:rsidRPr="00B03504">
        <w:rPr>
          <w:sz w:val="24"/>
          <w:szCs w:val="24"/>
        </w:rPr>
        <w:t xml:space="preserve"> Four electronic databases and grey literature were systematically searched. </w:t>
      </w:r>
    </w:p>
    <w:p w14:paraId="31AD5BC5" w14:textId="77777777" w:rsidR="00D95287" w:rsidRPr="00B03504" w:rsidRDefault="00D95287" w:rsidP="00B03504">
      <w:pPr>
        <w:spacing w:line="360" w:lineRule="auto"/>
        <w:jc w:val="both"/>
        <w:rPr>
          <w:b/>
          <w:sz w:val="24"/>
          <w:szCs w:val="24"/>
        </w:rPr>
      </w:pPr>
      <w:r w:rsidRPr="00B03504">
        <w:rPr>
          <w:b/>
          <w:sz w:val="24"/>
          <w:szCs w:val="24"/>
        </w:rPr>
        <w:t>Results:</w:t>
      </w:r>
      <w:r w:rsidRPr="00B03504">
        <w:rPr>
          <w:sz w:val="24"/>
          <w:szCs w:val="24"/>
        </w:rPr>
        <w:t xml:space="preserve"> The systematic search resulted in 3,646 papers, eligibility criteria were applied to the full texts of 104 papers, and eleven papers met the inclusion criteria. Two core themes were identified: the need to maintain masculinity; the provision of social support. </w:t>
      </w:r>
    </w:p>
    <w:p w14:paraId="62A64FC2" w14:textId="083A39BF" w:rsidR="00D95287" w:rsidRPr="00B03504" w:rsidRDefault="00D95287" w:rsidP="00B03504">
      <w:pPr>
        <w:spacing w:line="360" w:lineRule="auto"/>
        <w:jc w:val="both"/>
        <w:rPr>
          <w:sz w:val="24"/>
          <w:szCs w:val="24"/>
        </w:rPr>
      </w:pPr>
      <w:r w:rsidRPr="00B03504">
        <w:rPr>
          <w:b/>
          <w:sz w:val="24"/>
          <w:szCs w:val="24"/>
        </w:rPr>
        <w:t xml:space="preserve">Conclusion: </w:t>
      </w:r>
      <w:r w:rsidRPr="00B03504">
        <w:rPr>
          <w:sz w:val="24"/>
          <w:szCs w:val="24"/>
        </w:rPr>
        <w:t>Findings suggest</w:t>
      </w:r>
      <w:r w:rsidRPr="00B03504">
        <w:rPr>
          <w:b/>
          <w:sz w:val="24"/>
          <w:szCs w:val="24"/>
        </w:rPr>
        <w:t xml:space="preserve"> </w:t>
      </w:r>
      <w:r w:rsidRPr="00B03504">
        <w:rPr>
          <w:sz w:val="24"/>
          <w:szCs w:val="24"/>
        </w:rPr>
        <w:t>that</w:t>
      </w:r>
      <w:r w:rsidRPr="00B03504">
        <w:rPr>
          <w:b/>
          <w:sz w:val="24"/>
          <w:szCs w:val="24"/>
        </w:rPr>
        <w:t xml:space="preserve"> </w:t>
      </w:r>
      <w:r w:rsidRPr="00B03504">
        <w:rPr>
          <w:sz w:val="24"/>
          <w:szCs w:val="24"/>
        </w:rPr>
        <w:t>men may have a gendered approach to caregiving based on dominant masculine norms. This can be manifested in a reluctance to ask for or accept help and a desire to retain control over caregiving. Findings also revealed isolation and loneliness experienced by older male caregivers, along with a preference for support to address this within a male specific context.  It is suggested that healthcare professionals</w:t>
      </w:r>
      <w:r w:rsidR="00C502A0" w:rsidRPr="00B03504">
        <w:rPr>
          <w:sz w:val="24"/>
          <w:szCs w:val="24"/>
        </w:rPr>
        <w:t xml:space="preserve"> should</w:t>
      </w:r>
      <w:r w:rsidRPr="00B03504">
        <w:rPr>
          <w:sz w:val="24"/>
          <w:szCs w:val="24"/>
        </w:rPr>
        <w:t xml:space="preserve"> be </w:t>
      </w:r>
      <w:r w:rsidR="00DD27CB">
        <w:rPr>
          <w:sz w:val="24"/>
          <w:szCs w:val="24"/>
        </w:rPr>
        <w:t>cognisan</w:t>
      </w:r>
      <w:r w:rsidR="00DD27CB" w:rsidRPr="00B03504">
        <w:rPr>
          <w:sz w:val="24"/>
          <w:szCs w:val="24"/>
        </w:rPr>
        <w:t>t</w:t>
      </w:r>
      <w:r w:rsidR="0030660C" w:rsidRPr="00B03504">
        <w:rPr>
          <w:sz w:val="24"/>
          <w:szCs w:val="24"/>
        </w:rPr>
        <w:t xml:space="preserve"> of</w:t>
      </w:r>
      <w:r w:rsidRPr="00B03504">
        <w:rPr>
          <w:sz w:val="24"/>
          <w:szCs w:val="24"/>
        </w:rPr>
        <w:t xml:space="preserve"> the male caregiver </w:t>
      </w:r>
      <w:r w:rsidR="00811BDB" w:rsidRPr="00B03504">
        <w:rPr>
          <w:sz w:val="24"/>
          <w:szCs w:val="24"/>
        </w:rPr>
        <w:t>approach and</w:t>
      </w:r>
      <w:r w:rsidRPr="00B03504">
        <w:rPr>
          <w:sz w:val="24"/>
          <w:szCs w:val="24"/>
        </w:rPr>
        <w:t xml:space="preserve"> should have</w:t>
      </w:r>
      <w:r w:rsidR="001D630B" w:rsidRPr="00B03504">
        <w:rPr>
          <w:sz w:val="24"/>
          <w:szCs w:val="24"/>
        </w:rPr>
        <w:t xml:space="preserve"> an increased awareness of</w:t>
      </w:r>
      <w:r w:rsidRPr="00B03504">
        <w:rPr>
          <w:sz w:val="24"/>
          <w:szCs w:val="24"/>
        </w:rPr>
        <w:t xml:space="preserve"> male caregivers support preferences</w:t>
      </w:r>
      <w:r w:rsidR="00811BDB" w:rsidRPr="00B03504">
        <w:rPr>
          <w:sz w:val="24"/>
          <w:szCs w:val="24"/>
        </w:rPr>
        <w:t>,</w:t>
      </w:r>
      <w:r w:rsidRPr="00B03504">
        <w:rPr>
          <w:sz w:val="24"/>
          <w:szCs w:val="24"/>
        </w:rPr>
        <w:t xml:space="preserve"> and of their own gendered assumptions</w:t>
      </w:r>
      <w:r w:rsidR="00D55DF4" w:rsidRPr="00B03504">
        <w:rPr>
          <w:sz w:val="24"/>
          <w:szCs w:val="24"/>
        </w:rPr>
        <w:t>,</w:t>
      </w:r>
      <w:r w:rsidRPr="00B03504">
        <w:rPr>
          <w:sz w:val="24"/>
          <w:szCs w:val="24"/>
        </w:rPr>
        <w:t xml:space="preserve"> in order to </w:t>
      </w:r>
      <w:r w:rsidR="00DE418D" w:rsidRPr="00B03504">
        <w:rPr>
          <w:sz w:val="24"/>
          <w:szCs w:val="24"/>
        </w:rPr>
        <w:t>provide</w:t>
      </w:r>
      <w:r w:rsidRPr="00B03504">
        <w:rPr>
          <w:sz w:val="24"/>
          <w:szCs w:val="24"/>
        </w:rPr>
        <w:t xml:space="preserve"> effective s</w:t>
      </w:r>
      <w:r w:rsidR="001D630B" w:rsidRPr="00B03504">
        <w:rPr>
          <w:sz w:val="24"/>
          <w:szCs w:val="24"/>
        </w:rPr>
        <w:t xml:space="preserve">upport </w:t>
      </w:r>
      <w:r w:rsidR="00DE418D" w:rsidRPr="00B03504">
        <w:rPr>
          <w:sz w:val="24"/>
          <w:szCs w:val="24"/>
        </w:rPr>
        <w:t>for</w:t>
      </w:r>
      <w:r w:rsidR="001D630B" w:rsidRPr="00B03504">
        <w:rPr>
          <w:sz w:val="24"/>
          <w:szCs w:val="24"/>
        </w:rPr>
        <w:t xml:space="preserve"> this population.</w:t>
      </w:r>
    </w:p>
    <w:p w14:paraId="631CD73F" w14:textId="0269B459" w:rsidR="00D95287" w:rsidRPr="00B03504" w:rsidRDefault="00D95287" w:rsidP="00E06531">
      <w:pPr>
        <w:spacing w:line="360" w:lineRule="auto"/>
        <w:jc w:val="both"/>
        <w:rPr>
          <w:sz w:val="24"/>
          <w:szCs w:val="24"/>
        </w:rPr>
      </w:pPr>
      <w:r w:rsidRPr="00B03504">
        <w:rPr>
          <w:b/>
          <w:sz w:val="24"/>
          <w:szCs w:val="24"/>
        </w:rPr>
        <w:t>Implications for practice:</w:t>
      </w:r>
      <w:r w:rsidRPr="00B03504">
        <w:rPr>
          <w:sz w:val="24"/>
          <w:szCs w:val="24"/>
        </w:rPr>
        <w:t xml:space="preserve"> Nurses have a key role in providing family support.  Findings from this review suggest that nurses </w:t>
      </w:r>
      <w:r w:rsidR="00EA27A4" w:rsidRPr="00B03504">
        <w:rPr>
          <w:sz w:val="24"/>
          <w:szCs w:val="24"/>
        </w:rPr>
        <w:t>should</w:t>
      </w:r>
      <w:r w:rsidRPr="00B03504">
        <w:rPr>
          <w:sz w:val="24"/>
          <w:szCs w:val="24"/>
        </w:rPr>
        <w:t xml:space="preserve"> be aware of the specific needs of older male spousal caregivers if they are to provide effective care and support to this population group.  </w:t>
      </w:r>
    </w:p>
    <w:p w14:paraId="647A80B3" w14:textId="4F390F4B" w:rsidR="00D95287" w:rsidRPr="00B03504" w:rsidRDefault="00D95287" w:rsidP="00B03504">
      <w:pPr>
        <w:jc w:val="both"/>
        <w:rPr>
          <w:sz w:val="24"/>
          <w:szCs w:val="24"/>
        </w:rPr>
      </w:pPr>
      <w:r w:rsidRPr="00B03504">
        <w:rPr>
          <w:b/>
          <w:sz w:val="24"/>
          <w:szCs w:val="24"/>
        </w:rPr>
        <w:t>Key words:</w:t>
      </w:r>
      <w:r w:rsidRPr="00B03504">
        <w:rPr>
          <w:sz w:val="24"/>
          <w:szCs w:val="24"/>
        </w:rPr>
        <w:t xml:space="preserve"> caregiver, masculinity, support, </w:t>
      </w:r>
      <w:r w:rsidR="002A44B4" w:rsidRPr="00B03504">
        <w:rPr>
          <w:sz w:val="24"/>
          <w:szCs w:val="24"/>
        </w:rPr>
        <w:t xml:space="preserve">spousal, </w:t>
      </w:r>
      <w:r w:rsidR="00DD27CB">
        <w:rPr>
          <w:sz w:val="24"/>
          <w:szCs w:val="24"/>
        </w:rPr>
        <w:t>g</w:t>
      </w:r>
      <w:r w:rsidR="00DD27CB" w:rsidRPr="00B03504">
        <w:rPr>
          <w:sz w:val="24"/>
          <w:szCs w:val="24"/>
        </w:rPr>
        <w:t>erontological</w:t>
      </w:r>
      <w:r w:rsidRPr="00B03504">
        <w:rPr>
          <w:sz w:val="24"/>
          <w:szCs w:val="24"/>
        </w:rPr>
        <w:t xml:space="preserve"> nursing</w:t>
      </w:r>
    </w:p>
    <w:p w14:paraId="4AA833AF" w14:textId="77777777" w:rsidR="00D95287" w:rsidRPr="00B03504" w:rsidRDefault="00D95287" w:rsidP="00B03504">
      <w:pPr>
        <w:jc w:val="both"/>
        <w:rPr>
          <w:sz w:val="24"/>
          <w:szCs w:val="24"/>
        </w:rPr>
      </w:pPr>
    </w:p>
    <w:p w14:paraId="31D3A68E" w14:textId="77777777" w:rsidR="00D95287" w:rsidRPr="00B03504" w:rsidRDefault="00D95287" w:rsidP="00B03504">
      <w:pPr>
        <w:jc w:val="both"/>
        <w:rPr>
          <w:sz w:val="24"/>
          <w:szCs w:val="24"/>
        </w:rPr>
      </w:pPr>
    </w:p>
    <w:p w14:paraId="1FA9513B" w14:textId="77777777" w:rsidR="00D95287" w:rsidRPr="00B03504" w:rsidRDefault="00D95287" w:rsidP="00B03504">
      <w:pPr>
        <w:jc w:val="both"/>
        <w:rPr>
          <w:sz w:val="24"/>
          <w:szCs w:val="24"/>
        </w:rPr>
      </w:pPr>
    </w:p>
    <w:p w14:paraId="153E4F04" w14:textId="77777777" w:rsidR="00D95287" w:rsidRPr="00B03504" w:rsidRDefault="00D95287" w:rsidP="00B03504">
      <w:pPr>
        <w:jc w:val="both"/>
        <w:rPr>
          <w:sz w:val="24"/>
          <w:szCs w:val="24"/>
        </w:rPr>
      </w:pPr>
    </w:p>
    <w:p w14:paraId="126A180F" w14:textId="77777777" w:rsidR="00D95287" w:rsidRPr="00B03504" w:rsidRDefault="00D95287" w:rsidP="00B03504">
      <w:pPr>
        <w:jc w:val="both"/>
        <w:rPr>
          <w:sz w:val="24"/>
          <w:szCs w:val="24"/>
        </w:rPr>
      </w:pPr>
    </w:p>
    <w:p w14:paraId="0B29B57E" w14:textId="77777777" w:rsidR="00D95287" w:rsidRPr="00B03504" w:rsidRDefault="00D95287" w:rsidP="00B03504">
      <w:pPr>
        <w:jc w:val="both"/>
        <w:rPr>
          <w:sz w:val="24"/>
          <w:szCs w:val="24"/>
        </w:rPr>
      </w:pPr>
    </w:p>
    <w:p w14:paraId="53499B57" w14:textId="14A8C073" w:rsidR="00D95287" w:rsidRPr="00B03504" w:rsidRDefault="00D95287" w:rsidP="00B03504">
      <w:pPr>
        <w:jc w:val="both"/>
        <w:rPr>
          <w:sz w:val="24"/>
          <w:szCs w:val="24"/>
        </w:rPr>
      </w:pPr>
      <w:r w:rsidRPr="00B03504">
        <w:rPr>
          <w:sz w:val="24"/>
          <w:szCs w:val="24"/>
        </w:rPr>
        <w:t>Summary Statement of Implications for Practice</w:t>
      </w:r>
    </w:p>
    <w:p w14:paraId="49D92ACD" w14:textId="77777777" w:rsidR="00D95287" w:rsidRPr="00B03504" w:rsidRDefault="00D95287" w:rsidP="00B03504">
      <w:pPr>
        <w:jc w:val="both"/>
        <w:rPr>
          <w:sz w:val="24"/>
          <w:szCs w:val="24"/>
        </w:rPr>
      </w:pPr>
    </w:p>
    <w:p w14:paraId="2B4BDE47" w14:textId="77777777" w:rsidR="00D95287" w:rsidRPr="00B03504" w:rsidRDefault="00D95287" w:rsidP="00B03504">
      <w:pPr>
        <w:jc w:val="both"/>
        <w:rPr>
          <w:rFonts w:cs="Arial"/>
          <w:b/>
          <w:color w:val="FF0000"/>
          <w:sz w:val="24"/>
          <w:szCs w:val="24"/>
          <w:shd w:val="clear" w:color="auto" w:fill="FFFFFF"/>
        </w:rPr>
      </w:pPr>
      <w:r w:rsidRPr="00B03504">
        <w:rPr>
          <w:rFonts w:cs="Arial"/>
          <w:b/>
          <w:color w:val="1C1D1E"/>
          <w:sz w:val="24"/>
          <w:szCs w:val="24"/>
          <w:shd w:val="clear" w:color="auto" w:fill="FFFFFF"/>
        </w:rPr>
        <w:t>What does this research add to existing knowledge in gerontology?</w:t>
      </w:r>
    </w:p>
    <w:p w14:paraId="189B2189" w14:textId="62FF9DBE" w:rsidR="00D95287" w:rsidRPr="00B03504" w:rsidRDefault="00D95287" w:rsidP="00B03504">
      <w:pPr>
        <w:numPr>
          <w:ilvl w:val="0"/>
          <w:numId w:val="7"/>
        </w:numPr>
        <w:spacing w:line="360" w:lineRule="auto"/>
        <w:contextualSpacing/>
        <w:jc w:val="both"/>
        <w:rPr>
          <w:sz w:val="24"/>
          <w:szCs w:val="24"/>
        </w:rPr>
      </w:pPr>
      <w:r w:rsidRPr="00B03504">
        <w:rPr>
          <w:sz w:val="24"/>
          <w:szCs w:val="24"/>
        </w:rPr>
        <w:t xml:space="preserve">The research advances understanding about support for older male spousal caregivers by identifying and synthesising literature reporting on support needs </w:t>
      </w:r>
      <w:r w:rsidR="00EA27A4" w:rsidRPr="00B03504">
        <w:rPr>
          <w:sz w:val="24"/>
          <w:szCs w:val="24"/>
        </w:rPr>
        <w:t>for this</w:t>
      </w:r>
      <w:r w:rsidRPr="00B03504">
        <w:rPr>
          <w:sz w:val="24"/>
          <w:szCs w:val="24"/>
        </w:rPr>
        <w:t xml:space="preserve"> popu</w:t>
      </w:r>
      <w:r w:rsidR="00B03504">
        <w:rPr>
          <w:sz w:val="24"/>
          <w:szCs w:val="24"/>
        </w:rPr>
        <w:t xml:space="preserve">lation who are </w:t>
      </w:r>
      <w:r w:rsidRPr="00B03504">
        <w:rPr>
          <w:sz w:val="24"/>
          <w:szCs w:val="24"/>
        </w:rPr>
        <w:t>under-represented in caregiving and gerontology literature.</w:t>
      </w:r>
    </w:p>
    <w:p w14:paraId="12625326" w14:textId="77777777" w:rsidR="00D95287" w:rsidRPr="00B03504" w:rsidRDefault="00D95287" w:rsidP="00B03504">
      <w:pPr>
        <w:numPr>
          <w:ilvl w:val="0"/>
          <w:numId w:val="5"/>
        </w:numPr>
        <w:spacing w:line="360" w:lineRule="auto"/>
        <w:contextualSpacing/>
        <w:jc w:val="both"/>
        <w:rPr>
          <w:sz w:val="24"/>
          <w:szCs w:val="24"/>
        </w:rPr>
      </w:pPr>
      <w:r w:rsidRPr="00B03504">
        <w:rPr>
          <w:sz w:val="24"/>
          <w:szCs w:val="24"/>
        </w:rPr>
        <w:t>Findings indicate that the provision of support from nurses and other healthcare providers which aligns with dominant masculinity norms may be appropriate for many older male caregivers.</w:t>
      </w:r>
    </w:p>
    <w:p w14:paraId="611C8C21" w14:textId="77777777" w:rsidR="00D95287" w:rsidRPr="00B03504" w:rsidRDefault="00D95287" w:rsidP="00B03504">
      <w:pPr>
        <w:spacing w:line="360" w:lineRule="auto"/>
        <w:jc w:val="both"/>
        <w:rPr>
          <w:rFonts w:cs="Arial"/>
          <w:color w:val="1C1D1E"/>
          <w:sz w:val="24"/>
          <w:szCs w:val="24"/>
          <w:shd w:val="clear" w:color="auto" w:fill="FFFFFF"/>
        </w:rPr>
      </w:pPr>
    </w:p>
    <w:p w14:paraId="1F38B817" w14:textId="77777777" w:rsidR="00D95287" w:rsidRPr="00B03504" w:rsidRDefault="00D95287" w:rsidP="00B03504">
      <w:pPr>
        <w:spacing w:line="360" w:lineRule="auto"/>
        <w:jc w:val="both"/>
        <w:rPr>
          <w:rFonts w:cs="Arial"/>
          <w:b/>
          <w:color w:val="1C1D1E"/>
          <w:sz w:val="24"/>
          <w:szCs w:val="24"/>
          <w:shd w:val="clear" w:color="auto" w:fill="FFFFFF"/>
        </w:rPr>
      </w:pPr>
      <w:r w:rsidRPr="00B03504">
        <w:rPr>
          <w:rFonts w:cs="Arial"/>
          <w:b/>
          <w:color w:val="1C1D1E"/>
          <w:sz w:val="24"/>
          <w:szCs w:val="24"/>
          <w:shd w:val="clear" w:color="auto" w:fill="FFFFFF"/>
        </w:rPr>
        <w:t>What are the implications of this new knowledge for nursing care with older people?</w:t>
      </w:r>
    </w:p>
    <w:p w14:paraId="5DFB059F" w14:textId="77777777" w:rsidR="00D95287" w:rsidRPr="00B03504" w:rsidRDefault="00D95287" w:rsidP="00B03504">
      <w:pPr>
        <w:numPr>
          <w:ilvl w:val="0"/>
          <w:numId w:val="5"/>
        </w:numPr>
        <w:spacing w:line="360" w:lineRule="auto"/>
        <w:contextualSpacing/>
        <w:jc w:val="both"/>
        <w:rPr>
          <w:sz w:val="24"/>
          <w:szCs w:val="24"/>
        </w:rPr>
      </w:pPr>
      <w:r w:rsidRPr="00B03504">
        <w:rPr>
          <w:sz w:val="24"/>
          <w:szCs w:val="24"/>
        </w:rPr>
        <w:t>Earlier identification of support needs of older male caregivers may avoid crises, through appropriate signposting and tailored information using a collaborative approach.</w:t>
      </w:r>
    </w:p>
    <w:p w14:paraId="0213989B" w14:textId="77777777" w:rsidR="00D95287" w:rsidRPr="00B03504" w:rsidRDefault="00D95287" w:rsidP="00B03504">
      <w:pPr>
        <w:pStyle w:val="ListParagraph"/>
        <w:numPr>
          <w:ilvl w:val="0"/>
          <w:numId w:val="5"/>
        </w:numPr>
        <w:spacing w:after="0" w:line="360" w:lineRule="auto"/>
        <w:jc w:val="both"/>
        <w:rPr>
          <w:rFonts w:eastAsia="Times New Roman" w:cs="Arial"/>
          <w:sz w:val="24"/>
          <w:szCs w:val="24"/>
          <w:lang w:eastAsia="en-GB"/>
        </w:rPr>
      </w:pPr>
      <w:r w:rsidRPr="00B03504">
        <w:rPr>
          <w:sz w:val="24"/>
          <w:szCs w:val="24"/>
        </w:rPr>
        <w:t>Given that caregiving is a gendered phenomenon</w:t>
      </w:r>
      <w:r w:rsidRPr="00B03504">
        <w:rPr>
          <w:rFonts w:eastAsia="Times New Roman" w:cs="Arial"/>
          <w:sz w:val="24"/>
          <w:szCs w:val="24"/>
          <w:lang w:eastAsia="en-GB"/>
        </w:rPr>
        <w:t>, formal assessment of caregivers should include consideration of potential gender related influences on attitudes to support, such as male caregivers reported reluctance to seek help.</w:t>
      </w:r>
    </w:p>
    <w:p w14:paraId="44D21EBE" w14:textId="77777777" w:rsidR="00D95287" w:rsidRPr="00B03504" w:rsidRDefault="00D95287" w:rsidP="00B03504">
      <w:pPr>
        <w:spacing w:line="360" w:lineRule="auto"/>
        <w:contextualSpacing/>
        <w:jc w:val="both"/>
        <w:rPr>
          <w:sz w:val="24"/>
          <w:szCs w:val="24"/>
        </w:rPr>
      </w:pPr>
    </w:p>
    <w:p w14:paraId="4BF22DDA" w14:textId="77777777" w:rsidR="00D95287" w:rsidRPr="00B03504" w:rsidRDefault="00D95287" w:rsidP="00B03504">
      <w:pPr>
        <w:spacing w:after="0" w:line="360" w:lineRule="auto"/>
        <w:ind w:left="360"/>
        <w:jc w:val="both"/>
        <w:rPr>
          <w:rFonts w:cs="Arial"/>
          <w:b/>
          <w:sz w:val="24"/>
          <w:szCs w:val="24"/>
        </w:rPr>
      </w:pPr>
      <w:r w:rsidRPr="00B03504">
        <w:rPr>
          <w:rFonts w:cs="Arial"/>
          <w:b/>
          <w:sz w:val="24"/>
          <w:szCs w:val="24"/>
          <w:shd w:val="clear" w:color="auto" w:fill="FFFFFF"/>
        </w:rPr>
        <w:t>How could the findings be used to influence policy or practice or research or education?</w:t>
      </w:r>
    </w:p>
    <w:p w14:paraId="24D5D1F9" w14:textId="77777777" w:rsidR="00D95287" w:rsidRPr="00B03504" w:rsidRDefault="00D95287" w:rsidP="00B03504">
      <w:pPr>
        <w:spacing w:after="0" w:line="360" w:lineRule="auto"/>
        <w:ind w:left="360"/>
        <w:jc w:val="both"/>
        <w:rPr>
          <w:rFonts w:cs="Arial"/>
          <w:b/>
          <w:color w:val="1C1D1E"/>
          <w:sz w:val="24"/>
          <w:szCs w:val="24"/>
        </w:rPr>
      </w:pPr>
    </w:p>
    <w:p w14:paraId="39E505C3" w14:textId="77777777" w:rsidR="00D95287" w:rsidRPr="00B03504" w:rsidRDefault="00D95287" w:rsidP="00B03504">
      <w:pPr>
        <w:pStyle w:val="ListParagraph"/>
        <w:numPr>
          <w:ilvl w:val="0"/>
          <w:numId w:val="8"/>
        </w:numPr>
        <w:spacing w:after="0" w:line="360" w:lineRule="auto"/>
        <w:jc w:val="both"/>
        <w:rPr>
          <w:rFonts w:eastAsia="Times New Roman" w:cs="Arial"/>
          <w:sz w:val="24"/>
          <w:szCs w:val="24"/>
          <w:lang w:eastAsia="en-GB"/>
        </w:rPr>
      </w:pPr>
      <w:r w:rsidRPr="00B03504">
        <w:rPr>
          <w:sz w:val="24"/>
          <w:szCs w:val="24"/>
        </w:rPr>
        <w:t>The review draws attention to issues such as ‘gendered assumptions’ about caregiver needs. Addressing this within nurse education may reduce reported stereotypical views of male caregivers from healthcare support providers.</w:t>
      </w:r>
    </w:p>
    <w:p w14:paraId="221AEE8C" w14:textId="77777777" w:rsidR="00D95287" w:rsidRPr="00B03504" w:rsidRDefault="00D95287" w:rsidP="00B03504">
      <w:pPr>
        <w:pStyle w:val="ListParagraph"/>
        <w:numPr>
          <w:ilvl w:val="0"/>
          <w:numId w:val="8"/>
        </w:numPr>
        <w:spacing w:after="0" w:line="360" w:lineRule="auto"/>
        <w:jc w:val="both"/>
        <w:rPr>
          <w:rFonts w:eastAsia="Times New Roman" w:cs="Arial"/>
          <w:sz w:val="24"/>
          <w:szCs w:val="24"/>
          <w:lang w:eastAsia="en-GB"/>
        </w:rPr>
      </w:pPr>
      <w:r w:rsidRPr="00B03504">
        <w:rPr>
          <w:sz w:val="24"/>
          <w:szCs w:val="24"/>
        </w:rPr>
        <w:t xml:space="preserve">Findings of this review could inform policy or nurse education by aligning the concept of support for older male caregivers with the concept of support in the wider field of mens’ help-seeking in healthcare. </w:t>
      </w:r>
    </w:p>
    <w:p w14:paraId="7E3E2921" w14:textId="77777777" w:rsidR="00D95287" w:rsidRPr="00B03504" w:rsidRDefault="00D95287" w:rsidP="00B03504">
      <w:pPr>
        <w:spacing w:after="0" w:line="360" w:lineRule="auto"/>
        <w:jc w:val="both"/>
        <w:rPr>
          <w:rFonts w:eastAsia="Times New Roman" w:cs="Arial"/>
          <w:sz w:val="24"/>
          <w:szCs w:val="24"/>
          <w:lang w:eastAsia="en-GB"/>
        </w:rPr>
      </w:pPr>
    </w:p>
    <w:p w14:paraId="27C2EE00" w14:textId="464919B5" w:rsidR="00D95287" w:rsidRPr="00B03504" w:rsidRDefault="00D95287" w:rsidP="00B03504">
      <w:pPr>
        <w:jc w:val="both"/>
        <w:rPr>
          <w:b/>
          <w:color w:val="FF0000"/>
          <w:sz w:val="28"/>
          <w:szCs w:val="28"/>
        </w:rPr>
      </w:pPr>
      <w:bookmarkStart w:id="0" w:name="_GoBack"/>
      <w:bookmarkEnd w:id="0"/>
      <w:r w:rsidRPr="00B03504">
        <w:rPr>
          <w:b/>
          <w:sz w:val="28"/>
          <w:szCs w:val="28"/>
        </w:rPr>
        <w:t>Introduction</w:t>
      </w:r>
      <w:r w:rsidR="000179E1" w:rsidRPr="00B03504">
        <w:rPr>
          <w:b/>
          <w:sz w:val="28"/>
          <w:szCs w:val="28"/>
        </w:rPr>
        <w:t xml:space="preserve"> </w:t>
      </w:r>
    </w:p>
    <w:p w14:paraId="0456A6B4" w14:textId="22493F0F" w:rsidR="007E4DCC" w:rsidRPr="00B03504" w:rsidRDefault="00D95287" w:rsidP="00B03504">
      <w:pPr>
        <w:spacing w:line="360" w:lineRule="auto"/>
        <w:jc w:val="both"/>
        <w:rPr>
          <w:rFonts w:cs="Arial"/>
          <w:color w:val="FF0000"/>
          <w:sz w:val="24"/>
          <w:szCs w:val="24"/>
        </w:rPr>
      </w:pPr>
      <w:r w:rsidRPr="00B03504">
        <w:rPr>
          <w:sz w:val="24"/>
          <w:szCs w:val="24"/>
        </w:rPr>
        <w:t>There is incre</w:t>
      </w:r>
      <w:r w:rsidR="0044233C" w:rsidRPr="00B03504">
        <w:rPr>
          <w:sz w:val="24"/>
          <w:szCs w:val="24"/>
        </w:rPr>
        <w:t>asing evidence</w:t>
      </w:r>
      <w:r w:rsidRPr="00B03504">
        <w:rPr>
          <w:sz w:val="24"/>
          <w:szCs w:val="24"/>
        </w:rPr>
        <w:t xml:space="preserve"> that older male</w:t>
      </w:r>
      <w:r w:rsidRPr="00B03504">
        <w:rPr>
          <w:b/>
          <w:sz w:val="24"/>
          <w:szCs w:val="24"/>
        </w:rPr>
        <w:t xml:space="preserve"> </w:t>
      </w:r>
      <w:r w:rsidRPr="00B03504">
        <w:rPr>
          <w:sz w:val="24"/>
          <w:szCs w:val="24"/>
        </w:rPr>
        <w:t xml:space="preserve">caregivers have a different approach to their caregiving role from their female counterparts </w:t>
      </w:r>
      <w:r w:rsidRPr="00B03504">
        <w:rPr>
          <w:rFonts w:eastAsia="Times New Roman" w:cs="Arial"/>
          <w:sz w:val="24"/>
          <w:szCs w:val="24"/>
          <w:lang w:eastAsia="en-GB"/>
        </w:rPr>
        <w:t xml:space="preserve">(Russell </w:t>
      </w:r>
      <w:r w:rsidRPr="00B03504">
        <w:rPr>
          <w:rFonts w:eastAsia="Times New Roman" w:cs="Arial"/>
          <w:i/>
          <w:sz w:val="24"/>
          <w:szCs w:val="24"/>
          <w:lang w:eastAsia="en-GB"/>
        </w:rPr>
        <w:t>et al.</w:t>
      </w:r>
      <w:r w:rsidRPr="00B03504">
        <w:rPr>
          <w:rFonts w:eastAsia="Times New Roman" w:cs="Arial"/>
          <w:sz w:val="24"/>
          <w:szCs w:val="24"/>
          <w:lang w:eastAsia="en-GB"/>
        </w:rPr>
        <w:t xml:space="preserve"> 2008</w:t>
      </w:r>
      <w:r w:rsidR="00AF7006" w:rsidRPr="00B03504">
        <w:rPr>
          <w:rFonts w:eastAsia="Times New Roman" w:cs="Arial"/>
          <w:sz w:val="24"/>
          <w:szCs w:val="24"/>
          <w:lang w:eastAsia="en-GB"/>
        </w:rPr>
        <w:t>;</w:t>
      </w:r>
      <w:r w:rsidRPr="00B03504">
        <w:rPr>
          <w:rFonts w:eastAsia="Times New Roman" w:cs="Arial"/>
          <w:sz w:val="24"/>
          <w:szCs w:val="24"/>
          <w:lang w:eastAsia="en-GB"/>
        </w:rPr>
        <w:t xml:space="preserve"> Petorious </w:t>
      </w:r>
      <w:r w:rsidRPr="00B03504">
        <w:rPr>
          <w:rFonts w:eastAsia="Times New Roman" w:cs="Arial"/>
          <w:i/>
          <w:sz w:val="24"/>
          <w:szCs w:val="24"/>
          <w:lang w:eastAsia="en-GB"/>
        </w:rPr>
        <w:t>et al.</w:t>
      </w:r>
      <w:r w:rsidR="00AF0D64" w:rsidRPr="00B03504">
        <w:rPr>
          <w:rFonts w:eastAsia="Times New Roman" w:cs="Arial"/>
          <w:sz w:val="24"/>
          <w:szCs w:val="24"/>
          <w:lang w:eastAsia="en-GB"/>
        </w:rPr>
        <w:t xml:space="preserve"> 2009; Hong </w:t>
      </w:r>
      <w:r w:rsidR="00A85B20" w:rsidRPr="00B03504">
        <w:rPr>
          <w:rFonts w:eastAsia="Times New Roman" w:cs="Arial"/>
          <w:sz w:val="24"/>
          <w:szCs w:val="24"/>
          <w:lang w:eastAsia="en-GB"/>
        </w:rPr>
        <w:t>&amp;</w:t>
      </w:r>
      <w:r w:rsidR="00AF0D64" w:rsidRPr="00B03504">
        <w:rPr>
          <w:rFonts w:eastAsia="Times New Roman" w:cs="Arial"/>
          <w:sz w:val="24"/>
          <w:szCs w:val="24"/>
          <w:lang w:eastAsia="en-GB"/>
        </w:rPr>
        <w:t xml:space="preserve"> Coogle</w:t>
      </w:r>
      <w:r w:rsidR="00AF7006" w:rsidRPr="00B03504">
        <w:rPr>
          <w:rFonts w:eastAsia="Times New Roman" w:cs="Arial"/>
          <w:sz w:val="24"/>
          <w:szCs w:val="24"/>
          <w:lang w:eastAsia="en-GB"/>
        </w:rPr>
        <w:t xml:space="preserve"> </w:t>
      </w:r>
      <w:r w:rsidR="00AF0D64" w:rsidRPr="00B03504">
        <w:rPr>
          <w:rFonts w:eastAsia="Times New Roman" w:cs="Arial"/>
          <w:sz w:val="24"/>
          <w:szCs w:val="24"/>
          <w:lang w:eastAsia="en-GB"/>
        </w:rPr>
        <w:t>2016</w:t>
      </w:r>
      <w:r w:rsidRPr="00B03504">
        <w:rPr>
          <w:rFonts w:eastAsia="Times New Roman" w:cs="Arial"/>
          <w:sz w:val="24"/>
          <w:szCs w:val="24"/>
          <w:lang w:eastAsia="en-GB"/>
        </w:rPr>
        <w:t>)</w:t>
      </w:r>
      <w:r w:rsidRPr="00B03504">
        <w:rPr>
          <w:sz w:val="24"/>
          <w:szCs w:val="24"/>
        </w:rPr>
        <w:t xml:space="preserve"> and consequently, may require different forms of support to sustain th</w:t>
      </w:r>
      <w:r w:rsidR="00EA27A4" w:rsidRPr="00B03504">
        <w:rPr>
          <w:sz w:val="24"/>
          <w:szCs w:val="24"/>
        </w:rPr>
        <w:t>is</w:t>
      </w:r>
      <w:r w:rsidRPr="00B03504">
        <w:rPr>
          <w:sz w:val="24"/>
          <w:szCs w:val="24"/>
        </w:rPr>
        <w:t xml:space="preserve"> role.</w:t>
      </w:r>
      <w:r w:rsidR="00AF0D64" w:rsidRPr="00B03504">
        <w:rPr>
          <w:sz w:val="24"/>
          <w:szCs w:val="24"/>
        </w:rPr>
        <w:t xml:space="preserve"> </w:t>
      </w:r>
    </w:p>
    <w:p w14:paraId="4F0355A8" w14:textId="2CF63CEB" w:rsidR="00D54F03" w:rsidRPr="00B03504" w:rsidRDefault="00D95287" w:rsidP="00B03504">
      <w:pPr>
        <w:spacing w:line="360" w:lineRule="auto"/>
        <w:jc w:val="both"/>
        <w:rPr>
          <w:rFonts w:cs="Arial"/>
          <w:sz w:val="24"/>
          <w:szCs w:val="24"/>
        </w:rPr>
      </w:pPr>
      <w:r w:rsidRPr="00B03504">
        <w:rPr>
          <w:rFonts w:cs="Arial"/>
          <w:sz w:val="24"/>
          <w:szCs w:val="24"/>
        </w:rPr>
        <w:t>A glob</w:t>
      </w:r>
      <w:r w:rsidR="00CF3F22" w:rsidRPr="00B03504">
        <w:rPr>
          <w:rFonts w:cs="Arial"/>
          <w:sz w:val="24"/>
          <w:szCs w:val="24"/>
        </w:rPr>
        <w:t>al ageing population (WHO</w:t>
      </w:r>
      <w:r w:rsidR="00E13DFE" w:rsidRPr="00B03504">
        <w:rPr>
          <w:rFonts w:cs="Arial"/>
          <w:sz w:val="24"/>
          <w:szCs w:val="24"/>
        </w:rPr>
        <w:t>,</w:t>
      </w:r>
      <w:r w:rsidR="00CF3F22" w:rsidRPr="00B03504">
        <w:rPr>
          <w:rFonts w:cs="Arial"/>
          <w:sz w:val="24"/>
          <w:szCs w:val="24"/>
        </w:rPr>
        <w:t xml:space="preserve"> 2018</w:t>
      </w:r>
      <w:r w:rsidRPr="00B03504">
        <w:rPr>
          <w:rFonts w:cs="Arial"/>
          <w:sz w:val="24"/>
          <w:szCs w:val="24"/>
        </w:rPr>
        <w:t>)</w:t>
      </w:r>
      <w:r w:rsidR="00D54F03" w:rsidRPr="00B03504">
        <w:rPr>
          <w:rFonts w:cs="Arial"/>
          <w:sz w:val="24"/>
          <w:szCs w:val="24"/>
        </w:rPr>
        <w:t xml:space="preserve"> and increased prevalence of chronic long</w:t>
      </w:r>
      <w:r w:rsidR="00AC5005" w:rsidRPr="00B03504">
        <w:rPr>
          <w:rFonts w:cs="Arial"/>
          <w:sz w:val="24"/>
          <w:szCs w:val="24"/>
        </w:rPr>
        <w:t>-</w:t>
      </w:r>
      <w:r w:rsidR="00D54F03" w:rsidRPr="00B03504">
        <w:rPr>
          <w:rFonts w:cs="Arial"/>
          <w:sz w:val="24"/>
          <w:szCs w:val="24"/>
        </w:rPr>
        <w:t>term conditions (WHO</w:t>
      </w:r>
      <w:r w:rsidR="00E13DFE" w:rsidRPr="00B03504">
        <w:rPr>
          <w:rFonts w:cs="Arial"/>
          <w:sz w:val="24"/>
          <w:szCs w:val="24"/>
        </w:rPr>
        <w:t>,</w:t>
      </w:r>
      <w:r w:rsidR="00D54F03" w:rsidRPr="00B03504">
        <w:rPr>
          <w:rFonts w:cs="Arial"/>
          <w:sz w:val="24"/>
          <w:szCs w:val="24"/>
        </w:rPr>
        <w:t xml:space="preserve"> 2018) </w:t>
      </w:r>
      <w:r w:rsidR="001A0129" w:rsidRPr="00B03504">
        <w:rPr>
          <w:rFonts w:cs="Arial"/>
          <w:sz w:val="24"/>
          <w:szCs w:val="24"/>
        </w:rPr>
        <w:t>have</w:t>
      </w:r>
      <w:r w:rsidR="00D54F03" w:rsidRPr="00B03504">
        <w:rPr>
          <w:rFonts w:cs="Arial"/>
          <w:sz w:val="24"/>
          <w:szCs w:val="24"/>
        </w:rPr>
        <w:t xml:space="preserve"> been noted in literature. </w:t>
      </w:r>
      <w:r w:rsidR="00D54F03" w:rsidRPr="00B03504">
        <w:rPr>
          <w:sz w:val="24"/>
          <w:szCs w:val="24"/>
        </w:rPr>
        <w:t>Defined as ‘</w:t>
      </w:r>
      <w:r w:rsidR="00D54F03" w:rsidRPr="00B03504">
        <w:rPr>
          <w:rFonts w:cs="Arial"/>
          <w:bCs/>
          <w:i/>
          <w:sz w:val="24"/>
          <w:szCs w:val="24"/>
          <w:shd w:val="clear" w:color="auto" w:fill="FFFFFF"/>
        </w:rPr>
        <w:t>conditions for which there is currently no cure, and which are managed with drugs and other treatment’</w:t>
      </w:r>
      <w:r w:rsidR="00AC5005" w:rsidRPr="00B03504">
        <w:rPr>
          <w:rFonts w:cs="Arial"/>
          <w:bCs/>
          <w:i/>
          <w:sz w:val="24"/>
          <w:szCs w:val="24"/>
          <w:shd w:val="clear" w:color="auto" w:fill="FFFFFF"/>
        </w:rPr>
        <w:t xml:space="preserve"> </w:t>
      </w:r>
      <w:r w:rsidR="00AC5005" w:rsidRPr="00B03504">
        <w:rPr>
          <w:rFonts w:cs="Arial"/>
          <w:bCs/>
          <w:sz w:val="24"/>
          <w:szCs w:val="24"/>
          <w:shd w:val="clear" w:color="auto" w:fill="FFFFFF"/>
        </w:rPr>
        <w:t>(</w:t>
      </w:r>
      <w:r w:rsidR="0044233C" w:rsidRPr="00B03504">
        <w:rPr>
          <w:rFonts w:cs="Arial"/>
          <w:bCs/>
          <w:sz w:val="24"/>
          <w:szCs w:val="24"/>
          <w:shd w:val="clear" w:color="auto" w:fill="FFFFFF"/>
        </w:rPr>
        <w:t>Department</w:t>
      </w:r>
      <w:r w:rsidR="00D54F03" w:rsidRPr="00B03504">
        <w:rPr>
          <w:rFonts w:cs="Arial"/>
          <w:bCs/>
          <w:sz w:val="24"/>
          <w:szCs w:val="24"/>
          <w:shd w:val="clear" w:color="auto" w:fill="FFFFFF"/>
        </w:rPr>
        <w:t xml:space="preserve"> of Health,</w:t>
      </w:r>
      <w:r w:rsidR="00AC5005" w:rsidRPr="00B03504">
        <w:rPr>
          <w:rFonts w:cs="Arial"/>
          <w:bCs/>
          <w:sz w:val="24"/>
          <w:szCs w:val="24"/>
          <w:shd w:val="clear" w:color="auto" w:fill="FFFFFF"/>
        </w:rPr>
        <w:t xml:space="preserve"> United Kingdom,</w:t>
      </w:r>
      <w:r w:rsidR="0044233C" w:rsidRPr="00B03504">
        <w:rPr>
          <w:rFonts w:cs="Arial"/>
          <w:bCs/>
          <w:sz w:val="24"/>
          <w:szCs w:val="24"/>
          <w:shd w:val="clear" w:color="auto" w:fill="FFFFFF"/>
        </w:rPr>
        <w:t xml:space="preserve"> 2012</w:t>
      </w:r>
      <w:r w:rsidR="0044233C" w:rsidRPr="00B03504">
        <w:rPr>
          <w:rFonts w:cs="Arial"/>
          <w:bCs/>
          <w:i/>
          <w:sz w:val="24"/>
          <w:szCs w:val="24"/>
          <w:shd w:val="clear" w:color="auto" w:fill="FFFFFF"/>
        </w:rPr>
        <w:t>)</w:t>
      </w:r>
      <w:r w:rsidR="00D54F03" w:rsidRPr="00B03504">
        <w:rPr>
          <w:rFonts w:cs="Arial"/>
          <w:b/>
          <w:bCs/>
          <w:sz w:val="24"/>
          <w:szCs w:val="24"/>
          <w:shd w:val="clear" w:color="auto" w:fill="FFFFFF"/>
        </w:rPr>
        <w:t xml:space="preserve"> </w:t>
      </w:r>
      <w:r w:rsidR="00D54F03" w:rsidRPr="00B03504">
        <w:rPr>
          <w:rFonts w:cs="Arial"/>
          <w:bCs/>
          <w:sz w:val="24"/>
          <w:szCs w:val="24"/>
          <w:shd w:val="clear" w:color="auto" w:fill="FFFFFF"/>
        </w:rPr>
        <w:t xml:space="preserve">these conditions can include </w:t>
      </w:r>
      <w:r w:rsidR="00D54F03" w:rsidRPr="00B03504">
        <w:rPr>
          <w:rFonts w:cs="Arial"/>
          <w:sz w:val="24"/>
          <w:szCs w:val="24"/>
          <w:shd w:val="clear" w:color="auto" w:fill="FFFFFF"/>
        </w:rPr>
        <w:t>dementia, cancer, heart disease, and Multiple Sclerosis (US National Library of Medicine)</w:t>
      </w:r>
      <w:r w:rsidR="00D54F03" w:rsidRPr="00B03504">
        <w:rPr>
          <w:sz w:val="24"/>
          <w:szCs w:val="24"/>
        </w:rPr>
        <w:t>.</w:t>
      </w:r>
      <w:r w:rsidR="00D54F03" w:rsidRPr="00B03504">
        <w:rPr>
          <w:rFonts w:cstheme="minorHAnsi"/>
          <w:sz w:val="24"/>
          <w:szCs w:val="24"/>
          <w:lang w:eastAsia="en-GB"/>
        </w:rPr>
        <w:t xml:space="preserve"> </w:t>
      </w:r>
      <w:r w:rsidR="00D54F03" w:rsidRPr="00B03504">
        <w:rPr>
          <w:sz w:val="24"/>
          <w:szCs w:val="24"/>
        </w:rPr>
        <w:t xml:space="preserve">Evidence suggests that the needs of caregivers who are caring for older people with chronic conditions are poorly understood and remain largely under-recognised by community healthcare services (Ploeg </w:t>
      </w:r>
      <w:r w:rsidR="00D54F03" w:rsidRPr="00B03504">
        <w:rPr>
          <w:i/>
          <w:sz w:val="24"/>
          <w:szCs w:val="24"/>
        </w:rPr>
        <w:t>et al.</w:t>
      </w:r>
      <w:r w:rsidR="00D54F03" w:rsidRPr="00B03504">
        <w:rPr>
          <w:sz w:val="24"/>
          <w:szCs w:val="24"/>
        </w:rPr>
        <w:t xml:space="preserve"> 2017). Moreover, </w:t>
      </w:r>
      <w:r w:rsidR="00D54F03" w:rsidRPr="00B03504">
        <w:rPr>
          <w:rFonts w:eastAsia="Times New Roman" w:cs="Times New Roman"/>
          <w:sz w:val="24"/>
          <w:szCs w:val="24"/>
          <w:lang w:eastAsia="en-GB"/>
        </w:rPr>
        <w:t xml:space="preserve">long-term chronic conditions are reported to be a more significant predicator of caregiver burden than short term illness (Garlo </w:t>
      </w:r>
      <w:r w:rsidR="00D54F03" w:rsidRPr="00B03504">
        <w:rPr>
          <w:rFonts w:eastAsia="Times New Roman" w:cs="Times New Roman"/>
          <w:i/>
          <w:sz w:val="24"/>
          <w:szCs w:val="24"/>
          <w:lang w:eastAsia="en-GB"/>
        </w:rPr>
        <w:t>et al.</w:t>
      </w:r>
      <w:r w:rsidR="00D54F03" w:rsidRPr="00B03504">
        <w:rPr>
          <w:rFonts w:eastAsia="Times New Roman" w:cs="Times New Roman"/>
          <w:sz w:val="24"/>
          <w:szCs w:val="24"/>
          <w:lang w:eastAsia="en-GB"/>
        </w:rPr>
        <w:t xml:space="preserve"> 2010). </w:t>
      </w:r>
    </w:p>
    <w:p w14:paraId="5BDFB650" w14:textId="2935C0E7" w:rsidR="00B04D50" w:rsidRPr="00B03504" w:rsidRDefault="00A95FD7" w:rsidP="00B03504">
      <w:pPr>
        <w:autoSpaceDE w:val="0"/>
        <w:autoSpaceDN w:val="0"/>
        <w:adjustRightInd w:val="0"/>
        <w:spacing w:line="360" w:lineRule="auto"/>
        <w:jc w:val="both"/>
        <w:rPr>
          <w:rFonts w:cstheme="minorHAnsi"/>
          <w:sz w:val="24"/>
          <w:szCs w:val="24"/>
          <w:lang w:eastAsia="en-GB"/>
        </w:rPr>
      </w:pPr>
      <w:r w:rsidRPr="00B03504">
        <w:rPr>
          <w:rFonts w:eastAsia="Times New Roman" w:cs="Arial"/>
          <w:sz w:val="24"/>
          <w:szCs w:val="24"/>
        </w:rPr>
        <w:t xml:space="preserve">Globally the number of informal/family caregivers is rising </w:t>
      </w:r>
      <w:r w:rsidRPr="00B03504">
        <w:rPr>
          <w:rFonts w:cs="Arial"/>
          <w:sz w:val="24"/>
          <w:szCs w:val="24"/>
        </w:rPr>
        <w:t>(</w:t>
      </w:r>
      <w:r w:rsidRPr="00B03504">
        <w:rPr>
          <w:sz w:val="24"/>
          <w:szCs w:val="24"/>
        </w:rPr>
        <w:t xml:space="preserve">van Groenou </w:t>
      </w:r>
      <w:r w:rsidR="00A85B20" w:rsidRPr="00B03504">
        <w:rPr>
          <w:sz w:val="24"/>
          <w:szCs w:val="24"/>
        </w:rPr>
        <w:t>&amp;</w:t>
      </w:r>
      <w:r w:rsidRPr="00B03504">
        <w:rPr>
          <w:sz w:val="24"/>
          <w:szCs w:val="24"/>
        </w:rPr>
        <w:t xml:space="preserve"> De Boer, 2016)</w:t>
      </w:r>
      <w:r w:rsidRPr="00B03504">
        <w:rPr>
          <w:rFonts w:eastAsia="Times New Roman" w:cs="Arial"/>
          <w:sz w:val="24"/>
          <w:szCs w:val="24"/>
        </w:rPr>
        <w:t xml:space="preserve">. </w:t>
      </w:r>
      <w:r w:rsidR="00B04D50" w:rsidRPr="00B03504">
        <w:rPr>
          <w:rFonts w:eastAsia="Times New Roman" w:cs="Arial"/>
          <w:sz w:val="24"/>
          <w:szCs w:val="24"/>
        </w:rPr>
        <w:t>I</w:t>
      </w:r>
      <w:r w:rsidR="00B04D50" w:rsidRPr="00B03504">
        <w:rPr>
          <w:sz w:val="24"/>
          <w:szCs w:val="24"/>
        </w:rPr>
        <w:t>n the United States</w:t>
      </w:r>
      <w:r w:rsidR="00EB7205" w:rsidRPr="00B03504">
        <w:rPr>
          <w:sz w:val="24"/>
          <w:szCs w:val="24"/>
        </w:rPr>
        <w:t xml:space="preserve"> it is estimated that there are 65.7 million unpaid family car</w:t>
      </w:r>
      <w:r w:rsidR="00B04D50" w:rsidRPr="00B03504">
        <w:rPr>
          <w:sz w:val="24"/>
          <w:szCs w:val="24"/>
        </w:rPr>
        <w:t xml:space="preserve">egivers. </w:t>
      </w:r>
      <w:r w:rsidR="00B04D50" w:rsidRPr="00B03504">
        <w:rPr>
          <w:rFonts w:cstheme="minorHAnsi"/>
          <w:sz w:val="24"/>
          <w:szCs w:val="24"/>
          <w:lang w:eastAsia="en-GB"/>
        </w:rPr>
        <w:t xml:space="preserve"> An increasing number of these </w:t>
      </w:r>
      <w:r w:rsidR="00AF7006" w:rsidRPr="00B03504">
        <w:rPr>
          <w:rFonts w:cstheme="minorHAnsi"/>
          <w:sz w:val="24"/>
          <w:szCs w:val="24"/>
          <w:lang w:eastAsia="en-GB"/>
        </w:rPr>
        <w:t>caregivers</w:t>
      </w:r>
      <w:r w:rsidR="00B04D50" w:rsidRPr="00B03504">
        <w:rPr>
          <w:rFonts w:cstheme="minorHAnsi"/>
          <w:sz w:val="24"/>
          <w:szCs w:val="24"/>
          <w:lang w:eastAsia="en-GB"/>
        </w:rPr>
        <w:t xml:space="preserve"> are reported to be male, with numbers rising from 28% in 1997 to 35% in 2018 (Family Caregiver Alliance</w:t>
      </w:r>
      <w:r w:rsidR="00204663" w:rsidRPr="00B03504">
        <w:rPr>
          <w:rFonts w:cstheme="minorHAnsi"/>
          <w:sz w:val="24"/>
          <w:szCs w:val="24"/>
          <w:lang w:eastAsia="en-GB"/>
        </w:rPr>
        <w:t>,</w:t>
      </w:r>
      <w:r w:rsidR="00B04D50" w:rsidRPr="00B03504">
        <w:rPr>
          <w:rFonts w:cstheme="minorHAnsi"/>
          <w:sz w:val="24"/>
          <w:szCs w:val="24"/>
          <w:lang w:eastAsia="en-GB"/>
        </w:rPr>
        <w:t xml:space="preserve"> 2019).   In Europe, the </w:t>
      </w:r>
      <w:r w:rsidR="00B04D50" w:rsidRPr="00B03504">
        <w:rPr>
          <w:rFonts w:cstheme="minorHAnsi"/>
          <w:sz w:val="24"/>
          <w:szCs w:val="24"/>
        </w:rPr>
        <w:t xml:space="preserve">Organisation for Economic </w:t>
      </w:r>
      <w:r w:rsidR="000D1227" w:rsidRPr="00B03504">
        <w:rPr>
          <w:rFonts w:cstheme="minorHAnsi"/>
          <w:sz w:val="24"/>
          <w:szCs w:val="24"/>
        </w:rPr>
        <w:t>Co-operation</w:t>
      </w:r>
      <w:r w:rsidR="00B04D50" w:rsidRPr="00B03504">
        <w:rPr>
          <w:rFonts w:cstheme="minorHAnsi"/>
          <w:sz w:val="24"/>
          <w:szCs w:val="24"/>
        </w:rPr>
        <w:t xml:space="preserve"> and Development (OECD)</w:t>
      </w:r>
      <w:r w:rsidR="00B04D50" w:rsidRPr="00B03504">
        <w:rPr>
          <w:rFonts w:cstheme="minorHAnsi"/>
          <w:sz w:val="24"/>
          <w:szCs w:val="24"/>
          <w:lang w:eastAsia="en-GB"/>
        </w:rPr>
        <w:t xml:space="preserve"> reported that there were more male caregivers within the over 75 age group than any other age (Colombo </w:t>
      </w:r>
      <w:r w:rsidR="00B04D50" w:rsidRPr="00B03504">
        <w:rPr>
          <w:rFonts w:cstheme="minorHAnsi"/>
          <w:i/>
          <w:sz w:val="24"/>
          <w:szCs w:val="24"/>
          <w:lang w:eastAsia="en-GB"/>
        </w:rPr>
        <w:t>et al.</w:t>
      </w:r>
      <w:r w:rsidR="00B04D50" w:rsidRPr="00B03504">
        <w:rPr>
          <w:rFonts w:cstheme="minorHAnsi"/>
          <w:sz w:val="24"/>
          <w:szCs w:val="24"/>
          <w:lang w:eastAsia="en-GB"/>
        </w:rPr>
        <w:t xml:space="preserve">  2011). This finding is also reflected in the United Kingdom with</w:t>
      </w:r>
      <w:r w:rsidR="00B04D50" w:rsidRPr="00B03504">
        <w:rPr>
          <w:rFonts w:eastAsia="Times New Roman" w:cs="Arial"/>
          <w:sz w:val="24"/>
          <w:szCs w:val="24"/>
        </w:rPr>
        <w:t xml:space="preserve"> an estimated 6.5 million caregivers, 42% of whom are reported to be male, with the number rising to 59% within the over 85 age group (Carers UK, 2015).</w:t>
      </w:r>
    </w:p>
    <w:p w14:paraId="388A2D45" w14:textId="02C3CF0E" w:rsidR="00D95287" w:rsidRPr="00B03504" w:rsidRDefault="00D95287" w:rsidP="00B03504">
      <w:pPr>
        <w:spacing w:line="360" w:lineRule="auto"/>
        <w:jc w:val="both"/>
        <w:rPr>
          <w:rFonts w:eastAsia="Times New Roman" w:cs="Arial"/>
          <w:sz w:val="24"/>
          <w:szCs w:val="24"/>
        </w:rPr>
      </w:pPr>
      <w:r w:rsidRPr="00B03504">
        <w:rPr>
          <w:rFonts w:eastAsia="Times New Roman" w:cs="Arial"/>
          <w:sz w:val="24"/>
          <w:szCs w:val="24"/>
        </w:rPr>
        <w:t>The increase in numbers of older male caregivers is not surprising, since older men are more likely than older women to live with a spouse, (Poysti</w:t>
      </w:r>
      <w:r w:rsidR="00AF7006" w:rsidRPr="00B03504">
        <w:rPr>
          <w:rFonts w:eastAsia="Times New Roman" w:cs="Arial"/>
          <w:sz w:val="24"/>
          <w:szCs w:val="24"/>
        </w:rPr>
        <w:t xml:space="preserve"> </w:t>
      </w:r>
      <w:r w:rsidR="00AF7006" w:rsidRPr="00B03504">
        <w:rPr>
          <w:rFonts w:eastAsia="Times New Roman" w:cs="Arial"/>
          <w:i/>
          <w:sz w:val="24"/>
          <w:szCs w:val="24"/>
        </w:rPr>
        <w:t>et al.</w:t>
      </w:r>
      <w:r w:rsidR="00AF7006" w:rsidRPr="00B03504">
        <w:rPr>
          <w:rFonts w:eastAsia="Times New Roman" w:cs="Arial"/>
          <w:sz w:val="24"/>
          <w:szCs w:val="24"/>
        </w:rPr>
        <w:t xml:space="preserve"> </w:t>
      </w:r>
      <w:r w:rsidRPr="00B03504">
        <w:rPr>
          <w:rFonts w:eastAsia="Times New Roman" w:cs="Arial"/>
          <w:sz w:val="24"/>
          <w:szCs w:val="24"/>
        </w:rPr>
        <w:t>2012; Stepler</w:t>
      </w:r>
      <w:r w:rsidR="0044233C" w:rsidRPr="00B03504">
        <w:rPr>
          <w:rFonts w:eastAsia="Times New Roman" w:cs="Arial"/>
          <w:sz w:val="24"/>
          <w:szCs w:val="24"/>
        </w:rPr>
        <w:t>,</w:t>
      </w:r>
      <w:r w:rsidRPr="00B03504">
        <w:rPr>
          <w:rFonts w:eastAsia="Times New Roman" w:cs="Arial"/>
          <w:sz w:val="24"/>
          <w:szCs w:val="24"/>
        </w:rPr>
        <w:t xml:space="preserve"> 2016). Evidence suggests that spousal caregivers provide a greater number of caregiving hours, and more intense caregiving tasks than grown up children caregivers</w:t>
      </w:r>
      <w:r w:rsidR="0044233C" w:rsidRPr="00B03504">
        <w:rPr>
          <w:rFonts w:cs="Arial"/>
          <w:sz w:val="24"/>
          <w:szCs w:val="24"/>
        </w:rPr>
        <w:t xml:space="preserve"> (</w:t>
      </w:r>
      <w:r w:rsidRPr="00B03504">
        <w:rPr>
          <w:rFonts w:cs="Arial"/>
          <w:sz w:val="24"/>
          <w:szCs w:val="24"/>
        </w:rPr>
        <w:t xml:space="preserve">Litwin </w:t>
      </w:r>
      <w:r w:rsidRPr="00B03504">
        <w:rPr>
          <w:rFonts w:cs="Arial"/>
          <w:i/>
          <w:sz w:val="24"/>
          <w:szCs w:val="24"/>
        </w:rPr>
        <w:t>et al.</w:t>
      </w:r>
      <w:r w:rsidRPr="00B03504">
        <w:rPr>
          <w:rFonts w:cs="Arial"/>
          <w:sz w:val="24"/>
          <w:szCs w:val="24"/>
        </w:rPr>
        <w:t xml:space="preserve"> 2014;</w:t>
      </w:r>
      <w:r w:rsidRPr="00B03504">
        <w:rPr>
          <w:sz w:val="24"/>
          <w:szCs w:val="24"/>
        </w:rPr>
        <w:t xml:space="preserve"> Tremont &amp; Davis, 2014</w:t>
      </w:r>
      <w:r w:rsidRPr="00B03504">
        <w:rPr>
          <w:rFonts w:cs="Arial"/>
          <w:sz w:val="24"/>
          <w:szCs w:val="24"/>
        </w:rPr>
        <w:t>).</w:t>
      </w:r>
      <w:r w:rsidR="001D630B" w:rsidRPr="00B03504">
        <w:rPr>
          <w:rFonts w:eastAsia="Times New Roman" w:cs="Arial"/>
          <w:sz w:val="24"/>
          <w:szCs w:val="24"/>
        </w:rPr>
        <w:t xml:space="preserve"> O</w:t>
      </w:r>
      <w:r w:rsidRPr="00B03504">
        <w:rPr>
          <w:rFonts w:eastAsia="Times New Roman" w:cs="Arial"/>
          <w:sz w:val="24"/>
          <w:szCs w:val="24"/>
        </w:rPr>
        <w:t xml:space="preserve">lder spousal caregivers have to adapt to the gradual decline of their marital relationship </w:t>
      </w:r>
      <w:r w:rsidRPr="00B03504">
        <w:rPr>
          <w:sz w:val="24"/>
          <w:szCs w:val="24"/>
        </w:rPr>
        <w:t>(O’Shaunessey, Le</w:t>
      </w:r>
      <w:r w:rsidR="001D630B" w:rsidRPr="00B03504">
        <w:rPr>
          <w:sz w:val="24"/>
          <w:szCs w:val="24"/>
        </w:rPr>
        <w:t>e &amp; Lintern, 2010) and older male spousal caregivers are reported to</w:t>
      </w:r>
      <w:r w:rsidRPr="00B03504">
        <w:rPr>
          <w:rFonts w:eastAsia="Times New Roman" w:cs="Arial"/>
          <w:sz w:val="24"/>
          <w:szCs w:val="24"/>
        </w:rPr>
        <w:t xml:space="preserve"> experience deteri</w:t>
      </w:r>
      <w:r w:rsidR="0044233C" w:rsidRPr="00B03504">
        <w:rPr>
          <w:rFonts w:eastAsia="Times New Roman" w:cs="Arial"/>
          <w:sz w:val="24"/>
          <w:szCs w:val="24"/>
        </w:rPr>
        <w:t>oration of their own health (Ha</w:t>
      </w:r>
      <w:r w:rsidRPr="00B03504">
        <w:rPr>
          <w:rFonts w:eastAsia="Times New Roman" w:cs="Arial"/>
          <w:sz w:val="24"/>
          <w:szCs w:val="24"/>
        </w:rPr>
        <w:t xml:space="preserve">ley </w:t>
      </w:r>
      <w:r w:rsidRPr="00B03504">
        <w:rPr>
          <w:rFonts w:eastAsia="Times New Roman" w:cs="Arial"/>
          <w:i/>
          <w:sz w:val="24"/>
          <w:szCs w:val="24"/>
        </w:rPr>
        <w:t>et al.</w:t>
      </w:r>
      <w:r w:rsidR="001D630B" w:rsidRPr="00B03504">
        <w:rPr>
          <w:rFonts w:eastAsia="Times New Roman" w:cs="Arial"/>
          <w:sz w:val="24"/>
          <w:szCs w:val="24"/>
        </w:rPr>
        <w:t xml:space="preserve"> 2010),</w:t>
      </w:r>
      <w:r w:rsidRPr="00B03504">
        <w:rPr>
          <w:rFonts w:eastAsia="Times New Roman" w:cs="Arial"/>
          <w:sz w:val="24"/>
          <w:szCs w:val="24"/>
        </w:rPr>
        <w:t xml:space="preserve"> increased </w:t>
      </w:r>
      <w:r w:rsidRPr="00B03504">
        <w:rPr>
          <w:rFonts w:eastAsia="Times New Roman" w:cs="Arial"/>
          <w:sz w:val="24"/>
          <w:szCs w:val="24"/>
        </w:rPr>
        <w:lastRenderedPageBreak/>
        <w:t>loneliness (</w:t>
      </w:r>
      <w:r w:rsidRPr="00B03504">
        <w:rPr>
          <w:sz w:val="24"/>
          <w:szCs w:val="24"/>
        </w:rPr>
        <w:t xml:space="preserve">Pretorius </w:t>
      </w:r>
      <w:r w:rsidRPr="00B03504">
        <w:rPr>
          <w:i/>
          <w:sz w:val="24"/>
          <w:szCs w:val="24"/>
        </w:rPr>
        <w:t>et al</w:t>
      </w:r>
      <w:r w:rsidRPr="00B03504">
        <w:rPr>
          <w:sz w:val="24"/>
          <w:szCs w:val="24"/>
        </w:rPr>
        <w:t>., 2009)</w:t>
      </w:r>
      <w:r w:rsidR="001D630B" w:rsidRPr="00B03504">
        <w:rPr>
          <w:rFonts w:eastAsia="Times New Roman" w:cs="Arial"/>
          <w:sz w:val="24"/>
          <w:szCs w:val="24"/>
        </w:rPr>
        <w:t xml:space="preserve">, and </w:t>
      </w:r>
      <w:r w:rsidR="006B16D8" w:rsidRPr="00B03504">
        <w:rPr>
          <w:rFonts w:eastAsia="Times New Roman" w:cs="Arial"/>
          <w:sz w:val="24"/>
          <w:szCs w:val="24"/>
        </w:rPr>
        <w:t xml:space="preserve">declining intimacy (Fee </w:t>
      </w:r>
      <w:r w:rsidR="006B16D8" w:rsidRPr="00B03504">
        <w:rPr>
          <w:rFonts w:eastAsia="Times New Roman" w:cs="Arial"/>
          <w:i/>
          <w:sz w:val="24"/>
          <w:szCs w:val="24"/>
        </w:rPr>
        <w:t>et al.</w:t>
      </w:r>
      <w:r w:rsidR="006B16D8" w:rsidRPr="00B03504">
        <w:rPr>
          <w:rFonts w:eastAsia="Times New Roman" w:cs="Arial"/>
          <w:sz w:val="24"/>
          <w:szCs w:val="24"/>
        </w:rPr>
        <w:t xml:space="preserve"> 2019). </w:t>
      </w:r>
      <w:r w:rsidRPr="00B03504">
        <w:rPr>
          <w:rFonts w:eastAsia="Times New Roman" w:cs="Arial"/>
          <w:sz w:val="24"/>
          <w:szCs w:val="24"/>
        </w:rPr>
        <w:t xml:space="preserve"> Research about male caregivers remains under-developed </w:t>
      </w:r>
      <w:r w:rsidRPr="00B03504">
        <w:rPr>
          <w:rFonts w:cs="Arial"/>
          <w:sz w:val="24"/>
          <w:szCs w:val="24"/>
          <w:lang w:eastAsia="en-GB"/>
        </w:rPr>
        <w:t>(</w:t>
      </w:r>
      <w:r w:rsidR="00AF0D64" w:rsidRPr="00B03504">
        <w:rPr>
          <w:rFonts w:eastAsia="Times New Roman" w:cs="Arial"/>
          <w:sz w:val="24"/>
          <w:szCs w:val="24"/>
          <w:lang w:eastAsia="en-GB"/>
        </w:rPr>
        <w:t xml:space="preserve">Sharma </w:t>
      </w:r>
      <w:r w:rsidR="00AF0D64" w:rsidRPr="00B03504">
        <w:rPr>
          <w:rFonts w:eastAsia="Times New Roman" w:cs="Arial"/>
          <w:i/>
          <w:sz w:val="24"/>
          <w:szCs w:val="24"/>
          <w:lang w:eastAsia="en-GB"/>
        </w:rPr>
        <w:t>et al</w:t>
      </w:r>
      <w:r w:rsidR="0044233C" w:rsidRPr="00B03504">
        <w:rPr>
          <w:rFonts w:eastAsia="Times New Roman" w:cs="Arial"/>
          <w:i/>
          <w:sz w:val="24"/>
          <w:szCs w:val="24"/>
          <w:lang w:eastAsia="en-GB"/>
        </w:rPr>
        <w:t>.</w:t>
      </w:r>
      <w:r w:rsidR="00AF0D64" w:rsidRPr="00B03504">
        <w:rPr>
          <w:rFonts w:eastAsia="Times New Roman" w:cs="Arial"/>
          <w:sz w:val="24"/>
          <w:szCs w:val="24"/>
          <w:lang w:eastAsia="en-GB"/>
        </w:rPr>
        <w:t xml:space="preserve"> 2016;</w:t>
      </w:r>
      <w:r w:rsidRPr="00B03504">
        <w:rPr>
          <w:rFonts w:eastAsia="Times New Roman" w:cs="Times New Roman"/>
          <w:sz w:val="24"/>
          <w:szCs w:val="24"/>
          <w:lang w:eastAsia="en-GB"/>
        </w:rPr>
        <w:t xml:space="preserve"> Dickinson </w:t>
      </w:r>
      <w:r w:rsidRPr="00B03504">
        <w:rPr>
          <w:rFonts w:eastAsia="Times New Roman" w:cs="Times New Roman"/>
          <w:i/>
          <w:sz w:val="24"/>
          <w:szCs w:val="24"/>
          <w:lang w:eastAsia="en-GB"/>
        </w:rPr>
        <w:t>et al.</w:t>
      </w:r>
      <w:r w:rsidRPr="00B03504">
        <w:rPr>
          <w:rFonts w:eastAsia="Times New Roman" w:cs="Times New Roman"/>
          <w:sz w:val="24"/>
          <w:szCs w:val="24"/>
          <w:lang w:eastAsia="en-GB"/>
        </w:rPr>
        <w:t xml:space="preserve"> 2017</w:t>
      </w:r>
      <w:r w:rsidRPr="00B03504">
        <w:rPr>
          <w:rFonts w:cs="Arial"/>
          <w:sz w:val="24"/>
          <w:szCs w:val="24"/>
          <w:lang w:eastAsia="en-GB"/>
        </w:rPr>
        <w:t xml:space="preserve">), </w:t>
      </w:r>
      <w:r w:rsidRPr="00B03504">
        <w:rPr>
          <w:rFonts w:eastAsia="Times New Roman" w:cs="Arial"/>
          <w:sz w:val="24"/>
          <w:szCs w:val="24"/>
        </w:rPr>
        <w:t>with little understanding about the experience of caregiving husbands and their support needs.</w:t>
      </w:r>
    </w:p>
    <w:p w14:paraId="27F7735B" w14:textId="3FA55D6E" w:rsidR="00D95287" w:rsidRPr="00B03504" w:rsidRDefault="00D95287" w:rsidP="00B03504">
      <w:pPr>
        <w:spacing w:line="360" w:lineRule="auto"/>
        <w:jc w:val="both"/>
        <w:rPr>
          <w:sz w:val="24"/>
          <w:szCs w:val="24"/>
        </w:rPr>
      </w:pPr>
      <w:r w:rsidRPr="00B03504">
        <w:rPr>
          <w:rFonts w:eastAsia="Times New Roman" w:cs="Arial"/>
          <w:sz w:val="24"/>
          <w:szCs w:val="24"/>
          <w:lang w:eastAsia="en-GB"/>
        </w:rPr>
        <w:t xml:space="preserve">Although some research suggests that support measures such as information, training and practical support are crucial for sustaining caregiving within the general caregiving population (Silva </w:t>
      </w:r>
      <w:r w:rsidRPr="00B03504">
        <w:rPr>
          <w:rFonts w:eastAsia="Times New Roman" w:cs="Arial"/>
          <w:i/>
          <w:sz w:val="24"/>
          <w:szCs w:val="24"/>
          <w:lang w:eastAsia="en-GB"/>
        </w:rPr>
        <w:t>et al.</w:t>
      </w:r>
      <w:r w:rsidRPr="00B03504">
        <w:rPr>
          <w:rFonts w:eastAsia="Times New Roman" w:cs="Arial"/>
          <w:sz w:val="24"/>
          <w:szCs w:val="24"/>
          <w:lang w:eastAsia="en-GB"/>
        </w:rPr>
        <w:t xml:space="preserve"> 2013; McCabe </w:t>
      </w:r>
      <w:r w:rsidRPr="00B03504">
        <w:rPr>
          <w:rFonts w:eastAsia="Times New Roman" w:cs="Arial"/>
          <w:i/>
          <w:sz w:val="24"/>
          <w:szCs w:val="24"/>
          <w:lang w:eastAsia="en-GB"/>
        </w:rPr>
        <w:t>et al.</w:t>
      </w:r>
      <w:r w:rsidRPr="00B03504">
        <w:rPr>
          <w:rFonts w:eastAsia="Times New Roman" w:cs="Arial"/>
          <w:sz w:val="24"/>
          <w:szCs w:val="24"/>
          <w:lang w:eastAsia="en-GB"/>
        </w:rPr>
        <w:t xml:space="preserve"> 2016; Fernandes </w:t>
      </w:r>
      <w:r w:rsidRPr="00B03504">
        <w:rPr>
          <w:rFonts w:eastAsia="Times New Roman" w:cs="Arial"/>
          <w:i/>
          <w:sz w:val="24"/>
          <w:szCs w:val="24"/>
          <w:lang w:eastAsia="en-GB"/>
        </w:rPr>
        <w:t>et al.</w:t>
      </w:r>
      <w:r w:rsidRPr="00B03504">
        <w:rPr>
          <w:rFonts w:eastAsia="Times New Roman" w:cs="Arial"/>
          <w:sz w:val="24"/>
          <w:szCs w:val="24"/>
          <w:lang w:eastAsia="en-GB"/>
        </w:rPr>
        <w:t xml:space="preserve"> 2016), these studies have mainly been with female samples, and male caregivers are under-represented in the literature</w:t>
      </w:r>
      <w:r w:rsidR="00D54F03" w:rsidRPr="00B03504">
        <w:rPr>
          <w:rFonts w:eastAsia="Times New Roman" w:cs="Times New Roman"/>
          <w:sz w:val="24"/>
          <w:szCs w:val="24"/>
          <w:lang w:eastAsia="en-GB"/>
        </w:rPr>
        <w:t xml:space="preserve"> (Dickinson </w:t>
      </w:r>
      <w:r w:rsidR="00D54F03" w:rsidRPr="00B03504">
        <w:rPr>
          <w:rFonts w:eastAsia="Times New Roman" w:cs="Times New Roman"/>
          <w:i/>
          <w:sz w:val="24"/>
          <w:szCs w:val="24"/>
          <w:lang w:eastAsia="en-GB"/>
        </w:rPr>
        <w:t>et al.</w:t>
      </w:r>
      <w:r w:rsidR="00D54F03" w:rsidRPr="00B03504">
        <w:rPr>
          <w:rFonts w:eastAsia="Times New Roman" w:cs="Times New Roman"/>
          <w:sz w:val="24"/>
          <w:szCs w:val="24"/>
          <w:lang w:eastAsia="en-GB"/>
        </w:rPr>
        <w:t xml:space="preserve"> 2017)</w:t>
      </w:r>
      <w:r w:rsidRPr="00B03504">
        <w:rPr>
          <w:rFonts w:eastAsia="Times New Roman" w:cs="Arial"/>
          <w:sz w:val="24"/>
          <w:szCs w:val="24"/>
          <w:lang w:eastAsia="en-GB"/>
        </w:rPr>
        <w:t xml:space="preserve">. However, it has been reported that male caregivers are less likely than female caregivers to report caregiver strain and </w:t>
      </w:r>
      <w:r w:rsidR="00082EB2" w:rsidRPr="00B03504">
        <w:rPr>
          <w:rFonts w:eastAsia="Times New Roman" w:cs="Arial"/>
          <w:sz w:val="24"/>
          <w:szCs w:val="24"/>
          <w:lang w:eastAsia="en-GB"/>
        </w:rPr>
        <w:t>burden or</w:t>
      </w:r>
      <w:r w:rsidRPr="00B03504">
        <w:rPr>
          <w:rFonts w:eastAsia="Times New Roman" w:cs="Arial"/>
          <w:sz w:val="24"/>
          <w:szCs w:val="24"/>
          <w:lang w:eastAsia="en-GB"/>
        </w:rPr>
        <w:t xml:space="preserve"> have a limited percept</w:t>
      </w:r>
      <w:r w:rsidR="0044233C" w:rsidRPr="00B03504">
        <w:rPr>
          <w:rFonts w:eastAsia="Times New Roman" w:cs="Arial"/>
          <w:sz w:val="24"/>
          <w:szCs w:val="24"/>
          <w:lang w:eastAsia="en-GB"/>
        </w:rPr>
        <w:t>ion of available support (</w:t>
      </w:r>
      <w:r w:rsidRPr="00B03504">
        <w:rPr>
          <w:rFonts w:eastAsia="Times New Roman" w:cs="Arial"/>
          <w:sz w:val="24"/>
          <w:szCs w:val="24"/>
          <w:lang w:eastAsia="en-GB"/>
        </w:rPr>
        <w:t xml:space="preserve">Robinson </w:t>
      </w:r>
      <w:r w:rsidRPr="00B03504">
        <w:rPr>
          <w:rFonts w:eastAsia="Times New Roman" w:cs="Arial"/>
          <w:i/>
          <w:sz w:val="24"/>
          <w:szCs w:val="24"/>
          <w:lang w:eastAsia="en-GB"/>
        </w:rPr>
        <w:t>et al.</w:t>
      </w:r>
      <w:r w:rsidRPr="00B03504">
        <w:rPr>
          <w:rFonts w:eastAsia="Times New Roman" w:cs="Arial"/>
          <w:sz w:val="24"/>
          <w:szCs w:val="24"/>
          <w:lang w:eastAsia="en-GB"/>
        </w:rPr>
        <w:t xml:space="preserve"> 2014</w:t>
      </w:r>
      <w:r w:rsidR="0044233C" w:rsidRPr="00B03504">
        <w:rPr>
          <w:rFonts w:eastAsia="Times New Roman" w:cs="Arial"/>
          <w:sz w:val="24"/>
          <w:szCs w:val="24"/>
          <w:lang w:eastAsia="en-GB"/>
        </w:rPr>
        <w:t>; Greenwood &amp; Smyth</w:t>
      </w:r>
      <w:r w:rsidR="00082EB2" w:rsidRPr="00B03504">
        <w:rPr>
          <w:rFonts w:eastAsia="Times New Roman" w:cs="Arial"/>
          <w:sz w:val="24"/>
          <w:szCs w:val="24"/>
          <w:lang w:eastAsia="en-GB"/>
        </w:rPr>
        <w:t>,</w:t>
      </w:r>
      <w:r w:rsidR="0044233C" w:rsidRPr="00B03504">
        <w:rPr>
          <w:rFonts w:eastAsia="Times New Roman" w:cs="Arial"/>
          <w:sz w:val="24"/>
          <w:szCs w:val="24"/>
          <w:lang w:eastAsia="en-GB"/>
        </w:rPr>
        <w:t xml:space="preserve"> 2015</w:t>
      </w:r>
      <w:r w:rsidR="004473B2" w:rsidRPr="00B03504">
        <w:rPr>
          <w:rFonts w:eastAsia="Times New Roman" w:cs="Arial"/>
          <w:sz w:val="24"/>
          <w:szCs w:val="24"/>
          <w:lang w:eastAsia="en-GB"/>
        </w:rPr>
        <w:t>)</w:t>
      </w:r>
      <w:r w:rsidRPr="00B03504">
        <w:rPr>
          <w:rFonts w:eastAsia="Times New Roman" w:cs="Arial"/>
          <w:sz w:val="24"/>
          <w:szCs w:val="24"/>
          <w:lang w:eastAsia="en-GB"/>
        </w:rPr>
        <w:t>. This raises the question about whether male caregivers’ approach to support is influenced by gender, as suggested by previous research (</w:t>
      </w:r>
      <w:r w:rsidR="004473B2" w:rsidRPr="00B03504">
        <w:rPr>
          <w:rFonts w:eastAsia="Times New Roman" w:cs="Arial"/>
          <w:sz w:val="24"/>
          <w:szCs w:val="24"/>
          <w:lang w:eastAsia="en-GB"/>
        </w:rPr>
        <w:t xml:space="preserve">Morgan </w:t>
      </w:r>
      <w:r w:rsidR="004473B2" w:rsidRPr="00B03504">
        <w:rPr>
          <w:rFonts w:eastAsia="Times New Roman" w:cs="Arial"/>
          <w:i/>
          <w:sz w:val="24"/>
          <w:szCs w:val="24"/>
          <w:lang w:eastAsia="en-GB"/>
        </w:rPr>
        <w:t>et al.</w:t>
      </w:r>
      <w:r w:rsidR="0044233C" w:rsidRPr="00B03504">
        <w:rPr>
          <w:rFonts w:eastAsia="Times New Roman" w:cs="Arial"/>
          <w:sz w:val="24"/>
          <w:szCs w:val="24"/>
          <w:lang w:eastAsia="en-GB"/>
        </w:rPr>
        <w:t xml:space="preserve"> 2016</w:t>
      </w:r>
      <w:r w:rsidR="00443A6A" w:rsidRPr="00B03504">
        <w:rPr>
          <w:rFonts w:eastAsia="Times New Roman" w:cs="Arial"/>
          <w:sz w:val="24"/>
          <w:szCs w:val="24"/>
          <w:lang w:eastAsia="en-GB"/>
        </w:rPr>
        <w:t xml:space="preserve">; Swinkles </w:t>
      </w:r>
      <w:r w:rsidR="00443A6A" w:rsidRPr="00B03504">
        <w:rPr>
          <w:rFonts w:eastAsia="Times New Roman" w:cs="Arial"/>
          <w:i/>
          <w:sz w:val="24"/>
          <w:szCs w:val="24"/>
          <w:lang w:eastAsia="en-GB"/>
        </w:rPr>
        <w:t>et al.</w:t>
      </w:r>
      <w:r w:rsidR="00443A6A" w:rsidRPr="00B03504">
        <w:rPr>
          <w:rFonts w:eastAsia="Times New Roman" w:cs="Arial"/>
          <w:sz w:val="24"/>
          <w:szCs w:val="24"/>
          <w:lang w:eastAsia="en-GB"/>
        </w:rPr>
        <w:t xml:space="preserve"> 2019</w:t>
      </w:r>
      <w:r w:rsidRPr="00B03504">
        <w:rPr>
          <w:rFonts w:eastAsia="Times New Roman" w:cs="Arial"/>
          <w:sz w:val="24"/>
          <w:szCs w:val="24"/>
          <w:lang w:eastAsia="en-GB"/>
        </w:rPr>
        <w:t xml:space="preserve">). </w:t>
      </w:r>
      <w:r w:rsidRPr="00B03504">
        <w:rPr>
          <w:sz w:val="24"/>
          <w:szCs w:val="24"/>
        </w:rPr>
        <w:t xml:space="preserve">However, the focus of the current review is not on a comparison between male and female caregivers, in relation to negative outcomes. Rather, that the </w:t>
      </w:r>
      <w:r w:rsidRPr="00B03504">
        <w:rPr>
          <w:i/>
          <w:sz w:val="24"/>
          <w:szCs w:val="24"/>
        </w:rPr>
        <w:t>approach</w:t>
      </w:r>
      <w:r w:rsidRPr="00B03504">
        <w:rPr>
          <w:sz w:val="24"/>
          <w:szCs w:val="24"/>
        </w:rPr>
        <w:t xml:space="preserve"> of male caregivers should be examined more conclusively.  This subtle but important difference has implications for healthcare professionals in terms of how they assess need</w:t>
      </w:r>
      <w:r w:rsidR="00D54F03" w:rsidRPr="00B03504">
        <w:rPr>
          <w:sz w:val="24"/>
          <w:szCs w:val="24"/>
        </w:rPr>
        <w:t xml:space="preserve"> for support</w:t>
      </w:r>
      <w:r w:rsidRPr="00B03504">
        <w:rPr>
          <w:sz w:val="24"/>
          <w:szCs w:val="24"/>
        </w:rPr>
        <w:t xml:space="preserve"> and </w:t>
      </w:r>
      <w:r w:rsidR="00600F67" w:rsidRPr="00B03504">
        <w:rPr>
          <w:sz w:val="24"/>
          <w:szCs w:val="24"/>
        </w:rPr>
        <w:t>provide</w:t>
      </w:r>
      <w:r w:rsidRPr="00B03504">
        <w:rPr>
          <w:sz w:val="24"/>
          <w:szCs w:val="24"/>
        </w:rPr>
        <w:t xml:space="preserve"> services </w:t>
      </w:r>
      <w:r w:rsidR="00600F67" w:rsidRPr="00B03504">
        <w:rPr>
          <w:sz w:val="24"/>
          <w:szCs w:val="24"/>
        </w:rPr>
        <w:t>for</w:t>
      </w:r>
      <w:r w:rsidRPr="00B03504">
        <w:rPr>
          <w:sz w:val="24"/>
          <w:szCs w:val="24"/>
        </w:rPr>
        <w:t xml:space="preserve"> older male caregivers. </w:t>
      </w:r>
    </w:p>
    <w:p w14:paraId="5B1121E1" w14:textId="3C258193" w:rsidR="00D95287" w:rsidRPr="00B03504" w:rsidRDefault="00D95287" w:rsidP="00B03504">
      <w:pPr>
        <w:autoSpaceDE w:val="0"/>
        <w:autoSpaceDN w:val="0"/>
        <w:adjustRightInd w:val="0"/>
        <w:spacing w:after="0" w:line="360" w:lineRule="auto"/>
        <w:jc w:val="both"/>
        <w:rPr>
          <w:rFonts w:eastAsia="Times New Roman" w:cs="Times New Roman"/>
          <w:sz w:val="24"/>
          <w:szCs w:val="24"/>
          <w:lang w:eastAsia="en-GB"/>
        </w:rPr>
      </w:pPr>
      <w:r w:rsidRPr="00B03504">
        <w:rPr>
          <w:rFonts w:eastAsia="Times New Roman" w:cs="Arial"/>
          <w:sz w:val="24"/>
          <w:szCs w:val="24"/>
        </w:rPr>
        <w:t>Research is beginning to recognise</w:t>
      </w:r>
      <w:r w:rsidRPr="00B03504">
        <w:rPr>
          <w:rFonts w:eastAsia="Times New Roman" w:cs="Arial"/>
          <w:sz w:val="24"/>
          <w:szCs w:val="24"/>
          <w:lang w:eastAsia="en-GB"/>
        </w:rPr>
        <w:t xml:space="preserve"> gender-related issues for caregivers, and particularly for </w:t>
      </w:r>
      <w:r w:rsidR="00977DEA" w:rsidRPr="00B03504">
        <w:rPr>
          <w:rFonts w:eastAsia="Times New Roman" w:cs="Arial"/>
          <w:sz w:val="24"/>
          <w:szCs w:val="24"/>
          <w:lang w:eastAsia="en-GB"/>
        </w:rPr>
        <w:t xml:space="preserve">older </w:t>
      </w:r>
      <w:r w:rsidRPr="00B03504">
        <w:rPr>
          <w:rFonts w:eastAsia="Times New Roman" w:cs="Arial"/>
          <w:sz w:val="24"/>
          <w:szCs w:val="24"/>
          <w:lang w:eastAsia="en-GB"/>
        </w:rPr>
        <w:t xml:space="preserve">male caregivers (Robinson </w:t>
      </w:r>
      <w:r w:rsidRPr="00B03504">
        <w:rPr>
          <w:rFonts w:eastAsia="Times New Roman" w:cs="Arial"/>
          <w:i/>
          <w:sz w:val="24"/>
          <w:szCs w:val="24"/>
          <w:lang w:eastAsia="en-GB"/>
        </w:rPr>
        <w:t>et al.</w:t>
      </w:r>
      <w:r w:rsidRPr="00B03504">
        <w:rPr>
          <w:rFonts w:eastAsia="Times New Roman" w:cs="Arial"/>
          <w:sz w:val="24"/>
          <w:szCs w:val="24"/>
          <w:lang w:eastAsia="en-GB"/>
        </w:rPr>
        <w:t xml:space="preserve"> 2014; Rollero, 2016).   Evidence </w:t>
      </w:r>
      <w:r w:rsidR="00A95FD7" w:rsidRPr="00B03504">
        <w:rPr>
          <w:rFonts w:eastAsia="Times New Roman" w:cs="Arial"/>
          <w:sz w:val="24"/>
          <w:szCs w:val="24"/>
          <w:lang w:eastAsia="en-GB"/>
        </w:rPr>
        <w:t>indicates</w:t>
      </w:r>
      <w:r w:rsidRPr="00B03504">
        <w:rPr>
          <w:rFonts w:eastAsia="Times New Roman" w:cs="Arial"/>
          <w:sz w:val="24"/>
          <w:szCs w:val="24"/>
          <w:lang w:eastAsia="en-GB"/>
        </w:rPr>
        <w:t xml:space="preserve"> that even though men and women may have similar caregiving experiences, they tend to have a different approach to caregiving, and a different way of accessing support (</w:t>
      </w:r>
      <w:r w:rsidR="00443A6A" w:rsidRPr="00B03504">
        <w:rPr>
          <w:rFonts w:eastAsia="Times New Roman" w:cs="Arial"/>
          <w:sz w:val="24"/>
          <w:szCs w:val="24"/>
          <w:lang w:eastAsia="en-GB"/>
        </w:rPr>
        <w:t xml:space="preserve">Morgan </w:t>
      </w:r>
      <w:r w:rsidR="00443A6A" w:rsidRPr="00B03504">
        <w:rPr>
          <w:rFonts w:eastAsia="Times New Roman" w:cs="Arial"/>
          <w:i/>
          <w:sz w:val="24"/>
          <w:szCs w:val="24"/>
          <w:lang w:eastAsia="en-GB"/>
        </w:rPr>
        <w:t>et al.</w:t>
      </w:r>
      <w:r w:rsidR="0044233C" w:rsidRPr="00B03504">
        <w:rPr>
          <w:rFonts w:eastAsia="Times New Roman" w:cs="Arial"/>
          <w:sz w:val="24"/>
          <w:szCs w:val="24"/>
          <w:lang w:eastAsia="en-GB"/>
        </w:rPr>
        <w:t xml:space="preserve"> 2016</w:t>
      </w:r>
      <w:r w:rsidRPr="00B03504">
        <w:rPr>
          <w:rFonts w:eastAsia="Times New Roman" w:cs="Arial"/>
          <w:sz w:val="24"/>
          <w:szCs w:val="24"/>
          <w:lang w:eastAsia="en-GB"/>
        </w:rPr>
        <w:t>).</w:t>
      </w:r>
      <w:r w:rsidRPr="00B03504">
        <w:rPr>
          <w:rFonts w:eastAsia="Times New Roman" w:cs="Arial"/>
          <w:sz w:val="24"/>
          <w:szCs w:val="24"/>
        </w:rPr>
        <w:t xml:space="preserve"> </w:t>
      </w:r>
      <w:r w:rsidR="0044233C" w:rsidRPr="00B03504">
        <w:rPr>
          <w:rFonts w:eastAsia="Times New Roman" w:cs="Arial"/>
          <w:sz w:val="24"/>
          <w:szCs w:val="24"/>
        </w:rPr>
        <w:t xml:space="preserve">It has been suggested that </w:t>
      </w:r>
      <w:r w:rsidR="0044233C" w:rsidRPr="00B03504">
        <w:rPr>
          <w:rFonts w:eastAsia="Times New Roman" w:cs="Arial"/>
          <w:sz w:val="24"/>
          <w:szCs w:val="24"/>
          <w:lang w:eastAsia="en-GB"/>
        </w:rPr>
        <w:t>f</w:t>
      </w:r>
      <w:r w:rsidR="0044233C" w:rsidRPr="00B03504">
        <w:rPr>
          <w:rFonts w:cs="Arial"/>
          <w:sz w:val="24"/>
          <w:szCs w:val="24"/>
          <w:lang w:eastAsia="en-GB"/>
        </w:rPr>
        <w:t>emale caregivers</w:t>
      </w:r>
      <w:r w:rsidRPr="00B03504">
        <w:rPr>
          <w:rFonts w:cs="Arial"/>
          <w:sz w:val="24"/>
          <w:szCs w:val="24"/>
          <w:lang w:eastAsia="en-GB"/>
        </w:rPr>
        <w:t xml:space="preserve"> have higher levels of stress, lower levels of well-being, and more depressive symptoms than male careg</w:t>
      </w:r>
      <w:r w:rsidR="0044233C" w:rsidRPr="00B03504">
        <w:rPr>
          <w:rFonts w:cs="Arial"/>
          <w:sz w:val="24"/>
          <w:szCs w:val="24"/>
          <w:lang w:eastAsia="en-GB"/>
        </w:rPr>
        <w:t>ivers (</w:t>
      </w:r>
      <w:r w:rsidRPr="00B03504">
        <w:rPr>
          <w:rFonts w:cs="Arial"/>
          <w:sz w:val="24"/>
          <w:szCs w:val="24"/>
          <w:lang w:eastAsia="en-GB"/>
        </w:rPr>
        <w:t xml:space="preserve">Akpinar </w:t>
      </w:r>
      <w:r w:rsidRPr="00B03504">
        <w:rPr>
          <w:rFonts w:cs="Arial"/>
          <w:i/>
          <w:sz w:val="24"/>
          <w:szCs w:val="24"/>
          <w:lang w:eastAsia="en-GB"/>
        </w:rPr>
        <w:t>et al.</w:t>
      </w:r>
      <w:r w:rsidRPr="00B03504">
        <w:rPr>
          <w:rFonts w:cs="Arial"/>
          <w:sz w:val="24"/>
          <w:szCs w:val="24"/>
          <w:lang w:eastAsia="en-GB"/>
        </w:rPr>
        <w:t xml:space="preserve"> 2011; Lee </w:t>
      </w:r>
      <w:r w:rsidRPr="00B03504">
        <w:rPr>
          <w:rFonts w:cs="Arial"/>
          <w:i/>
          <w:sz w:val="24"/>
          <w:szCs w:val="24"/>
          <w:lang w:eastAsia="en-GB"/>
        </w:rPr>
        <w:t>et al.</w:t>
      </w:r>
      <w:r w:rsidRPr="00B03504">
        <w:rPr>
          <w:rFonts w:cs="Arial"/>
          <w:sz w:val="24"/>
          <w:szCs w:val="24"/>
          <w:lang w:eastAsia="en-GB"/>
        </w:rPr>
        <w:t xml:space="preserve"> 2015; Kim </w:t>
      </w:r>
      <w:r w:rsidRPr="00B03504">
        <w:rPr>
          <w:rFonts w:cs="Arial"/>
          <w:i/>
          <w:sz w:val="24"/>
          <w:szCs w:val="24"/>
          <w:lang w:eastAsia="en-GB"/>
        </w:rPr>
        <w:t>et al.</w:t>
      </w:r>
      <w:r w:rsidRPr="00B03504">
        <w:rPr>
          <w:rFonts w:cs="Arial"/>
          <w:sz w:val="24"/>
          <w:szCs w:val="24"/>
          <w:lang w:eastAsia="en-GB"/>
        </w:rPr>
        <w:t xml:space="preserve"> 2016). An explanation for this could be that traditionally, caregiving has been dominated by females (</w:t>
      </w:r>
      <w:r w:rsidR="00443A6A" w:rsidRPr="00B03504">
        <w:rPr>
          <w:rFonts w:cs="Arial"/>
          <w:sz w:val="24"/>
          <w:szCs w:val="24"/>
          <w:lang w:eastAsia="en-GB"/>
        </w:rPr>
        <w:t xml:space="preserve">Glauber </w:t>
      </w:r>
      <w:r w:rsidR="00443A6A" w:rsidRPr="00B03504">
        <w:rPr>
          <w:rFonts w:cs="Arial"/>
          <w:i/>
          <w:sz w:val="24"/>
          <w:szCs w:val="24"/>
          <w:lang w:eastAsia="en-GB"/>
        </w:rPr>
        <w:t>et al.</w:t>
      </w:r>
      <w:r w:rsidR="00443A6A" w:rsidRPr="00B03504">
        <w:rPr>
          <w:rFonts w:cs="Arial"/>
          <w:sz w:val="24"/>
          <w:szCs w:val="24"/>
          <w:lang w:eastAsia="en-GB"/>
        </w:rPr>
        <w:t xml:space="preserve"> 2017</w:t>
      </w:r>
      <w:r w:rsidRPr="00B03504">
        <w:rPr>
          <w:sz w:val="24"/>
          <w:szCs w:val="24"/>
        </w:rPr>
        <w:t>)</w:t>
      </w:r>
      <w:r w:rsidRPr="00B03504">
        <w:rPr>
          <w:rFonts w:cs="Arial"/>
          <w:sz w:val="24"/>
          <w:szCs w:val="24"/>
          <w:lang w:eastAsia="en-GB"/>
        </w:rPr>
        <w:t>, resulting in all female research samples; or</w:t>
      </w:r>
      <w:r w:rsidRPr="00B03504">
        <w:rPr>
          <w:rFonts w:eastAsia="Times New Roman" w:cs="Arial"/>
          <w:sz w:val="24"/>
          <w:szCs w:val="24"/>
          <w:lang w:eastAsia="en-GB"/>
        </w:rPr>
        <w:t xml:space="preserve"> that men who have traditional beliefs about masculinity are less likely to admit to feeling burdened in their caregiving role (Baker </w:t>
      </w:r>
      <w:r w:rsidRPr="00B03504">
        <w:rPr>
          <w:rFonts w:eastAsia="Times New Roman" w:cs="Arial"/>
          <w:i/>
          <w:sz w:val="24"/>
          <w:szCs w:val="24"/>
          <w:lang w:eastAsia="en-GB"/>
        </w:rPr>
        <w:t>et al.</w:t>
      </w:r>
      <w:r w:rsidRPr="00B03504">
        <w:rPr>
          <w:rFonts w:eastAsia="Times New Roman" w:cs="Arial"/>
          <w:sz w:val="24"/>
          <w:szCs w:val="24"/>
          <w:lang w:eastAsia="en-GB"/>
        </w:rPr>
        <w:t xml:space="preserve"> 2010; Hong &amp; Coogle, 201</w:t>
      </w:r>
      <w:r w:rsidR="00D54F03" w:rsidRPr="00B03504">
        <w:rPr>
          <w:rFonts w:eastAsia="Times New Roman" w:cs="Arial"/>
          <w:sz w:val="24"/>
          <w:szCs w:val="24"/>
          <w:lang w:eastAsia="en-GB"/>
        </w:rPr>
        <w:t>6</w:t>
      </w:r>
      <w:r w:rsidRPr="00B03504">
        <w:rPr>
          <w:rFonts w:eastAsia="Times New Roman" w:cs="Arial"/>
          <w:sz w:val="24"/>
          <w:szCs w:val="24"/>
          <w:lang w:eastAsia="en-GB"/>
        </w:rPr>
        <w:t xml:space="preserve">). </w:t>
      </w:r>
      <w:r w:rsidRPr="00B03504">
        <w:rPr>
          <w:sz w:val="24"/>
          <w:szCs w:val="24"/>
        </w:rPr>
        <w:t xml:space="preserve"> Moreover, questions have been raised about the appropriateness of measurement scales, including using the same tool to measure depression/anxiety/stress in male and female caregivers (Sullivan </w:t>
      </w:r>
      <w:r w:rsidRPr="00B03504">
        <w:rPr>
          <w:i/>
          <w:sz w:val="24"/>
          <w:szCs w:val="24"/>
        </w:rPr>
        <w:t>et al.</w:t>
      </w:r>
      <w:r w:rsidRPr="00B03504">
        <w:rPr>
          <w:sz w:val="24"/>
          <w:szCs w:val="24"/>
        </w:rPr>
        <w:t xml:space="preserve"> 201</w:t>
      </w:r>
      <w:r w:rsidR="00243FA2" w:rsidRPr="00B03504">
        <w:rPr>
          <w:sz w:val="24"/>
          <w:szCs w:val="24"/>
        </w:rPr>
        <w:t>5</w:t>
      </w:r>
      <w:r w:rsidRPr="00B03504">
        <w:rPr>
          <w:sz w:val="24"/>
          <w:szCs w:val="24"/>
        </w:rPr>
        <w:t xml:space="preserve">; Yousaf </w:t>
      </w:r>
      <w:r w:rsidRPr="00B03504">
        <w:rPr>
          <w:i/>
          <w:sz w:val="24"/>
          <w:szCs w:val="24"/>
        </w:rPr>
        <w:t>et al.</w:t>
      </w:r>
      <w:r w:rsidRPr="00B03504">
        <w:rPr>
          <w:sz w:val="24"/>
          <w:szCs w:val="24"/>
        </w:rPr>
        <w:t xml:space="preserve"> 2015). These authors maintain that certain tools can be more ‘female friendly’ leading to self-report bias, as female participants may be more </w:t>
      </w:r>
      <w:r w:rsidRPr="00B03504">
        <w:rPr>
          <w:sz w:val="24"/>
          <w:szCs w:val="24"/>
        </w:rPr>
        <w:lastRenderedPageBreak/>
        <w:t xml:space="preserve">comfortable articulating their stress/burden than male participants. This is supported by Seidler and colleagues who emphasise that tools such as ‘The Masculine Depression Scale’ (Magovcevic &amp; Addis, 2008) would be more appropriate with males (Seidler </w:t>
      </w:r>
      <w:r w:rsidRPr="00B03504">
        <w:rPr>
          <w:i/>
          <w:sz w:val="24"/>
          <w:szCs w:val="24"/>
        </w:rPr>
        <w:t>et al.</w:t>
      </w:r>
      <w:r w:rsidRPr="00B03504">
        <w:rPr>
          <w:sz w:val="24"/>
          <w:szCs w:val="24"/>
        </w:rPr>
        <w:t xml:space="preserve"> 2016). Seidler goes further to raise the issue of help-seeking behaviour with males and poses questions about how best to engage men in support, given their reticence to seek professional help for healthcare (Seidler </w:t>
      </w:r>
      <w:r w:rsidRPr="00B03504">
        <w:rPr>
          <w:i/>
          <w:sz w:val="24"/>
          <w:szCs w:val="24"/>
        </w:rPr>
        <w:t>et al.</w:t>
      </w:r>
      <w:r w:rsidRPr="00B03504">
        <w:rPr>
          <w:sz w:val="24"/>
          <w:szCs w:val="24"/>
        </w:rPr>
        <w:t xml:space="preserve"> 2018).</w:t>
      </w:r>
      <w:r w:rsidRPr="00B03504">
        <w:rPr>
          <w:rFonts w:cs="Arial"/>
          <w:sz w:val="24"/>
          <w:szCs w:val="24"/>
        </w:rPr>
        <w:t xml:space="preserve"> </w:t>
      </w:r>
      <w:r w:rsidRPr="00B03504">
        <w:rPr>
          <w:rFonts w:eastAsia="Times New Roman" w:cs="Arial"/>
          <w:sz w:val="24"/>
          <w:szCs w:val="24"/>
          <w:lang w:eastAsia="en-GB"/>
        </w:rPr>
        <w:t xml:space="preserve">Findings from previous studies examining male caregivers’ use of support within caregiving have revealed some inconsistencies. </w:t>
      </w:r>
      <w:r w:rsidRPr="00B03504">
        <w:rPr>
          <w:rFonts w:eastAsia="Times New Roman" w:cs="Times New Roman"/>
          <w:sz w:val="24"/>
          <w:szCs w:val="24"/>
          <w:lang w:eastAsia="en-GB"/>
        </w:rPr>
        <w:t xml:space="preserve"> It has been reported that male caregivers are reluctant to make use of formal support services, and when they do it is when a crisis </w:t>
      </w:r>
      <w:r w:rsidR="005E18CA" w:rsidRPr="00B03504">
        <w:rPr>
          <w:rFonts w:eastAsia="Times New Roman" w:cs="Times New Roman"/>
          <w:sz w:val="24"/>
          <w:szCs w:val="24"/>
          <w:lang w:eastAsia="en-GB"/>
        </w:rPr>
        <w:t>has arisen (</w:t>
      </w:r>
      <w:r w:rsidRPr="00B03504">
        <w:rPr>
          <w:rFonts w:eastAsia="Times New Roman" w:cs="Times New Roman"/>
          <w:sz w:val="24"/>
          <w:szCs w:val="24"/>
          <w:lang w:eastAsia="en-GB"/>
        </w:rPr>
        <w:t xml:space="preserve">Milligan &amp; Morbey, </w:t>
      </w:r>
      <w:r w:rsidRPr="00DD27CB">
        <w:rPr>
          <w:rFonts w:eastAsia="Times New Roman" w:cs="Times New Roman"/>
          <w:sz w:val="24"/>
          <w:szCs w:val="24"/>
          <w:lang w:eastAsia="en-GB"/>
        </w:rPr>
        <w:t xml:space="preserve">2016). However, there is also some evidence to indicate that male caregivers frequently used formal support (Greenwood &amp; Smyth, 2015). Thus, a need for further research about male caregivers’ </w:t>
      </w:r>
      <w:r w:rsidRPr="00B03504">
        <w:rPr>
          <w:rFonts w:eastAsia="Times New Roman" w:cs="Times New Roman"/>
          <w:sz w:val="24"/>
          <w:szCs w:val="24"/>
          <w:lang w:eastAsia="en-GB"/>
        </w:rPr>
        <w:t xml:space="preserve">use of support is important not only to clarify such inconsistencies, but also to address the lack of studies with all male samples (Dickinson </w:t>
      </w:r>
      <w:r w:rsidRPr="00B03504">
        <w:rPr>
          <w:rFonts w:eastAsia="Times New Roman" w:cs="Times New Roman"/>
          <w:i/>
          <w:sz w:val="24"/>
          <w:szCs w:val="24"/>
          <w:lang w:eastAsia="en-GB"/>
        </w:rPr>
        <w:t>et al.</w:t>
      </w:r>
      <w:r w:rsidRPr="00B03504">
        <w:rPr>
          <w:rFonts w:eastAsia="Times New Roman" w:cs="Times New Roman"/>
          <w:sz w:val="24"/>
          <w:szCs w:val="24"/>
          <w:lang w:eastAsia="en-GB"/>
        </w:rPr>
        <w:t xml:space="preserve"> 2017).</w:t>
      </w:r>
    </w:p>
    <w:p w14:paraId="3B4D9AF1" w14:textId="55338C95" w:rsidR="00D95287" w:rsidRPr="00B03504" w:rsidRDefault="00D95287" w:rsidP="00B03504">
      <w:pPr>
        <w:autoSpaceDE w:val="0"/>
        <w:autoSpaceDN w:val="0"/>
        <w:adjustRightInd w:val="0"/>
        <w:spacing w:after="0" w:line="360" w:lineRule="auto"/>
        <w:jc w:val="both"/>
        <w:rPr>
          <w:rFonts w:cs="Arial"/>
          <w:sz w:val="24"/>
          <w:szCs w:val="24"/>
        </w:rPr>
      </w:pPr>
    </w:p>
    <w:p w14:paraId="0CF9BDD2" w14:textId="6AFCF006" w:rsidR="0077315E" w:rsidRPr="00B03504" w:rsidRDefault="00D95287" w:rsidP="00B03504">
      <w:pPr>
        <w:spacing w:line="360" w:lineRule="auto"/>
        <w:jc w:val="both"/>
        <w:rPr>
          <w:color w:val="FF0000"/>
          <w:sz w:val="24"/>
          <w:szCs w:val="24"/>
          <w:lang w:val="en-US"/>
        </w:rPr>
      </w:pPr>
      <w:r w:rsidRPr="00B03504">
        <w:rPr>
          <w:sz w:val="24"/>
          <w:szCs w:val="24"/>
        </w:rPr>
        <w:t xml:space="preserve">Based on this emerging evidence it could be argued that </w:t>
      </w:r>
      <w:r w:rsidR="00B04D50" w:rsidRPr="00B03504">
        <w:rPr>
          <w:sz w:val="24"/>
          <w:szCs w:val="24"/>
        </w:rPr>
        <w:t>there is a need to identify support requirements</w:t>
      </w:r>
      <w:r w:rsidRPr="00B03504">
        <w:rPr>
          <w:sz w:val="24"/>
          <w:szCs w:val="24"/>
        </w:rPr>
        <w:t xml:space="preserve"> of older male caregivers as a precursor to meeting these needs. </w:t>
      </w:r>
      <w:r w:rsidRPr="00B03504">
        <w:rPr>
          <w:rFonts w:eastAsia="Times New Roman" w:cs="Arial"/>
          <w:sz w:val="24"/>
          <w:szCs w:val="24"/>
          <w:lang w:eastAsia="en-GB"/>
        </w:rPr>
        <w:t xml:space="preserve">This is especially timely given the rising numbers of male </w:t>
      </w:r>
      <w:r w:rsidR="00DD27CB" w:rsidRPr="00B03504">
        <w:rPr>
          <w:rFonts w:eastAsia="Times New Roman" w:cs="Arial"/>
          <w:sz w:val="24"/>
          <w:szCs w:val="24"/>
          <w:lang w:eastAsia="en-GB"/>
        </w:rPr>
        <w:t>caregivers</w:t>
      </w:r>
      <w:r w:rsidR="00DD27CB">
        <w:rPr>
          <w:rFonts w:eastAsia="Times New Roman" w:cs="Arial"/>
          <w:sz w:val="24"/>
          <w:szCs w:val="24"/>
          <w:lang w:eastAsia="en-GB"/>
        </w:rPr>
        <w:t>,</w:t>
      </w:r>
      <w:r w:rsidR="00DD27CB" w:rsidRPr="00B03504">
        <w:rPr>
          <w:rFonts w:eastAsia="Times New Roman" w:cs="Arial"/>
          <w:sz w:val="24"/>
          <w:szCs w:val="24"/>
          <w:lang w:eastAsia="en-GB"/>
        </w:rPr>
        <w:t xml:space="preserve"> reported</w:t>
      </w:r>
      <w:r w:rsidRPr="00B03504">
        <w:rPr>
          <w:rFonts w:eastAsia="Times New Roman" w:cs="Arial"/>
          <w:sz w:val="24"/>
          <w:szCs w:val="24"/>
          <w:lang w:eastAsia="en-GB"/>
        </w:rPr>
        <w:t xml:space="preserve"> evidence of gendered ca</w:t>
      </w:r>
      <w:r w:rsidR="00977DEA" w:rsidRPr="00B03504">
        <w:rPr>
          <w:rFonts w:eastAsia="Times New Roman" w:cs="Arial"/>
          <w:sz w:val="24"/>
          <w:szCs w:val="24"/>
          <w:lang w:eastAsia="en-GB"/>
        </w:rPr>
        <w:t>re styles (Hong &amp; Coogle, 201</w:t>
      </w:r>
      <w:r w:rsidR="0085259C" w:rsidRPr="00B03504">
        <w:rPr>
          <w:rFonts w:eastAsia="Times New Roman" w:cs="Arial"/>
          <w:sz w:val="24"/>
          <w:szCs w:val="24"/>
          <w:lang w:eastAsia="en-GB"/>
        </w:rPr>
        <w:t>6</w:t>
      </w:r>
      <w:r w:rsidR="00977DEA" w:rsidRPr="00B03504">
        <w:rPr>
          <w:rFonts w:eastAsia="Times New Roman" w:cs="Arial"/>
          <w:sz w:val="24"/>
          <w:szCs w:val="24"/>
          <w:lang w:eastAsia="en-GB"/>
        </w:rPr>
        <w:t>);</w:t>
      </w:r>
      <w:r w:rsidRPr="00B03504">
        <w:rPr>
          <w:rFonts w:eastAsia="Times New Roman" w:cs="Arial"/>
          <w:sz w:val="24"/>
          <w:szCs w:val="24"/>
          <w:lang w:eastAsia="en-GB"/>
        </w:rPr>
        <w:t xml:space="preserve"> and the male approach to caregiving (Robinson </w:t>
      </w:r>
      <w:r w:rsidRPr="00B03504">
        <w:rPr>
          <w:rFonts w:eastAsia="Times New Roman" w:cs="Arial"/>
          <w:i/>
          <w:sz w:val="24"/>
          <w:szCs w:val="24"/>
          <w:lang w:eastAsia="en-GB"/>
        </w:rPr>
        <w:t>et al.</w:t>
      </w:r>
      <w:r w:rsidRPr="00B03504">
        <w:rPr>
          <w:rFonts w:eastAsia="Times New Roman" w:cs="Arial"/>
          <w:sz w:val="24"/>
          <w:szCs w:val="24"/>
          <w:lang w:eastAsia="en-GB"/>
        </w:rPr>
        <w:t xml:space="preserve"> 2014).</w:t>
      </w:r>
      <w:r w:rsidRPr="00B03504">
        <w:rPr>
          <w:sz w:val="24"/>
          <w:szCs w:val="24"/>
        </w:rPr>
        <w:t xml:space="preserve"> A recognition of support needs of older male spousal caregivers and a deeper understanding of how they could be addressed is also necessary in order to add to the limited knowledge base in the area, and to develop tailored, sustainable support for this population.</w:t>
      </w:r>
      <w:r w:rsidR="0077315E" w:rsidRPr="00B03504">
        <w:rPr>
          <w:color w:val="FF0000"/>
          <w:sz w:val="24"/>
          <w:szCs w:val="24"/>
          <w:lang w:val="en-US"/>
        </w:rPr>
        <w:t xml:space="preserve"> </w:t>
      </w:r>
    </w:p>
    <w:p w14:paraId="0116A8D9" w14:textId="25E9AEC0" w:rsidR="00A95FD7" w:rsidRPr="00B03504" w:rsidRDefault="00A95FD7" w:rsidP="00B03504">
      <w:pPr>
        <w:pStyle w:val="CommentText"/>
        <w:spacing w:line="360" w:lineRule="auto"/>
        <w:jc w:val="both"/>
        <w:rPr>
          <w:sz w:val="24"/>
          <w:szCs w:val="24"/>
        </w:rPr>
      </w:pPr>
    </w:p>
    <w:p w14:paraId="7FCB0308" w14:textId="77777777" w:rsidR="00D95287" w:rsidRPr="00B03504" w:rsidRDefault="00D95287" w:rsidP="00B03504">
      <w:pPr>
        <w:spacing w:line="360" w:lineRule="auto"/>
        <w:jc w:val="both"/>
        <w:rPr>
          <w:b/>
          <w:color w:val="70AD47" w:themeColor="accent6"/>
          <w:sz w:val="28"/>
          <w:szCs w:val="28"/>
        </w:rPr>
      </w:pPr>
      <w:r w:rsidRPr="00B03504">
        <w:rPr>
          <w:b/>
          <w:sz w:val="28"/>
          <w:szCs w:val="28"/>
        </w:rPr>
        <w:t xml:space="preserve">Aim </w:t>
      </w:r>
    </w:p>
    <w:p w14:paraId="4D3D29D2" w14:textId="6B801EBD" w:rsidR="008164F6" w:rsidRPr="00B03504" w:rsidRDefault="00D95287" w:rsidP="00B03504">
      <w:pPr>
        <w:spacing w:line="360" w:lineRule="auto"/>
        <w:jc w:val="both"/>
        <w:rPr>
          <w:rFonts w:cstheme="minorHAnsi"/>
          <w:color w:val="FF0000"/>
          <w:sz w:val="24"/>
          <w:szCs w:val="24"/>
          <w:lang w:eastAsia="en-GB"/>
        </w:rPr>
      </w:pPr>
      <w:r w:rsidRPr="00B03504">
        <w:rPr>
          <w:sz w:val="24"/>
          <w:szCs w:val="24"/>
        </w:rPr>
        <w:t xml:space="preserve">The aim was to identify and synthesise literature reporting on </w:t>
      </w:r>
      <w:bookmarkStart w:id="1" w:name="_Hlk7541486"/>
      <w:r w:rsidRPr="00B03504">
        <w:rPr>
          <w:sz w:val="24"/>
          <w:szCs w:val="24"/>
        </w:rPr>
        <w:t>support needs of older male spousal caregivers.</w:t>
      </w:r>
      <w:bookmarkEnd w:id="1"/>
      <w:r w:rsidRPr="00B03504">
        <w:rPr>
          <w:sz w:val="24"/>
          <w:szCs w:val="24"/>
        </w:rPr>
        <w:t xml:space="preserve"> The specific research question was: ‘</w:t>
      </w:r>
      <w:r w:rsidRPr="00B03504">
        <w:rPr>
          <w:i/>
          <w:sz w:val="24"/>
          <w:szCs w:val="24"/>
        </w:rPr>
        <w:t>What do we currently know about the support needs of older male caregivers who are caring for a chronically ill spouse/partner at home?’</w:t>
      </w:r>
      <w:r w:rsidR="0077315E" w:rsidRPr="00B03504">
        <w:rPr>
          <w:sz w:val="24"/>
          <w:szCs w:val="24"/>
        </w:rPr>
        <w:t xml:space="preserve">. The following </w:t>
      </w:r>
      <w:r w:rsidR="003C7166" w:rsidRPr="00B03504">
        <w:rPr>
          <w:sz w:val="24"/>
          <w:szCs w:val="24"/>
        </w:rPr>
        <w:t>definitions</w:t>
      </w:r>
      <w:r w:rsidR="0077315E" w:rsidRPr="00B03504">
        <w:rPr>
          <w:sz w:val="24"/>
          <w:szCs w:val="24"/>
        </w:rPr>
        <w:t xml:space="preserve"> w</w:t>
      </w:r>
      <w:r w:rsidR="0047609E" w:rsidRPr="00B03504">
        <w:rPr>
          <w:sz w:val="24"/>
          <w:szCs w:val="24"/>
        </w:rPr>
        <w:t xml:space="preserve">ere </w:t>
      </w:r>
      <w:r w:rsidR="0077315E" w:rsidRPr="00B03504">
        <w:rPr>
          <w:sz w:val="24"/>
          <w:szCs w:val="24"/>
        </w:rPr>
        <w:t xml:space="preserve">applied for the purposes of this review: </w:t>
      </w:r>
      <w:r w:rsidRPr="00B03504">
        <w:rPr>
          <w:sz w:val="24"/>
          <w:szCs w:val="24"/>
        </w:rPr>
        <w:t xml:space="preserve"> ‘</w:t>
      </w:r>
      <w:r w:rsidRPr="00B03504">
        <w:rPr>
          <w:i/>
          <w:sz w:val="24"/>
          <w:szCs w:val="24"/>
        </w:rPr>
        <w:t>support needs’</w:t>
      </w:r>
      <w:r w:rsidRPr="00B03504">
        <w:rPr>
          <w:sz w:val="24"/>
          <w:szCs w:val="24"/>
        </w:rPr>
        <w:t xml:space="preserve"> refers to the need for emotional, instrumental, and informational resources needed to sustain caregiver well-being within the caregiving role (Ostberg &amp; L</w:t>
      </w:r>
      <w:r w:rsidR="0077315E" w:rsidRPr="00B03504">
        <w:rPr>
          <w:sz w:val="24"/>
          <w:szCs w:val="24"/>
        </w:rPr>
        <w:t xml:space="preserve">ennartsson, 2007);  </w:t>
      </w:r>
      <w:r w:rsidR="0047609E" w:rsidRPr="00B03504">
        <w:rPr>
          <w:sz w:val="24"/>
          <w:szCs w:val="24"/>
        </w:rPr>
        <w:t xml:space="preserve">‘male </w:t>
      </w:r>
      <w:r w:rsidR="0077315E" w:rsidRPr="00B03504">
        <w:rPr>
          <w:sz w:val="24"/>
          <w:szCs w:val="24"/>
        </w:rPr>
        <w:t>caregivers</w:t>
      </w:r>
      <w:r w:rsidR="0047609E" w:rsidRPr="00B03504">
        <w:rPr>
          <w:sz w:val="24"/>
          <w:szCs w:val="24"/>
        </w:rPr>
        <w:t>’</w:t>
      </w:r>
      <w:r w:rsidR="0077315E" w:rsidRPr="00B03504">
        <w:rPr>
          <w:sz w:val="24"/>
          <w:szCs w:val="24"/>
        </w:rPr>
        <w:t xml:space="preserve"> were defined as men who undertook a primary role, without remuneration, in the </w:t>
      </w:r>
      <w:r w:rsidR="0077315E" w:rsidRPr="00B03504">
        <w:rPr>
          <w:sz w:val="24"/>
          <w:szCs w:val="24"/>
        </w:rPr>
        <w:lastRenderedPageBreak/>
        <w:t xml:space="preserve">care of their chronically ill spouse/partner; ‘older’ </w:t>
      </w:r>
      <w:r w:rsidR="0047609E" w:rsidRPr="00B03504">
        <w:rPr>
          <w:sz w:val="24"/>
          <w:szCs w:val="24"/>
        </w:rPr>
        <w:t>was</w:t>
      </w:r>
      <w:r w:rsidR="0077315E" w:rsidRPr="00B03504">
        <w:rPr>
          <w:sz w:val="24"/>
          <w:szCs w:val="24"/>
        </w:rPr>
        <w:t xml:space="preserve"> </w:t>
      </w:r>
      <w:r w:rsidR="0077315E" w:rsidRPr="00B03504">
        <w:rPr>
          <w:rFonts w:cstheme="minorHAnsi"/>
          <w:sz w:val="24"/>
          <w:szCs w:val="24"/>
          <w:lang w:eastAsia="en-GB"/>
        </w:rPr>
        <w:t>defined as caregivers aged over 65 years as this is the definition of ‘older’ in western societies (World Health Organisation</w:t>
      </w:r>
      <w:r w:rsidR="00550744" w:rsidRPr="00B03504">
        <w:rPr>
          <w:rFonts w:cstheme="minorHAnsi"/>
          <w:sz w:val="24"/>
          <w:szCs w:val="24"/>
          <w:lang w:eastAsia="en-GB"/>
        </w:rPr>
        <w:t>,</w:t>
      </w:r>
      <w:r w:rsidR="0077315E" w:rsidRPr="00B03504">
        <w:rPr>
          <w:rFonts w:cstheme="minorHAnsi"/>
          <w:sz w:val="24"/>
          <w:szCs w:val="24"/>
          <w:lang w:eastAsia="en-GB"/>
        </w:rPr>
        <w:t xml:space="preserve"> </w:t>
      </w:r>
      <w:r w:rsidR="002E2126" w:rsidRPr="00B03504">
        <w:rPr>
          <w:rFonts w:cstheme="minorHAnsi"/>
          <w:sz w:val="24"/>
          <w:szCs w:val="24"/>
          <w:lang w:eastAsia="en-GB"/>
        </w:rPr>
        <w:t>2014).</w:t>
      </w:r>
      <w:r w:rsidR="0077315E" w:rsidRPr="00B03504">
        <w:rPr>
          <w:rFonts w:cstheme="minorHAnsi"/>
          <w:sz w:val="24"/>
          <w:szCs w:val="24"/>
          <w:lang w:eastAsia="en-GB"/>
        </w:rPr>
        <w:t xml:space="preserve"> </w:t>
      </w:r>
    </w:p>
    <w:p w14:paraId="00272991" w14:textId="79AACD6F" w:rsidR="00D95287" w:rsidRPr="00B03504" w:rsidRDefault="00D95287" w:rsidP="00B03504">
      <w:pPr>
        <w:spacing w:line="360" w:lineRule="auto"/>
        <w:jc w:val="both"/>
        <w:rPr>
          <w:sz w:val="24"/>
          <w:szCs w:val="24"/>
        </w:rPr>
      </w:pPr>
    </w:p>
    <w:p w14:paraId="79724EBA" w14:textId="77777777" w:rsidR="00FC06BD" w:rsidRPr="00B03504" w:rsidRDefault="00D95287" w:rsidP="00B03504">
      <w:pPr>
        <w:spacing w:line="360" w:lineRule="auto"/>
        <w:jc w:val="both"/>
        <w:rPr>
          <w:b/>
          <w:sz w:val="28"/>
          <w:szCs w:val="28"/>
        </w:rPr>
      </w:pPr>
      <w:r w:rsidRPr="00B03504">
        <w:rPr>
          <w:b/>
          <w:sz w:val="28"/>
          <w:szCs w:val="28"/>
        </w:rPr>
        <w:t>Method</w:t>
      </w:r>
      <w:r w:rsidR="0011236F" w:rsidRPr="00B03504">
        <w:rPr>
          <w:b/>
          <w:sz w:val="28"/>
          <w:szCs w:val="28"/>
        </w:rPr>
        <w:t>s</w:t>
      </w:r>
    </w:p>
    <w:p w14:paraId="31433879" w14:textId="1497E189" w:rsidR="00D95287" w:rsidRPr="00B03504" w:rsidRDefault="00BB6BC8" w:rsidP="00B03504">
      <w:pPr>
        <w:spacing w:line="360" w:lineRule="auto"/>
        <w:jc w:val="both"/>
        <w:rPr>
          <w:rFonts w:eastAsia="Times New Roman" w:cs="Arial"/>
          <w:sz w:val="24"/>
          <w:szCs w:val="24"/>
        </w:rPr>
      </w:pPr>
      <w:r w:rsidRPr="00B03504">
        <w:rPr>
          <w:sz w:val="24"/>
          <w:szCs w:val="24"/>
        </w:rPr>
        <w:t>A systematic review of the literature was undertaken in order t</w:t>
      </w:r>
      <w:r w:rsidR="003C4BC1" w:rsidRPr="00B03504">
        <w:rPr>
          <w:sz w:val="24"/>
          <w:szCs w:val="24"/>
        </w:rPr>
        <w:t>o address the research question.  T</w:t>
      </w:r>
      <w:r w:rsidRPr="00B03504">
        <w:rPr>
          <w:sz w:val="24"/>
          <w:szCs w:val="24"/>
        </w:rPr>
        <w:t>hematic synthesis was applied to findings (Thomas &amp; Harden,</w:t>
      </w:r>
      <w:r w:rsidR="001D630B" w:rsidRPr="00B03504">
        <w:rPr>
          <w:sz w:val="24"/>
          <w:szCs w:val="24"/>
        </w:rPr>
        <w:t xml:space="preserve"> 2008)</w:t>
      </w:r>
      <w:r w:rsidR="003C4BC1" w:rsidRPr="00B03504">
        <w:rPr>
          <w:sz w:val="24"/>
          <w:szCs w:val="24"/>
        </w:rPr>
        <w:t xml:space="preserve"> due to its appropriateness for synthesising qualitative studies to provide deeper understanding of a research phenomenon from the perspective of participants. </w:t>
      </w:r>
      <w:r w:rsidR="00543F5C" w:rsidRPr="00B03504">
        <w:rPr>
          <w:rFonts w:eastAsia="Times New Roman" w:cs="Times New Roman"/>
          <w:sz w:val="24"/>
          <w:szCs w:val="24"/>
          <w:lang w:eastAsia="en-GB"/>
        </w:rPr>
        <w:t>Search findings were listed in accordance with Preferred Reporting Items for Systematic Reviews and Meta Analysis (Moher, 2010).</w:t>
      </w:r>
      <w:r w:rsidR="001D630B" w:rsidRPr="00B03504">
        <w:rPr>
          <w:sz w:val="24"/>
          <w:szCs w:val="24"/>
        </w:rPr>
        <w:t xml:space="preserve"> </w:t>
      </w:r>
      <w:r w:rsidR="00D95287" w:rsidRPr="00B03504">
        <w:rPr>
          <w:rFonts w:eastAsia="Times New Roman" w:cs="Arial"/>
          <w:sz w:val="24"/>
          <w:szCs w:val="24"/>
        </w:rPr>
        <w:t xml:space="preserve">The Enhancing Transparency </w:t>
      </w:r>
      <w:r w:rsidR="001A5A7B" w:rsidRPr="00B03504">
        <w:rPr>
          <w:rFonts w:eastAsia="Times New Roman" w:cs="Arial"/>
          <w:sz w:val="24"/>
          <w:szCs w:val="24"/>
        </w:rPr>
        <w:t>in</w:t>
      </w:r>
      <w:r w:rsidR="00D95287" w:rsidRPr="00B03504">
        <w:rPr>
          <w:rFonts w:eastAsia="Times New Roman" w:cs="Arial"/>
          <w:sz w:val="24"/>
          <w:szCs w:val="24"/>
        </w:rPr>
        <w:t xml:space="preserve"> Reporting the Synthesis of Qualitative Research (ENTREQ) framework guided the reporting of review findings</w:t>
      </w:r>
      <w:r w:rsidR="0055593E" w:rsidRPr="00B03504">
        <w:rPr>
          <w:rFonts w:eastAsia="Times New Roman" w:cs="Arial"/>
          <w:sz w:val="24"/>
          <w:szCs w:val="24"/>
        </w:rPr>
        <w:t xml:space="preserve"> (Supp File 1)</w:t>
      </w:r>
      <w:r w:rsidR="0047609E" w:rsidRPr="00B03504">
        <w:rPr>
          <w:rFonts w:eastAsia="Times New Roman" w:cs="Arial"/>
          <w:sz w:val="24"/>
          <w:szCs w:val="24"/>
        </w:rPr>
        <w:t>.</w:t>
      </w:r>
      <w:r w:rsidR="00D95287" w:rsidRPr="00B03504">
        <w:rPr>
          <w:rFonts w:eastAsia="Times New Roman" w:cs="Arial"/>
          <w:sz w:val="24"/>
          <w:szCs w:val="24"/>
        </w:rPr>
        <w:t xml:space="preserve"> The ENTREQ framework (Tone </w:t>
      </w:r>
      <w:r w:rsidR="00D95287" w:rsidRPr="00B03504">
        <w:rPr>
          <w:rFonts w:eastAsia="Times New Roman" w:cs="Arial"/>
          <w:i/>
          <w:sz w:val="24"/>
          <w:szCs w:val="24"/>
        </w:rPr>
        <w:t>et al.</w:t>
      </w:r>
      <w:r w:rsidR="00D95287" w:rsidRPr="00B03504">
        <w:rPr>
          <w:rFonts w:eastAsia="Times New Roman" w:cs="Arial"/>
          <w:sz w:val="24"/>
          <w:szCs w:val="24"/>
        </w:rPr>
        <w:t xml:space="preserve"> 2012) aims to encourage transparency, through a checklist of 21 items to guide synthesis and reporting of qualitative research</w:t>
      </w:r>
      <w:r w:rsidR="005E18CA" w:rsidRPr="00B03504">
        <w:rPr>
          <w:rFonts w:eastAsia="Times New Roman" w:cs="Arial"/>
          <w:sz w:val="24"/>
          <w:szCs w:val="24"/>
        </w:rPr>
        <w:t>.</w:t>
      </w:r>
    </w:p>
    <w:p w14:paraId="7ADA4867" w14:textId="5AF36E15" w:rsidR="00D95287" w:rsidRPr="00B03504" w:rsidRDefault="00D95287" w:rsidP="00B03504">
      <w:pPr>
        <w:spacing w:after="0" w:line="360" w:lineRule="auto"/>
        <w:jc w:val="both"/>
        <w:rPr>
          <w:rFonts w:eastAsia="Times New Roman" w:cs="Arial"/>
          <w:sz w:val="24"/>
          <w:szCs w:val="24"/>
        </w:rPr>
      </w:pPr>
    </w:p>
    <w:p w14:paraId="23189E71" w14:textId="77777777" w:rsidR="00D95287" w:rsidRPr="00B03504" w:rsidRDefault="00D95287" w:rsidP="00B03504">
      <w:pPr>
        <w:spacing w:after="0" w:line="360" w:lineRule="auto"/>
        <w:jc w:val="both"/>
        <w:rPr>
          <w:rFonts w:eastAsia="Times New Roman" w:cs="Arial"/>
          <w:i/>
          <w:sz w:val="24"/>
          <w:szCs w:val="24"/>
        </w:rPr>
      </w:pPr>
      <w:r w:rsidRPr="00B03504">
        <w:rPr>
          <w:rFonts w:eastAsia="Times New Roman" w:cs="Arial"/>
          <w:i/>
          <w:sz w:val="24"/>
          <w:szCs w:val="24"/>
        </w:rPr>
        <w:t>Search Strategy</w:t>
      </w:r>
    </w:p>
    <w:p w14:paraId="028314D2" w14:textId="5075F827" w:rsidR="00D95287" w:rsidRPr="00B03504" w:rsidRDefault="00D95287" w:rsidP="00B03504">
      <w:pPr>
        <w:spacing w:after="0" w:line="360" w:lineRule="auto"/>
        <w:jc w:val="both"/>
        <w:rPr>
          <w:rFonts w:cs="Times New Roman"/>
          <w:color w:val="000000" w:themeColor="text1"/>
          <w:sz w:val="24"/>
          <w:szCs w:val="24"/>
        </w:rPr>
      </w:pPr>
      <w:r w:rsidRPr="00B03504">
        <w:rPr>
          <w:rFonts w:eastAsia="Times New Roman" w:cs="Arial"/>
          <w:sz w:val="24"/>
          <w:szCs w:val="24"/>
          <w:lang w:eastAsia="en-GB"/>
        </w:rPr>
        <w:t xml:space="preserve">The search strategy was </w:t>
      </w:r>
      <w:r w:rsidR="009D4348" w:rsidRPr="00B03504">
        <w:rPr>
          <w:rFonts w:eastAsia="Times New Roman" w:cs="Arial"/>
          <w:sz w:val="24"/>
          <w:szCs w:val="24"/>
          <w:lang w:eastAsia="en-GB"/>
        </w:rPr>
        <w:t xml:space="preserve">pre-planned and </w:t>
      </w:r>
      <w:r w:rsidRPr="00B03504">
        <w:rPr>
          <w:rFonts w:eastAsia="Times New Roman" w:cs="Arial"/>
          <w:sz w:val="24"/>
          <w:szCs w:val="24"/>
          <w:lang w:eastAsia="en-GB"/>
        </w:rPr>
        <w:t>primarily developed for Medline using medical subject headings (MeSH) terms, and text words. Searches that had been adapted for othe</w:t>
      </w:r>
      <w:r w:rsidR="009D4348" w:rsidRPr="00B03504">
        <w:rPr>
          <w:rFonts w:eastAsia="Times New Roman" w:cs="Arial"/>
          <w:sz w:val="24"/>
          <w:szCs w:val="24"/>
          <w:lang w:eastAsia="en-GB"/>
        </w:rPr>
        <w:t>r databases were then conducted on 16</w:t>
      </w:r>
      <w:r w:rsidR="009D4348" w:rsidRPr="00B03504">
        <w:rPr>
          <w:rFonts w:eastAsia="Times New Roman" w:cs="Arial"/>
          <w:sz w:val="24"/>
          <w:szCs w:val="24"/>
          <w:vertAlign w:val="superscript"/>
          <w:lang w:eastAsia="en-GB"/>
        </w:rPr>
        <w:t>th</w:t>
      </w:r>
      <w:r w:rsidR="009D4348" w:rsidRPr="00B03504">
        <w:rPr>
          <w:rFonts w:eastAsia="Times New Roman" w:cs="Arial"/>
          <w:sz w:val="24"/>
          <w:szCs w:val="24"/>
          <w:lang w:eastAsia="en-GB"/>
        </w:rPr>
        <w:t xml:space="preserve"> April 2019. </w:t>
      </w:r>
      <w:r w:rsidRPr="00B03504">
        <w:rPr>
          <w:rFonts w:eastAsia="Times New Roman" w:cs="Arial"/>
          <w:sz w:val="24"/>
          <w:szCs w:val="24"/>
          <w:lang w:eastAsia="en-GB"/>
        </w:rPr>
        <w:t xml:space="preserve">  The term caregiver included informal/family/unpaid caregivers. Me</w:t>
      </w:r>
      <w:r w:rsidR="001A1F61" w:rsidRPr="00B03504">
        <w:rPr>
          <w:rFonts w:eastAsia="Times New Roman" w:cs="Arial"/>
          <w:sz w:val="24"/>
          <w:szCs w:val="24"/>
          <w:lang w:eastAsia="en-GB"/>
        </w:rPr>
        <w:t>SH</w:t>
      </w:r>
      <w:r w:rsidRPr="00B03504">
        <w:rPr>
          <w:rFonts w:eastAsia="Times New Roman" w:cs="Arial"/>
          <w:sz w:val="24"/>
          <w:szCs w:val="24"/>
          <w:lang w:eastAsia="en-GB"/>
        </w:rPr>
        <w:t xml:space="preserve"> and keyword terms are outline</w:t>
      </w:r>
      <w:r w:rsidR="000F7F38" w:rsidRPr="00B03504">
        <w:rPr>
          <w:rFonts w:eastAsia="Times New Roman" w:cs="Arial"/>
          <w:sz w:val="24"/>
          <w:szCs w:val="24"/>
          <w:lang w:eastAsia="en-GB"/>
        </w:rPr>
        <w:t xml:space="preserve">d in Figure </w:t>
      </w:r>
      <w:r w:rsidR="005E18CA" w:rsidRPr="00B03504">
        <w:rPr>
          <w:rFonts w:eastAsia="Times New Roman" w:cs="Arial"/>
          <w:sz w:val="24"/>
          <w:szCs w:val="24"/>
          <w:lang w:eastAsia="en-GB"/>
        </w:rPr>
        <w:t>One</w:t>
      </w:r>
      <w:r w:rsidR="00E062C9" w:rsidRPr="00B03504">
        <w:rPr>
          <w:rFonts w:eastAsia="Times New Roman" w:cs="Arial"/>
          <w:sz w:val="24"/>
          <w:szCs w:val="24"/>
          <w:lang w:eastAsia="en-GB"/>
        </w:rPr>
        <w:t>.</w:t>
      </w:r>
      <w:r w:rsidRPr="00B03504">
        <w:rPr>
          <w:rFonts w:eastAsia="Times New Roman" w:cs="Arial"/>
          <w:sz w:val="24"/>
          <w:szCs w:val="24"/>
          <w:lang w:eastAsia="en-GB"/>
        </w:rPr>
        <w:t xml:space="preserve"> </w:t>
      </w:r>
      <w:r w:rsidRPr="00B03504">
        <w:rPr>
          <w:sz w:val="24"/>
          <w:szCs w:val="24"/>
        </w:rPr>
        <w:t>Electronic databases were systematically searched in April 2019, using the specified search terms. Choice of database was guided by study aims; relevance to caregiver support - such as medicine (Medline), nursing (CINAHL), psychology (Psy</w:t>
      </w:r>
      <w:r w:rsidR="0047609E" w:rsidRPr="00B03504">
        <w:rPr>
          <w:sz w:val="24"/>
          <w:szCs w:val="24"/>
        </w:rPr>
        <w:t>cINFO</w:t>
      </w:r>
      <w:r w:rsidRPr="00B03504">
        <w:rPr>
          <w:sz w:val="24"/>
          <w:szCs w:val="24"/>
        </w:rPr>
        <w:t>) and more generally (Scopus/Google Scholar); and for their international perspective.</w:t>
      </w:r>
      <w:r w:rsidRPr="00B03504">
        <w:rPr>
          <w:rFonts w:cs="Times New Roman"/>
          <w:sz w:val="24"/>
          <w:szCs w:val="24"/>
        </w:rPr>
        <w:t xml:space="preserve"> </w:t>
      </w:r>
      <w:r w:rsidRPr="00B03504">
        <w:rPr>
          <w:sz w:val="24"/>
          <w:szCs w:val="24"/>
        </w:rPr>
        <w:t>The limits applied to searches were: written in English</w:t>
      </w:r>
      <w:r w:rsidR="00725087" w:rsidRPr="00B03504">
        <w:rPr>
          <w:sz w:val="24"/>
          <w:szCs w:val="24"/>
        </w:rPr>
        <w:t xml:space="preserve"> and</w:t>
      </w:r>
      <w:r w:rsidRPr="00B03504">
        <w:rPr>
          <w:sz w:val="24"/>
          <w:szCs w:val="24"/>
        </w:rPr>
        <w:t xml:space="preserve"> involving participants over 65 years. Given the dearth of literature in this area, no date limits were applied</w:t>
      </w:r>
      <w:r w:rsidRPr="00B03504">
        <w:rPr>
          <w:color w:val="000000" w:themeColor="text1"/>
          <w:sz w:val="24"/>
          <w:szCs w:val="24"/>
        </w:rPr>
        <w:t xml:space="preserve">. </w:t>
      </w:r>
      <w:r w:rsidRPr="00B03504">
        <w:rPr>
          <w:rFonts w:cs="Times New Roman"/>
          <w:color w:val="000000" w:themeColor="text1"/>
          <w:sz w:val="24"/>
          <w:szCs w:val="24"/>
        </w:rPr>
        <w:t>To enhance rigo</w:t>
      </w:r>
      <w:r w:rsidR="00725087" w:rsidRPr="00B03504">
        <w:rPr>
          <w:rFonts w:cs="Times New Roman"/>
          <w:color w:val="000000" w:themeColor="text1"/>
          <w:sz w:val="24"/>
          <w:szCs w:val="24"/>
        </w:rPr>
        <w:t>u</w:t>
      </w:r>
      <w:r w:rsidRPr="00B03504">
        <w:rPr>
          <w:rFonts w:cs="Times New Roman"/>
          <w:color w:val="000000" w:themeColor="text1"/>
          <w:sz w:val="24"/>
          <w:szCs w:val="24"/>
        </w:rPr>
        <w:t>r, grey literature was searched iteratively, and included google.com, Google Scholar,</w:t>
      </w:r>
      <w:r w:rsidR="0077315E" w:rsidRPr="00B03504">
        <w:rPr>
          <w:rFonts w:cs="Times New Roman"/>
          <w:color w:val="000000" w:themeColor="text1"/>
          <w:sz w:val="24"/>
          <w:szCs w:val="24"/>
        </w:rPr>
        <w:t xml:space="preserve"> </w:t>
      </w:r>
      <w:proofErr w:type="spellStart"/>
      <w:r w:rsidR="0077315E" w:rsidRPr="00B03504">
        <w:rPr>
          <w:rFonts w:cs="Times New Roman"/>
          <w:color w:val="000000" w:themeColor="text1"/>
          <w:sz w:val="24"/>
          <w:szCs w:val="24"/>
        </w:rPr>
        <w:t>OpenGrey</w:t>
      </w:r>
      <w:proofErr w:type="spellEnd"/>
      <w:r w:rsidR="0077315E" w:rsidRPr="00B03504">
        <w:rPr>
          <w:rFonts w:cs="Times New Roman"/>
          <w:color w:val="000000" w:themeColor="text1"/>
          <w:sz w:val="24"/>
          <w:szCs w:val="24"/>
        </w:rPr>
        <w:t xml:space="preserve">, </w:t>
      </w:r>
      <w:proofErr w:type="spellStart"/>
      <w:r w:rsidR="0077315E" w:rsidRPr="00B03504">
        <w:rPr>
          <w:rFonts w:cs="Times New Roman"/>
          <w:color w:val="000000" w:themeColor="text1"/>
          <w:sz w:val="24"/>
          <w:szCs w:val="24"/>
        </w:rPr>
        <w:t>OpenDOAR</w:t>
      </w:r>
      <w:proofErr w:type="spellEnd"/>
      <w:r w:rsidR="0077315E" w:rsidRPr="00B03504">
        <w:rPr>
          <w:rFonts w:cs="Times New Roman"/>
          <w:color w:val="000000" w:themeColor="text1"/>
          <w:sz w:val="24"/>
          <w:szCs w:val="24"/>
        </w:rPr>
        <w:t>, Systema</w:t>
      </w:r>
      <w:r w:rsidR="009425C8" w:rsidRPr="00B03504">
        <w:rPr>
          <w:rFonts w:cs="Times New Roman"/>
          <w:color w:val="000000" w:themeColor="text1"/>
          <w:sz w:val="24"/>
          <w:szCs w:val="24"/>
        </w:rPr>
        <w:t>tic reviews register (PROSPERO)</w:t>
      </w:r>
      <w:r w:rsidR="0077315E" w:rsidRPr="00B03504">
        <w:rPr>
          <w:rFonts w:cs="Times New Roman"/>
          <w:color w:val="000000" w:themeColor="text1"/>
          <w:sz w:val="24"/>
          <w:szCs w:val="24"/>
        </w:rPr>
        <w:t xml:space="preserve"> </w:t>
      </w:r>
      <w:r w:rsidRPr="00B03504">
        <w:rPr>
          <w:rFonts w:cs="Times New Roman"/>
          <w:color w:val="000000" w:themeColor="text1"/>
          <w:sz w:val="24"/>
          <w:szCs w:val="24"/>
        </w:rPr>
        <w:t>University Repositories, community</w:t>
      </w:r>
      <w:r w:rsidR="00E7741A" w:rsidRPr="00B03504">
        <w:rPr>
          <w:rFonts w:cs="Times New Roman"/>
          <w:color w:val="000000" w:themeColor="text1"/>
          <w:sz w:val="24"/>
          <w:szCs w:val="24"/>
        </w:rPr>
        <w:t>-</w:t>
      </w:r>
      <w:r w:rsidRPr="00B03504">
        <w:rPr>
          <w:rFonts w:cs="Times New Roman"/>
          <w:color w:val="000000" w:themeColor="text1"/>
          <w:sz w:val="24"/>
          <w:szCs w:val="24"/>
        </w:rPr>
        <w:t>based organisations websites (including Alzheimer’s UK,</w:t>
      </w:r>
      <w:r w:rsidR="009425C8" w:rsidRPr="00B03504">
        <w:rPr>
          <w:rFonts w:cs="Times New Roman"/>
          <w:color w:val="000000" w:themeColor="text1"/>
          <w:sz w:val="24"/>
          <w:szCs w:val="24"/>
        </w:rPr>
        <w:t xml:space="preserve"> </w:t>
      </w:r>
      <w:r w:rsidR="0047609E" w:rsidRPr="00B03504">
        <w:rPr>
          <w:rFonts w:cs="Times New Roman"/>
          <w:color w:val="000000" w:themeColor="text1"/>
          <w:sz w:val="24"/>
          <w:szCs w:val="24"/>
        </w:rPr>
        <w:t>Alzheimer’s</w:t>
      </w:r>
      <w:r w:rsidR="005A040C" w:rsidRPr="00B03504">
        <w:rPr>
          <w:rFonts w:cs="Times New Roman"/>
          <w:color w:val="000000" w:themeColor="text1"/>
          <w:sz w:val="24"/>
          <w:szCs w:val="24"/>
        </w:rPr>
        <w:t xml:space="preserve"> Disease International);</w:t>
      </w:r>
      <w:r w:rsidR="0077315E" w:rsidRPr="00B03504">
        <w:rPr>
          <w:rFonts w:cs="Times New Roman"/>
          <w:color w:val="000000" w:themeColor="text1"/>
          <w:sz w:val="24"/>
          <w:szCs w:val="24"/>
        </w:rPr>
        <w:t xml:space="preserve"> and</w:t>
      </w:r>
      <w:r w:rsidR="005A040C" w:rsidRPr="00B03504">
        <w:rPr>
          <w:rFonts w:cs="Times New Roman"/>
          <w:color w:val="000000" w:themeColor="text1"/>
          <w:sz w:val="24"/>
          <w:szCs w:val="24"/>
        </w:rPr>
        <w:t xml:space="preserve"> relevant g</w:t>
      </w:r>
      <w:r w:rsidRPr="00B03504">
        <w:rPr>
          <w:rFonts w:cs="Times New Roman"/>
          <w:color w:val="000000" w:themeColor="text1"/>
          <w:sz w:val="24"/>
          <w:szCs w:val="24"/>
        </w:rPr>
        <w:t>overnment department websites</w:t>
      </w:r>
      <w:r w:rsidR="005A040C" w:rsidRPr="00B03504">
        <w:rPr>
          <w:rFonts w:cs="Times New Roman"/>
          <w:color w:val="000000" w:themeColor="text1"/>
          <w:sz w:val="24"/>
          <w:szCs w:val="24"/>
        </w:rPr>
        <w:t xml:space="preserve"> from English speaking </w:t>
      </w:r>
      <w:r w:rsidR="0047609E" w:rsidRPr="00B03504">
        <w:rPr>
          <w:rFonts w:cs="Times New Roman"/>
          <w:color w:val="000000" w:themeColor="text1"/>
          <w:sz w:val="24"/>
          <w:szCs w:val="24"/>
        </w:rPr>
        <w:t>countries</w:t>
      </w:r>
      <w:r w:rsidR="005A040C" w:rsidRPr="00B03504">
        <w:rPr>
          <w:rFonts w:cs="Times New Roman"/>
          <w:color w:val="000000" w:themeColor="text1"/>
          <w:sz w:val="24"/>
          <w:szCs w:val="24"/>
        </w:rPr>
        <w:t xml:space="preserve"> </w:t>
      </w:r>
      <w:r w:rsidR="0077315E" w:rsidRPr="00B03504">
        <w:rPr>
          <w:rFonts w:cs="Times New Roman"/>
          <w:color w:val="000000" w:themeColor="text1"/>
          <w:sz w:val="24"/>
          <w:szCs w:val="24"/>
        </w:rPr>
        <w:t>(including U</w:t>
      </w:r>
      <w:r w:rsidR="0047609E" w:rsidRPr="00B03504">
        <w:rPr>
          <w:rFonts w:cs="Times New Roman"/>
          <w:color w:val="000000" w:themeColor="text1"/>
          <w:sz w:val="24"/>
          <w:szCs w:val="24"/>
        </w:rPr>
        <w:t xml:space="preserve">nited </w:t>
      </w:r>
      <w:r w:rsidR="0077315E" w:rsidRPr="00B03504">
        <w:rPr>
          <w:rFonts w:cs="Times New Roman"/>
          <w:color w:val="000000" w:themeColor="text1"/>
          <w:sz w:val="24"/>
          <w:szCs w:val="24"/>
        </w:rPr>
        <w:t>K</w:t>
      </w:r>
      <w:r w:rsidR="0047609E" w:rsidRPr="00B03504">
        <w:rPr>
          <w:rFonts w:cs="Times New Roman"/>
          <w:color w:val="000000" w:themeColor="text1"/>
          <w:sz w:val="24"/>
          <w:szCs w:val="24"/>
        </w:rPr>
        <w:t>ingdom</w:t>
      </w:r>
      <w:r w:rsidR="0077315E" w:rsidRPr="00B03504">
        <w:rPr>
          <w:rFonts w:cs="Times New Roman"/>
          <w:color w:val="000000" w:themeColor="text1"/>
          <w:sz w:val="24"/>
          <w:szCs w:val="24"/>
        </w:rPr>
        <w:t>, U</w:t>
      </w:r>
      <w:r w:rsidR="0047609E" w:rsidRPr="00B03504">
        <w:rPr>
          <w:rFonts w:cs="Times New Roman"/>
          <w:color w:val="000000" w:themeColor="text1"/>
          <w:sz w:val="24"/>
          <w:szCs w:val="24"/>
        </w:rPr>
        <w:t xml:space="preserve">nited </w:t>
      </w:r>
      <w:r w:rsidR="0077315E" w:rsidRPr="00B03504">
        <w:rPr>
          <w:rFonts w:cs="Times New Roman"/>
          <w:color w:val="000000" w:themeColor="text1"/>
          <w:sz w:val="24"/>
          <w:szCs w:val="24"/>
        </w:rPr>
        <w:t>S</w:t>
      </w:r>
      <w:r w:rsidR="0047609E" w:rsidRPr="00B03504">
        <w:rPr>
          <w:rFonts w:cs="Times New Roman"/>
          <w:color w:val="000000" w:themeColor="text1"/>
          <w:sz w:val="24"/>
          <w:szCs w:val="24"/>
        </w:rPr>
        <w:t>tates</w:t>
      </w:r>
      <w:r w:rsidR="0077315E" w:rsidRPr="00B03504">
        <w:rPr>
          <w:rFonts w:cs="Times New Roman"/>
          <w:color w:val="000000" w:themeColor="text1"/>
          <w:sz w:val="24"/>
          <w:szCs w:val="24"/>
        </w:rPr>
        <w:t xml:space="preserve"> and Australia)</w:t>
      </w:r>
      <w:r w:rsidRPr="00B03504">
        <w:rPr>
          <w:rFonts w:cs="Times New Roman"/>
          <w:color w:val="000000" w:themeColor="text1"/>
          <w:sz w:val="24"/>
          <w:szCs w:val="24"/>
        </w:rPr>
        <w:t xml:space="preserve">. </w:t>
      </w:r>
    </w:p>
    <w:p w14:paraId="79C25F81" w14:textId="77777777" w:rsidR="00E062C9" w:rsidRPr="00B03504" w:rsidRDefault="00E062C9" w:rsidP="00B03504">
      <w:pPr>
        <w:spacing w:after="0" w:line="360" w:lineRule="auto"/>
        <w:jc w:val="both"/>
        <w:rPr>
          <w:rFonts w:cs="Times New Roman"/>
          <w:sz w:val="24"/>
          <w:szCs w:val="24"/>
        </w:rPr>
      </w:pPr>
    </w:p>
    <w:p w14:paraId="30D6BFF1" w14:textId="5DE764B2" w:rsidR="00D95287" w:rsidRPr="00B03504" w:rsidRDefault="000F7F38" w:rsidP="00B03504">
      <w:pPr>
        <w:spacing w:after="0" w:line="360" w:lineRule="auto"/>
        <w:jc w:val="both"/>
        <w:rPr>
          <w:rFonts w:eastAsia="Times New Roman" w:cs="Arial"/>
          <w:i/>
          <w:color w:val="FF0000"/>
          <w:sz w:val="24"/>
          <w:szCs w:val="24"/>
          <w:lang w:eastAsia="en-GB"/>
        </w:rPr>
      </w:pPr>
      <w:r w:rsidRPr="00B03504">
        <w:rPr>
          <w:rFonts w:cs="Times New Roman"/>
          <w:i/>
          <w:sz w:val="24"/>
          <w:szCs w:val="24"/>
        </w:rPr>
        <w:t>&lt;Insert Figure</w:t>
      </w:r>
      <w:r w:rsidR="00FC06BD" w:rsidRPr="00B03504">
        <w:rPr>
          <w:rFonts w:cs="Times New Roman"/>
          <w:i/>
          <w:sz w:val="24"/>
          <w:szCs w:val="24"/>
        </w:rPr>
        <w:t xml:space="preserve"> </w:t>
      </w:r>
      <w:r w:rsidR="005E18CA" w:rsidRPr="00B03504">
        <w:rPr>
          <w:rFonts w:cs="Times New Roman"/>
          <w:i/>
          <w:sz w:val="24"/>
          <w:szCs w:val="24"/>
        </w:rPr>
        <w:t>One</w:t>
      </w:r>
      <w:r w:rsidR="00FC06BD" w:rsidRPr="00B03504">
        <w:rPr>
          <w:rFonts w:cs="Times New Roman"/>
          <w:i/>
          <w:sz w:val="24"/>
          <w:szCs w:val="24"/>
        </w:rPr>
        <w:t xml:space="preserve"> About Here&gt;</w:t>
      </w:r>
    </w:p>
    <w:p w14:paraId="317ED503" w14:textId="0D2FA0BD" w:rsidR="001D630B" w:rsidRPr="00B03504" w:rsidRDefault="001D630B" w:rsidP="00B03504">
      <w:pPr>
        <w:spacing w:line="360" w:lineRule="auto"/>
        <w:jc w:val="both"/>
        <w:rPr>
          <w:i/>
          <w:sz w:val="24"/>
          <w:szCs w:val="24"/>
        </w:rPr>
      </w:pPr>
    </w:p>
    <w:p w14:paraId="69BE9726" w14:textId="77777777" w:rsidR="00D95287" w:rsidRPr="00B03504" w:rsidRDefault="00D95287" w:rsidP="00B03504">
      <w:pPr>
        <w:spacing w:line="360" w:lineRule="auto"/>
        <w:jc w:val="both"/>
        <w:rPr>
          <w:i/>
          <w:sz w:val="24"/>
          <w:szCs w:val="24"/>
        </w:rPr>
      </w:pPr>
      <w:r w:rsidRPr="00B03504">
        <w:rPr>
          <w:i/>
          <w:sz w:val="24"/>
          <w:szCs w:val="24"/>
        </w:rPr>
        <w:t>Article Screening</w:t>
      </w:r>
    </w:p>
    <w:p w14:paraId="4FB97C72" w14:textId="1677E975" w:rsidR="00D95287" w:rsidRPr="00B03504" w:rsidRDefault="00D95287" w:rsidP="00B03504">
      <w:pPr>
        <w:spacing w:line="360" w:lineRule="auto"/>
        <w:jc w:val="both"/>
        <w:rPr>
          <w:rFonts w:eastAsia="Times New Roman" w:cs="Times New Roman"/>
          <w:sz w:val="24"/>
          <w:szCs w:val="24"/>
          <w:lang w:eastAsia="en-GB"/>
        </w:rPr>
      </w:pPr>
      <w:r w:rsidRPr="00B03504">
        <w:rPr>
          <w:sz w:val="24"/>
          <w:szCs w:val="24"/>
        </w:rPr>
        <w:t>After removal of duplicates, articles were screened by title and abstract. Next, eligibility criteria (Table One), were applied to the full text by the review author (AF). Remaining articles were scrutinised and peer validated by the research team. Finally, reference lists of included papers were analy</w:t>
      </w:r>
      <w:r w:rsidR="009D4348" w:rsidRPr="00B03504">
        <w:rPr>
          <w:sz w:val="24"/>
          <w:szCs w:val="24"/>
        </w:rPr>
        <w:t>sed for other relevant studies.</w:t>
      </w:r>
      <w:r w:rsidRPr="00B03504">
        <w:rPr>
          <w:rFonts w:eastAsia="Times New Roman" w:cs="Times New Roman"/>
          <w:sz w:val="24"/>
          <w:szCs w:val="24"/>
          <w:lang w:eastAsia="en-GB"/>
        </w:rPr>
        <w:t xml:space="preserve"> </w:t>
      </w:r>
    </w:p>
    <w:p w14:paraId="19E813FB" w14:textId="77777777" w:rsidR="00543F5C" w:rsidRPr="00B03504" w:rsidRDefault="00543F5C" w:rsidP="00B03504">
      <w:pPr>
        <w:spacing w:line="360" w:lineRule="auto"/>
        <w:jc w:val="both"/>
        <w:rPr>
          <w:rFonts w:eastAsia="Times New Roman" w:cs="Times New Roman"/>
          <w:sz w:val="24"/>
          <w:szCs w:val="24"/>
          <w:lang w:eastAsia="en-GB"/>
        </w:rPr>
      </w:pPr>
    </w:p>
    <w:p w14:paraId="7753539B" w14:textId="77777777" w:rsidR="00D95287" w:rsidRPr="00B03504" w:rsidRDefault="00D95287" w:rsidP="00B03504">
      <w:pPr>
        <w:spacing w:line="360" w:lineRule="auto"/>
        <w:ind w:left="2160" w:firstLine="720"/>
        <w:jc w:val="both"/>
        <w:rPr>
          <w:rFonts w:eastAsia="Times New Roman" w:cs="Times New Roman"/>
          <w:i/>
          <w:sz w:val="24"/>
          <w:szCs w:val="24"/>
          <w:lang w:eastAsia="en-GB"/>
        </w:rPr>
      </w:pPr>
      <w:r w:rsidRPr="00B03504">
        <w:rPr>
          <w:rFonts w:eastAsia="Times New Roman" w:cs="Times New Roman"/>
          <w:i/>
          <w:sz w:val="24"/>
          <w:szCs w:val="24"/>
          <w:lang w:eastAsia="en-GB"/>
        </w:rPr>
        <w:t>&lt;Insert Table One About Here &gt;</w:t>
      </w:r>
    </w:p>
    <w:p w14:paraId="22D07AD1" w14:textId="174BF91C" w:rsidR="00543F5C" w:rsidRPr="00B03504" w:rsidRDefault="00543F5C" w:rsidP="00B03504">
      <w:pPr>
        <w:spacing w:line="360" w:lineRule="auto"/>
        <w:jc w:val="both"/>
        <w:rPr>
          <w:i/>
          <w:sz w:val="24"/>
          <w:szCs w:val="24"/>
        </w:rPr>
      </w:pPr>
    </w:p>
    <w:p w14:paraId="330477EC" w14:textId="77777777" w:rsidR="00543F5C" w:rsidRPr="00B03504" w:rsidRDefault="00543F5C" w:rsidP="00B03504">
      <w:pPr>
        <w:spacing w:line="360" w:lineRule="auto"/>
        <w:jc w:val="both"/>
        <w:rPr>
          <w:i/>
          <w:sz w:val="24"/>
          <w:szCs w:val="24"/>
        </w:rPr>
      </w:pPr>
    </w:p>
    <w:p w14:paraId="256150D2" w14:textId="60C6711A" w:rsidR="001362CB" w:rsidRPr="00B03504" w:rsidRDefault="009238D4" w:rsidP="00B03504">
      <w:pPr>
        <w:spacing w:line="360" w:lineRule="auto"/>
        <w:jc w:val="both"/>
        <w:rPr>
          <w:i/>
          <w:sz w:val="24"/>
          <w:szCs w:val="24"/>
        </w:rPr>
      </w:pPr>
      <w:r w:rsidRPr="00B03504">
        <w:rPr>
          <w:i/>
          <w:sz w:val="24"/>
          <w:szCs w:val="24"/>
        </w:rPr>
        <w:t>Methodological Quality Assessment</w:t>
      </w:r>
    </w:p>
    <w:p w14:paraId="44FCBC4B" w14:textId="132FDACF" w:rsidR="009238D4" w:rsidRPr="00B03504" w:rsidRDefault="001362CB" w:rsidP="00B03504">
      <w:pPr>
        <w:spacing w:line="360" w:lineRule="auto"/>
        <w:jc w:val="both"/>
        <w:rPr>
          <w:sz w:val="24"/>
          <w:szCs w:val="24"/>
        </w:rPr>
      </w:pPr>
      <w:r w:rsidRPr="00B03504">
        <w:rPr>
          <w:sz w:val="24"/>
          <w:szCs w:val="24"/>
        </w:rPr>
        <w:t xml:space="preserve">Even though some authors dispute the usefulness of methodological </w:t>
      </w:r>
      <w:r w:rsidR="009D4348" w:rsidRPr="00B03504">
        <w:rPr>
          <w:sz w:val="24"/>
          <w:szCs w:val="24"/>
        </w:rPr>
        <w:t>quality assessment for qualitative</w:t>
      </w:r>
      <w:r w:rsidRPr="00B03504">
        <w:rPr>
          <w:sz w:val="24"/>
          <w:szCs w:val="24"/>
        </w:rPr>
        <w:t xml:space="preserve"> studies in systematic reviews (Lucas </w:t>
      </w:r>
      <w:r w:rsidRPr="00B03504">
        <w:rPr>
          <w:i/>
          <w:sz w:val="24"/>
          <w:szCs w:val="24"/>
        </w:rPr>
        <w:t>et al</w:t>
      </w:r>
      <w:r w:rsidR="001B1EC8" w:rsidRPr="00B03504">
        <w:rPr>
          <w:i/>
          <w:sz w:val="24"/>
          <w:szCs w:val="24"/>
        </w:rPr>
        <w:t>.</w:t>
      </w:r>
      <w:r w:rsidRPr="00B03504">
        <w:rPr>
          <w:sz w:val="24"/>
          <w:szCs w:val="24"/>
        </w:rPr>
        <w:t xml:space="preserve"> 2007), Thomas &amp; Harden would advocate for quality assessment. T</w:t>
      </w:r>
      <w:r w:rsidR="00340F16" w:rsidRPr="00B03504">
        <w:rPr>
          <w:sz w:val="24"/>
          <w:szCs w:val="24"/>
        </w:rPr>
        <w:t>herefore</w:t>
      </w:r>
      <w:r w:rsidRPr="00B03504">
        <w:rPr>
          <w:sz w:val="24"/>
          <w:szCs w:val="24"/>
        </w:rPr>
        <w:t>,</w:t>
      </w:r>
      <w:r w:rsidR="006541F9" w:rsidRPr="00B03504">
        <w:rPr>
          <w:sz w:val="24"/>
          <w:szCs w:val="24"/>
        </w:rPr>
        <w:t xml:space="preserve"> studies in the current review were</w:t>
      </w:r>
      <w:r w:rsidR="006541F9" w:rsidRPr="00B03504">
        <w:rPr>
          <w:color w:val="FF0000"/>
          <w:sz w:val="24"/>
          <w:szCs w:val="24"/>
        </w:rPr>
        <w:t xml:space="preserve"> </w:t>
      </w:r>
      <w:r w:rsidR="009238D4" w:rsidRPr="00B03504">
        <w:rPr>
          <w:sz w:val="24"/>
          <w:szCs w:val="24"/>
        </w:rPr>
        <w:t>ass</w:t>
      </w:r>
      <w:r w:rsidR="00340F16" w:rsidRPr="00B03504">
        <w:rPr>
          <w:sz w:val="24"/>
          <w:szCs w:val="24"/>
        </w:rPr>
        <w:t>essed</w:t>
      </w:r>
      <w:r w:rsidR="009238D4" w:rsidRPr="00B03504">
        <w:rPr>
          <w:sz w:val="24"/>
          <w:szCs w:val="24"/>
        </w:rPr>
        <w:t xml:space="preserve"> using the Critical Appraisal Skills Programme</w:t>
      </w:r>
      <w:r w:rsidR="00E04FA5" w:rsidRPr="00B03504">
        <w:rPr>
          <w:sz w:val="24"/>
          <w:szCs w:val="24"/>
        </w:rPr>
        <w:t xml:space="preserve"> Qualitative Checklist</w:t>
      </w:r>
      <w:r w:rsidR="009238D4" w:rsidRPr="00B03504">
        <w:rPr>
          <w:sz w:val="24"/>
          <w:szCs w:val="24"/>
        </w:rPr>
        <w:t xml:space="preserve"> (CASP, 201</w:t>
      </w:r>
      <w:r w:rsidRPr="00B03504">
        <w:rPr>
          <w:sz w:val="24"/>
          <w:szCs w:val="24"/>
        </w:rPr>
        <w:t>8</w:t>
      </w:r>
      <w:r w:rsidR="009238D4" w:rsidRPr="00B03504">
        <w:rPr>
          <w:sz w:val="24"/>
          <w:szCs w:val="24"/>
        </w:rPr>
        <w:t>). Two authors (AF, AR) assessed selected studies independently. Specifically, CASP comprises checklists of ten questions to enable a systematic consideration of the methodological approach of the study.</w:t>
      </w:r>
      <w:r w:rsidR="00F116C4" w:rsidRPr="00B03504">
        <w:rPr>
          <w:sz w:val="24"/>
          <w:szCs w:val="24"/>
        </w:rPr>
        <w:t xml:space="preserve"> </w:t>
      </w:r>
      <w:r w:rsidRPr="00B03504">
        <w:rPr>
          <w:sz w:val="24"/>
          <w:szCs w:val="24"/>
        </w:rPr>
        <w:t>S</w:t>
      </w:r>
      <w:r w:rsidR="00F116C4" w:rsidRPr="00B03504">
        <w:rPr>
          <w:sz w:val="24"/>
          <w:szCs w:val="24"/>
        </w:rPr>
        <w:t>tudies were not weighted on the basis of this assessment</w:t>
      </w:r>
      <w:r w:rsidRPr="00B03504">
        <w:rPr>
          <w:sz w:val="24"/>
          <w:szCs w:val="24"/>
        </w:rPr>
        <w:t xml:space="preserve"> (Thomas &amp; Harden</w:t>
      </w:r>
      <w:r w:rsidR="00F17BA2" w:rsidRPr="00B03504">
        <w:rPr>
          <w:sz w:val="24"/>
          <w:szCs w:val="24"/>
        </w:rPr>
        <w:t>,</w:t>
      </w:r>
      <w:r w:rsidRPr="00B03504">
        <w:rPr>
          <w:sz w:val="24"/>
          <w:szCs w:val="24"/>
        </w:rPr>
        <w:t xml:space="preserve"> 2008)</w:t>
      </w:r>
      <w:r w:rsidR="00F116C4" w:rsidRPr="00B03504">
        <w:rPr>
          <w:sz w:val="24"/>
          <w:szCs w:val="24"/>
        </w:rPr>
        <w:t>,</w:t>
      </w:r>
      <w:r w:rsidRPr="00B03504">
        <w:rPr>
          <w:sz w:val="24"/>
          <w:szCs w:val="24"/>
        </w:rPr>
        <w:t xml:space="preserve"> </w:t>
      </w:r>
      <w:r w:rsidR="00F116C4" w:rsidRPr="00B03504">
        <w:rPr>
          <w:sz w:val="24"/>
          <w:szCs w:val="24"/>
        </w:rPr>
        <w:t xml:space="preserve">and </w:t>
      </w:r>
      <w:r w:rsidRPr="00B03504">
        <w:rPr>
          <w:sz w:val="24"/>
          <w:szCs w:val="24"/>
        </w:rPr>
        <w:t xml:space="preserve">since </w:t>
      </w:r>
      <w:r w:rsidR="00F116C4" w:rsidRPr="00B03504">
        <w:rPr>
          <w:sz w:val="24"/>
          <w:szCs w:val="24"/>
        </w:rPr>
        <w:t>all</w:t>
      </w:r>
      <w:r w:rsidRPr="00B03504">
        <w:rPr>
          <w:sz w:val="24"/>
          <w:szCs w:val="24"/>
        </w:rPr>
        <w:t xml:space="preserve"> studies</w:t>
      </w:r>
      <w:r w:rsidR="00F116C4" w:rsidRPr="00B03504">
        <w:rPr>
          <w:sz w:val="24"/>
          <w:szCs w:val="24"/>
        </w:rPr>
        <w:t xml:space="preserve"> met the initial two screening two criteria</w:t>
      </w:r>
      <w:r w:rsidRPr="00B03504">
        <w:rPr>
          <w:sz w:val="24"/>
          <w:szCs w:val="24"/>
        </w:rPr>
        <w:t xml:space="preserve"> (CASP</w:t>
      </w:r>
      <w:r w:rsidR="009D4348" w:rsidRPr="00B03504">
        <w:rPr>
          <w:sz w:val="24"/>
          <w:szCs w:val="24"/>
        </w:rPr>
        <w:t>,</w:t>
      </w:r>
      <w:r w:rsidRPr="00B03504">
        <w:rPr>
          <w:sz w:val="24"/>
          <w:szCs w:val="24"/>
        </w:rPr>
        <w:t xml:space="preserve"> 2018)</w:t>
      </w:r>
      <w:r w:rsidR="00F116C4" w:rsidRPr="00B03504">
        <w:rPr>
          <w:sz w:val="24"/>
          <w:szCs w:val="24"/>
        </w:rPr>
        <w:t xml:space="preserve"> n</w:t>
      </w:r>
      <w:r w:rsidR="0055593E" w:rsidRPr="00B03504">
        <w:rPr>
          <w:sz w:val="24"/>
          <w:szCs w:val="24"/>
        </w:rPr>
        <w:t xml:space="preserve">one were excluded (Supp File 2). </w:t>
      </w:r>
    </w:p>
    <w:p w14:paraId="46DC7983" w14:textId="0B9C19EF" w:rsidR="006541F9" w:rsidRPr="00B03504" w:rsidRDefault="006541F9" w:rsidP="00B03504">
      <w:pPr>
        <w:spacing w:line="360" w:lineRule="auto"/>
        <w:jc w:val="both"/>
        <w:rPr>
          <w:sz w:val="24"/>
          <w:szCs w:val="24"/>
        </w:rPr>
      </w:pPr>
    </w:p>
    <w:p w14:paraId="7E9B9EB1" w14:textId="293C68FB" w:rsidR="006541F9" w:rsidRPr="00B03504" w:rsidRDefault="006541F9" w:rsidP="00B03504">
      <w:pPr>
        <w:spacing w:line="360" w:lineRule="auto"/>
        <w:jc w:val="both"/>
        <w:rPr>
          <w:sz w:val="24"/>
          <w:szCs w:val="24"/>
        </w:rPr>
      </w:pPr>
    </w:p>
    <w:p w14:paraId="0D9429D2" w14:textId="77777777" w:rsidR="006541F9" w:rsidRPr="00B03504" w:rsidRDefault="006541F9" w:rsidP="00B03504">
      <w:pPr>
        <w:spacing w:line="360" w:lineRule="auto"/>
        <w:jc w:val="both"/>
        <w:rPr>
          <w:sz w:val="24"/>
          <w:szCs w:val="24"/>
        </w:rPr>
      </w:pPr>
    </w:p>
    <w:p w14:paraId="14EFF0C2" w14:textId="77777777" w:rsidR="009238D4" w:rsidRPr="00B03504" w:rsidRDefault="009238D4" w:rsidP="00B03504">
      <w:pPr>
        <w:spacing w:line="360" w:lineRule="auto"/>
        <w:jc w:val="both"/>
        <w:rPr>
          <w:i/>
          <w:color w:val="FF0000"/>
          <w:sz w:val="24"/>
          <w:szCs w:val="24"/>
        </w:rPr>
      </w:pPr>
    </w:p>
    <w:p w14:paraId="53F40456" w14:textId="77777777" w:rsidR="009238D4" w:rsidRPr="00B03504" w:rsidRDefault="009238D4" w:rsidP="00B03504">
      <w:pPr>
        <w:spacing w:line="360" w:lineRule="auto"/>
        <w:ind w:left="2160" w:firstLine="720"/>
        <w:jc w:val="both"/>
        <w:rPr>
          <w:i/>
          <w:color w:val="FF0000"/>
          <w:sz w:val="24"/>
          <w:szCs w:val="24"/>
        </w:rPr>
      </w:pPr>
    </w:p>
    <w:p w14:paraId="53574A7B" w14:textId="77777777" w:rsidR="009238D4" w:rsidRPr="00B03504" w:rsidRDefault="009238D4" w:rsidP="00B03504">
      <w:pPr>
        <w:spacing w:line="360" w:lineRule="auto"/>
        <w:jc w:val="both"/>
        <w:rPr>
          <w:color w:val="FF0000"/>
          <w:sz w:val="24"/>
          <w:szCs w:val="24"/>
        </w:rPr>
      </w:pPr>
    </w:p>
    <w:p w14:paraId="56D13875" w14:textId="77777777" w:rsidR="009238D4" w:rsidRPr="00B03504" w:rsidRDefault="009238D4" w:rsidP="00B03504">
      <w:pPr>
        <w:spacing w:line="360" w:lineRule="auto"/>
        <w:jc w:val="both"/>
        <w:rPr>
          <w:i/>
          <w:sz w:val="24"/>
          <w:szCs w:val="24"/>
        </w:rPr>
      </w:pPr>
      <w:r w:rsidRPr="00B03504">
        <w:rPr>
          <w:i/>
          <w:sz w:val="24"/>
          <w:szCs w:val="24"/>
        </w:rPr>
        <w:t>Data Synthesis and Analysis</w:t>
      </w:r>
    </w:p>
    <w:p w14:paraId="336FD04C" w14:textId="09D8EAF3" w:rsidR="00EC427F" w:rsidRPr="00B03504" w:rsidRDefault="00EC427F" w:rsidP="00B03504">
      <w:pPr>
        <w:spacing w:line="360" w:lineRule="auto"/>
        <w:jc w:val="both"/>
        <w:rPr>
          <w:sz w:val="24"/>
          <w:szCs w:val="24"/>
        </w:rPr>
      </w:pPr>
      <w:r w:rsidRPr="00B03504">
        <w:rPr>
          <w:sz w:val="24"/>
          <w:szCs w:val="24"/>
        </w:rPr>
        <w:t xml:space="preserve">Data were analysed using a </w:t>
      </w:r>
      <w:r w:rsidR="002B3BFC" w:rsidRPr="00B03504">
        <w:rPr>
          <w:sz w:val="24"/>
          <w:szCs w:val="24"/>
        </w:rPr>
        <w:t>t</w:t>
      </w:r>
      <w:r w:rsidR="009238D4" w:rsidRPr="00B03504">
        <w:rPr>
          <w:sz w:val="24"/>
          <w:szCs w:val="24"/>
        </w:rPr>
        <w:t>hematic synthesis</w:t>
      </w:r>
      <w:r w:rsidRPr="00B03504">
        <w:rPr>
          <w:sz w:val="24"/>
          <w:szCs w:val="24"/>
        </w:rPr>
        <w:t xml:space="preserve"> approach</w:t>
      </w:r>
      <w:r w:rsidR="009238D4" w:rsidRPr="00B03504">
        <w:rPr>
          <w:sz w:val="24"/>
          <w:szCs w:val="24"/>
        </w:rPr>
        <w:t xml:space="preserve"> (Thomas &amp; Harden,</w:t>
      </w:r>
      <w:r w:rsidR="00FC06BD" w:rsidRPr="00B03504">
        <w:rPr>
          <w:sz w:val="24"/>
          <w:szCs w:val="24"/>
        </w:rPr>
        <w:t xml:space="preserve"> 2008)</w:t>
      </w:r>
      <w:r w:rsidR="009238D4" w:rsidRPr="00B03504">
        <w:rPr>
          <w:sz w:val="24"/>
          <w:szCs w:val="24"/>
        </w:rPr>
        <w:t>. Data in the results/findings</w:t>
      </w:r>
      <w:r w:rsidR="00777DA0" w:rsidRPr="00B03504">
        <w:rPr>
          <w:sz w:val="24"/>
          <w:szCs w:val="24"/>
        </w:rPr>
        <w:t>/conclusions</w:t>
      </w:r>
      <w:r w:rsidR="009238D4" w:rsidRPr="00B03504">
        <w:rPr>
          <w:sz w:val="24"/>
          <w:szCs w:val="24"/>
        </w:rPr>
        <w:t xml:space="preserve"> section of selected papers were electronically extracted and entered into </w:t>
      </w:r>
      <w:r w:rsidR="00982945" w:rsidRPr="00B03504">
        <w:rPr>
          <w:sz w:val="24"/>
          <w:szCs w:val="24"/>
        </w:rPr>
        <w:t xml:space="preserve">QSR </w:t>
      </w:r>
      <w:r w:rsidR="009238D4" w:rsidRPr="00B03504">
        <w:rPr>
          <w:sz w:val="24"/>
          <w:szCs w:val="24"/>
        </w:rPr>
        <w:t>Nvivo 12 qualitative software for management and coding. Next, the first researcher (AF) inductively coded data line-by-line to identify key categories and concepts from the first study</w:t>
      </w:r>
      <w:r w:rsidRPr="00B03504">
        <w:rPr>
          <w:sz w:val="24"/>
          <w:szCs w:val="24"/>
        </w:rPr>
        <w:t>, based on the research question.</w:t>
      </w:r>
      <w:r w:rsidR="009238D4" w:rsidRPr="00B03504">
        <w:rPr>
          <w:sz w:val="24"/>
          <w:szCs w:val="24"/>
        </w:rPr>
        <w:t xml:space="preserve"> Data from subsequent studies were added to the original, or new concepts</w:t>
      </w:r>
      <w:r w:rsidRPr="00B03504">
        <w:rPr>
          <w:sz w:val="24"/>
          <w:szCs w:val="24"/>
        </w:rPr>
        <w:t xml:space="preserve"> and categories where required, in order to develop descriptive themes</w:t>
      </w:r>
      <w:r w:rsidR="002B3BFC" w:rsidRPr="00B03504">
        <w:rPr>
          <w:sz w:val="24"/>
          <w:szCs w:val="24"/>
        </w:rPr>
        <w:t xml:space="preserve"> (</w:t>
      </w:r>
      <w:r w:rsidR="00DC1B11" w:rsidRPr="00B03504">
        <w:rPr>
          <w:sz w:val="24"/>
          <w:szCs w:val="24"/>
        </w:rPr>
        <w:t>based on findings in the primary studies)</w:t>
      </w:r>
      <w:r w:rsidRPr="00B03504">
        <w:rPr>
          <w:sz w:val="24"/>
          <w:szCs w:val="24"/>
        </w:rPr>
        <w:t>.</w:t>
      </w:r>
      <w:r w:rsidR="00DC1B11" w:rsidRPr="00B03504">
        <w:rPr>
          <w:sz w:val="24"/>
          <w:szCs w:val="24"/>
        </w:rPr>
        <w:t xml:space="preserve"> Codes and themes were discussed and checked for reliability through continuous peer review within the research team. </w:t>
      </w:r>
      <w:r w:rsidRPr="00B03504">
        <w:rPr>
          <w:sz w:val="24"/>
          <w:szCs w:val="24"/>
        </w:rPr>
        <w:t xml:space="preserve"> </w:t>
      </w:r>
      <w:r w:rsidR="00DC1B11" w:rsidRPr="00B03504">
        <w:rPr>
          <w:sz w:val="24"/>
          <w:szCs w:val="24"/>
        </w:rPr>
        <w:t>A conceptual map was developed to visualise and compare themes, and to assist with ongoing interpretation of data.</w:t>
      </w:r>
      <w:r w:rsidR="002B3BFC" w:rsidRPr="00B03504">
        <w:rPr>
          <w:sz w:val="24"/>
          <w:szCs w:val="24"/>
        </w:rPr>
        <w:t xml:space="preserve"> </w:t>
      </w:r>
      <w:r w:rsidR="00DC1B11" w:rsidRPr="00B03504">
        <w:rPr>
          <w:sz w:val="24"/>
          <w:szCs w:val="24"/>
        </w:rPr>
        <w:t>The final stage</w:t>
      </w:r>
      <w:r w:rsidR="002B3BFC" w:rsidRPr="00B03504">
        <w:rPr>
          <w:sz w:val="24"/>
          <w:szCs w:val="24"/>
        </w:rPr>
        <w:t xml:space="preserve"> of analysis involved </w:t>
      </w:r>
      <w:r w:rsidR="00DC1B11" w:rsidRPr="00B03504">
        <w:rPr>
          <w:sz w:val="24"/>
          <w:szCs w:val="24"/>
        </w:rPr>
        <w:t>further interpretation and refinement</w:t>
      </w:r>
      <w:r w:rsidRPr="00B03504">
        <w:rPr>
          <w:sz w:val="24"/>
          <w:szCs w:val="24"/>
        </w:rPr>
        <w:t xml:space="preserve"> </w:t>
      </w:r>
      <w:r w:rsidR="00DC1B11" w:rsidRPr="00B03504">
        <w:rPr>
          <w:sz w:val="24"/>
          <w:szCs w:val="24"/>
        </w:rPr>
        <w:t>of descriptive themes in order to generate more abstract</w:t>
      </w:r>
      <w:r w:rsidRPr="00B03504">
        <w:rPr>
          <w:sz w:val="24"/>
          <w:szCs w:val="24"/>
        </w:rPr>
        <w:t xml:space="preserve"> analytical</w:t>
      </w:r>
      <w:r w:rsidR="002B3BFC" w:rsidRPr="00B03504">
        <w:rPr>
          <w:sz w:val="24"/>
          <w:szCs w:val="24"/>
        </w:rPr>
        <w:t xml:space="preserve"> themes.</w:t>
      </w:r>
    </w:p>
    <w:p w14:paraId="4F50DC7D" w14:textId="77777777" w:rsidR="006541F9" w:rsidRPr="00B03504" w:rsidRDefault="006541F9" w:rsidP="00B03504">
      <w:pPr>
        <w:spacing w:line="360" w:lineRule="auto"/>
        <w:jc w:val="both"/>
        <w:rPr>
          <w:sz w:val="24"/>
          <w:szCs w:val="24"/>
        </w:rPr>
      </w:pPr>
    </w:p>
    <w:p w14:paraId="479BA818" w14:textId="77777777" w:rsidR="00D95287" w:rsidRPr="00B03504" w:rsidRDefault="00D95287" w:rsidP="00B03504">
      <w:pPr>
        <w:spacing w:line="360" w:lineRule="auto"/>
        <w:jc w:val="both"/>
        <w:rPr>
          <w:b/>
          <w:sz w:val="28"/>
          <w:szCs w:val="28"/>
        </w:rPr>
      </w:pPr>
      <w:r w:rsidRPr="00B03504">
        <w:rPr>
          <w:b/>
          <w:sz w:val="28"/>
          <w:szCs w:val="28"/>
        </w:rPr>
        <w:t>Findings</w:t>
      </w:r>
    </w:p>
    <w:p w14:paraId="5F743888" w14:textId="08155274" w:rsidR="00D95287" w:rsidRPr="00B03504" w:rsidRDefault="00D95287" w:rsidP="00B03504">
      <w:pPr>
        <w:spacing w:line="360" w:lineRule="auto"/>
        <w:jc w:val="both"/>
        <w:rPr>
          <w:color w:val="000000" w:themeColor="text1"/>
          <w:sz w:val="24"/>
          <w:szCs w:val="24"/>
        </w:rPr>
      </w:pPr>
      <w:r w:rsidRPr="00B03504">
        <w:rPr>
          <w:sz w:val="24"/>
          <w:szCs w:val="24"/>
        </w:rPr>
        <w:t xml:space="preserve">A total of 3,646 articles were identified and exported to Refworks Reference Management system. Duplicates were </w:t>
      </w:r>
      <w:r w:rsidR="00607A37" w:rsidRPr="00B03504">
        <w:rPr>
          <w:sz w:val="24"/>
          <w:szCs w:val="24"/>
        </w:rPr>
        <w:t>removed,</w:t>
      </w:r>
      <w:r w:rsidRPr="00B03504">
        <w:rPr>
          <w:sz w:val="24"/>
          <w:szCs w:val="24"/>
        </w:rPr>
        <w:t xml:space="preserve"> and 2,725 articles were screened by title and abstract. Finally, eligibility criteria were applied to 104 </w:t>
      </w:r>
      <w:r w:rsidR="00607A37" w:rsidRPr="00B03504">
        <w:rPr>
          <w:sz w:val="24"/>
          <w:szCs w:val="24"/>
        </w:rPr>
        <w:t>studies</w:t>
      </w:r>
      <w:r w:rsidRPr="00B03504">
        <w:rPr>
          <w:sz w:val="24"/>
          <w:szCs w:val="24"/>
        </w:rPr>
        <w:t>, resulting in a final eleven for r</w:t>
      </w:r>
      <w:r w:rsidR="000F7F38" w:rsidRPr="00B03504">
        <w:rPr>
          <w:sz w:val="24"/>
          <w:szCs w:val="24"/>
        </w:rPr>
        <w:t xml:space="preserve">eview </w:t>
      </w:r>
      <w:r w:rsidR="001D6A8A" w:rsidRPr="00B03504">
        <w:rPr>
          <w:sz w:val="24"/>
          <w:szCs w:val="24"/>
        </w:rPr>
        <w:t>(</w:t>
      </w:r>
      <w:r w:rsidR="000F7F38" w:rsidRPr="00B03504">
        <w:rPr>
          <w:sz w:val="24"/>
          <w:szCs w:val="24"/>
        </w:rPr>
        <w:t>Figure T</w:t>
      </w:r>
      <w:r w:rsidR="005E18CA" w:rsidRPr="00B03504">
        <w:rPr>
          <w:sz w:val="24"/>
          <w:szCs w:val="24"/>
        </w:rPr>
        <w:t>wo</w:t>
      </w:r>
      <w:r w:rsidRPr="00B03504">
        <w:rPr>
          <w:sz w:val="24"/>
          <w:szCs w:val="24"/>
        </w:rPr>
        <w:t>).</w:t>
      </w:r>
      <w:r w:rsidR="006541F9" w:rsidRPr="00B03504">
        <w:rPr>
          <w:sz w:val="24"/>
          <w:szCs w:val="24"/>
        </w:rPr>
        <w:t xml:space="preserve"> All eleven </w:t>
      </w:r>
      <w:r w:rsidR="00607A37" w:rsidRPr="00B03504">
        <w:rPr>
          <w:sz w:val="24"/>
          <w:szCs w:val="24"/>
        </w:rPr>
        <w:t>studies</w:t>
      </w:r>
      <w:r w:rsidR="006541F9" w:rsidRPr="00B03504">
        <w:rPr>
          <w:sz w:val="24"/>
          <w:szCs w:val="24"/>
        </w:rPr>
        <w:t xml:space="preserve"> were assessed for methodological quality assessmen</w:t>
      </w:r>
      <w:r w:rsidR="001D6A8A" w:rsidRPr="00B03504">
        <w:rPr>
          <w:sz w:val="24"/>
          <w:szCs w:val="24"/>
        </w:rPr>
        <w:t>t.</w:t>
      </w:r>
      <w:r w:rsidR="006541F9" w:rsidRPr="00B03504">
        <w:rPr>
          <w:sz w:val="24"/>
          <w:szCs w:val="24"/>
        </w:rPr>
        <w:t xml:space="preserve"> </w:t>
      </w:r>
      <w:r w:rsidR="00F116C4" w:rsidRPr="00B03504">
        <w:rPr>
          <w:color w:val="000000" w:themeColor="text1"/>
          <w:sz w:val="24"/>
          <w:szCs w:val="24"/>
        </w:rPr>
        <w:t xml:space="preserve">The methodological </w:t>
      </w:r>
      <w:r w:rsidR="00607A37" w:rsidRPr="00B03504">
        <w:rPr>
          <w:color w:val="000000" w:themeColor="text1"/>
          <w:sz w:val="24"/>
          <w:szCs w:val="24"/>
        </w:rPr>
        <w:t>quality varied</w:t>
      </w:r>
      <w:r w:rsidR="007364AA" w:rsidRPr="00B03504">
        <w:rPr>
          <w:color w:val="000000" w:themeColor="text1"/>
          <w:sz w:val="24"/>
          <w:szCs w:val="24"/>
        </w:rPr>
        <w:t>. All eleven</w:t>
      </w:r>
      <w:r w:rsidR="00422773" w:rsidRPr="00B03504">
        <w:rPr>
          <w:color w:val="000000" w:themeColor="text1"/>
          <w:sz w:val="24"/>
          <w:szCs w:val="24"/>
        </w:rPr>
        <w:t xml:space="preserve"> </w:t>
      </w:r>
      <w:r w:rsidR="00607A37" w:rsidRPr="00B03504">
        <w:rPr>
          <w:color w:val="000000" w:themeColor="text1"/>
          <w:sz w:val="24"/>
          <w:szCs w:val="24"/>
        </w:rPr>
        <w:t>studies</w:t>
      </w:r>
      <w:r w:rsidR="00F116C4" w:rsidRPr="00B03504">
        <w:rPr>
          <w:color w:val="000000" w:themeColor="text1"/>
          <w:sz w:val="24"/>
          <w:szCs w:val="24"/>
        </w:rPr>
        <w:t xml:space="preserve"> met the two screening criteria of ‘Statement of </w:t>
      </w:r>
      <w:r w:rsidR="007364AA" w:rsidRPr="00B03504">
        <w:rPr>
          <w:color w:val="000000" w:themeColor="text1"/>
          <w:sz w:val="24"/>
          <w:szCs w:val="24"/>
        </w:rPr>
        <w:t>Research</w:t>
      </w:r>
      <w:r w:rsidR="00F116C4" w:rsidRPr="00B03504">
        <w:rPr>
          <w:color w:val="000000" w:themeColor="text1"/>
          <w:sz w:val="24"/>
          <w:szCs w:val="24"/>
        </w:rPr>
        <w:t xml:space="preserve"> Aims’ and ‘</w:t>
      </w:r>
      <w:r w:rsidR="007364AA" w:rsidRPr="00B03504">
        <w:rPr>
          <w:color w:val="000000" w:themeColor="text1"/>
          <w:sz w:val="24"/>
          <w:szCs w:val="24"/>
        </w:rPr>
        <w:t xml:space="preserve">Qualitative Methodology Appropriate’. </w:t>
      </w:r>
      <w:r w:rsidR="00F116C4" w:rsidRPr="00B03504">
        <w:rPr>
          <w:color w:val="000000" w:themeColor="text1"/>
          <w:sz w:val="24"/>
          <w:szCs w:val="24"/>
        </w:rPr>
        <w:t xml:space="preserve"> However, only four showed clear ethical approval, and </w:t>
      </w:r>
      <w:r w:rsidR="004473B2" w:rsidRPr="00B03504">
        <w:rPr>
          <w:color w:val="000000" w:themeColor="text1"/>
          <w:sz w:val="24"/>
          <w:szCs w:val="24"/>
        </w:rPr>
        <w:t>six</w:t>
      </w:r>
      <w:r w:rsidR="00F116C4" w:rsidRPr="00B03504">
        <w:rPr>
          <w:color w:val="000000" w:themeColor="text1"/>
          <w:sz w:val="24"/>
          <w:szCs w:val="24"/>
        </w:rPr>
        <w:t xml:space="preserve"> showed </w:t>
      </w:r>
      <w:proofErr w:type="gramStart"/>
      <w:r w:rsidR="00F116C4" w:rsidRPr="00B03504">
        <w:rPr>
          <w:color w:val="000000" w:themeColor="text1"/>
          <w:sz w:val="24"/>
          <w:szCs w:val="24"/>
        </w:rPr>
        <w:t>rigo</w:t>
      </w:r>
      <w:r w:rsidR="001B1EC8" w:rsidRPr="00B03504">
        <w:rPr>
          <w:color w:val="000000" w:themeColor="text1"/>
          <w:sz w:val="24"/>
          <w:szCs w:val="24"/>
        </w:rPr>
        <w:t>u</w:t>
      </w:r>
      <w:r w:rsidR="00F116C4" w:rsidRPr="00B03504">
        <w:rPr>
          <w:color w:val="000000" w:themeColor="text1"/>
          <w:sz w:val="24"/>
          <w:szCs w:val="24"/>
        </w:rPr>
        <w:t>r</w:t>
      </w:r>
      <w:proofErr w:type="gramEnd"/>
      <w:r w:rsidR="00F116C4" w:rsidRPr="00B03504">
        <w:rPr>
          <w:color w:val="000000" w:themeColor="text1"/>
          <w:sz w:val="24"/>
          <w:szCs w:val="24"/>
        </w:rPr>
        <w:t xml:space="preserve"> in data analysis. </w:t>
      </w:r>
      <w:r w:rsidR="007364AA" w:rsidRPr="00B03504">
        <w:rPr>
          <w:color w:val="000000" w:themeColor="text1"/>
          <w:sz w:val="24"/>
          <w:szCs w:val="24"/>
        </w:rPr>
        <w:t xml:space="preserve">Nine </w:t>
      </w:r>
      <w:r w:rsidR="00CE1BF9" w:rsidRPr="00B03504">
        <w:rPr>
          <w:color w:val="000000" w:themeColor="text1"/>
          <w:sz w:val="24"/>
          <w:szCs w:val="24"/>
        </w:rPr>
        <w:t>studies</w:t>
      </w:r>
      <w:r w:rsidR="007364AA" w:rsidRPr="00B03504">
        <w:rPr>
          <w:color w:val="000000" w:themeColor="text1"/>
          <w:sz w:val="24"/>
          <w:szCs w:val="24"/>
        </w:rPr>
        <w:t xml:space="preserve"> reported</w:t>
      </w:r>
      <w:r w:rsidR="00F116C4" w:rsidRPr="00B03504">
        <w:rPr>
          <w:color w:val="000000" w:themeColor="text1"/>
          <w:sz w:val="24"/>
          <w:szCs w:val="24"/>
        </w:rPr>
        <w:t xml:space="preserve"> appropriate research design and ten presented a clear statement of findings. </w:t>
      </w:r>
    </w:p>
    <w:p w14:paraId="0D05B025" w14:textId="5F70B57E" w:rsidR="001B1EC8" w:rsidRPr="00B03504" w:rsidRDefault="005E18CA" w:rsidP="00B03504">
      <w:pPr>
        <w:spacing w:line="360" w:lineRule="auto"/>
        <w:ind w:left="1440" w:firstLine="720"/>
        <w:jc w:val="both"/>
        <w:rPr>
          <w:i/>
          <w:sz w:val="24"/>
          <w:szCs w:val="24"/>
        </w:rPr>
      </w:pPr>
      <w:r w:rsidRPr="00B03504">
        <w:rPr>
          <w:i/>
          <w:sz w:val="24"/>
          <w:szCs w:val="24"/>
        </w:rPr>
        <w:t>&lt;Insert Figure Two</w:t>
      </w:r>
      <w:r w:rsidR="001B1EC8" w:rsidRPr="00B03504">
        <w:rPr>
          <w:i/>
          <w:sz w:val="24"/>
          <w:szCs w:val="24"/>
        </w:rPr>
        <w:t xml:space="preserve"> about here&gt;</w:t>
      </w:r>
    </w:p>
    <w:p w14:paraId="01EF9485" w14:textId="77777777" w:rsidR="00563DC4" w:rsidRPr="00B03504" w:rsidRDefault="00563DC4" w:rsidP="00B03504">
      <w:pPr>
        <w:spacing w:line="360" w:lineRule="auto"/>
        <w:ind w:left="1440" w:firstLine="720"/>
        <w:jc w:val="both"/>
        <w:rPr>
          <w:i/>
          <w:sz w:val="24"/>
          <w:szCs w:val="24"/>
        </w:rPr>
      </w:pPr>
    </w:p>
    <w:p w14:paraId="37EA9632" w14:textId="2FB031D5" w:rsidR="00AF7006" w:rsidRDefault="00AF7006" w:rsidP="00B03504">
      <w:pPr>
        <w:spacing w:line="360" w:lineRule="auto"/>
        <w:jc w:val="both"/>
        <w:rPr>
          <w:i/>
          <w:sz w:val="24"/>
          <w:szCs w:val="24"/>
        </w:rPr>
      </w:pPr>
    </w:p>
    <w:p w14:paraId="15747B85" w14:textId="3EAF4232" w:rsidR="00DD27CB" w:rsidRDefault="00DD27CB" w:rsidP="00B03504">
      <w:pPr>
        <w:spacing w:line="360" w:lineRule="auto"/>
        <w:jc w:val="both"/>
        <w:rPr>
          <w:i/>
          <w:sz w:val="24"/>
          <w:szCs w:val="24"/>
        </w:rPr>
      </w:pPr>
    </w:p>
    <w:p w14:paraId="648B60E9" w14:textId="77777777" w:rsidR="00DD27CB" w:rsidRPr="00B03504" w:rsidRDefault="00DD27CB" w:rsidP="00B03504">
      <w:pPr>
        <w:spacing w:line="360" w:lineRule="auto"/>
        <w:jc w:val="both"/>
        <w:rPr>
          <w:i/>
          <w:sz w:val="24"/>
          <w:szCs w:val="24"/>
        </w:rPr>
      </w:pPr>
    </w:p>
    <w:p w14:paraId="08A998F2" w14:textId="1E943CBB" w:rsidR="00D95287" w:rsidRPr="00B03504" w:rsidRDefault="00D95287" w:rsidP="00B03504">
      <w:pPr>
        <w:spacing w:line="360" w:lineRule="auto"/>
        <w:jc w:val="both"/>
        <w:rPr>
          <w:i/>
          <w:sz w:val="24"/>
          <w:szCs w:val="24"/>
        </w:rPr>
      </w:pPr>
      <w:r w:rsidRPr="00B03504">
        <w:rPr>
          <w:i/>
          <w:sz w:val="24"/>
          <w:szCs w:val="24"/>
        </w:rPr>
        <w:lastRenderedPageBreak/>
        <w:t>Study Characteristics</w:t>
      </w:r>
    </w:p>
    <w:p w14:paraId="6D5D1FBA" w14:textId="4FF0D7E4" w:rsidR="00D95287" w:rsidRPr="00B03504" w:rsidRDefault="001D6A8A" w:rsidP="00B03504">
      <w:pPr>
        <w:spacing w:line="360" w:lineRule="auto"/>
        <w:jc w:val="both"/>
        <w:rPr>
          <w:sz w:val="24"/>
          <w:szCs w:val="24"/>
        </w:rPr>
      </w:pPr>
      <w:r w:rsidRPr="00B03504">
        <w:rPr>
          <w:sz w:val="24"/>
          <w:szCs w:val="24"/>
        </w:rPr>
        <w:t>Characteristics of s</w:t>
      </w:r>
      <w:r w:rsidR="00D95287" w:rsidRPr="00B03504">
        <w:rPr>
          <w:sz w:val="24"/>
          <w:szCs w:val="24"/>
        </w:rPr>
        <w:t xml:space="preserve">elected </w:t>
      </w:r>
      <w:r w:rsidR="005D33BE" w:rsidRPr="00B03504">
        <w:rPr>
          <w:sz w:val="24"/>
          <w:szCs w:val="24"/>
        </w:rPr>
        <w:t>articles</w:t>
      </w:r>
      <w:r w:rsidR="00D95287" w:rsidRPr="00B03504">
        <w:rPr>
          <w:sz w:val="24"/>
          <w:szCs w:val="24"/>
        </w:rPr>
        <w:t xml:space="preserve"> are summarised </w:t>
      </w:r>
      <w:r w:rsidR="00E44161" w:rsidRPr="00B03504">
        <w:rPr>
          <w:sz w:val="24"/>
          <w:szCs w:val="24"/>
        </w:rPr>
        <w:t>in Table Two</w:t>
      </w:r>
      <w:r w:rsidR="00D95287" w:rsidRPr="00B03504">
        <w:rPr>
          <w:sz w:val="24"/>
          <w:szCs w:val="24"/>
        </w:rPr>
        <w:t xml:space="preserve">.  All eleven </w:t>
      </w:r>
      <w:r w:rsidR="005D33BE" w:rsidRPr="00B03504">
        <w:rPr>
          <w:sz w:val="24"/>
          <w:szCs w:val="24"/>
        </w:rPr>
        <w:t>articles</w:t>
      </w:r>
      <w:r w:rsidR="00D95287" w:rsidRPr="00B03504">
        <w:rPr>
          <w:sz w:val="24"/>
          <w:szCs w:val="24"/>
        </w:rPr>
        <w:t xml:space="preserve"> were qualitative, and were drawn from Scandinavia (2), United States of America (7), United Kingdom (1), and South Africa (1). Eight </w:t>
      </w:r>
      <w:r w:rsidR="0055350D" w:rsidRPr="00B03504">
        <w:rPr>
          <w:sz w:val="24"/>
          <w:szCs w:val="24"/>
        </w:rPr>
        <w:t>articles</w:t>
      </w:r>
      <w:r w:rsidR="00D95287" w:rsidRPr="00B03504">
        <w:rPr>
          <w:sz w:val="24"/>
          <w:szCs w:val="24"/>
        </w:rPr>
        <w:t xml:space="preserve"> used semi-structured interviews with older male caregivers, one study used focus groups, one study used a psychoeducational support group, and one study used narrative correspondence from older male caregivers and interviews with service providers to collect data.</w:t>
      </w:r>
      <w:r w:rsidR="00D95287" w:rsidRPr="00B03504">
        <w:rPr>
          <w:color w:val="FF0000"/>
          <w:sz w:val="24"/>
          <w:szCs w:val="24"/>
        </w:rPr>
        <w:t xml:space="preserve"> </w:t>
      </w:r>
      <w:r w:rsidR="00D95287" w:rsidRPr="00B03504">
        <w:rPr>
          <w:sz w:val="24"/>
          <w:szCs w:val="24"/>
        </w:rPr>
        <w:t xml:space="preserve">A total of 504 male caregivers participated. All participants were married in heterosexual relationships. Although most were retired or had given up work to care, a range of previous employment was described including GP, taxi driver, accountant, farm labourer and teacher. </w:t>
      </w:r>
      <w:r w:rsidRPr="00B03504">
        <w:rPr>
          <w:sz w:val="24"/>
          <w:szCs w:val="24"/>
        </w:rPr>
        <w:t xml:space="preserve">It is </w:t>
      </w:r>
      <w:r w:rsidR="00F73F48" w:rsidRPr="00B03504">
        <w:rPr>
          <w:sz w:val="24"/>
          <w:szCs w:val="24"/>
        </w:rPr>
        <w:t>acknowledged</w:t>
      </w:r>
      <w:r w:rsidRPr="00B03504">
        <w:rPr>
          <w:sz w:val="24"/>
          <w:szCs w:val="24"/>
        </w:rPr>
        <w:t xml:space="preserve"> that some study participants </w:t>
      </w:r>
      <w:r w:rsidR="00F73F48" w:rsidRPr="00B03504">
        <w:rPr>
          <w:sz w:val="24"/>
          <w:szCs w:val="24"/>
        </w:rPr>
        <w:t>were outside the age inclusion criter</w:t>
      </w:r>
      <w:r w:rsidR="002A754A" w:rsidRPr="00B03504">
        <w:rPr>
          <w:sz w:val="24"/>
          <w:szCs w:val="24"/>
        </w:rPr>
        <w:t>ion</w:t>
      </w:r>
      <w:r w:rsidR="00F73F48" w:rsidRPr="00B03504">
        <w:rPr>
          <w:sz w:val="24"/>
          <w:szCs w:val="24"/>
        </w:rPr>
        <w:t xml:space="preserve"> (of over 65 years). However, we decided to include studies with a mean age of 65 or over, to ensure that we did not exclude studies where most of the participants met the</w:t>
      </w:r>
      <w:r w:rsidR="00A632A0" w:rsidRPr="00B03504">
        <w:rPr>
          <w:sz w:val="24"/>
          <w:szCs w:val="24"/>
        </w:rPr>
        <w:t xml:space="preserve"> age</w:t>
      </w:r>
      <w:r w:rsidR="00F73F48" w:rsidRPr="00B03504">
        <w:rPr>
          <w:sz w:val="24"/>
          <w:szCs w:val="24"/>
        </w:rPr>
        <w:t xml:space="preserve"> criteri</w:t>
      </w:r>
      <w:r w:rsidR="002A754A" w:rsidRPr="00B03504">
        <w:rPr>
          <w:sz w:val="24"/>
          <w:szCs w:val="24"/>
        </w:rPr>
        <w:t>on</w:t>
      </w:r>
      <w:r w:rsidR="00F73F48" w:rsidRPr="00B03504">
        <w:rPr>
          <w:sz w:val="24"/>
          <w:szCs w:val="24"/>
        </w:rPr>
        <w:t xml:space="preserve">. </w:t>
      </w:r>
      <w:r w:rsidR="002A754A" w:rsidRPr="00B03504">
        <w:rPr>
          <w:sz w:val="24"/>
          <w:szCs w:val="24"/>
        </w:rPr>
        <w:t xml:space="preserve">Although all studies included care recipients living with dementia, nine studies listed this as the primary health condition, </w:t>
      </w:r>
      <w:r w:rsidR="006C1474" w:rsidRPr="00B03504">
        <w:rPr>
          <w:sz w:val="24"/>
          <w:szCs w:val="24"/>
        </w:rPr>
        <w:t xml:space="preserve">and some had additional health conditions (either physical or mental). </w:t>
      </w:r>
      <w:r w:rsidR="00D95287" w:rsidRPr="00B03504">
        <w:rPr>
          <w:sz w:val="24"/>
          <w:szCs w:val="24"/>
        </w:rPr>
        <w:t>Sample characteris</w:t>
      </w:r>
      <w:r w:rsidR="00E44161" w:rsidRPr="00B03504">
        <w:rPr>
          <w:sz w:val="24"/>
          <w:szCs w:val="24"/>
        </w:rPr>
        <w:t>tics are detailed in Table Three</w:t>
      </w:r>
      <w:r w:rsidR="00D95287" w:rsidRPr="00B03504">
        <w:rPr>
          <w:sz w:val="24"/>
          <w:szCs w:val="24"/>
        </w:rPr>
        <w:t>.</w:t>
      </w:r>
    </w:p>
    <w:p w14:paraId="28971C08" w14:textId="77777777" w:rsidR="0011236F" w:rsidRPr="00B03504" w:rsidRDefault="0011236F" w:rsidP="00B03504">
      <w:pPr>
        <w:spacing w:line="360" w:lineRule="auto"/>
        <w:jc w:val="both"/>
        <w:rPr>
          <w:b/>
          <w:sz w:val="24"/>
          <w:szCs w:val="24"/>
        </w:rPr>
      </w:pPr>
    </w:p>
    <w:p w14:paraId="481B2351" w14:textId="406243D2" w:rsidR="00D95287" w:rsidRPr="00B03504" w:rsidRDefault="00E44161" w:rsidP="00B03504">
      <w:pPr>
        <w:spacing w:line="360" w:lineRule="auto"/>
        <w:jc w:val="both"/>
        <w:rPr>
          <w:i/>
          <w:sz w:val="24"/>
          <w:szCs w:val="24"/>
        </w:rPr>
      </w:pPr>
      <w:r w:rsidRPr="00B03504">
        <w:rPr>
          <w:i/>
          <w:sz w:val="24"/>
          <w:szCs w:val="24"/>
        </w:rPr>
        <w:tab/>
      </w:r>
      <w:r w:rsidRPr="00B03504">
        <w:rPr>
          <w:i/>
          <w:sz w:val="24"/>
          <w:szCs w:val="24"/>
        </w:rPr>
        <w:tab/>
      </w:r>
      <w:r w:rsidRPr="00B03504">
        <w:rPr>
          <w:i/>
          <w:sz w:val="24"/>
          <w:szCs w:val="24"/>
        </w:rPr>
        <w:tab/>
      </w:r>
      <w:r w:rsidRPr="00B03504">
        <w:rPr>
          <w:i/>
          <w:sz w:val="24"/>
          <w:szCs w:val="24"/>
        </w:rPr>
        <w:tab/>
        <w:t>&lt; Insert Table Two</w:t>
      </w:r>
      <w:r w:rsidR="00D95287" w:rsidRPr="00B03504">
        <w:rPr>
          <w:i/>
          <w:sz w:val="24"/>
          <w:szCs w:val="24"/>
        </w:rPr>
        <w:t xml:space="preserve"> About Here&gt;</w:t>
      </w:r>
    </w:p>
    <w:p w14:paraId="5426AE0B" w14:textId="77777777" w:rsidR="00D95287" w:rsidRPr="00B03504" w:rsidRDefault="00D95287" w:rsidP="00B03504">
      <w:pPr>
        <w:spacing w:line="360" w:lineRule="auto"/>
        <w:jc w:val="both"/>
        <w:rPr>
          <w:i/>
          <w:sz w:val="24"/>
          <w:szCs w:val="24"/>
        </w:rPr>
      </w:pPr>
    </w:p>
    <w:p w14:paraId="6AEFD11B" w14:textId="3EA35FB8" w:rsidR="00D95287" w:rsidRPr="00B03504" w:rsidRDefault="00E44161" w:rsidP="00B03504">
      <w:pPr>
        <w:spacing w:line="360" w:lineRule="auto"/>
        <w:jc w:val="both"/>
        <w:rPr>
          <w:i/>
          <w:sz w:val="24"/>
          <w:szCs w:val="24"/>
        </w:rPr>
      </w:pPr>
      <w:r w:rsidRPr="00B03504">
        <w:rPr>
          <w:i/>
          <w:sz w:val="24"/>
          <w:szCs w:val="24"/>
        </w:rPr>
        <w:tab/>
      </w:r>
      <w:r w:rsidRPr="00B03504">
        <w:rPr>
          <w:i/>
          <w:sz w:val="24"/>
          <w:szCs w:val="24"/>
        </w:rPr>
        <w:tab/>
      </w:r>
      <w:r w:rsidRPr="00B03504">
        <w:rPr>
          <w:i/>
          <w:sz w:val="24"/>
          <w:szCs w:val="24"/>
        </w:rPr>
        <w:tab/>
      </w:r>
      <w:r w:rsidRPr="00B03504">
        <w:rPr>
          <w:i/>
          <w:sz w:val="24"/>
          <w:szCs w:val="24"/>
        </w:rPr>
        <w:tab/>
        <w:t>&lt;Insert Table Three</w:t>
      </w:r>
      <w:r w:rsidR="00D95287" w:rsidRPr="00B03504">
        <w:rPr>
          <w:i/>
          <w:sz w:val="24"/>
          <w:szCs w:val="24"/>
        </w:rPr>
        <w:t xml:space="preserve"> About Here&gt;</w:t>
      </w:r>
    </w:p>
    <w:p w14:paraId="0B9B2688" w14:textId="2C4E973F" w:rsidR="00B65020" w:rsidRPr="00B03504" w:rsidRDefault="00B65020" w:rsidP="00B03504">
      <w:pPr>
        <w:spacing w:line="360" w:lineRule="auto"/>
        <w:jc w:val="both"/>
        <w:rPr>
          <w:i/>
          <w:sz w:val="24"/>
          <w:szCs w:val="24"/>
        </w:rPr>
      </w:pPr>
    </w:p>
    <w:p w14:paraId="6FEA911A" w14:textId="77777777" w:rsidR="00D95287" w:rsidRPr="00B03504" w:rsidRDefault="00D95287" w:rsidP="00B03504">
      <w:pPr>
        <w:spacing w:line="360" w:lineRule="auto"/>
        <w:jc w:val="both"/>
        <w:rPr>
          <w:i/>
          <w:sz w:val="24"/>
          <w:szCs w:val="24"/>
        </w:rPr>
      </w:pPr>
      <w:r w:rsidRPr="00B03504">
        <w:rPr>
          <w:i/>
          <w:sz w:val="24"/>
          <w:szCs w:val="24"/>
        </w:rPr>
        <w:t>Themes</w:t>
      </w:r>
    </w:p>
    <w:p w14:paraId="14CD87C9" w14:textId="77777777" w:rsidR="00D95287" w:rsidRPr="00B03504" w:rsidRDefault="00D95287" w:rsidP="00B03504">
      <w:pPr>
        <w:spacing w:line="360" w:lineRule="auto"/>
        <w:jc w:val="both"/>
        <w:rPr>
          <w:color w:val="FF0000"/>
          <w:sz w:val="24"/>
          <w:szCs w:val="24"/>
        </w:rPr>
      </w:pPr>
      <w:r w:rsidRPr="00B03504">
        <w:rPr>
          <w:sz w:val="24"/>
          <w:szCs w:val="24"/>
        </w:rPr>
        <w:t>Two themes were identified: ‘the need to maintain masculinity’; and ‘the provision of social support’.</w:t>
      </w:r>
    </w:p>
    <w:p w14:paraId="2BDEEEE1" w14:textId="77777777" w:rsidR="00D95287" w:rsidRPr="00B03504" w:rsidRDefault="0081036D" w:rsidP="00B03504">
      <w:pPr>
        <w:spacing w:line="360" w:lineRule="auto"/>
        <w:jc w:val="both"/>
        <w:rPr>
          <w:sz w:val="24"/>
          <w:szCs w:val="24"/>
          <w:u w:val="single"/>
        </w:rPr>
      </w:pPr>
      <w:r w:rsidRPr="00B03504">
        <w:rPr>
          <w:sz w:val="24"/>
          <w:szCs w:val="24"/>
          <w:u w:val="single"/>
        </w:rPr>
        <w:t xml:space="preserve">Theme 1: </w:t>
      </w:r>
      <w:r w:rsidR="00D95287" w:rsidRPr="00B03504">
        <w:rPr>
          <w:sz w:val="24"/>
          <w:szCs w:val="24"/>
          <w:u w:val="single"/>
        </w:rPr>
        <w:t>The Need to Maintain Masculinity</w:t>
      </w:r>
    </w:p>
    <w:p w14:paraId="4F68761F" w14:textId="2A4FA5B9" w:rsidR="00D95287" w:rsidRPr="00B03504" w:rsidRDefault="00D95287" w:rsidP="00B03504">
      <w:pPr>
        <w:spacing w:line="360" w:lineRule="auto"/>
        <w:jc w:val="both"/>
        <w:rPr>
          <w:sz w:val="24"/>
          <w:szCs w:val="24"/>
        </w:rPr>
      </w:pPr>
      <w:r w:rsidRPr="00B03504">
        <w:rPr>
          <w:sz w:val="24"/>
          <w:szCs w:val="24"/>
        </w:rPr>
        <w:t xml:space="preserve"> This theme was identified in all studies, to a greater or</w:t>
      </w:r>
      <w:r w:rsidR="0081036D" w:rsidRPr="00B03504">
        <w:rPr>
          <w:sz w:val="24"/>
          <w:szCs w:val="24"/>
        </w:rPr>
        <w:t xml:space="preserve"> lesser extent. It related to the</w:t>
      </w:r>
      <w:r w:rsidRPr="00B03504">
        <w:rPr>
          <w:sz w:val="24"/>
          <w:szCs w:val="24"/>
        </w:rPr>
        <w:t xml:space="preserve"> concept of masculinity, how it influenced the approach to caregiving by many older male spousal caregivers, and</w:t>
      </w:r>
      <w:r w:rsidR="00CE1BF9" w:rsidRPr="00B03504">
        <w:rPr>
          <w:sz w:val="24"/>
          <w:szCs w:val="24"/>
        </w:rPr>
        <w:t xml:space="preserve"> the perception of</w:t>
      </w:r>
      <w:r w:rsidRPr="00B03504">
        <w:rPr>
          <w:sz w:val="24"/>
          <w:szCs w:val="24"/>
        </w:rPr>
        <w:t xml:space="preserve"> caregiving</w:t>
      </w:r>
      <w:r w:rsidR="00CE1BF9" w:rsidRPr="00B03504">
        <w:rPr>
          <w:sz w:val="24"/>
          <w:szCs w:val="24"/>
        </w:rPr>
        <w:t xml:space="preserve"> as</w:t>
      </w:r>
      <w:r w:rsidRPr="00B03504">
        <w:rPr>
          <w:sz w:val="24"/>
          <w:szCs w:val="24"/>
        </w:rPr>
        <w:t xml:space="preserve"> ‘gendered’</w:t>
      </w:r>
      <w:r w:rsidR="00CE1BF9" w:rsidRPr="00B03504">
        <w:rPr>
          <w:sz w:val="24"/>
          <w:szCs w:val="24"/>
        </w:rPr>
        <w:t xml:space="preserve"> by </w:t>
      </w:r>
      <w:r w:rsidRPr="00B03504">
        <w:rPr>
          <w:sz w:val="24"/>
          <w:szCs w:val="24"/>
        </w:rPr>
        <w:t xml:space="preserve">families and institutions. </w:t>
      </w:r>
      <w:r w:rsidRPr="00B03504">
        <w:rPr>
          <w:sz w:val="24"/>
          <w:szCs w:val="24"/>
        </w:rPr>
        <w:lastRenderedPageBreak/>
        <w:t xml:space="preserve">Maintaining masculinity involved, for some, ‘re-framing’ their identity to maintain masculine traits and societal expectations. This was mainly achieved through the ‘professionalisation’ of caregiving tasks by applying skills from previous employment, such as management or technology (Russell, 2007; Milligan &amp; Morbey, 2016; </w:t>
      </w:r>
      <w:r w:rsidR="0081036D" w:rsidRPr="00B03504">
        <w:rPr>
          <w:sz w:val="24"/>
          <w:szCs w:val="24"/>
        </w:rPr>
        <w:t>Hellström</w:t>
      </w:r>
      <w:r w:rsidRPr="00B03504">
        <w:rPr>
          <w:sz w:val="24"/>
          <w:szCs w:val="24"/>
        </w:rPr>
        <w:t xml:space="preserve"> </w:t>
      </w:r>
      <w:r w:rsidRPr="00B03504">
        <w:rPr>
          <w:i/>
          <w:sz w:val="24"/>
          <w:szCs w:val="24"/>
        </w:rPr>
        <w:t>et al.</w:t>
      </w:r>
      <w:r w:rsidRPr="00B03504">
        <w:rPr>
          <w:sz w:val="24"/>
          <w:szCs w:val="24"/>
        </w:rPr>
        <w:t xml:space="preserve"> 2017).</w:t>
      </w:r>
      <w:r w:rsidRPr="00B03504">
        <w:rPr>
          <w:rFonts w:cs="Segoe UI"/>
          <w:sz w:val="24"/>
          <w:szCs w:val="24"/>
        </w:rPr>
        <w:t xml:space="preserve"> </w:t>
      </w:r>
      <w:r w:rsidR="0081036D" w:rsidRPr="00B03504">
        <w:rPr>
          <w:rFonts w:cs="Segoe UI"/>
          <w:sz w:val="24"/>
          <w:szCs w:val="24"/>
        </w:rPr>
        <w:t>Hellström</w:t>
      </w:r>
      <w:r w:rsidRPr="00B03504">
        <w:rPr>
          <w:rFonts w:cs="Segoe UI"/>
          <w:sz w:val="24"/>
          <w:szCs w:val="24"/>
        </w:rPr>
        <w:t xml:space="preserve"> </w:t>
      </w:r>
      <w:r w:rsidRPr="00B03504">
        <w:rPr>
          <w:rFonts w:cs="Segoe UI"/>
          <w:i/>
          <w:sz w:val="24"/>
          <w:szCs w:val="24"/>
        </w:rPr>
        <w:t>et al.</w:t>
      </w:r>
      <w:r w:rsidRPr="00B03504">
        <w:rPr>
          <w:rFonts w:cs="Segoe UI"/>
          <w:sz w:val="24"/>
          <w:szCs w:val="24"/>
        </w:rPr>
        <w:t xml:space="preserve"> (2017) referred to using such strategies </w:t>
      </w:r>
      <w:r w:rsidRPr="00B03504">
        <w:rPr>
          <w:rFonts w:cs="Segoe UI"/>
          <w:i/>
          <w:sz w:val="24"/>
          <w:szCs w:val="24"/>
        </w:rPr>
        <w:t>‘to maintain a sense of a preserved orientation as a man’</w:t>
      </w:r>
      <w:r w:rsidRPr="00B03504">
        <w:rPr>
          <w:rFonts w:cs="Segoe UI"/>
          <w:sz w:val="24"/>
          <w:szCs w:val="24"/>
        </w:rPr>
        <w:t>, including a ‘take charge’ attitude related to previous occupations</w:t>
      </w:r>
      <w:r w:rsidR="00E42771" w:rsidRPr="00B03504">
        <w:rPr>
          <w:rFonts w:cs="Segoe UI"/>
          <w:sz w:val="24"/>
          <w:szCs w:val="24"/>
        </w:rPr>
        <w:t xml:space="preserve">.  </w:t>
      </w:r>
      <w:r w:rsidRPr="00B03504">
        <w:rPr>
          <w:sz w:val="24"/>
          <w:szCs w:val="24"/>
        </w:rPr>
        <w:t>In their study Sandberg &amp; Eriksson (2009) explained that maintaining masculinity was ‘</w:t>
      </w:r>
      <w:r w:rsidRPr="00B03504">
        <w:rPr>
          <w:rFonts w:cs="Segoe UI"/>
          <w:i/>
          <w:sz w:val="24"/>
          <w:szCs w:val="24"/>
        </w:rPr>
        <w:t xml:space="preserve">The urge to be in control and manage the care without professional involvement’. </w:t>
      </w:r>
      <w:r w:rsidRPr="00B03504">
        <w:rPr>
          <w:rFonts w:cs="Segoe UI"/>
          <w:sz w:val="24"/>
          <w:szCs w:val="24"/>
        </w:rPr>
        <w:t xml:space="preserve">Others also referred to cognitive strategies to maintain control (Pretorius </w:t>
      </w:r>
      <w:r w:rsidRPr="00B03504">
        <w:rPr>
          <w:rFonts w:cs="Segoe UI"/>
          <w:i/>
          <w:sz w:val="24"/>
          <w:szCs w:val="24"/>
        </w:rPr>
        <w:t>et al.</w:t>
      </w:r>
      <w:r w:rsidRPr="00B03504">
        <w:rPr>
          <w:rFonts w:cs="Segoe UI"/>
          <w:sz w:val="24"/>
          <w:szCs w:val="24"/>
        </w:rPr>
        <w:t xml:space="preserve"> 2009; Milligan &amp; Morbey, 2016).</w:t>
      </w:r>
      <w:r w:rsidRPr="00B03504">
        <w:rPr>
          <w:sz w:val="24"/>
          <w:szCs w:val="24"/>
        </w:rPr>
        <w:t xml:space="preserve"> </w:t>
      </w:r>
    </w:p>
    <w:p w14:paraId="0D56E9E0" w14:textId="1CABDCFE" w:rsidR="00D95287" w:rsidRPr="00B03504" w:rsidRDefault="00D95287" w:rsidP="00467559">
      <w:pPr>
        <w:spacing w:after="0" w:line="360" w:lineRule="auto"/>
        <w:jc w:val="both"/>
        <w:rPr>
          <w:sz w:val="24"/>
          <w:szCs w:val="24"/>
        </w:rPr>
      </w:pPr>
      <w:r w:rsidRPr="00B03504">
        <w:rPr>
          <w:sz w:val="24"/>
          <w:szCs w:val="24"/>
        </w:rPr>
        <w:t xml:space="preserve">Maintaining masculinity through a protective approach towards their partners was evident in eight studies. This was exemplified through statements such as </w:t>
      </w:r>
      <w:r w:rsidRPr="00B03504">
        <w:rPr>
          <w:i/>
          <w:sz w:val="24"/>
          <w:szCs w:val="24"/>
        </w:rPr>
        <w:t>‘</w:t>
      </w:r>
      <w:r w:rsidRPr="00B03504">
        <w:rPr>
          <w:rFonts w:cs="Segoe UI"/>
          <w:i/>
          <w:sz w:val="24"/>
          <w:szCs w:val="24"/>
        </w:rPr>
        <w:t xml:space="preserve">Being responsible for their wives’ wellbeing and protecting them from harm’ </w:t>
      </w:r>
      <w:r w:rsidRPr="00B03504">
        <w:rPr>
          <w:rFonts w:cs="Segoe UI"/>
          <w:sz w:val="24"/>
          <w:szCs w:val="24"/>
        </w:rPr>
        <w:t>(Sandberg &amp; Eriksson</w:t>
      </w:r>
      <w:r w:rsidR="000A5C0A" w:rsidRPr="00B03504">
        <w:rPr>
          <w:rFonts w:cs="Segoe UI"/>
          <w:sz w:val="24"/>
          <w:szCs w:val="24"/>
        </w:rPr>
        <w:t>,</w:t>
      </w:r>
      <w:r w:rsidR="0081036D" w:rsidRPr="00B03504">
        <w:rPr>
          <w:rFonts w:cs="Segoe UI"/>
          <w:sz w:val="24"/>
          <w:szCs w:val="24"/>
        </w:rPr>
        <w:t xml:space="preserve"> </w:t>
      </w:r>
      <w:r w:rsidRPr="00B03504">
        <w:rPr>
          <w:rFonts w:cs="Segoe UI"/>
          <w:sz w:val="24"/>
          <w:szCs w:val="24"/>
        </w:rPr>
        <w:t>2009). However, authors noted that this sense of protection was often detrimental, as protectiveness ‘</w:t>
      </w:r>
      <w:r w:rsidRPr="00B03504">
        <w:rPr>
          <w:rFonts w:cs="Segoe UI"/>
          <w:i/>
          <w:sz w:val="24"/>
          <w:szCs w:val="24"/>
        </w:rPr>
        <w:t>combined with the desire to maintain their own independence, eventually became too demanding’</w:t>
      </w:r>
      <w:r w:rsidRPr="00B03504">
        <w:rPr>
          <w:sz w:val="24"/>
          <w:szCs w:val="24"/>
        </w:rPr>
        <w:t>, and</w:t>
      </w:r>
      <w:r w:rsidRPr="00B03504">
        <w:rPr>
          <w:rFonts w:cs="Segoe UI"/>
          <w:sz w:val="24"/>
          <w:szCs w:val="24"/>
        </w:rPr>
        <w:t xml:space="preserve"> that</w:t>
      </w:r>
      <w:r w:rsidRPr="00B03504">
        <w:rPr>
          <w:sz w:val="24"/>
          <w:szCs w:val="24"/>
        </w:rPr>
        <w:t xml:space="preserve"> seeking external support was ‘</w:t>
      </w:r>
      <w:r w:rsidRPr="00B03504">
        <w:rPr>
          <w:i/>
          <w:sz w:val="24"/>
          <w:szCs w:val="24"/>
        </w:rPr>
        <w:t>tantamount to failing in his role as husband and primary carer’ (</w:t>
      </w:r>
      <w:r w:rsidRPr="00B03504">
        <w:rPr>
          <w:sz w:val="24"/>
          <w:szCs w:val="24"/>
        </w:rPr>
        <w:t>Sandberg &amp; Eriksson, 2009)</w:t>
      </w:r>
      <w:r w:rsidR="001D14E8" w:rsidRPr="00B03504">
        <w:rPr>
          <w:i/>
          <w:sz w:val="24"/>
          <w:szCs w:val="24"/>
        </w:rPr>
        <w:t>;</w:t>
      </w:r>
      <w:r w:rsidRPr="00B03504">
        <w:rPr>
          <w:rFonts w:cs="Segoe UI"/>
          <w:sz w:val="24"/>
          <w:szCs w:val="24"/>
        </w:rPr>
        <w:t xml:space="preserve"> or the inability to</w:t>
      </w:r>
      <w:r w:rsidRPr="00B03504">
        <w:rPr>
          <w:sz w:val="24"/>
          <w:szCs w:val="24"/>
        </w:rPr>
        <w:t xml:space="preserve"> maintain a protective environment for their spouse,</w:t>
      </w:r>
      <w:r w:rsidRPr="00B03504">
        <w:rPr>
          <w:color w:val="FF0000"/>
          <w:sz w:val="24"/>
          <w:szCs w:val="24"/>
        </w:rPr>
        <w:t xml:space="preserve"> </w:t>
      </w:r>
      <w:r w:rsidRPr="00B03504">
        <w:rPr>
          <w:sz w:val="24"/>
          <w:szCs w:val="24"/>
        </w:rPr>
        <w:t xml:space="preserve">was also described as </w:t>
      </w:r>
      <w:r w:rsidRPr="00B03504">
        <w:rPr>
          <w:i/>
          <w:sz w:val="24"/>
          <w:szCs w:val="24"/>
        </w:rPr>
        <w:t xml:space="preserve">‘a devastating blow to the men’s self-image’ </w:t>
      </w:r>
      <w:r w:rsidRPr="00B03504">
        <w:rPr>
          <w:sz w:val="24"/>
          <w:szCs w:val="24"/>
        </w:rPr>
        <w:t>(Sandberg &amp; Eriksson 2009</w:t>
      </w:r>
      <w:r w:rsidRPr="00B03504">
        <w:rPr>
          <w:i/>
          <w:sz w:val="24"/>
          <w:szCs w:val="24"/>
        </w:rPr>
        <w:t>)</w:t>
      </w:r>
      <w:r w:rsidRPr="00B03504">
        <w:rPr>
          <w:sz w:val="24"/>
          <w:szCs w:val="24"/>
        </w:rPr>
        <w:t>.  Sandberg &amp; Erikson further emphasised that ‘</w:t>
      </w:r>
      <w:r w:rsidRPr="00B03504">
        <w:rPr>
          <w:i/>
          <w:sz w:val="24"/>
          <w:szCs w:val="24"/>
        </w:rPr>
        <w:t>what men regard as important in the formal support they receive, diverges sharply from what they are offered’</w:t>
      </w:r>
      <w:r w:rsidRPr="00B03504">
        <w:rPr>
          <w:sz w:val="24"/>
          <w:szCs w:val="24"/>
        </w:rPr>
        <w:t xml:space="preserve"> (Sandberg &amp; Eriksson, 2009). In other words, participants viewed their spousal and caregiving expertise as crucial in their partners’ ongoing care, and had the expectation that healthcare p</w:t>
      </w:r>
      <w:r w:rsidR="0081036D" w:rsidRPr="00B03504">
        <w:rPr>
          <w:sz w:val="24"/>
          <w:szCs w:val="24"/>
        </w:rPr>
        <w:t>rofessionals would take this in</w:t>
      </w:r>
      <w:r w:rsidRPr="00B03504">
        <w:rPr>
          <w:sz w:val="24"/>
          <w:szCs w:val="24"/>
        </w:rPr>
        <w:t>to account, however participants often felt excluded when care services ‘</w:t>
      </w:r>
      <w:r w:rsidRPr="00B03504">
        <w:rPr>
          <w:i/>
          <w:sz w:val="24"/>
          <w:szCs w:val="24"/>
        </w:rPr>
        <w:t>took over’</w:t>
      </w:r>
      <w:r w:rsidRPr="00B03504">
        <w:rPr>
          <w:sz w:val="24"/>
          <w:szCs w:val="24"/>
        </w:rPr>
        <w:t xml:space="preserve"> and did not consider the men’s knowledge of their spouse. Thus</w:t>
      </w:r>
      <w:r w:rsidR="000A5C0A" w:rsidRPr="00B03504">
        <w:rPr>
          <w:sz w:val="24"/>
          <w:szCs w:val="24"/>
        </w:rPr>
        <w:t>,</w:t>
      </w:r>
      <w:r w:rsidRPr="00B03504">
        <w:rPr>
          <w:sz w:val="24"/>
          <w:szCs w:val="24"/>
        </w:rPr>
        <w:t xml:space="preserve"> men tended not to accept the help that was offered.  In a similar vein</w:t>
      </w:r>
      <w:r w:rsidRPr="00B03504">
        <w:rPr>
          <w:i/>
          <w:sz w:val="24"/>
          <w:szCs w:val="24"/>
        </w:rPr>
        <w:t xml:space="preserve"> </w:t>
      </w:r>
      <w:r w:rsidRPr="00B03504">
        <w:rPr>
          <w:rFonts w:cs="Segoe UI"/>
          <w:sz w:val="24"/>
          <w:szCs w:val="24"/>
        </w:rPr>
        <w:t xml:space="preserve">Milligan &amp; Morbey (2016) concluded that the urge to take responsibility led to negative outcomes when participants had to ask for help, often resulting in help only being requested at crisis point.  According to the care providers in their study, asking for help </w:t>
      </w:r>
      <w:r w:rsidRPr="00B03504">
        <w:rPr>
          <w:rFonts w:cs="Segoe UI"/>
          <w:i/>
          <w:sz w:val="24"/>
          <w:szCs w:val="24"/>
        </w:rPr>
        <w:t xml:space="preserve">‘may be seen as indicative not only of an inability to cope, but as a perceived failure, as husbands, to provide for their wives’ </w:t>
      </w:r>
      <w:r w:rsidRPr="00B03504">
        <w:rPr>
          <w:rFonts w:cs="Segoe UI"/>
          <w:sz w:val="24"/>
          <w:szCs w:val="24"/>
        </w:rPr>
        <w:t>(Milligan &amp; Morbey, 2016). Findings in several other studies also indicated a reluctance to seek or accept help (Coe &amp; Neufeld</w:t>
      </w:r>
      <w:r w:rsidR="00545D63" w:rsidRPr="00B03504">
        <w:rPr>
          <w:rFonts w:cs="Segoe UI"/>
          <w:sz w:val="24"/>
          <w:szCs w:val="24"/>
        </w:rPr>
        <w:t>,</w:t>
      </w:r>
      <w:r w:rsidRPr="00B03504">
        <w:rPr>
          <w:rFonts w:cs="Segoe UI"/>
          <w:sz w:val="24"/>
          <w:szCs w:val="24"/>
        </w:rPr>
        <w:t xml:space="preserve"> 1995; Russell</w:t>
      </w:r>
      <w:r w:rsidR="00545D63" w:rsidRPr="00B03504">
        <w:rPr>
          <w:rFonts w:cs="Segoe UI"/>
          <w:sz w:val="24"/>
          <w:szCs w:val="24"/>
        </w:rPr>
        <w:t>,</w:t>
      </w:r>
      <w:r w:rsidRPr="00B03504">
        <w:rPr>
          <w:rFonts w:cs="Segoe UI"/>
          <w:sz w:val="24"/>
          <w:szCs w:val="24"/>
        </w:rPr>
        <w:t xml:space="preserve"> 2004</w:t>
      </w:r>
      <w:r w:rsidR="00545D63" w:rsidRPr="00B03504">
        <w:rPr>
          <w:rFonts w:cs="Segoe UI"/>
          <w:sz w:val="24"/>
          <w:szCs w:val="24"/>
        </w:rPr>
        <w:t>;</w:t>
      </w:r>
      <w:r w:rsidRPr="00B03504">
        <w:rPr>
          <w:rFonts w:cs="Segoe UI"/>
          <w:sz w:val="24"/>
          <w:szCs w:val="24"/>
        </w:rPr>
        <w:t xml:space="preserve"> 2007; </w:t>
      </w:r>
      <w:r w:rsidR="0081036D" w:rsidRPr="00B03504">
        <w:rPr>
          <w:rFonts w:cs="Segoe UI"/>
          <w:sz w:val="24"/>
          <w:szCs w:val="24"/>
        </w:rPr>
        <w:t>Hellström</w:t>
      </w:r>
      <w:r w:rsidRPr="00B03504">
        <w:rPr>
          <w:rFonts w:cs="Segoe UI"/>
          <w:sz w:val="24"/>
          <w:szCs w:val="24"/>
        </w:rPr>
        <w:t xml:space="preserve"> </w:t>
      </w:r>
      <w:r w:rsidRPr="00B03504">
        <w:rPr>
          <w:rFonts w:cs="Segoe UI"/>
          <w:i/>
          <w:sz w:val="24"/>
          <w:szCs w:val="24"/>
        </w:rPr>
        <w:t>et al.</w:t>
      </w:r>
      <w:r w:rsidRPr="00B03504">
        <w:rPr>
          <w:rFonts w:cs="Segoe UI"/>
          <w:sz w:val="24"/>
          <w:szCs w:val="24"/>
        </w:rPr>
        <w:t xml:space="preserve"> 2017).</w:t>
      </w:r>
    </w:p>
    <w:p w14:paraId="5A56FDA1" w14:textId="5F8566DA" w:rsidR="00D95287" w:rsidRPr="00B03504" w:rsidRDefault="00D95287" w:rsidP="00D95287">
      <w:pPr>
        <w:pStyle w:val="Normal0"/>
        <w:spacing w:line="360" w:lineRule="auto"/>
        <w:jc w:val="both"/>
        <w:rPr>
          <w:rFonts w:asciiTheme="minorHAnsi" w:hAnsiTheme="minorHAnsi" w:cs="Segoe UI"/>
        </w:rPr>
      </w:pPr>
      <w:r w:rsidRPr="00B03504">
        <w:rPr>
          <w:rFonts w:asciiTheme="minorHAnsi" w:hAnsiTheme="minorHAnsi" w:cs="Segoe UI"/>
        </w:rPr>
        <w:lastRenderedPageBreak/>
        <w:t>There was also some evidence of caregiving as ‘gendered’ from others such as families and healthcare professionals. Russell described reactions from friends and family to work that was considered ‘</w:t>
      </w:r>
      <w:r w:rsidRPr="00B03504">
        <w:rPr>
          <w:rFonts w:asciiTheme="minorHAnsi" w:hAnsiTheme="minorHAnsi" w:cs="Segoe UI"/>
          <w:i/>
        </w:rPr>
        <w:t>men’s work’</w:t>
      </w:r>
      <w:r w:rsidRPr="00B03504">
        <w:rPr>
          <w:rFonts w:asciiTheme="minorHAnsi" w:hAnsiTheme="minorHAnsi" w:cs="Segoe UI"/>
        </w:rPr>
        <w:t xml:space="preserve"> such as building shelves or gardening, as opposed to the invisibility of care work, regarded by the relatives of some study participants as ‘</w:t>
      </w:r>
      <w:r w:rsidRPr="00B03504">
        <w:rPr>
          <w:rFonts w:asciiTheme="minorHAnsi" w:hAnsiTheme="minorHAnsi" w:cs="Segoe UI"/>
          <w:i/>
        </w:rPr>
        <w:t>women’s work’</w:t>
      </w:r>
      <w:r w:rsidRPr="00B03504">
        <w:rPr>
          <w:rFonts w:asciiTheme="minorHAnsi" w:hAnsiTheme="minorHAnsi" w:cs="Segoe UI"/>
        </w:rPr>
        <w:t xml:space="preserve"> (Russell, 2007). </w:t>
      </w:r>
      <w:r w:rsidRPr="00B03504">
        <w:rPr>
          <w:rFonts w:asciiTheme="minorHAnsi" w:hAnsiTheme="minorHAnsi"/>
        </w:rPr>
        <w:t xml:space="preserve">Potential gender stereotypes with healthcare professionals were also evident in findings in Sandberg &amp; Eriksson, where the perception of </w:t>
      </w:r>
      <w:r w:rsidR="00CF77CF" w:rsidRPr="00B03504">
        <w:rPr>
          <w:rFonts w:asciiTheme="minorHAnsi" w:hAnsiTheme="minorHAnsi"/>
        </w:rPr>
        <w:t>one</w:t>
      </w:r>
      <w:r w:rsidRPr="00B03504">
        <w:rPr>
          <w:rFonts w:asciiTheme="minorHAnsi" w:hAnsiTheme="minorHAnsi"/>
        </w:rPr>
        <w:t xml:space="preserve"> support service manager was described as being ‘</w:t>
      </w:r>
      <w:r w:rsidRPr="00B03504">
        <w:rPr>
          <w:rFonts w:asciiTheme="minorHAnsi" w:hAnsiTheme="minorHAnsi"/>
          <w:i/>
        </w:rPr>
        <w:t>highly influenced by stereotyped views of men</w:t>
      </w:r>
      <w:r w:rsidR="00CF77CF" w:rsidRPr="00B03504">
        <w:rPr>
          <w:rFonts w:asciiTheme="minorHAnsi" w:hAnsiTheme="minorHAnsi"/>
          <w:i/>
        </w:rPr>
        <w:t>’</w:t>
      </w:r>
      <w:r w:rsidRPr="00B03504">
        <w:rPr>
          <w:rFonts w:asciiTheme="minorHAnsi" w:hAnsiTheme="minorHAnsi"/>
          <w:i/>
        </w:rPr>
        <w:t>s ability (or, rather lack thereof) to provide care’</w:t>
      </w:r>
      <w:r w:rsidRPr="00B03504">
        <w:rPr>
          <w:rFonts w:asciiTheme="minorHAnsi" w:hAnsiTheme="minorHAnsi" w:cs="Segoe UI"/>
          <w:i/>
        </w:rPr>
        <w:t xml:space="preserve"> </w:t>
      </w:r>
      <w:r w:rsidRPr="00B03504">
        <w:rPr>
          <w:rFonts w:asciiTheme="minorHAnsi" w:hAnsiTheme="minorHAnsi" w:cs="Segoe UI"/>
        </w:rPr>
        <w:t xml:space="preserve">(Sandberg &amp; Eriksson, 2009). </w:t>
      </w:r>
      <w:r w:rsidRPr="00B03504">
        <w:rPr>
          <w:rFonts w:asciiTheme="minorHAnsi" w:hAnsiTheme="minorHAnsi"/>
        </w:rPr>
        <w:t xml:space="preserve"> </w:t>
      </w:r>
    </w:p>
    <w:p w14:paraId="564CFFB9" w14:textId="77777777" w:rsidR="0081036D" w:rsidRPr="00B03504" w:rsidRDefault="0081036D" w:rsidP="00D95287">
      <w:pPr>
        <w:pStyle w:val="Normal0"/>
        <w:spacing w:line="360" w:lineRule="auto"/>
        <w:jc w:val="both"/>
        <w:rPr>
          <w:rFonts w:asciiTheme="minorHAnsi" w:hAnsiTheme="minorHAnsi"/>
        </w:rPr>
      </w:pPr>
    </w:p>
    <w:p w14:paraId="5DF2D263" w14:textId="4910FB46" w:rsidR="00D95287" w:rsidRPr="00B03504" w:rsidRDefault="00D95287" w:rsidP="00D95287">
      <w:pPr>
        <w:pStyle w:val="Normal0"/>
        <w:spacing w:line="360" w:lineRule="auto"/>
        <w:jc w:val="both"/>
        <w:rPr>
          <w:rFonts w:asciiTheme="minorHAnsi" w:hAnsiTheme="minorHAnsi"/>
        </w:rPr>
      </w:pPr>
    </w:p>
    <w:p w14:paraId="477E0917" w14:textId="77777777" w:rsidR="00D95287" w:rsidRPr="00B03504" w:rsidRDefault="0081036D" w:rsidP="00D95287">
      <w:pPr>
        <w:spacing w:line="360" w:lineRule="auto"/>
        <w:jc w:val="both"/>
        <w:rPr>
          <w:color w:val="FF0000"/>
          <w:sz w:val="24"/>
          <w:szCs w:val="24"/>
          <w:u w:val="single"/>
        </w:rPr>
      </w:pPr>
      <w:r w:rsidRPr="00B03504">
        <w:rPr>
          <w:sz w:val="24"/>
          <w:szCs w:val="24"/>
          <w:u w:val="single"/>
        </w:rPr>
        <w:t>Theme 2:</w:t>
      </w:r>
      <w:r w:rsidR="00D95287" w:rsidRPr="00B03504">
        <w:rPr>
          <w:sz w:val="24"/>
          <w:szCs w:val="24"/>
          <w:u w:val="single"/>
        </w:rPr>
        <w:t xml:space="preserve"> The Provision of Social Support</w:t>
      </w:r>
    </w:p>
    <w:p w14:paraId="492F8B20" w14:textId="3BC3EC40" w:rsidR="00D95287" w:rsidRPr="00B03504" w:rsidRDefault="00D95287" w:rsidP="00D95287">
      <w:pPr>
        <w:spacing w:line="360" w:lineRule="auto"/>
        <w:jc w:val="both"/>
        <w:rPr>
          <w:rFonts w:cs="Segoe UI"/>
          <w:sz w:val="24"/>
          <w:szCs w:val="24"/>
        </w:rPr>
      </w:pPr>
      <w:r w:rsidRPr="00B03504">
        <w:rPr>
          <w:sz w:val="24"/>
          <w:szCs w:val="24"/>
        </w:rPr>
        <w:t>Findings in this theme described the emotional and instrumental support needed by older spousal</w:t>
      </w:r>
      <w:r w:rsidR="00D3592B" w:rsidRPr="00B03504">
        <w:rPr>
          <w:sz w:val="24"/>
          <w:szCs w:val="24"/>
        </w:rPr>
        <w:t xml:space="preserve"> male</w:t>
      </w:r>
      <w:r w:rsidRPr="00B03504">
        <w:rPr>
          <w:sz w:val="24"/>
          <w:szCs w:val="24"/>
        </w:rPr>
        <w:t xml:space="preserve"> caregivers.</w:t>
      </w:r>
      <w:r w:rsidRPr="00B03504">
        <w:rPr>
          <w:rFonts w:cs="Segoe UI"/>
          <w:sz w:val="24"/>
          <w:szCs w:val="24"/>
        </w:rPr>
        <w:t xml:space="preserve"> </w:t>
      </w:r>
    </w:p>
    <w:p w14:paraId="3FF92750" w14:textId="480E9D77" w:rsidR="00D95287" w:rsidRPr="00B03504" w:rsidRDefault="00D95287" w:rsidP="00D95287">
      <w:pPr>
        <w:pStyle w:val="Normal0"/>
        <w:spacing w:line="360" w:lineRule="auto"/>
        <w:jc w:val="both"/>
        <w:rPr>
          <w:rFonts w:asciiTheme="minorHAnsi" w:hAnsiTheme="minorHAnsi" w:cs="Segoe UI"/>
        </w:rPr>
      </w:pPr>
      <w:r w:rsidRPr="00B03504">
        <w:rPr>
          <w:rFonts w:asciiTheme="minorHAnsi" w:hAnsiTheme="minorHAnsi"/>
        </w:rPr>
        <w:t>Nine of the eleven studies highlighted aspects of the caregiving role that impacted negatively on caregivers</w:t>
      </w:r>
      <w:r w:rsidR="00D3592B" w:rsidRPr="00B03504">
        <w:rPr>
          <w:rFonts w:asciiTheme="minorHAnsi" w:hAnsiTheme="minorHAnsi"/>
        </w:rPr>
        <w:t>’</w:t>
      </w:r>
      <w:r w:rsidRPr="00B03504">
        <w:rPr>
          <w:rFonts w:asciiTheme="minorHAnsi" w:hAnsiTheme="minorHAnsi"/>
        </w:rPr>
        <w:t xml:space="preserve"> emotional well-being.  Studies commonly referred to men’s sense of isolation and loneliness due to the ‘</w:t>
      </w:r>
      <w:r w:rsidRPr="00B03504">
        <w:rPr>
          <w:rFonts w:asciiTheme="minorHAnsi" w:hAnsiTheme="minorHAnsi" w:cs="Segoe UI"/>
          <w:i/>
        </w:rPr>
        <w:t xml:space="preserve">declining ability to engage in social activities with other older men as a result of their caring role’ </w:t>
      </w:r>
      <w:r w:rsidRPr="00B03504">
        <w:rPr>
          <w:rFonts w:asciiTheme="minorHAnsi" w:hAnsiTheme="minorHAnsi" w:cs="Segoe UI"/>
        </w:rPr>
        <w:t>(Milligan &amp; Morbey, 2016); or ‘</w:t>
      </w:r>
      <w:r w:rsidRPr="00B03504">
        <w:rPr>
          <w:rFonts w:asciiTheme="minorHAnsi" w:hAnsiTheme="minorHAnsi" w:cs="Segoe UI"/>
          <w:i/>
        </w:rPr>
        <w:t>As they developed their skills as carers, they were almost entirely isolated in the role’</w:t>
      </w:r>
      <w:r w:rsidRPr="00B03504">
        <w:rPr>
          <w:rFonts w:asciiTheme="minorHAnsi" w:hAnsiTheme="minorHAnsi" w:cs="Segoe UI"/>
        </w:rPr>
        <w:t xml:space="preserve"> (Sandberg &amp; Eriksson, 2009). This was further compounded by a profound sense of loss at the closeness and companionship that they had once shared with their partner, as described by Michael (Brown </w:t>
      </w:r>
      <w:r w:rsidRPr="00B03504">
        <w:rPr>
          <w:rFonts w:asciiTheme="minorHAnsi" w:hAnsiTheme="minorHAnsi" w:cs="Segoe UI"/>
          <w:i/>
        </w:rPr>
        <w:t>et al.</w:t>
      </w:r>
      <w:r w:rsidRPr="00B03504">
        <w:rPr>
          <w:rFonts w:asciiTheme="minorHAnsi" w:hAnsiTheme="minorHAnsi" w:cs="Segoe UI"/>
        </w:rPr>
        <w:t xml:space="preserve"> 2007):</w:t>
      </w:r>
    </w:p>
    <w:p w14:paraId="59648CCD" w14:textId="77777777" w:rsidR="00361E27" w:rsidRPr="00B03504" w:rsidRDefault="00361E27" w:rsidP="00846C98">
      <w:pPr>
        <w:widowControl w:val="0"/>
        <w:autoSpaceDE w:val="0"/>
        <w:autoSpaceDN w:val="0"/>
        <w:adjustRightInd w:val="0"/>
        <w:spacing w:after="0" w:line="360" w:lineRule="auto"/>
        <w:ind w:firstLine="720"/>
        <w:jc w:val="both"/>
        <w:rPr>
          <w:i/>
          <w:sz w:val="24"/>
          <w:szCs w:val="24"/>
        </w:rPr>
      </w:pPr>
    </w:p>
    <w:p w14:paraId="669AC127" w14:textId="0D2B839B" w:rsidR="00D95287" w:rsidRPr="00B03504" w:rsidRDefault="00D95287" w:rsidP="00846C98">
      <w:pPr>
        <w:widowControl w:val="0"/>
        <w:autoSpaceDE w:val="0"/>
        <w:autoSpaceDN w:val="0"/>
        <w:adjustRightInd w:val="0"/>
        <w:spacing w:after="0" w:line="360" w:lineRule="auto"/>
        <w:ind w:firstLine="720"/>
        <w:jc w:val="both"/>
        <w:rPr>
          <w:rFonts w:cs="Segoe UI"/>
          <w:sz w:val="24"/>
          <w:szCs w:val="24"/>
        </w:rPr>
      </w:pPr>
      <w:r w:rsidRPr="00B03504">
        <w:rPr>
          <w:i/>
          <w:sz w:val="24"/>
          <w:szCs w:val="24"/>
        </w:rPr>
        <w:t xml:space="preserve"> ‘</w:t>
      </w:r>
      <w:r w:rsidRPr="00B03504">
        <w:rPr>
          <w:rFonts w:cs="Segoe UI"/>
          <w:i/>
          <w:sz w:val="24"/>
          <w:szCs w:val="24"/>
        </w:rPr>
        <w:t>I said, ‘I can’t get in there with you. I know you’re in there somewhere and I can’t bring you out here with me and I miss you so much’… She’s been everything to me. She took care of everything. She’s all I’ve got, the only woman, all I want. She’s my companion… Alzheimer’s took away my wife… ‘cause she’s not my wife anymore. I just miss her so’.</w:t>
      </w:r>
      <w:r w:rsidR="00846C98" w:rsidRPr="00B03504">
        <w:rPr>
          <w:rFonts w:cs="Segoe UI"/>
          <w:i/>
          <w:sz w:val="24"/>
          <w:szCs w:val="24"/>
        </w:rPr>
        <w:t xml:space="preserve"> </w:t>
      </w:r>
      <w:r w:rsidR="00846C98" w:rsidRPr="00B03504">
        <w:rPr>
          <w:rFonts w:cs="Segoe UI"/>
          <w:sz w:val="24"/>
          <w:szCs w:val="24"/>
        </w:rPr>
        <w:t>(Brown et al. 2007)</w:t>
      </w:r>
    </w:p>
    <w:p w14:paraId="06656461" w14:textId="77777777" w:rsidR="00FF1210" w:rsidRPr="00B03504" w:rsidRDefault="00FF1210" w:rsidP="00846C98">
      <w:pPr>
        <w:widowControl w:val="0"/>
        <w:autoSpaceDE w:val="0"/>
        <w:autoSpaceDN w:val="0"/>
        <w:adjustRightInd w:val="0"/>
        <w:spacing w:after="0" w:line="360" w:lineRule="auto"/>
        <w:ind w:firstLine="720"/>
        <w:jc w:val="both"/>
        <w:rPr>
          <w:rFonts w:cs="Segoe UI"/>
          <w:sz w:val="24"/>
          <w:szCs w:val="24"/>
        </w:rPr>
      </w:pPr>
    </w:p>
    <w:p w14:paraId="59F0D1A1" w14:textId="7AC8A325" w:rsidR="0081036D" w:rsidRPr="00B03504" w:rsidRDefault="00D95287" w:rsidP="00D95287">
      <w:pPr>
        <w:widowControl w:val="0"/>
        <w:autoSpaceDE w:val="0"/>
        <w:autoSpaceDN w:val="0"/>
        <w:adjustRightInd w:val="0"/>
        <w:spacing w:after="0" w:line="360" w:lineRule="auto"/>
        <w:jc w:val="both"/>
        <w:rPr>
          <w:rFonts w:cs="Segoe UI"/>
          <w:sz w:val="24"/>
          <w:szCs w:val="24"/>
        </w:rPr>
      </w:pPr>
      <w:r w:rsidRPr="00B03504">
        <w:rPr>
          <w:rFonts w:cs="Segoe UI"/>
          <w:sz w:val="24"/>
          <w:szCs w:val="24"/>
        </w:rPr>
        <w:t>This experience of loss, grief, and deep sadness were also emphasised by</w:t>
      </w:r>
      <w:r w:rsidR="00CB7923" w:rsidRPr="00B03504">
        <w:rPr>
          <w:rFonts w:cs="Segoe UI"/>
          <w:sz w:val="24"/>
          <w:szCs w:val="24"/>
        </w:rPr>
        <w:t xml:space="preserve"> Sanders &amp; Power (2009</w:t>
      </w:r>
      <w:r w:rsidR="000A5C0A" w:rsidRPr="00B03504">
        <w:rPr>
          <w:rFonts w:cs="Segoe UI"/>
          <w:sz w:val="24"/>
          <w:szCs w:val="24"/>
        </w:rPr>
        <w:t>)</w:t>
      </w:r>
      <w:r w:rsidR="00CB7923" w:rsidRPr="00B03504">
        <w:rPr>
          <w:rFonts w:cs="Segoe UI"/>
          <w:sz w:val="24"/>
          <w:szCs w:val="24"/>
        </w:rPr>
        <w:t>;</w:t>
      </w:r>
      <w:r w:rsidRPr="00B03504">
        <w:rPr>
          <w:rFonts w:cs="Segoe UI"/>
          <w:sz w:val="24"/>
          <w:szCs w:val="24"/>
        </w:rPr>
        <w:t xml:space="preserve"> Harris (1993); Sandberg &amp; Eriksson (2009) and </w:t>
      </w:r>
      <w:r w:rsidR="0081036D" w:rsidRPr="00B03504">
        <w:rPr>
          <w:rFonts w:cs="Segoe UI"/>
          <w:sz w:val="24"/>
          <w:szCs w:val="24"/>
        </w:rPr>
        <w:t>Hellström</w:t>
      </w:r>
      <w:r w:rsidRPr="00B03504">
        <w:rPr>
          <w:rFonts w:cs="Segoe UI"/>
          <w:sz w:val="24"/>
          <w:szCs w:val="24"/>
        </w:rPr>
        <w:t xml:space="preserve"> </w:t>
      </w:r>
      <w:r w:rsidRPr="00B03504">
        <w:rPr>
          <w:rFonts w:cs="Segoe UI"/>
          <w:i/>
          <w:sz w:val="24"/>
          <w:szCs w:val="24"/>
        </w:rPr>
        <w:t>et al.</w:t>
      </w:r>
      <w:r w:rsidRPr="00B03504">
        <w:rPr>
          <w:rFonts w:cs="Segoe UI"/>
          <w:sz w:val="24"/>
          <w:szCs w:val="24"/>
        </w:rPr>
        <w:t xml:space="preserve"> (2017). Not only did Harris (1993) report that ‘</w:t>
      </w:r>
      <w:r w:rsidRPr="00B03504">
        <w:rPr>
          <w:rFonts w:cs="Segoe UI"/>
          <w:i/>
          <w:sz w:val="24"/>
          <w:szCs w:val="24"/>
        </w:rPr>
        <w:t>social isolation from family and friends’</w:t>
      </w:r>
      <w:r w:rsidRPr="00B03504">
        <w:rPr>
          <w:rFonts w:cs="Segoe UI"/>
          <w:sz w:val="24"/>
          <w:szCs w:val="24"/>
        </w:rPr>
        <w:t xml:space="preserve"> was the second most common theme in their study, but </w:t>
      </w:r>
      <w:r w:rsidR="0081036D" w:rsidRPr="00B03504">
        <w:rPr>
          <w:rFonts w:cs="Segoe UI"/>
          <w:sz w:val="24"/>
          <w:szCs w:val="24"/>
        </w:rPr>
        <w:t>Hellström</w:t>
      </w:r>
      <w:r w:rsidRPr="00B03504">
        <w:rPr>
          <w:rFonts w:cs="Segoe UI"/>
          <w:sz w:val="24"/>
          <w:szCs w:val="24"/>
        </w:rPr>
        <w:t xml:space="preserve"> </w:t>
      </w:r>
      <w:r w:rsidRPr="00B03504">
        <w:rPr>
          <w:rFonts w:cs="Segoe UI"/>
          <w:i/>
          <w:sz w:val="24"/>
          <w:szCs w:val="24"/>
        </w:rPr>
        <w:t>et al.</w:t>
      </w:r>
      <w:r w:rsidRPr="00B03504">
        <w:rPr>
          <w:rFonts w:cs="Segoe UI"/>
          <w:sz w:val="24"/>
          <w:szCs w:val="24"/>
        </w:rPr>
        <w:t xml:space="preserve"> (2017) concluded that</w:t>
      </w:r>
      <w:r w:rsidR="0081036D" w:rsidRPr="00B03504">
        <w:rPr>
          <w:rFonts w:cs="Segoe UI"/>
          <w:sz w:val="24"/>
          <w:szCs w:val="24"/>
        </w:rPr>
        <w:t>:</w:t>
      </w:r>
    </w:p>
    <w:p w14:paraId="7E27AE56" w14:textId="77777777" w:rsidR="00FF1210" w:rsidRPr="00B03504" w:rsidRDefault="00FF1210" w:rsidP="00D95287">
      <w:pPr>
        <w:widowControl w:val="0"/>
        <w:autoSpaceDE w:val="0"/>
        <w:autoSpaceDN w:val="0"/>
        <w:adjustRightInd w:val="0"/>
        <w:spacing w:after="0" w:line="360" w:lineRule="auto"/>
        <w:jc w:val="both"/>
        <w:rPr>
          <w:rFonts w:cs="Segoe UI"/>
          <w:sz w:val="24"/>
          <w:szCs w:val="24"/>
        </w:rPr>
      </w:pPr>
    </w:p>
    <w:p w14:paraId="06A6ECE0" w14:textId="535808A9" w:rsidR="0081036D" w:rsidRPr="00B03504" w:rsidRDefault="00D95287" w:rsidP="0081036D">
      <w:pPr>
        <w:widowControl w:val="0"/>
        <w:autoSpaceDE w:val="0"/>
        <w:autoSpaceDN w:val="0"/>
        <w:adjustRightInd w:val="0"/>
        <w:spacing w:after="0" w:line="360" w:lineRule="auto"/>
        <w:ind w:firstLine="720"/>
        <w:jc w:val="both"/>
        <w:rPr>
          <w:rFonts w:cs="Segoe UI"/>
          <w:sz w:val="24"/>
          <w:szCs w:val="24"/>
        </w:rPr>
      </w:pPr>
      <w:r w:rsidRPr="00B03504">
        <w:rPr>
          <w:rFonts w:cs="Segoe UI"/>
          <w:sz w:val="24"/>
          <w:szCs w:val="24"/>
        </w:rPr>
        <w:t xml:space="preserve"> </w:t>
      </w:r>
      <w:r w:rsidRPr="00B03504">
        <w:rPr>
          <w:rFonts w:cs="Segoe UI"/>
          <w:i/>
          <w:sz w:val="24"/>
          <w:szCs w:val="24"/>
        </w:rPr>
        <w:t>‘</w:t>
      </w:r>
      <w:r w:rsidRPr="00B03504">
        <w:rPr>
          <w:i/>
          <w:sz w:val="24"/>
          <w:szCs w:val="24"/>
        </w:rPr>
        <w:t>a diminishment of social life that included social isolation, feelings of loneliness and a reduction of social and bodily contact were explicit in all the men’s</w:t>
      </w:r>
      <w:r w:rsidR="00846C98" w:rsidRPr="00B03504">
        <w:rPr>
          <w:i/>
          <w:sz w:val="24"/>
          <w:szCs w:val="24"/>
        </w:rPr>
        <w:t xml:space="preserve"> narratives’</w:t>
      </w:r>
      <w:r w:rsidRPr="00B03504">
        <w:rPr>
          <w:rFonts w:cs="Segoe UI"/>
          <w:sz w:val="24"/>
          <w:szCs w:val="24"/>
        </w:rPr>
        <w:t xml:space="preserve"> </w:t>
      </w:r>
      <w:r w:rsidR="00846C98" w:rsidRPr="00B03504">
        <w:rPr>
          <w:rFonts w:cs="Segoe UI"/>
          <w:sz w:val="24"/>
          <w:szCs w:val="24"/>
        </w:rPr>
        <w:t xml:space="preserve">(Hellström </w:t>
      </w:r>
      <w:r w:rsidR="00846C98" w:rsidRPr="00B03504">
        <w:rPr>
          <w:rFonts w:cs="Segoe UI"/>
          <w:i/>
          <w:sz w:val="24"/>
          <w:szCs w:val="24"/>
        </w:rPr>
        <w:t>et al</w:t>
      </w:r>
      <w:r w:rsidR="00FF1210" w:rsidRPr="00B03504">
        <w:rPr>
          <w:rFonts w:cs="Segoe UI"/>
          <w:i/>
          <w:sz w:val="24"/>
          <w:szCs w:val="24"/>
        </w:rPr>
        <w:t>.</w:t>
      </w:r>
      <w:r w:rsidR="00846C98" w:rsidRPr="00B03504">
        <w:rPr>
          <w:rFonts w:cs="Segoe UI"/>
          <w:sz w:val="24"/>
          <w:szCs w:val="24"/>
        </w:rPr>
        <w:t xml:space="preserve"> 2017).</w:t>
      </w:r>
    </w:p>
    <w:p w14:paraId="4CDA099E" w14:textId="77777777" w:rsidR="00543F5C" w:rsidRPr="00B03504" w:rsidRDefault="00543F5C" w:rsidP="00543F5C">
      <w:pPr>
        <w:widowControl w:val="0"/>
        <w:autoSpaceDE w:val="0"/>
        <w:autoSpaceDN w:val="0"/>
        <w:adjustRightInd w:val="0"/>
        <w:spacing w:after="0" w:line="360" w:lineRule="auto"/>
        <w:jc w:val="both"/>
        <w:rPr>
          <w:rFonts w:cs="Segoe UI"/>
          <w:sz w:val="24"/>
          <w:szCs w:val="24"/>
        </w:rPr>
      </w:pPr>
    </w:p>
    <w:p w14:paraId="093DE9BF" w14:textId="6C82024F" w:rsidR="00FF1210" w:rsidRPr="00B03504" w:rsidRDefault="00CB7923" w:rsidP="00543F5C">
      <w:pPr>
        <w:widowControl w:val="0"/>
        <w:autoSpaceDE w:val="0"/>
        <w:autoSpaceDN w:val="0"/>
        <w:adjustRightInd w:val="0"/>
        <w:spacing w:after="0" w:line="360" w:lineRule="auto"/>
        <w:jc w:val="both"/>
        <w:rPr>
          <w:rFonts w:cs="Segoe UI"/>
          <w:sz w:val="24"/>
          <w:szCs w:val="24"/>
        </w:rPr>
      </w:pPr>
      <w:r w:rsidRPr="00B03504">
        <w:rPr>
          <w:rFonts w:cs="Segoe UI"/>
          <w:sz w:val="24"/>
          <w:szCs w:val="24"/>
        </w:rPr>
        <w:t>Six</w:t>
      </w:r>
      <w:r w:rsidR="00D95287" w:rsidRPr="00B03504">
        <w:rPr>
          <w:rFonts w:cs="Segoe UI"/>
          <w:sz w:val="24"/>
          <w:szCs w:val="24"/>
        </w:rPr>
        <w:t xml:space="preserve"> studies reported that there was a pressing need amongst participants for more opportunities to have someone to talk to</w:t>
      </w:r>
      <w:r w:rsidR="00D95287" w:rsidRPr="00B03504">
        <w:rPr>
          <w:rFonts w:cs="Segoe UI"/>
          <w:i/>
          <w:sz w:val="24"/>
          <w:szCs w:val="24"/>
        </w:rPr>
        <w:t xml:space="preserve"> </w:t>
      </w:r>
      <w:r w:rsidR="00D95287" w:rsidRPr="00B03504">
        <w:rPr>
          <w:rFonts w:cs="Segoe UI"/>
          <w:sz w:val="24"/>
          <w:szCs w:val="24"/>
        </w:rPr>
        <w:t>(Harris</w:t>
      </w:r>
      <w:r w:rsidR="00F567A4" w:rsidRPr="00B03504">
        <w:rPr>
          <w:rFonts w:cs="Segoe UI"/>
          <w:sz w:val="24"/>
          <w:szCs w:val="24"/>
        </w:rPr>
        <w:t>,</w:t>
      </w:r>
      <w:r w:rsidR="00D95287" w:rsidRPr="00B03504">
        <w:rPr>
          <w:rFonts w:cs="Segoe UI"/>
          <w:sz w:val="24"/>
          <w:szCs w:val="24"/>
        </w:rPr>
        <w:t xml:space="preserve"> 1993; Russell</w:t>
      </w:r>
      <w:r w:rsidR="00F567A4" w:rsidRPr="00B03504">
        <w:rPr>
          <w:rFonts w:cs="Segoe UI"/>
          <w:sz w:val="24"/>
          <w:szCs w:val="24"/>
        </w:rPr>
        <w:t>,</w:t>
      </w:r>
      <w:r w:rsidR="00D95287" w:rsidRPr="00B03504">
        <w:rPr>
          <w:rFonts w:cs="Segoe UI"/>
          <w:sz w:val="24"/>
          <w:szCs w:val="24"/>
        </w:rPr>
        <w:t xml:space="preserve"> 2004</w:t>
      </w:r>
      <w:r w:rsidR="002D4A76" w:rsidRPr="00B03504">
        <w:rPr>
          <w:rFonts w:cs="Segoe UI"/>
          <w:sz w:val="24"/>
          <w:szCs w:val="24"/>
        </w:rPr>
        <w:t>;</w:t>
      </w:r>
      <w:r w:rsidR="000A5C0A" w:rsidRPr="00B03504">
        <w:rPr>
          <w:rFonts w:cs="Segoe UI"/>
          <w:sz w:val="24"/>
          <w:szCs w:val="24"/>
        </w:rPr>
        <w:t xml:space="preserve"> </w:t>
      </w:r>
      <w:r w:rsidRPr="00B03504">
        <w:rPr>
          <w:rFonts w:cs="Segoe UI"/>
          <w:sz w:val="24"/>
          <w:szCs w:val="24"/>
        </w:rPr>
        <w:t>Sanders &amp; Power</w:t>
      </w:r>
      <w:r w:rsidR="00F567A4" w:rsidRPr="00B03504">
        <w:rPr>
          <w:rFonts w:cs="Segoe UI"/>
          <w:sz w:val="24"/>
          <w:szCs w:val="24"/>
        </w:rPr>
        <w:t>, 2009</w:t>
      </w:r>
      <w:r w:rsidRPr="00B03504">
        <w:rPr>
          <w:rFonts w:cs="Segoe UI"/>
          <w:sz w:val="24"/>
          <w:szCs w:val="24"/>
        </w:rPr>
        <w:t>;</w:t>
      </w:r>
      <w:r w:rsidR="002D4A76" w:rsidRPr="00B03504">
        <w:rPr>
          <w:rFonts w:cs="Segoe UI"/>
          <w:sz w:val="24"/>
          <w:szCs w:val="24"/>
        </w:rPr>
        <w:t xml:space="preserve"> </w:t>
      </w:r>
      <w:r w:rsidR="00F567A4" w:rsidRPr="00B03504">
        <w:rPr>
          <w:rFonts w:cs="Segoe UI"/>
          <w:sz w:val="24"/>
          <w:szCs w:val="24"/>
        </w:rPr>
        <w:t>Pretorius</w:t>
      </w:r>
      <w:r w:rsidR="00D95287" w:rsidRPr="00B03504">
        <w:rPr>
          <w:rFonts w:cs="Segoe UI"/>
          <w:sz w:val="24"/>
          <w:szCs w:val="24"/>
        </w:rPr>
        <w:t xml:space="preserve"> </w:t>
      </w:r>
      <w:r w:rsidR="00D95287" w:rsidRPr="00B03504">
        <w:rPr>
          <w:rFonts w:cs="Segoe UI"/>
          <w:i/>
          <w:sz w:val="24"/>
          <w:szCs w:val="24"/>
        </w:rPr>
        <w:t>et al.</w:t>
      </w:r>
      <w:r w:rsidR="00D95287" w:rsidRPr="00B03504">
        <w:rPr>
          <w:rFonts w:cs="Segoe UI"/>
          <w:sz w:val="24"/>
          <w:szCs w:val="24"/>
        </w:rPr>
        <w:t xml:space="preserve"> 2009; Milligan &amp; Morbey</w:t>
      </w:r>
      <w:r w:rsidR="00221828" w:rsidRPr="00B03504">
        <w:rPr>
          <w:rFonts w:cs="Segoe UI"/>
          <w:sz w:val="24"/>
          <w:szCs w:val="24"/>
        </w:rPr>
        <w:t>,</w:t>
      </w:r>
      <w:r w:rsidR="00D95287" w:rsidRPr="00B03504">
        <w:rPr>
          <w:rFonts w:cs="Segoe UI"/>
          <w:sz w:val="24"/>
          <w:szCs w:val="24"/>
        </w:rPr>
        <w:t xml:space="preserve"> 2016, </w:t>
      </w:r>
      <w:r w:rsidR="0081036D" w:rsidRPr="00B03504">
        <w:rPr>
          <w:rFonts w:cs="Segoe UI"/>
          <w:sz w:val="24"/>
          <w:szCs w:val="24"/>
        </w:rPr>
        <w:t>Hellström</w:t>
      </w:r>
      <w:r w:rsidR="00D95287" w:rsidRPr="00B03504">
        <w:rPr>
          <w:rFonts w:cs="Segoe UI"/>
          <w:sz w:val="24"/>
          <w:szCs w:val="24"/>
        </w:rPr>
        <w:t xml:space="preserve"> </w:t>
      </w:r>
      <w:r w:rsidR="00D95287" w:rsidRPr="00B03504">
        <w:rPr>
          <w:rFonts w:cs="Segoe UI"/>
          <w:i/>
          <w:sz w:val="24"/>
          <w:szCs w:val="24"/>
        </w:rPr>
        <w:t>et al.</w:t>
      </w:r>
      <w:r w:rsidR="00D95287" w:rsidRPr="00B03504">
        <w:rPr>
          <w:rFonts w:cs="Segoe UI"/>
          <w:sz w:val="24"/>
          <w:szCs w:val="24"/>
        </w:rPr>
        <w:t xml:space="preserve"> 2017). Milligan &amp; Morbey (2016) </w:t>
      </w:r>
      <w:r w:rsidR="00221828" w:rsidRPr="00B03504">
        <w:rPr>
          <w:rFonts w:cs="Segoe UI"/>
          <w:sz w:val="24"/>
          <w:szCs w:val="24"/>
        </w:rPr>
        <w:t>noted</w:t>
      </w:r>
      <w:r w:rsidR="00D95287" w:rsidRPr="00B03504">
        <w:rPr>
          <w:rFonts w:cs="Segoe UI"/>
          <w:sz w:val="24"/>
          <w:szCs w:val="24"/>
        </w:rPr>
        <w:t xml:space="preserve"> that for their participants:</w:t>
      </w:r>
    </w:p>
    <w:p w14:paraId="63AFCDBC" w14:textId="73511921" w:rsidR="00D95287" w:rsidRPr="00B03504" w:rsidRDefault="00D95287" w:rsidP="00543F5C">
      <w:pPr>
        <w:widowControl w:val="0"/>
        <w:autoSpaceDE w:val="0"/>
        <w:autoSpaceDN w:val="0"/>
        <w:adjustRightInd w:val="0"/>
        <w:spacing w:after="0" w:line="360" w:lineRule="auto"/>
        <w:jc w:val="both"/>
        <w:rPr>
          <w:rFonts w:cs="Segoe UI"/>
          <w:sz w:val="24"/>
          <w:szCs w:val="24"/>
        </w:rPr>
      </w:pPr>
      <w:r w:rsidRPr="00B03504">
        <w:rPr>
          <w:rFonts w:cs="Segoe UI"/>
          <w:sz w:val="24"/>
          <w:szCs w:val="24"/>
        </w:rPr>
        <w:t xml:space="preserve"> </w:t>
      </w:r>
    </w:p>
    <w:p w14:paraId="6A748F3E" w14:textId="5B2604B2" w:rsidR="00D95287" w:rsidRPr="00B03504" w:rsidRDefault="00D95287" w:rsidP="00D95287">
      <w:pPr>
        <w:pStyle w:val="Normal0"/>
        <w:spacing w:line="360" w:lineRule="auto"/>
        <w:ind w:firstLine="720"/>
        <w:jc w:val="both"/>
        <w:rPr>
          <w:rFonts w:asciiTheme="minorHAnsi" w:hAnsiTheme="minorHAnsi" w:cs="Segoe UI"/>
        </w:rPr>
      </w:pPr>
      <w:r w:rsidRPr="00B03504">
        <w:rPr>
          <w:rFonts w:asciiTheme="minorHAnsi" w:hAnsiTheme="minorHAnsi" w:cs="Segoe UI"/>
          <w:i/>
        </w:rPr>
        <w:t>‘The narratives also revealed that many of the OMCs</w:t>
      </w:r>
      <w:r w:rsidR="009E4C16" w:rsidRPr="00B03504">
        <w:rPr>
          <w:rFonts w:asciiTheme="minorHAnsi" w:hAnsiTheme="minorHAnsi" w:cs="Segoe UI"/>
          <w:i/>
        </w:rPr>
        <w:t xml:space="preserve"> (older male caregivers)</w:t>
      </w:r>
      <w:r w:rsidRPr="00B03504">
        <w:rPr>
          <w:rFonts w:asciiTheme="minorHAnsi" w:hAnsiTheme="minorHAnsi" w:cs="Segoe UI"/>
          <w:i/>
        </w:rPr>
        <w:t xml:space="preserve"> felt a real need and desire to have someone to talk to about the issues, but for this to be delivered through professional services (such as a mental health worker or counselling service) r</w:t>
      </w:r>
      <w:r w:rsidR="00846C98" w:rsidRPr="00B03504">
        <w:rPr>
          <w:rFonts w:asciiTheme="minorHAnsi" w:hAnsiTheme="minorHAnsi" w:cs="Segoe UI"/>
          <w:i/>
        </w:rPr>
        <w:t>ather than friends or relatives</w:t>
      </w:r>
      <w:r w:rsidRPr="00B03504">
        <w:rPr>
          <w:rFonts w:asciiTheme="minorHAnsi" w:hAnsiTheme="minorHAnsi" w:cs="Segoe UI"/>
          <w:i/>
        </w:rPr>
        <w:t>’</w:t>
      </w:r>
      <w:r w:rsidR="00846C98" w:rsidRPr="00B03504">
        <w:rPr>
          <w:rFonts w:asciiTheme="minorHAnsi" w:hAnsiTheme="minorHAnsi" w:cs="Segoe UI"/>
          <w:i/>
        </w:rPr>
        <w:t xml:space="preserve"> </w:t>
      </w:r>
      <w:r w:rsidR="00846C98" w:rsidRPr="00B03504">
        <w:rPr>
          <w:rFonts w:asciiTheme="minorHAnsi" w:hAnsiTheme="minorHAnsi" w:cs="Segoe UI"/>
        </w:rPr>
        <w:t>(Milligan &amp; Morbey</w:t>
      </w:r>
      <w:r w:rsidR="00741723" w:rsidRPr="00B03504">
        <w:rPr>
          <w:rFonts w:asciiTheme="minorHAnsi" w:hAnsiTheme="minorHAnsi" w:cs="Segoe UI"/>
        </w:rPr>
        <w:t>,</w:t>
      </w:r>
      <w:r w:rsidR="00846C98" w:rsidRPr="00B03504">
        <w:rPr>
          <w:rFonts w:asciiTheme="minorHAnsi" w:hAnsiTheme="minorHAnsi" w:cs="Segoe UI"/>
        </w:rPr>
        <w:t xml:space="preserve"> 2016).</w:t>
      </w:r>
      <w:r w:rsidRPr="00B03504">
        <w:rPr>
          <w:rFonts w:asciiTheme="minorHAnsi" w:hAnsiTheme="minorHAnsi" w:cs="Segoe UI"/>
        </w:rPr>
        <w:t xml:space="preserve"> </w:t>
      </w:r>
    </w:p>
    <w:p w14:paraId="14A83796" w14:textId="77777777" w:rsidR="00D95287" w:rsidRPr="00B03504" w:rsidRDefault="00D95287" w:rsidP="00D95287">
      <w:pPr>
        <w:pStyle w:val="Normal0"/>
        <w:spacing w:line="360" w:lineRule="auto"/>
        <w:jc w:val="both"/>
        <w:rPr>
          <w:rFonts w:asciiTheme="minorHAnsi" w:hAnsiTheme="minorHAnsi" w:cs="Segoe UI"/>
          <w:i/>
        </w:rPr>
      </w:pPr>
    </w:p>
    <w:p w14:paraId="133F8D4B" w14:textId="6E54DCEB" w:rsidR="00D95287" w:rsidRPr="00B03504" w:rsidRDefault="00D95287" w:rsidP="00D95287">
      <w:pPr>
        <w:pStyle w:val="Normal0"/>
        <w:spacing w:line="360" w:lineRule="auto"/>
        <w:jc w:val="both"/>
        <w:rPr>
          <w:rFonts w:asciiTheme="minorHAnsi" w:hAnsiTheme="minorHAnsi" w:cs="Segoe UI"/>
        </w:rPr>
      </w:pPr>
      <w:r w:rsidRPr="00B03504">
        <w:rPr>
          <w:rFonts w:asciiTheme="minorHAnsi" w:hAnsiTheme="minorHAnsi" w:cs="Segoe UI"/>
        </w:rPr>
        <w:t>When participants talked about the type of emotional support that would be beneficial they generally referred to a need for male specific support. This was highlighted by five studies (Harris</w:t>
      </w:r>
      <w:r w:rsidR="00741723" w:rsidRPr="00B03504">
        <w:rPr>
          <w:rFonts w:asciiTheme="minorHAnsi" w:hAnsiTheme="minorHAnsi" w:cs="Segoe UI"/>
        </w:rPr>
        <w:t>,</w:t>
      </w:r>
      <w:r w:rsidRPr="00B03504">
        <w:rPr>
          <w:rFonts w:asciiTheme="minorHAnsi" w:hAnsiTheme="minorHAnsi" w:cs="Segoe UI"/>
        </w:rPr>
        <w:t xml:space="preserve"> 1993; Lauderdale &amp; Gallagher-Thompson</w:t>
      </w:r>
      <w:r w:rsidR="00741723" w:rsidRPr="00B03504">
        <w:rPr>
          <w:rFonts w:asciiTheme="minorHAnsi" w:hAnsiTheme="minorHAnsi" w:cs="Segoe UI"/>
        </w:rPr>
        <w:t>,</w:t>
      </w:r>
      <w:r w:rsidRPr="00B03504">
        <w:rPr>
          <w:rFonts w:asciiTheme="minorHAnsi" w:hAnsiTheme="minorHAnsi" w:cs="Segoe UI"/>
        </w:rPr>
        <w:t xml:space="preserve"> 2002; Russell</w:t>
      </w:r>
      <w:r w:rsidR="00741723" w:rsidRPr="00B03504">
        <w:rPr>
          <w:rFonts w:asciiTheme="minorHAnsi" w:hAnsiTheme="minorHAnsi" w:cs="Segoe UI"/>
        </w:rPr>
        <w:t>,</w:t>
      </w:r>
      <w:r w:rsidRPr="00B03504">
        <w:rPr>
          <w:rFonts w:asciiTheme="minorHAnsi" w:hAnsiTheme="minorHAnsi" w:cs="Segoe UI"/>
        </w:rPr>
        <w:t xml:space="preserve"> 2004; P</w:t>
      </w:r>
      <w:r w:rsidR="00741723" w:rsidRPr="00B03504">
        <w:rPr>
          <w:rFonts w:asciiTheme="minorHAnsi" w:hAnsiTheme="minorHAnsi" w:cs="Segoe UI"/>
        </w:rPr>
        <w:t>r</w:t>
      </w:r>
      <w:r w:rsidRPr="00B03504">
        <w:rPr>
          <w:rFonts w:asciiTheme="minorHAnsi" w:hAnsiTheme="minorHAnsi" w:cs="Segoe UI"/>
        </w:rPr>
        <w:t xml:space="preserve">etorius </w:t>
      </w:r>
      <w:r w:rsidRPr="00B03504">
        <w:rPr>
          <w:rFonts w:asciiTheme="minorHAnsi" w:hAnsiTheme="minorHAnsi" w:cs="Segoe UI"/>
          <w:i/>
        </w:rPr>
        <w:t>et al.</w:t>
      </w:r>
      <w:r w:rsidRPr="00B03504">
        <w:rPr>
          <w:rFonts w:asciiTheme="minorHAnsi" w:hAnsiTheme="minorHAnsi" w:cs="Segoe UI"/>
        </w:rPr>
        <w:t xml:space="preserve"> 2009; Sandberg &amp; Eriksson</w:t>
      </w:r>
      <w:r w:rsidR="00741723" w:rsidRPr="00B03504">
        <w:rPr>
          <w:rFonts w:asciiTheme="minorHAnsi" w:hAnsiTheme="minorHAnsi" w:cs="Segoe UI"/>
        </w:rPr>
        <w:t>,</w:t>
      </w:r>
      <w:r w:rsidRPr="00B03504">
        <w:rPr>
          <w:rFonts w:asciiTheme="minorHAnsi" w:hAnsiTheme="minorHAnsi" w:cs="Segoe UI"/>
        </w:rPr>
        <w:t xml:space="preserve"> 2009),</w:t>
      </w:r>
      <w:r w:rsidRPr="00B03504">
        <w:rPr>
          <w:rFonts w:asciiTheme="minorHAnsi" w:hAnsiTheme="minorHAnsi" w:cs="Segoe UI"/>
          <w:color w:val="FF0000"/>
        </w:rPr>
        <w:t xml:space="preserve"> </w:t>
      </w:r>
      <w:r w:rsidRPr="00B03504">
        <w:rPr>
          <w:rFonts w:asciiTheme="minorHAnsi" w:hAnsiTheme="minorHAnsi" w:cs="Segoe UI"/>
        </w:rPr>
        <w:t>as described by a participant in the study by Harris (1993):</w:t>
      </w:r>
    </w:p>
    <w:p w14:paraId="48AC1842" w14:textId="77777777" w:rsidR="00361E27" w:rsidRPr="00B03504" w:rsidRDefault="00361E27" w:rsidP="00D95287">
      <w:pPr>
        <w:pStyle w:val="Normal0"/>
        <w:spacing w:line="360" w:lineRule="auto"/>
        <w:jc w:val="both"/>
        <w:rPr>
          <w:rFonts w:asciiTheme="minorHAnsi" w:hAnsiTheme="minorHAnsi" w:cs="Segoe UI"/>
        </w:rPr>
      </w:pPr>
    </w:p>
    <w:p w14:paraId="081C43E0" w14:textId="017A76DC" w:rsidR="00D95287" w:rsidRPr="00B03504" w:rsidRDefault="00D95287" w:rsidP="00D95287">
      <w:pPr>
        <w:pStyle w:val="Normal0"/>
        <w:spacing w:line="360" w:lineRule="auto"/>
        <w:ind w:firstLine="720"/>
        <w:jc w:val="both"/>
        <w:rPr>
          <w:rFonts w:asciiTheme="minorHAnsi" w:hAnsiTheme="minorHAnsi" w:cs="Segoe UI"/>
        </w:rPr>
      </w:pPr>
      <w:r w:rsidRPr="00B03504">
        <w:rPr>
          <w:rFonts w:asciiTheme="minorHAnsi" w:hAnsiTheme="minorHAnsi" w:cs="Segoe UI"/>
          <w:i/>
        </w:rPr>
        <w:t>"I need to express my feelings with people who have experienced the same thing and understand. You just don't talk about those kind of thin</w:t>
      </w:r>
      <w:r w:rsidR="00846C98" w:rsidRPr="00B03504">
        <w:rPr>
          <w:rFonts w:asciiTheme="minorHAnsi" w:hAnsiTheme="minorHAnsi" w:cs="Segoe UI"/>
          <w:i/>
        </w:rPr>
        <w:t>gs with women of our generation</w:t>
      </w:r>
      <w:r w:rsidRPr="00B03504">
        <w:rPr>
          <w:rFonts w:asciiTheme="minorHAnsi" w:hAnsiTheme="minorHAnsi" w:cs="Segoe UI"/>
          <w:i/>
        </w:rPr>
        <w:t xml:space="preserve">" </w:t>
      </w:r>
      <w:r w:rsidRPr="00B03504">
        <w:rPr>
          <w:rFonts w:asciiTheme="minorHAnsi" w:hAnsiTheme="minorHAnsi" w:cs="Segoe UI"/>
        </w:rPr>
        <w:t>(Harris</w:t>
      </w:r>
      <w:r w:rsidR="00361E27" w:rsidRPr="00B03504">
        <w:rPr>
          <w:rFonts w:asciiTheme="minorHAnsi" w:hAnsiTheme="minorHAnsi" w:cs="Segoe UI"/>
        </w:rPr>
        <w:t>,</w:t>
      </w:r>
      <w:r w:rsidRPr="00B03504">
        <w:rPr>
          <w:rFonts w:asciiTheme="minorHAnsi" w:hAnsiTheme="minorHAnsi" w:cs="Segoe UI"/>
        </w:rPr>
        <w:t xml:space="preserve"> 1993). </w:t>
      </w:r>
    </w:p>
    <w:p w14:paraId="3F64A2BF" w14:textId="77777777" w:rsidR="00D95287" w:rsidRPr="00B03504" w:rsidRDefault="00D95287" w:rsidP="00D95287">
      <w:pPr>
        <w:pStyle w:val="Normal0"/>
        <w:spacing w:line="360" w:lineRule="auto"/>
        <w:jc w:val="both"/>
        <w:rPr>
          <w:rFonts w:asciiTheme="minorHAnsi" w:hAnsiTheme="minorHAnsi" w:cs="Segoe UI"/>
        </w:rPr>
      </w:pPr>
    </w:p>
    <w:p w14:paraId="12C43FF9" w14:textId="6B2F776B" w:rsidR="00D95287" w:rsidRPr="00B03504" w:rsidRDefault="00D95287" w:rsidP="00D95287">
      <w:pPr>
        <w:spacing w:line="360" w:lineRule="auto"/>
        <w:jc w:val="both"/>
        <w:rPr>
          <w:rFonts w:cs="Segoe UI"/>
          <w:i/>
          <w:sz w:val="24"/>
          <w:szCs w:val="24"/>
        </w:rPr>
      </w:pPr>
      <w:r w:rsidRPr="00B03504">
        <w:rPr>
          <w:sz w:val="24"/>
          <w:szCs w:val="24"/>
        </w:rPr>
        <w:t>Instrumental support was reported to a lesser extent than emotional support</w:t>
      </w:r>
      <w:r w:rsidR="007C3511" w:rsidRPr="00B03504">
        <w:rPr>
          <w:sz w:val="24"/>
          <w:szCs w:val="24"/>
        </w:rPr>
        <w:t>.</w:t>
      </w:r>
      <w:r w:rsidRPr="00B03504">
        <w:rPr>
          <w:sz w:val="24"/>
          <w:szCs w:val="24"/>
        </w:rPr>
        <w:t xml:space="preserve"> </w:t>
      </w:r>
      <w:r w:rsidR="002D4A76" w:rsidRPr="00B03504">
        <w:rPr>
          <w:sz w:val="24"/>
          <w:szCs w:val="24"/>
        </w:rPr>
        <w:t>Five</w:t>
      </w:r>
      <w:r w:rsidRPr="00B03504">
        <w:rPr>
          <w:sz w:val="24"/>
          <w:szCs w:val="24"/>
        </w:rPr>
        <w:t xml:space="preserve"> studies noted the importance of respite (Harris, 1993; Brown </w:t>
      </w:r>
      <w:r w:rsidRPr="00B03504">
        <w:rPr>
          <w:i/>
          <w:sz w:val="24"/>
          <w:szCs w:val="24"/>
        </w:rPr>
        <w:t>et al.</w:t>
      </w:r>
      <w:r w:rsidRPr="00B03504">
        <w:rPr>
          <w:sz w:val="24"/>
          <w:szCs w:val="24"/>
        </w:rPr>
        <w:t xml:space="preserve"> 2007; P</w:t>
      </w:r>
      <w:r w:rsidR="00361E27" w:rsidRPr="00B03504">
        <w:rPr>
          <w:sz w:val="24"/>
          <w:szCs w:val="24"/>
        </w:rPr>
        <w:t>r</w:t>
      </w:r>
      <w:r w:rsidRPr="00B03504">
        <w:rPr>
          <w:sz w:val="24"/>
          <w:szCs w:val="24"/>
        </w:rPr>
        <w:t xml:space="preserve">etorius </w:t>
      </w:r>
      <w:r w:rsidRPr="00B03504">
        <w:rPr>
          <w:i/>
          <w:sz w:val="24"/>
          <w:szCs w:val="24"/>
        </w:rPr>
        <w:t>et al.</w:t>
      </w:r>
      <w:r w:rsidRPr="00B03504">
        <w:rPr>
          <w:sz w:val="24"/>
          <w:szCs w:val="24"/>
        </w:rPr>
        <w:t xml:space="preserve"> 2009; Milligan &amp; Morbey</w:t>
      </w:r>
      <w:r w:rsidR="00A24F86" w:rsidRPr="00B03504">
        <w:rPr>
          <w:sz w:val="24"/>
          <w:szCs w:val="24"/>
        </w:rPr>
        <w:t>,</w:t>
      </w:r>
      <w:r w:rsidRPr="00B03504">
        <w:rPr>
          <w:sz w:val="24"/>
          <w:szCs w:val="24"/>
        </w:rPr>
        <w:t xml:space="preserve"> 2016; </w:t>
      </w:r>
      <w:r w:rsidR="0081036D" w:rsidRPr="00B03504">
        <w:rPr>
          <w:sz w:val="24"/>
          <w:szCs w:val="24"/>
        </w:rPr>
        <w:t>Hellström</w:t>
      </w:r>
      <w:r w:rsidRPr="00B03504">
        <w:rPr>
          <w:sz w:val="24"/>
          <w:szCs w:val="24"/>
        </w:rPr>
        <w:t xml:space="preserve"> </w:t>
      </w:r>
      <w:r w:rsidRPr="00B03504">
        <w:rPr>
          <w:i/>
          <w:sz w:val="24"/>
          <w:szCs w:val="24"/>
        </w:rPr>
        <w:t>et al.</w:t>
      </w:r>
      <w:r w:rsidRPr="00B03504">
        <w:rPr>
          <w:sz w:val="24"/>
          <w:szCs w:val="24"/>
        </w:rPr>
        <w:t xml:space="preserve"> 2017). For some study participants, respite provided through agency staff allowed important time away from the caregiving role to pursue leisure/ social activities, personal appointments, or part-time employment. Other studies referred to more informal ‘</w:t>
      </w:r>
      <w:r w:rsidRPr="00B03504">
        <w:rPr>
          <w:i/>
          <w:sz w:val="24"/>
          <w:szCs w:val="24"/>
        </w:rPr>
        <w:t>personal time’</w:t>
      </w:r>
      <w:r w:rsidRPr="00B03504">
        <w:rPr>
          <w:sz w:val="24"/>
          <w:szCs w:val="24"/>
        </w:rPr>
        <w:t xml:space="preserve">, which was described as time watching television, or in the garden while the care recipient was in bed. </w:t>
      </w:r>
      <w:r w:rsidR="00CB7923" w:rsidRPr="00B03504">
        <w:rPr>
          <w:sz w:val="24"/>
          <w:szCs w:val="24"/>
        </w:rPr>
        <w:t xml:space="preserve">This personal time away seemed to provide stress </w:t>
      </w:r>
      <w:r w:rsidR="00CB7923" w:rsidRPr="00B03504">
        <w:rPr>
          <w:sz w:val="24"/>
          <w:szCs w:val="24"/>
        </w:rPr>
        <w:lastRenderedPageBreak/>
        <w:t>relief and was referred to by participants in Sanders &amp; Power (2009) as ‘</w:t>
      </w:r>
      <w:r w:rsidR="00CB7923" w:rsidRPr="00B03504">
        <w:rPr>
          <w:i/>
          <w:sz w:val="24"/>
          <w:szCs w:val="24"/>
        </w:rPr>
        <w:t xml:space="preserve">the only factor that was going to ensure their survival as a caregiver’. </w:t>
      </w:r>
    </w:p>
    <w:p w14:paraId="0DD6EAFB" w14:textId="77777777" w:rsidR="0011236F" w:rsidRPr="00B03504" w:rsidRDefault="0011236F" w:rsidP="00D95287">
      <w:pPr>
        <w:spacing w:line="360" w:lineRule="auto"/>
        <w:jc w:val="both"/>
        <w:rPr>
          <w:rFonts w:cs="Segoe UI"/>
          <w:i/>
          <w:sz w:val="24"/>
          <w:szCs w:val="24"/>
        </w:rPr>
      </w:pPr>
    </w:p>
    <w:p w14:paraId="42B9A632" w14:textId="1784A0BC" w:rsidR="00D95287" w:rsidRPr="00B03504" w:rsidRDefault="00D95287" w:rsidP="00D95287">
      <w:pPr>
        <w:pStyle w:val="Normal0"/>
        <w:jc w:val="both"/>
        <w:rPr>
          <w:rFonts w:asciiTheme="minorHAnsi" w:hAnsiTheme="minorHAnsi" w:cs="Segoe UI"/>
          <w:color w:val="70AD47" w:themeColor="accent6"/>
        </w:rPr>
      </w:pPr>
    </w:p>
    <w:p w14:paraId="6729A819" w14:textId="77777777" w:rsidR="00D95287" w:rsidRPr="00B03504" w:rsidRDefault="00D95287" w:rsidP="00D95287">
      <w:pPr>
        <w:pStyle w:val="Normal0"/>
        <w:jc w:val="both"/>
        <w:rPr>
          <w:rFonts w:asciiTheme="minorHAnsi" w:hAnsiTheme="minorHAnsi" w:cs="Segoe UI"/>
          <w:color w:val="70AD47" w:themeColor="accent6"/>
        </w:rPr>
      </w:pPr>
    </w:p>
    <w:p w14:paraId="4422C26A" w14:textId="77777777" w:rsidR="006B16D8" w:rsidRPr="00B03504" w:rsidRDefault="00D95287" w:rsidP="00D95287">
      <w:pPr>
        <w:spacing w:line="360" w:lineRule="auto"/>
        <w:jc w:val="both"/>
        <w:rPr>
          <w:b/>
          <w:color w:val="FF0000"/>
          <w:sz w:val="28"/>
          <w:szCs w:val="28"/>
        </w:rPr>
      </w:pPr>
      <w:r w:rsidRPr="00B03504">
        <w:rPr>
          <w:b/>
          <w:sz w:val="28"/>
          <w:szCs w:val="28"/>
        </w:rPr>
        <w:t>Discussion</w:t>
      </w:r>
      <w:r w:rsidR="000179E1" w:rsidRPr="00B03504">
        <w:rPr>
          <w:b/>
          <w:sz w:val="28"/>
          <w:szCs w:val="28"/>
        </w:rPr>
        <w:t xml:space="preserve"> </w:t>
      </w:r>
    </w:p>
    <w:p w14:paraId="0489359A" w14:textId="1A73FBC3" w:rsidR="00D95287" w:rsidRPr="00B03504" w:rsidRDefault="00D95287" w:rsidP="00D95287">
      <w:pPr>
        <w:spacing w:line="360" w:lineRule="auto"/>
        <w:jc w:val="both"/>
        <w:rPr>
          <w:sz w:val="24"/>
          <w:szCs w:val="24"/>
        </w:rPr>
      </w:pPr>
      <w:r w:rsidRPr="00B03504">
        <w:rPr>
          <w:sz w:val="24"/>
          <w:szCs w:val="24"/>
        </w:rPr>
        <w:t xml:space="preserve">For this systematic review eleven </w:t>
      </w:r>
      <w:r w:rsidR="005F19C0" w:rsidRPr="00B03504">
        <w:rPr>
          <w:sz w:val="24"/>
          <w:szCs w:val="24"/>
        </w:rPr>
        <w:t>studies</w:t>
      </w:r>
      <w:r w:rsidRPr="00B03504">
        <w:rPr>
          <w:sz w:val="24"/>
          <w:szCs w:val="24"/>
        </w:rPr>
        <w:t xml:space="preserve"> were identified that discussed support for older male spousal caregivers. </w:t>
      </w:r>
    </w:p>
    <w:p w14:paraId="1EDA074D" w14:textId="77777777" w:rsidR="00D95287" w:rsidRPr="00B03504" w:rsidRDefault="00D95287" w:rsidP="00D95287">
      <w:pPr>
        <w:spacing w:line="360" w:lineRule="auto"/>
        <w:jc w:val="both"/>
        <w:rPr>
          <w:sz w:val="24"/>
          <w:szCs w:val="24"/>
        </w:rPr>
      </w:pPr>
      <w:r w:rsidRPr="00B03504">
        <w:rPr>
          <w:sz w:val="24"/>
          <w:szCs w:val="24"/>
        </w:rPr>
        <w:t>Research has shown</w:t>
      </w:r>
      <w:r w:rsidRPr="00B03504">
        <w:rPr>
          <w:sz w:val="24"/>
          <w:szCs w:val="24"/>
          <w:lang w:eastAsia="en-GB"/>
        </w:rPr>
        <w:t xml:space="preserve"> that caregivers (regardless of gender) who receive support experience better health outcomes, and </w:t>
      </w:r>
      <w:r w:rsidRPr="00B03504">
        <w:rPr>
          <w:rFonts w:eastAsia="Times New Roman" w:cs="Arial"/>
          <w:sz w:val="24"/>
          <w:szCs w:val="24"/>
          <w:lang w:eastAsia="en-GB"/>
        </w:rPr>
        <w:t xml:space="preserve">physical/psychological wellbeing </w:t>
      </w:r>
      <w:r w:rsidRPr="00B03504">
        <w:rPr>
          <w:sz w:val="24"/>
          <w:szCs w:val="24"/>
          <w:lang w:eastAsia="en-GB"/>
        </w:rPr>
        <w:t>t</w:t>
      </w:r>
      <w:r w:rsidR="00D76630" w:rsidRPr="00B03504">
        <w:rPr>
          <w:sz w:val="24"/>
          <w:szCs w:val="24"/>
          <w:lang w:eastAsia="en-GB"/>
        </w:rPr>
        <w:t>han those who do not (</w:t>
      </w:r>
      <w:r w:rsidRPr="00B03504">
        <w:rPr>
          <w:sz w:val="24"/>
          <w:szCs w:val="24"/>
          <w:lang w:eastAsia="en-GB"/>
        </w:rPr>
        <w:t xml:space="preserve">Ablitt </w:t>
      </w:r>
      <w:r w:rsidRPr="00B03504">
        <w:rPr>
          <w:i/>
          <w:sz w:val="24"/>
          <w:szCs w:val="24"/>
          <w:lang w:eastAsia="en-GB"/>
        </w:rPr>
        <w:t>et al.</w:t>
      </w:r>
      <w:r w:rsidRPr="00B03504">
        <w:rPr>
          <w:sz w:val="24"/>
          <w:szCs w:val="24"/>
          <w:lang w:eastAsia="en-GB"/>
        </w:rPr>
        <w:t xml:space="preserve"> 2009; Dam </w:t>
      </w:r>
      <w:r w:rsidRPr="00B03504">
        <w:rPr>
          <w:i/>
          <w:sz w:val="24"/>
          <w:szCs w:val="24"/>
          <w:lang w:eastAsia="en-GB"/>
        </w:rPr>
        <w:t>et al.</w:t>
      </w:r>
      <w:r w:rsidRPr="00B03504">
        <w:rPr>
          <w:sz w:val="24"/>
          <w:szCs w:val="24"/>
          <w:lang w:eastAsia="en-GB"/>
        </w:rPr>
        <w:t xml:space="preserve"> 2016).</w:t>
      </w:r>
      <w:r w:rsidRPr="00B03504">
        <w:rPr>
          <w:sz w:val="24"/>
          <w:szCs w:val="24"/>
        </w:rPr>
        <w:t xml:space="preserve"> However, a lack of conceptual clarity about ‘support’ has previously existed within nursing research. This has been addressed by various authors (Stolz </w:t>
      </w:r>
      <w:r w:rsidRPr="00B03504">
        <w:rPr>
          <w:i/>
          <w:sz w:val="24"/>
          <w:szCs w:val="24"/>
        </w:rPr>
        <w:t>et al.</w:t>
      </w:r>
      <w:r w:rsidRPr="00B03504">
        <w:rPr>
          <w:sz w:val="24"/>
          <w:szCs w:val="24"/>
        </w:rPr>
        <w:t xml:space="preserve"> 2007; Ostberg &amp; Lennartsson, 2007). Langford </w:t>
      </w:r>
      <w:r w:rsidRPr="00B03504">
        <w:rPr>
          <w:i/>
          <w:sz w:val="24"/>
          <w:szCs w:val="24"/>
        </w:rPr>
        <w:t>et al.</w:t>
      </w:r>
      <w:r w:rsidRPr="00B03504">
        <w:rPr>
          <w:sz w:val="24"/>
          <w:szCs w:val="24"/>
        </w:rPr>
        <w:t xml:space="preserve"> (1997) provided a more specific definition of social support in their conceptual analysis and concluded that defining attributes of social support were: emotional, instrumental, informational and appraisal.</w:t>
      </w:r>
    </w:p>
    <w:p w14:paraId="2D56CAD9" w14:textId="0B9C8467" w:rsidR="00D95287" w:rsidRPr="00B03504" w:rsidRDefault="00D95287" w:rsidP="00D95287">
      <w:pPr>
        <w:spacing w:line="360" w:lineRule="auto"/>
        <w:jc w:val="both"/>
        <w:rPr>
          <w:sz w:val="24"/>
          <w:szCs w:val="24"/>
        </w:rPr>
      </w:pPr>
      <w:r w:rsidRPr="00B03504">
        <w:rPr>
          <w:sz w:val="24"/>
          <w:szCs w:val="24"/>
        </w:rPr>
        <w:t xml:space="preserve">Addressing the research question: </w:t>
      </w:r>
      <w:r w:rsidRPr="00B03504">
        <w:rPr>
          <w:i/>
          <w:sz w:val="24"/>
          <w:szCs w:val="24"/>
        </w:rPr>
        <w:t>‘What do we currently know about the support needs of older male caregivers who are caring for a chronically ill spouse/partner at home?’</w:t>
      </w:r>
      <w:r w:rsidRPr="00B03504">
        <w:rPr>
          <w:sz w:val="24"/>
          <w:szCs w:val="24"/>
        </w:rPr>
        <w:t xml:space="preserve"> the findings of this review highlight</w:t>
      </w:r>
      <w:r w:rsidR="00525D2E" w:rsidRPr="00B03504">
        <w:rPr>
          <w:sz w:val="24"/>
          <w:szCs w:val="24"/>
        </w:rPr>
        <w:t>ed</w:t>
      </w:r>
      <w:r w:rsidRPr="00B03504">
        <w:rPr>
          <w:sz w:val="24"/>
          <w:szCs w:val="24"/>
        </w:rPr>
        <w:t xml:space="preserve"> themes of: ‘the need to maintain masculinity’, and ‘the provision of social support’. </w:t>
      </w:r>
      <w:r w:rsidRPr="00B03504">
        <w:rPr>
          <w:rFonts w:eastAsia="Times New Roman" w:cs="Arial"/>
          <w:sz w:val="24"/>
          <w:szCs w:val="24"/>
          <w:lang w:eastAsia="en-GB"/>
        </w:rPr>
        <w:t xml:space="preserve"> </w:t>
      </w:r>
      <w:r w:rsidRPr="00B03504">
        <w:rPr>
          <w:sz w:val="24"/>
          <w:szCs w:val="24"/>
        </w:rPr>
        <w:t>Maintaining masculinity included strategies whereby male caregivers sought to take responsibility or display a task oriented approach (P</w:t>
      </w:r>
      <w:r w:rsidR="006E6FAD" w:rsidRPr="00B03504">
        <w:rPr>
          <w:sz w:val="24"/>
          <w:szCs w:val="24"/>
        </w:rPr>
        <w:t>r</w:t>
      </w:r>
      <w:r w:rsidRPr="00B03504">
        <w:rPr>
          <w:sz w:val="24"/>
          <w:szCs w:val="24"/>
        </w:rPr>
        <w:t xml:space="preserve">etorius </w:t>
      </w:r>
      <w:r w:rsidRPr="00B03504">
        <w:rPr>
          <w:i/>
          <w:sz w:val="24"/>
          <w:szCs w:val="24"/>
        </w:rPr>
        <w:t>et al</w:t>
      </w:r>
      <w:r w:rsidRPr="00B03504">
        <w:rPr>
          <w:sz w:val="24"/>
          <w:szCs w:val="24"/>
        </w:rPr>
        <w:t xml:space="preserve">. 2009; </w:t>
      </w:r>
      <w:r w:rsidR="0081036D" w:rsidRPr="00B03504">
        <w:rPr>
          <w:sz w:val="24"/>
          <w:szCs w:val="24"/>
        </w:rPr>
        <w:t>Hellström</w:t>
      </w:r>
      <w:r w:rsidRPr="00B03504">
        <w:rPr>
          <w:sz w:val="24"/>
          <w:szCs w:val="24"/>
        </w:rPr>
        <w:t xml:space="preserve"> </w:t>
      </w:r>
      <w:r w:rsidRPr="00B03504">
        <w:rPr>
          <w:i/>
          <w:sz w:val="24"/>
          <w:szCs w:val="24"/>
        </w:rPr>
        <w:t>et al.</w:t>
      </w:r>
      <w:r w:rsidRPr="00B03504">
        <w:rPr>
          <w:sz w:val="24"/>
          <w:szCs w:val="24"/>
        </w:rPr>
        <w:t xml:space="preserve"> 2017). Re-framing masculinity involved approaching new caregiving tasks in a way that aligned with masculine ideals, or ‘professionalisation’ of caregiving tasks by applying skills from previous employment (Russell, 2007; Milligan &amp; Morbey, 2016; </w:t>
      </w:r>
      <w:r w:rsidR="0081036D" w:rsidRPr="00B03504">
        <w:rPr>
          <w:sz w:val="24"/>
          <w:szCs w:val="24"/>
        </w:rPr>
        <w:t>Hellström</w:t>
      </w:r>
      <w:r w:rsidRPr="00B03504">
        <w:rPr>
          <w:sz w:val="24"/>
          <w:szCs w:val="24"/>
        </w:rPr>
        <w:t xml:space="preserve"> </w:t>
      </w:r>
      <w:r w:rsidRPr="00B03504">
        <w:rPr>
          <w:i/>
          <w:sz w:val="24"/>
          <w:szCs w:val="24"/>
        </w:rPr>
        <w:t>et al.</w:t>
      </w:r>
      <w:r w:rsidRPr="00B03504">
        <w:rPr>
          <w:sz w:val="24"/>
          <w:szCs w:val="24"/>
        </w:rPr>
        <w:t xml:space="preserve"> 2017).</w:t>
      </w:r>
    </w:p>
    <w:p w14:paraId="75B0B14F" w14:textId="77777777" w:rsidR="00D95287" w:rsidRPr="00B03504" w:rsidRDefault="00D95287" w:rsidP="00D95287">
      <w:pPr>
        <w:spacing w:line="360" w:lineRule="auto"/>
        <w:jc w:val="both"/>
        <w:rPr>
          <w:color w:val="FF0000"/>
          <w:sz w:val="24"/>
          <w:szCs w:val="24"/>
        </w:rPr>
      </w:pPr>
      <w:r w:rsidRPr="00B03504">
        <w:rPr>
          <w:sz w:val="24"/>
          <w:szCs w:val="24"/>
        </w:rPr>
        <w:t>Connell’s hegemonic masculinity theory (2005) characterises ‘normal’ masculine behaviour as independent, stoic, and self-reliant (Donaldson, 1993). These ideas become societal gender role expectations, and internalised gender norms, but complicity is often difficult for men. Gender norms can be restrictive to men when they are in a position of having to navigate through family, social and community life.   Caregiving is an example of this and can pose a conflict for males as it is viewed by society as ‘women’s work’ (Glauber, 2016), and performed in a ‘</w:t>
      </w:r>
      <w:r w:rsidRPr="00B03504">
        <w:rPr>
          <w:i/>
          <w:sz w:val="24"/>
          <w:szCs w:val="24"/>
        </w:rPr>
        <w:t>feminised landscape of care, from which they often feel excluded’</w:t>
      </w:r>
      <w:r w:rsidRPr="00B03504">
        <w:rPr>
          <w:sz w:val="24"/>
          <w:szCs w:val="24"/>
        </w:rPr>
        <w:t xml:space="preserve"> (Milligan &amp; Morbey, </w:t>
      </w:r>
      <w:r w:rsidRPr="00B03504">
        <w:rPr>
          <w:sz w:val="24"/>
          <w:szCs w:val="24"/>
        </w:rPr>
        <w:lastRenderedPageBreak/>
        <w:t>2016). This conflict was described by O’Neil (1981b) as Gender Role Conflict (GRC). A unifying theme within GRC is ‘fear of femininity’, whereby men associated negative emotions with stereotypical female behaviour and values. This resulted in them distancing themselves from behaviour that is commonly associated with feminine traits</w:t>
      </w:r>
      <w:r w:rsidRPr="00B03504">
        <w:rPr>
          <w:color w:val="FF0000"/>
          <w:sz w:val="24"/>
          <w:szCs w:val="24"/>
        </w:rPr>
        <w:t xml:space="preserve">. </w:t>
      </w:r>
      <w:r w:rsidRPr="00B03504">
        <w:rPr>
          <w:sz w:val="24"/>
          <w:szCs w:val="24"/>
        </w:rPr>
        <w:t xml:space="preserve">Tendencies to under-report caregiver stress, or limited perceptions of support (Fromme </w:t>
      </w:r>
      <w:r w:rsidRPr="00B03504">
        <w:rPr>
          <w:i/>
          <w:sz w:val="24"/>
          <w:szCs w:val="24"/>
        </w:rPr>
        <w:t>et al.</w:t>
      </w:r>
      <w:r w:rsidRPr="00B03504">
        <w:rPr>
          <w:sz w:val="24"/>
          <w:szCs w:val="24"/>
        </w:rPr>
        <w:t xml:space="preserve"> 2005; Baker </w:t>
      </w:r>
      <w:r w:rsidRPr="00B03504">
        <w:rPr>
          <w:i/>
          <w:sz w:val="24"/>
          <w:szCs w:val="24"/>
        </w:rPr>
        <w:t>et al</w:t>
      </w:r>
      <w:r w:rsidRPr="00B03504">
        <w:rPr>
          <w:sz w:val="24"/>
          <w:szCs w:val="24"/>
        </w:rPr>
        <w:t>. 2010), have also been linked with GRC. An awareness of these factors amongst healthcare professionals may improve caregiver assessment or increase the likelihood of timely caregiver support interventions to avoid crisis.</w:t>
      </w:r>
    </w:p>
    <w:p w14:paraId="346AF07A" w14:textId="56C5A0FF" w:rsidR="00846C98" w:rsidRPr="00B03504" w:rsidRDefault="00D95287" w:rsidP="00D95287">
      <w:pPr>
        <w:spacing w:after="0" w:line="360" w:lineRule="auto"/>
        <w:jc w:val="both"/>
        <w:rPr>
          <w:rFonts w:eastAsia="Times New Roman" w:cs="Arial"/>
          <w:sz w:val="24"/>
          <w:szCs w:val="24"/>
          <w:lang w:eastAsia="en-GB"/>
        </w:rPr>
      </w:pPr>
      <w:r w:rsidRPr="00B03504">
        <w:rPr>
          <w:rFonts w:eastAsia="Times New Roman" w:cs="Times New Roman"/>
          <w:sz w:val="24"/>
          <w:szCs w:val="24"/>
          <w:lang w:eastAsia="en-GB"/>
        </w:rPr>
        <w:t xml:space="preserve">A protective approach to caregiving </w:t>
      </w:r>
      <w:r w:rsidR="00D76F6F" w:rsidRPr="00B03504">
        <w:rPr>
          <w:rFonts w:eastAsia="Times New Roman" w:cs="Times New Roman"/>
          <w:sz w:val="24"/>
          <w:szCs w:val="24"/>
          <w:lang w:eastAsia="en-GB"/>
        </w:rPr>
        <w:t>among</w:t>
      </w:r>
      <w:r w:rsidRPr="00B03504">
        <w:rPr>
          <w:rFonts w:eastAsia="Times New Roman" w:cs="Times New Roman"/>
          <w:sz w:val="24"/>
          <w:szCs w:val="24"/>
          <w:lang w:eastAsia="en-GB"/>
        </w:rPr>
        <w:t xml:space="preserve"> older male spousal caregivers was evident in findings.  Selected studies reported that participants felt a sense of duty, as husbands, to provide care.</w:t>
      </w:r>
      <w:r w:rsidRPr="00B03504">
        <w:rPr>
          <w:rFonts w:eastAsia="Times New Roman" w:cs="Arial"/>
          <w:sz w:val="24"/>
          <w:szCs w:val="24"/>
          <w:lang w:eastAsia="en-GB"/>
        </w:rPr>
        <w:t xml:space="preserve"> Sandberg &amp; Eriksson (2009), argued that the reluctance of older male spousal caregivers to use formal support was due to their difficulty in obtaining support which enabled them to continue to provide a protective environment. Often, they felt that when care services became involved, they ‘took over’ and ignored the men’s spousal expertise. </w:t>
      </w:r>
      <w:r w:rsidRPr="00B03504">
        <w:rPr>
          <w:sz w:val="24"/>
          <w:szCs w:val="24"/>
        </w:rPr>
        <w:t>This often resulted in men feeling excluded from caregiving and from their spousal relationship (Sandberg &amp; Eriksson, 2009).</w:t>
      </w:r>
      <w:r w:rsidRPr="00B03504">
        <w:rPr>
          <w:rFonts w:eastAsia="Times New Roman" w:cs="Arial"/>
          <w:sz w:val="24"/>
          <w:szCs w:val="24"/>
          <w:lang w:eastAsia="en-GB"/>
        </w:rPr>
        <w:t xml:space="preserve"> This is an important point as it sheds light on the consequences, in terms of support, for some older male caregivers when caregiving intersects</w:t>
      </w:r>
      <w:r w:rsidR="00467559" w:rsidRPr="00B03504">
        <w:rPr>
          <w:rFonts w:eastAsia="Times New Roman" w:cs="Arial"/>
          <w:sz w:val="24"/>
          <w:szCs w:val="24"/>
          <w:lang w:eastAsia="en-GB"/>
        </w:rPr>
        <w:t xml:space="preserve"> with their masculine identity.</w:t>
      </w:r>
    </w:p>
    <w:p w14:paraId="09CC046A" w14:textId="25BBA217" w:rsidR="00D95287" w:rsidRPr="00B03504" w:rsidRDefault="00D95287" w:rsidP="00D95287">
      <w:pPr>
        <w:pStyle w:val="NormalWeb"/>
        <w:spacing w:line="360" w:lineRule="auto"/>
        <w:jc w:val="both"/>
        <w:rPr>
          <w:rFonts w:asciiTheme="minorHAnsi" w:hAnsiTheme="minorHAnsi" w:cstheme="minorHAnsi"/>
          <w:i/>
        </w:rPr>
      </w:pPr>
      <w:r w:rsidRPr="00B03504">
        <w:rPr>
          <w:rFonts w:asciiTheme="minorHAnsi" w:hAnsiTheme="minorHAnsi"/>
        </w:rPr>
        <w:t xml:space="preserve">Studies depicted a range of emotions in relation to the caregiving role which included anger, frustration, sadness, grief and loss. Despite this, there was evidence of reticence to discuss such emotions. </w:t>
      </w:r>
      <w:r w:rsidRPr="00B03504">
        <w:rPr>
          <w:rFonts w:asciiTheme="minorHAnsi" w:hAnsiTheme="minorHAnsi" w:cstheme="minorHAnsi"/>
        </w:rPr>
        <w:t xml:space="preserve">Milligan &amp; Morbey (2016) pointed out that even though their narratives were </w:t>
      </w:r>
      <w:r w:rsidRPr="00B03504">
        <w:rPr>
          <w:rFonts w:asciiTheme="minorHAnsi" w:hAnsiTheme="minorHAnsi" w:cstheme="minorHAnsi"/>
          <w:i/>
        </w:rPr>
        <w:t>‘strewn with references to stress, distress, self-doubt, worry, struggle’</w:t>
      </w:r>
      <w:r w:rsidRPr="00B03504">
        <w:rPr>
          <w:rFonts w:asciiTheme="minorHAnsi" w:hAnsiTheme="minorHAnsi" w:cstheme="minorHAnsi"/>
        </w:rPr>
        <w:t xml:space="preserve"> participants were reluctant to discuss these aspects of their role. Consistent with previous findings about male caregivers minimising emotion or under-reporting stress (Robinson </w:t>
      </w:r>
      <w:r w:rsidRPr="00B03504">
        <w:rPr>
          <w:rFonts w:asciiTheme="minorHAnsi" w:hAnsiTheme="minorHAnsi" w:cstheme="minorHAnsi"/>
          <w:i/>
        </w:rPr>
        <w:t>et al.</w:t>
      </w:r>
      <w:r w:rsidRPr="00B03504">
        <w:rPr>
          <w:rFonts w:asciiTheme="minorHAnsi" w:hAnsiTheme="minorHAnsi" w:cstheme="minorHAnsi"/>
        </w:rPr>
        <w:t xml:space="preserve"> 2014.; Spendelow </w:t>
      </w:r>
      <w:r w:rsidRPr="00B03504">
        <w:rPr>
          <w:rFonts w:asciiTheme="minorHAnsi" w:hAnsiTheme="minorHAnsi" w:cstheme="minorHAnsi"/>
          <w:i/>
        </w:rPr>
        <w:t>et al.</w:t>
      </w:r>
      <w:r w:rsidRPr="00B03504">
        <w:rPr>
          <w:rFonts w:asciiTheme="minorHAnsi" w:hAnsiTheme="minorHAnsi" w:cstheme="minorHAnsi"/>
        </w:rPr>
        <w:t xml:space="preserve"> 2018),</w:t>
      </w:r>
      <w:r w:rsidRPr="00B03504">
        <w:rPr>
          <w:rFonts w:asciiTheme="minorHAnsi" w:hAnsiTheme="minorHAnsi"/>
        </w:rPr>
        <w:t xml:space="preserve"> other authors described how interview participants made efforts to suppress strong emotions. This was particularly apparent in Sanders &amp; Power (2009), when a participant described feeling sorry for himself as a ‘</w:t>
      </w:r>
      <w:r w:rsidRPr="00B03504">
        <w:rPr>
          <w:rFonts w:asciiTheme="minorHAnsi" w:hAnsiTheme="minorHAnsi"/>
          <w:i/>
        </w:rPr>
        <w:t>brief moment of weakness’</w:t>
      </w:r>
      <w:r w:rsidRPr="00B03504">
        <w:rPr>
          <w:rFonts w:asciiTheme="minorHAnsi" w:hAnsiTheme="minorHAnsi"/>
        </w:rPr>
        <w:t xml:space="preserve">. Also, </w:t>
      </w:r>
      <w:r w:rsidR="0081036D" w:rsidRPr="00B03504">
        <w:rPr>
          <w:rFonts w:asciiTheme="minorHAnsi" w:hAnsiTheme="minorHAnsi"/>
        </w:rPr>
        <w:t>Hellström</w:t>
      </w:r>
      <w:r w:rsidRPr="00B03504">
        <w:rPr>
          <w:rFonts w:asciiTheme="minorHAnsi" w:hAnsiTheme="minorHAnsi"/>
        </w:rPr>
        <w:t xml:space="preserve"> </w:t>
      </w:r>
      <w:r w:rsidRPr="00B03504">
        <w:rPr>
          <w:rFonts w:asciiTheme="minorHAnsi" w:hAnsiTheme="minorHAnsi"/>
          <w:i/>
        </w:rPr>
        <w:t>et al.</w:t>
      </w:r>
      <w:r w:rsidRPr="00B03504">
        <w:rPr>
          <w:rFonts w:asciiTheme="minorHAnsi" w:hAnsiTheme="minorHAnsi"/>
        </w:rPr>
        <w:t xml:space="preserve"> noted a tendency to block emotions as a coping strategy, and explained that interview participants were</w:t>
      </w:r>
      <w:r w:rsidRPr="00B03504">
        <w:rPr>
          <w:rFonts w:asciiTheme="minorHAnsi" w:hAnsiTheme="minorHAnsi"/>
          <w:i/>
        </w:rPr>
        <w:t xml:space="preserve"> ‘</w:t>
      </w:r>
      <w:r w:rsidRPr="00B03504">
        <w:rPr>
          <w:rFonts w:asciiTheme="minorHAnsi" w:hAnsiTheme="minorHAnsi" w:cstheme="minorHAnsi"/>
          <w:i/>
        </w:rPr>
        <w:t xml:space="preserve">Keeping the discussion on a rational level was a way of keeping their emotions at bay’ </w:t>
      </w:r>
      <w:r w:rsidRPr="00B03504">
        <w:rPr>
          <w:rFonts w:asciiTheme="minorHAnsi" w:hAnsiTheme="minorHAnsi" w:cstheme="minorHAnsi"/>
        </w:rPr>
        <w:t>(</w:t>
      </w:r>
      <w:r w:rsidR="0081036D" w:rsidRPr="00B03504">
        <w:rPr>
          <w:rFonts w:asciiTheme="minorHAnsi" w:hAnsiTheme="minorHAnsi" w:cstheme="minorHAnsi"/>
        </w:rPr>
        <w:t>Hellström</w:t>
      </w:r>
      <w:r w:rsidRPr="00B03504">
        <w:rPr>
          <w:rFonts w:asciiTheme="minorHAnsi" w:hAnsiTheme="minorHAnsi" w:cstheme="minorHAnsi"/>
        </w:rPr>
        <w:t xml:space="preserve"> </w:t>
      </w:r>
      <w:r w:rsidRPr="00B03504">
        <w:rPr>
          <w:rFonts w:asciiTheme="minorHAnsi" w:hAnsiTheme="minorHAnsi" w:cstheme="minorHAnsi"/>
          <w:i/>
        </w:rPr>
        <w:t>et al.</w:t>
      </w:r>
      <w:r w:rsidRPr="00B03504">
        <w:rPr>
          <w:rFonts w:asciiTheme="minorHAnsi" w:hAnsiTheme="minorHAnsi" w:cstheme="minorHAnsi"/>
        </w:rPr>
        <w:t xml:space="preserve"> 2017).</w:t>
      </w:r>
    </w:p>
    <w:p w14:paraId="7E20C25D" w14:textId="037D420D" w:rsidR="002B3BFC" w:rsidRPr="00B03504" w:rsidRDefault="00D95287" w:rsidP="00467559">
      <w:pPr>
        <w:pStyle w:val="Normal0"/>
        <w:spacing w:line="360" w:lineRule="auto"/>
        <w:jc w:val="both"/>
        <w:rPr>
          <w:rFonts w:asciiTheme="minorHAnsi" w:hAnsiTheme="minorHAnsi"/>
        </w:rPr>
      </w:pPr>
      <w:r w:rsidRPr="00B03504">
        <w:rPr>
          <w:rFonts w:asciiTheme="minorHAnsi" w:hAnsiTheme="minorHAnsi" w:cstheme="minorHAnsi"/>
        </w:rPr>
        <w:t xml:space="preserve">‘Permission’ to discuss caregiving stress or the emotional impact of caregiving appeared to be </w:t>
      </w:r>
      <w:r w:rsidRPr="00B03504">
        <w:rPr>
          <w:rFonts w:asciiTheme="minorHAnsi" w:hAnsiTheme="minorHAnsi" w:cstheme="minorHAnsi"/>
        </w:rPr>
        <w:lastRenderedPageBreak/>
        <w:t>important to study participants</w:t>
      </w:r>
      <w:r w:rsidRPr="00B03504">
        <w:rPr>
          <w:rFonts w:asciiTheme="minorHAnsi" w:hAnsiTheme="minorHAnsi" w:cstheme="minorHAnsi"/>
          <w:color w:val="000000" w:themeColor="text1"/>
        </w:rPr>
        <w:t>.</w:t>
      </w:r>
      <w:r w:rsidRPr="00B03504">
        <w:rPr>
          <w:rFonts w:asciiTheme="minorHAnsi" w:hAnsiTheme="minorHAnsi" w:cstheme="minorHAnsi"/>
          <w:color w:val="FF0000"/>
        </w:rPr>
        <w:t xml:space="preserve"> </w:t>
      </w:r>
      <w:r w:rsidRPr="00B03504">
        <w:rPr>
          <w:rFonts w:asciiTheme="minorHAnsi" w:hAnsiTheme="minorHAnsi" w:cstheme="minorHAnsi"/>
        </w:rPr>
        <w:t xml:space="preserve">One study noted how a participant only discussed his caregiving stress because he was taking part in a research project (Milligan &amp; Morbey, 2016). </w:t>
      </w:r>
      <w:r w:rsidRPr="00B03504">
        <w:rPr>
          <w:rFonts w:asciiTheme="minorHAnsi" w:eastAsia="Times New Roman" w:hAnsiTheme="minorHAnsi" w:cs="Times New Roman"/>
          <w:lang w:eastAsia="en-GB"/>
        </w:rPr>
        <w:t>Previous studies have highlighted a tendency for men to receive more emotional support from spouses than women, and for men to have ‘permission’ for an emotionally close relationship only with their spouse (</w:t>
      </w:r>
      <w:r w:rsidR="00846C98" w:rsidRPr="00B03504">
        <w:rPr>
          <w:rFonts w:asciiTheme="minorHAnsi" w:eastAsia="Times New Roman" w:hAnsiTheme="minorHAnsi" w:cs="Times New Roman"/>
          <w:lang w:eastAsia="en-GB"/>
        </w:rPr>
        <w:t xml:space="preserve">Liao </w:t>
      </w:r>
      <w:r w:rsidR="00846C98" w:rsidRPr="00B03504">
        <w:rPr>
          <w:rFonts w:asciiTheme="minorHAnsi" w:eastAsia="Times New Roman" w:hAnsiTheme="minorHAnsi" w:cs="Times New Roman"/>
          <w:i/>
          <w:lang w:eastAsia="en-GB"/>
        </w:rPr>
        <w:t>et al.</w:t>
      </w:r>
      <w:r w:rsidR="00846C98" w:rsidRPr="00B03504">
        <w:rPr>
          <w:rFonts w:asciiTheme="minorHAnsi" w:eastAsia="Times New Roman" w:hAnsiTheme="minorHAnsi" w:cs="Times New Roman"/>
          <w:lang w:eastAsia="en-GB"/>
        </w:rPr>
        <w:t xml:space="preserve"> 2018</w:t>
      </w:r>
      <w:r w:rsidRPr="00B03504">
        <w:rPr>
          <w:rFonts w:asciiTheme="minorHAnsi" w:eastAsia="Times New Roman" w:hAnsiTheme="minorHAnsi" w:cs="Times New Roman"/>
          <w:lang w:eastAsia="en-GB"/>
        </w:rPr>
        <w:t xml:space="preserve">). Therefore, the declining spousal relationship was felt acutely by many study participants. </w:t>
      </w:r>
      <w:r w:rsidRPr="00B03504">
        <w:rPr>
          <w:rFonts w:asciiTheme="minorHAnsi" w:hAnsiTheme="minorHAnsi" w:cstheme="minorHAnsi"/>
        </w:rPr>
        <w:t>Discussing emotion seemed to be more permissible if it took place in a certain setting. Several authors emphasised that although study participants experienced caregiver stress, they were more accepting of support to address this, if it was within a male-centred context such as men only discussion</w:t>
      </w:r>
      <w:r w:rsidR="000A7B77" w:rsidRPr="00B03504">
        <w:rPr>
          <w:rFonts w:asciiTheme="minorHAnsi" w:hAnsiTheme="minorHAnsi" w:cstheme="minorHAnsi"/>
        </w:rPr>
        <w:t>s, activities or support groups</w:t>
      </w:r>
      <w:r w:rsidRPr="00B03504">
        <w:rPr>
          <w:rFonts w:asciiTheme="minorHAnsi" w:hAnsiTheme="minorHAnsi" w:cstheme="minorHAnsi"/>
        </w:rPr>
        <w:t xml:space="preserve"> </w:t>
      </w:r>
      <w:r w:rsidRPr="00B03504">
        <w:rPr>
          <w:rFonts w:asciiTheme="minorHAnsi" w:hAnsiTheme="minorHAnsi" w:cstheme="minorHAnsi"/>
          <w:color w:val="000000" w:themeColor="text1"/>
        </w:rPr>
        <w:t>(Harris</w:t>
      </w:r>
      <w:r w:rsidR="0054608D" w:rsidRPr="00B03504">
        <w:rPr>
          <w:rFonts w:asciiTheme="minorHAnsi" w:hAnsiTheme="minorHAnsi" w:cstheme="minorHAnsi"/>
          <w:color w:val="000000" w:themeColor="text1"/>
        </w:rPr>
        <w:t>,</w:t>
      </w:r>
      <w:r w:rsidRPr="00B03504">
        <w:rPr>
          <w:rFonts w:asciiTheme="minorHAnsi" w:hAnsiTheme="minorHAnsi" w:cstheme="minorHAnsi"/>
          <w:color w:val="000000" w:themeColor="text1"/>
        </w:rPr>
        <w:t xml:space="preserve"> 1993; Coe &amp; Neufeld</w:t>
      </w:r>
      <w:r w:rsidR="0054608D" w:rsidRPr="00B03504">
        <w:rPr>
          <w:rFonts w:asciiTheme="minorHAnsi" w:hAnsiTheme="minorHAnsi" w:cstheme="minorHAnsi"/>
          <w:color w:val="000000" w:themeColor="text1"/>
        </w:rPr>
        <w:t>,</w:t>
      </w:r>
      <w:r w:rsidRPr="00B03504">
        <w:rPr>
          <w:rFonts w:asciiTheme="minorHAnsi" w:hAnsiTheme="minorHAnsi" w:cstheme="minorHAnsi"/>
          <w:color w:val="000000" w:themeColor="text1"/>
        </w:rPr>
        <w:t xml:space="preserve"> 1999; Lauderdale &amp; Gallagher-Thompson</w:t>
      </w:r>
      <w:r w:rsidR="0054608D" w:rsidRPr="00B03504">
        <w:rPr>
          <w:rFonts w:asciiTheme="minorHAnsi" w:hAnsiTheme="minorHAnsi" w:cstheme="minorHAnsi"/>
          <w:color w:val="000000" w:themeColor="text1"/>
        </w:rPr>
        <w:t>,</w:t>
      </w:r>
      <w:r w:rsidRPr="00B03504">
        <w:rPr>
          <w:rFonts w:asciiTheme="minorHAnsi" w:hAnsiTheme="minorHAnsi" w:cstheme="minorHAnsi"/>
          <w:color w:val="000000" w:themeColor="text1"/>
        </w:rPr>
        <w:t xml:space="preserve"> 2002; Russell</w:t>
      </w:r>
      <w:r w:rsidR="0054608D" w:rsidRPr="00B03504">
        <w:rPr>
          <w:rFonts w:asciiTheme="minorHAnsi" w:hAnsiTheme="minorHAnsi" w:cstheme="minorHAnsi"/>
          <w:color w:val="000000" w:themeColor="text1"/>
        </w:rPr>
        <w:t>,</w:t>
      </w:r>
      <w:r w:rsidRPr="00B03504">
        <w:rPr>
          <w:rFonts w:asciiTheme="minorHAnsi" w:hAnsiTheme="minorHAnsi" w:cstheme="minorHAnsi"/>
          <w:color w:val="000000" w:themeColor="text1"/>
        </w:rPr>
        <w:t xml:space="preserve"> 2004; Milligan &amp; Morbey</w:t>
      </w:r>
      <w:r w:rsidR="0054608D" w:rsidRPr="00B03504">
        <w:rPr>
          <w:rFonts w:asciiTheme="minorHAnsi" w:hAnsiTheme="minorHAnsi" w:cstheme="minorHAnsi"/>
          <w:color w:val="000000" w:themeColor="text1"/>
        </w:rPr>
        <w:t>,</w:t>
      </w:r>
      <w:r w:rsidRPr="00B03504">
        <w:rPr>
          <w:rFonts w:asciiTheme="minorHAnsi" w:hAnsiTheme="minorHAnsi" w:cstheme="minorHAnsi"/>
          <w:color w:val="000000" w:themeColor="text1"/>
        </w:rPr>
        <w:t xml:space="preserve"> 2016).</w:t>
      </w:r>
      <w:r w:rsidRPr="00B03504">
        <w:rPr>
          <w:rFonts w:asciiTheme="minorHAnsi" w:hAnsiTheme="minorHAnsi" w:cstheme="minorHAnsi"/>
        </w:rPr>
        <w:t xml:space="preserve">    </w:t>
      </w:r>
      <w:r w:rsidRPr="00B03504">
        <w:rPr>
          <w:rFonts w:asciiTheme="minorHAnsi" w:hAnsiTheme="minorHAnsi"/>
        </w:rPr>
        <w:t xml:space="preserve">Findings from the present review and other evidence indicates that men do seek and accept support in certain circumstances (Fogarty </w:t>
      </w:r>
      <w:r w:rsidRPr="00B03504">
        <w:rPr>
          <w:rFonts w:asciiTheme="minorHAnsi" w:hAnsiTheme="minorHAnsi"/>
          <w:i/>
        </w:rPr>
        <w:t>et al.</w:t>
      </w:r>
      <w:r w:rsidRPr="00B03504">
        <w:rPr>
          <w:rFonts w:asciiTheme="minorHAnsi" w:hAnsiTheme="minorHAnsi"/>
        </w:rPr>
        <w:t xml:space="preserve">, 2015; Harris </w:t>
      </w:r>
      <w:r w:rsidRPr="00B03504">
        <w:rPr>
          <w:rFonts w:asciiTheme="minorHAnsi" w:hAnsiTheme="minorHAnsi"/>
          <w:i/>
        </w:rPr>
        <w:t>et al.</w:t>
      </w:r>
      <w:r w:rsidRPr="00B03504">
        <w:rPr>
          <w:rFonts w:asciiTheme="minorHAnsi" w:hAnsiTheme="minorHAnsi"/>
        </w:rPr>
        <w:t xml:space="preserve">, </w:t>
      </w:r>
      <w:r w:rsidR="00F17F7B" w:rsidRPr="00B03504">
        <w:rPr>
          <w:rFonts w:asciiTheme="minorHAnsi" w:hAnsiTheme="minorHAnsi"/>
        </w:rPr>
        <w:t>2015</w:t>
      </w:r>
      <w:r w:rsidR="004A5D92" w:rsidRPr="00B03504">
        <w:rPr>
          <w:rFonts w:asciiTheme="minorHAnsi" w:hAnsiTheme="minorHAnsi"/>
        </w:rPr>
        <w:t xml:space="preserve">; Seidler </w:t>
      </w:r>
      <w:r w:rsidR="004A5D92" w:rsidRPr="00B03504">
        <w:rPr>
          <w:rFonts w:asciiTheme="minorHAnsi" w:hAnsiTheme="minorHAnsi"/>
          <w:i/>
        </w:rPr>
        <w:t>et al.</w:t>
      </w:r>
      <w:r w:rsidR="004A5D92" w:rsidRPr="00B03504">
        <w:rPr>
          <w:rFonts w:asciiTheme="minorHAnsi" w:hAnsiTheme="minorHAnsi"/>
        </w:rPr>
        <w:t xml:space="preserve"> 2018).</w:t>
      </w:r>
      <w:r w:rsidRPr="00B03504">
        <w:rPr>
          <w:rFonts w:asciiTheme="minorHAnsi" w:hAnsiTheme="minorHAnsi"/>
          <w:color w:val="FF0000"/>
        </w:rPr>
        <w:t xml:space="preserve"> </w:t>
      </w:r>
      <w:r w:rsidRPr="00B03504">
        <w:rPr>
          <w:rFonts w:asciiTheme="minorHAnsi" w:hAnsiTheme="minorHAnsi"/>
        </w:rPr>
        <w:t xml:space="preserve">However, despite the growing interest in the development of man-centred support initiatives, there is still very limited understanding about what facilitates men’s engagement with emotional support. Emerging research such as the scoping review about engaging men in psychological treatment, conducted by Seidler </w:t>
      </w:r>
      <w:r w:rsidRPr="00B03504">
        <w:rPr>
          <w:rFonts w:asciiTheme="minorHAnsi" w:hAnsiTheme="minorHAnsi"/>
          <w:i/>
        </w:rPr>
        <w:t>et</w:t>
      </w:r>
      <w:r w:rsidRPr="00B03504">
        <w:rPr>
          <w:rFonts w:asciiTheme="minorHAnsi" w:hAnsiTheme="minorHAnsi"/>
        </w:rPr>
        <w:t xml:space="preserve"> </w:t>
      </w:r>
      <w:r w:rsidRPr="00B03504">
        <w:rPr>
          <w:rFonts w:asciiTheme="minorHAnsi" w:hAnsiTheme="minorHAnsi"/>
          <w:i/>
        </w:rPr>
        <w:t>al.</w:t>
      </w:r>
      <w:r w:rsidRPr="00B03504">
        <w:rPr>
          <w:rFonts w:asciiTheme="minorHAnsi" w:hAnsiTheme="minorHAnsi"/>
        </w:rPr>
        <w:t xml:space="preserve"> (2018), have shed some light on the most effective strategies to engage men, by focussing on the ‘how’ of </w:t>
      </w:r>
      <w:r w:rsidR="004A5D92" w:rsidRPr="00B03504">
        <w:rPr>
          <w:rFonts w:asciiTheme="minorHAnsi" w:hAnsiTheme="minorHAnsi"/>
        </w:rPr>
        <w:t xml:space="preserve">providing </w:t>
      </w:r>
      <w:r w:rsidRPr="00B03504">
        <w:rPr>
          <w:rFonts w:asciiTheme="minorHAnsi" w:hAnsiTheme="minorHAnsi"/>
        </w:rPr>
        <w:t xml:space="preserve">support </w:t>
      </w:r>
      <w:r w:rsidR="004A5D92" w:rsidRPr="00B03504">
        <w:rPr>
          <w:rFonts w:asciiTheme="minorHAnsi" w:hAnsiTheme="minorHAnsi"/>
        </w:rPr>
        <w:t>for</w:t>
      </w:r>
      <w:r w:rsidRPr="00B03504">
        <w:rPr>
          <w:rFonts w:asciiTheme="minorHAnsi" w:hAnsiTheme="minorHAnsi"/>
        </w:rPr>
        <w:t xml:space="preserve"> men (as opposed to specific support measures).  Authors suggested underlying prerequisites needed to engage and work with men, based on an acknowledgement of masculine socialisation leading to support which was goal-focused and action-orientated. They also highlighted current fundamental limitations in support service provision for men, including </w:t>
      </w:r>
      <w:r w:rsidRPr="00B03504">
        <w:rPr>
          <w:rFonts w:asciiTheme="minorHAnsi" w:hAnsiTheme="minorHAnsi"/>
          <w:i/>
        </w:rPr>
        <w:t>‘inadequate clinician training in gender socialisation</w:t>
      </w:r>
      <w:r w:rsidRPr="00B03504">
        <w:rPr>
          <w:rFonts w:asciiTheme="minorHAnsi" w:hAnsiTheme="minorHAnsi"/>
        </w:rPr>
        <w:t xml:space="preserve">’ (Mellanger &amp; Lui, 2006), and </w:t>
      </w:r>
      <w:r w:rsidRPr="00B03504">
        <w:rPr>
          <w:rFonts w:asciiTheme="minorHAnsi" w:hAnsiTheme="minorHAnsi"/>
          <w:i/>
        </w:rPr>
        <w:t xml:space="preserve">‘clinicians bias toward or against masculinity’ </w:t>
      </w:r>
      <w:r w:rsidRPr="00B03504">
        <w:rPr>
          <w:rFonts w:asciiTheme="minorHAnsi" w:hAnsiTheme="minorHAnsi"/>
        </w:rPr>
        <w:t xml:space="preserve">(Owen, Wong &amp; Rodolfa, 2009). </w:t>
      </w:r>
      <w:r w:rsidRPr="00B03504">
        <w:rPr>
          <w:rFonts w:asciiTheme="minorHAnsi" w:hAnsiTheme="minorHAnsi" w:cs="Segoe UI"/>
        </w:rPr>
        <w:t xml:space="preserve"> Seidler </w:t>
      </w:r>
      <w:r w:rsidRPr="00B03504">
        <w:rPr>
          <w:rFonts w:asciiTheme="minorHAnsi" w:hAnsiTheme="minorHAnsi" w:cs="Segoe UI"/>
          <w:i/>
        </w:rPr>
        <w:t>et al.</w:t>
      </w:r>
      <w:r w:rsidRPr="00B03504">
        <w:rPr>
          <w:rFonts w:asciiTheme="minorHAnsi" w:hAnsiTheme="minorHAnsi" w:cs="Segoe UI"/>
        </w:rPr>
        <w:t xml:space="preserve"> (2018) further identified</w:t>
      </w:r>
      <w:r w:rsidRPr="00B03504">
        <w:rPr>
          <w:rFonts w:asciiTheme="minorHAnsi" w:hAnsiTheme="minorHAnsi"/>
        </w:rPr>
        <w:t xml:space="preserve"> four key themes: ‘Building in Gender Socialisation; Clarifying Structure; Building Rapport and a Collaborative Relationship; and Tailoring Language</w:t>
      </w:r>
      <w:r w:rsidR="000E4BC0" w:rsidRPr="00B03504">
        <w:rPr>
          <w:rFonts w:asciiTheme="minorHAnsi" w:hAnsiTheme="minorHAnsi"/>
        </w:rPr>
        <w:t>’</w:t>
      </w:r>
      <w:r w:rsidRPr="00B03504">
        <w:rPr>
          <w:rFonts w:asciiTheme="minorHAnsi" w:hAnsiTheme="minorHAnsi"/>
        </w:rPr>
        <w:t>.  Themes not only acknowledged how gender role socialisation informed men</w:t>
      </w:r>
      <w:r w:rsidR="000E4BC0" w:rsidRPr="00B03504">
        <w:rPr>
          <w:rFonts w:asciiTheme="minorHAnsi" w:hAnsiTheme="minorHAnsi"/>
        </w:rPr>
        <w:t>’s</w:t>
      </w:r>
      <w:r w:rsidRPr="00B03504">
        <w:rPr>
          <w:rFonts w:asciiTheme="minorHAnsi" w:hAnsiTheme="minorHAnsi"/>
        </w:rPr>
        <w:t xml:space="preserve"> alignment to masculine norms, but also the importance of collaborative work with men, and an awareness of clinician’s own gender role stereotypes, and biases regarding masculinity. Such gender role stereotypes and biases regarding masculinity have already been recognised in male caregiving literature (Sandberg &amp; Eriksson</w:t>
      </w:r>
      <w:r w:rsidR="00640039" w:rsidRPr="00B03504">
        <w:rPr>
          <w:rFonts w:asciiTheme="minorHAnsi" w:hAnsiTheme="minorHAnsi"/>
        </w:rPr>
        <w:t>,</w:t>
      </w:r>
      <w:r w:rsidRPr="00B03504">
        <w:rPr>
          <w:rFonts w:asciiTheme="minorHAnsi" w:hAnsiTheme="minorHAnsi"/>
        </w:rPr>
        <w:t xml:space="preserve"> 2009; Milligan &amp; Morbey</w:t>
      </w:r>
      <w:r w:rsidR="00640039" w:rsidRPr="00B03504">
        <w:rPr>
          <w:rFonts w:asciiTheme="minorHAnsi" w:hAnsiTheme="minorHAnsi"/>
        </w:rPr>
        <w:t>,</w:t>
      </w:r>
      <w:r w:rsidR="00467559" w:rsidRPr="00B03504">
        <w:rPr>
          <w:rFonts w:asciiTheme="minorHAnsi" w:hAnsiTheme="minorHAnsi"/>
        </w:rPr>
        <w:t xml:space="preserve"> 2013). </w:t>
      </w:r>
    </w:p>
    <w:p w14:paraId="670370B1" w14:textId="7B814233" w:rsidR="009238D4" w:rsidRPr="00B03504" w:rsidRDefault="00D95287" w:rsidP="00D95287">
      <w:pPr>
        <w:spacing w:after="0" w:line="360" w:lineRule="auto"/>
        <w:jc w:val="both"/>
        <w:rPr>
          <w:rFonts w:eastAsia="Times New Roman" w:cs="Times New Roman"/>
          <w:sz w:val="24"/>
          <w:szCs w:val="24"/>
          <w:lang w:eastAsia="en-GB"/>
        </w:rPr>
      </w:pPr>
      <w:r w:rsidRPr="00B03504">
        <w:rPr>
          <w:sz w:val="24"/>
          <w:szCs w:val="24"/>
        </w:rPr>
        <w:lastRenderedPageBreak/>
        <w:t>In summary,</w:t>
      </w:r>
      <w:r w:rsidR="00AB2881" w:rsidRPr="00B03504">
        <w:rPr>
          <w:sz w:val="24"/>
          <w:szCs w:val="24"/>
        </w:rPr>
        <w:t xml:space="preserve"> this review has employed a novel thematic synthesis in reviewing the current literature about the support needs of older male spousal </w:t>
      </w:r>
      <w:r w:rsidR="001D630B" w:rsidRPr="00B03504">
        <w:rPr>
          <w:sz w:val="24"/>
          <w:szCs w:val="24"/>
        </w:rPr>
        <w:t>caregivers</w:t>
      </w:r>
      <w:r w:rsidR="00AB2881" w:rsidRPr="00B03504">
        <w:rPr>
          <w:sz w:val="24"/>
          <w:szCs w:val="24"/>
        </w:rPr>
        <w:t>, and has highlighted how masculinity may impact on support for this population. Consequently,</w:t>
      </w:r>
      <w:r w:rsidR="00AB2881" w:rsidRPr="00B03504">
        <w:rPr>
          <w:rFonts w:eastAsia="Times New Roman" w:cs="Arial"/>
          <w:sz w:val="24"/>
          <w:szCs w:val="24"/>
          <w:lang w:eastAsia="en-GB"/>
        </w:rPr>
        <w:t xml:space="preserve"> </w:t>
      </w:r>
      <w:r w:rsidRPr="00B03504">
        <w:rPr>
          <w:rFonts w:eastAsia="Times New Roman" w:cs="Arial"/>
          <w:sz w:val="24"/>
          <w:szCs w:val="24"/>
          <w:lang w:eastAsia="en-GB"/>
        </w:rPr>
        <w:t xml:space="preserve">there is a need to increase our understanding about the connection between men, caregiving and identity; and what this means for healthcare professionals. If ‘support’ is explored within the context of men’s help seeking behaviour in healthcare (Seidler </w:t>
      </w:r>
      <w:r w:rsidRPr="00B03504">
        <w:rPr>
          <w:rFonts w:eastAsia="Times New Roman" w:cs="Arial"/>
          <w:i/>
          <w:sz w:val="24"/>
          <w:szCs w:val="24"/>
          <w:lang w:eastAsia="en-GB"/>
        </w:rPr>
        <w:t>et al.</w:t>
      </w:r>
      <w:r w:rsidRPr="00B03504">
        <w:rPr>
          <w:rFonts w:eastAsia="Times New Roman" w:cs="Arial"/>
          <w:sz w:val="24"/>
          <w:szCs w:val="24"/>
          <w:lang w:eastAsia="en-GB"/>
        </w:rPr>
        <w:t xml:space="preserve"> 2018),</w:t>
      </w:r>
      <w:r w:rsidRPr="00B03504">
        <w:rPr>
          <w:rFonts w:eastAsia="Times New Roman" w:cs="Times New Roman"/>
          <w:sz w:val="24"/>
          <w:szCs w:val="24"/>
          <w:lang w:eastAsia="en-GB"/>
        </w:rPr>
        <w:t xml:space="preserve"> this may help to inform a process of sustained engagement with</w:t>
      </w:r>
      <w:r w:rsidR="000179E1" w:rsidRPr="00B03504">
        <w:rPr>
          <w:rFonts w:eastAsia="Times New Roman" w:cs="Times New Roman"/>
          <w:sz w:val="24"/>
          <w:szCs w:val="24"/>
          <w:lang w:eastAsia="en-GB"/>
        </w:rPr>
        <w:t xml:space="preserve"> older</w:t>
      </w:r>
      <w:r w:rsidRPr="00B03504">
        <w:rPr>
          <w:rFonts w:eastAsia="Times New Roman" w:cs="Times New Roman"/>
          <w:sz w:val="24"/>
          <w:szCs w:val="24"/>
          <w:lang w:eastAsia="en-GB"/>
        </w:rPr>
        <w:t xml:space="preserve"> male caregivers, and the design and </w:t>
      </w:r>
      <w:r w:rsidR="00685885" w:rsidRPr="00B03504">
        <w:rPr>
          <w:rFonts w:eastAsia="Times New Roman" w:cs="Times New Roman"/>
          <w:sz w:val="24"/>
          <w:szCs w:val="24"/>
          <w:lang w:eastAsia="en-GB"/>
        </w:rPr>
        <w:t>provision</w:t>
      </w:r>
      <w:r w:rsidRPr="00B03504">
        <w:rPr>
          <w:rFonts w:eastAsia="Times New Roman" w:cs="Times New Roman"/>
          <w:sz w:val="24"/>
          <w:szCs w:val="24"/>
          <w:lang w:eastAsia="en-GB"/>
        </w:rPr>
        <w:t xml:space="preserve"> of support for this population group.</w:t>
      </w:r>
    </w:p>
    <w:p w14:paraId="4E7418FD" w14:textId="77777777" w:rsidR="00E44161" w:rsidRPr="00B03504" w:rsidRDefault="00E44161" w:rsidP="00D95287">
      <w:pPr>
        <w:spacing w:after="0" w:line="360" w:lineRule="auto"/>
        <w:jc w:val="both"/>
        <w:rPr>
          <w:rFonts w:eastAsia="Times New Roman" w:cs="Arial"/>
          <w:b/>
          <w:sz w:val="24"/>
          <w:szCs w:val="24"/>
          <w:lang w:eastAsia="en-GB"/>
        </w:rPr>
      </w:pPr>
    </w:p>
    <w:p w14:paraId="0A0722F3" w14:textId="381310B1" w:rsidR="00D95287" w:rsidRPr="00B03504" w:rsidRDefault="00D95287" w:rsidP="00D95287">
      <w:pPr>
        <w:spacing w:after="0" w:line="360" w:lineRule="auto"/>
        <w:jc w:val="both"/>
        <w:rPr>
          <w:rFonts w:eastAsia="Times New Roman" w:cs="Arial"/>
          <w:b/>
          <w:sz w:val="28"/>
          <w:szCs w:val="28"/>
          <w:lang w:eastAsia="en-GB"/>
        </w:rPr>
      </w:pPr>
      <w:r w:rsidRPr="00B03504">
        <w:rPr>
          <w:rFonts w:eastAsia="Times New Roman" w:cs="Arial"/>
          <w:b/>
          <w:sz w:val="28"/>
          <w:szCs w:val="28"/>
          <w:lang w:eastAsia="en-GB"/>
        </w:rPr>
        <w:t>Limitations</w:t>
      </w:r>
    </w:p>
    <w:p w14:paraId="0C9816E3" w14:textId="02350C7F" w:rsidR="007C3511" w:rsidRPr="00B03504" w:rsidRDefault="00D95287" w:rsidP="00467559">
      <w:pPr>
        <w:spacing w:line="360" w:lineRule="auto"/>
        <w:jc w:val="both"/>
        <w:rPr>
          <w:rFonts w:eastAsia="Times New Roman" w:cs="Arial"/>
          <w:color w:val="FF0000"/>
          <w:sz w:val="24"/>
          <w:szCs w:val="24"/>
          <w:lang w:eastAsia="en-GB"/>
        </w:rPr>
      </w:pPr>
      <w:r w:rsidRPr="00B03504">
        <w:rPr>
          <w:rFonts w:eastAsia="Times New Roman" w:cs="Arial"/>
          <w:sz w:val="24"/>
          <w:szCs w:val="24"/>
          <w:lang w:eastAsia="en-GB"/>
        </w:rPr>
        <w:t xml:space="preserve">It could be suggested that the aims of reviewed studies were somewhat disparate, ranging from help-seeking processes, to formal support, or experiences of caregiving. Nevertheless, all selected studies referred to significant support needs of older male caregivers, and therefore were included in the review. Studies included in the review related mainly to dementia, findings may have been different if </w:t>
      </w:r>
      <w:r w:rsidRPr="00B03504">
        <w:rPr>
          <w:sz w:val="24"/>
          <w:szCs w:val="24"/>
        </w:rPr>
        <w:t>studies had focussed on a range of chronic conditions.</w:t>
      </w:r>
      <w:r w:rsidRPr="00B03504">
        <w:rPr>
          <w:color w:val="FF0000"/>
          <w:sz w:val="24"/>
          <w:szCs w:val="24"/>
        </w:rPr>
        <w:t xml:space="preserve"> </w:t>
      </w:r>
      <w:r w:rsidR="000179E1" w:rsidRPr="00B03504">
        <w:rPr>
          <w:rFonts w:eastAsia="Times New Roman" w:cs="Arial"/>
          <w:sz w:val="24"/>
          <w:szCs w:val="24"/>
          <w:lang w:eastAsia="en-GB"/>
        </w:rPr>
        <w:t xml:space="preserve">Given that the current review did not consider other influencing factors on older male caregiver support (such as sociodemographic factors, or stage in caregiving trajectory), this remains an area for future research. </w:t>
      </w:r>
    </w:p>
    <w:p w14:paraId="466B4F33" w14:textId="77777777" w:rsidR="00D95287" w:rsidRPr="00B03504" w:rsidRDefault="00D95287" w:rsidP="00D95287">
      <w:pPr>
        <w:spacing w:after="0" w:line="360" w:lineRule="auto"/>
        <w:jc w:val="both"/>
        <w:rPr>
          <w:rFonts w:eastAsia="Times New Roman" w:cs="Arial"/>
          <w:b/>
          <w:sz w:val="28"/>
          <w:szCs w:val="28"/>
          <w:lang w:eastAsia="en-GB"/>
        </w:rPr>
      </w:pPr>
      <w:r w:rsidRPr="00B03504">
        <w:rPr>
          <w:rFonts w:eastAsia="Times New Roman" w:cs="Arial"/>
          <w:b/>
          <w:sz w:val="28"/>
          <w:szCs w:val="28"/>
          <w:lang w:eastAsia="en-GB"/>
        </w:rPr>
        <w:t>Conclusion</w:t>
      </w:r>
    </w:p>
    <w:p w14:paraId="1DCA21B5" w14:textId="10EBD441" w:rsidR="00D95287" w:rsidRPr="00B03504" w:rsidRDefault="00D95287" w:rsidP="00D95287">
      <w:pPr>
        <w:spacing w:after="0" w:line="360" w:lineRule="auto"/>
        <w:jc w:val="both"/>
        <w:rPr>
          <w:rFonts w:eastAsia="Times New Roman" w:cs="Arial"/>
          <w:sz w:val="24"/>
          <w:szCs w:val="24"/>
          <w:lang w:eastAsia="en-GB"/>
        </w:rPr>
      </w:pPr>
      <w:r w:rsidRPr="00B03504">
        <w:rPr>
          <w:rFonts w:eastAsia="Times New Roman" w:cs="Arial"/>
          <w:sz w:val="24"/>
          <w:szCs w:val="24"/>
          <w:lang w:eastAsia="en-GB"/>
        </w:rPr>
        <w:t>This review can add to existing knowledge about support for older male caregivers.  Healthcare professionals should be aware of how caregiving can impact on some men’s masculinity, in what has traditionally been</w:t>
      </w:r>
      <w:r w:rsidR="006D48C5" w:rsidRPr="00B03504">
        <w:rPr>
          <w:rFonts w:eastAsia="Times New Roman" w:cs="Arial"/>
          <w:sz w:val="24"/>
          <w:szCs w:val="24"/>
          <w:lang w:eastAsia="en-GB"/>
        </w:rPr>
        <w:t xml:space="preserve"> seen as</w:t>
      </w:r>
      <w:r w:rsidRPr="00B03504">
        <w:rPr>
          <w:rFonts w:eastAsia="Times New Roman" w:cs="Arial"/>
          <w:sz w:val="24"/>
          <w:szCs w:val="24"/>
          <w:lang w:eastAsia="en-GB"/>
        </w:rPr>
        <w:t xml:space="preserve"> ‘women’s work’, whilst maintaining their masculine identity. Findings revealed a gendered approach to caregiving where men endeavoured to maintain their masculine identity though adherence to masculine ’norms’ such as a protective approach </w:t>
      </w:r>
      <w:r w:rsidR="000A5C0A" w:rsidRPr="00B03504">
        <w:rPr>
          <w:rFonts w:eastAsia="Times New Roman" w:cs="Arial"/>
          <w:sz w:val="24"/>
          <w:szCs w:val="24"/>
          <w:lang w:eastAsia="en-GB"/>
        </w:rPr>
        <w:t>in</w:t>
      </w:r>
      <w:r w:rsidRPr="00B03504">
        <w:rPr>
          <w:rFonts w:eastAsia="Times New Roman" w:cs="Arial"/>
          <w:sz w:val="24"/>
          <w:szCs w:val="24"/>
          <w:lang w:eastAsia="en-GB"/>
        </w:rPr>
        <w:t xml:space="preserve"> their caregiving role, or a reluctance to seek help or </w:t>
      </w:r>
      <w:r w:rsidR="001D0DC6" w:rsidRPr="00B03504">
        <w:rPr>
          <w:rFonts w:eastAsia="Times New Roman" w:cs="Arial"/>
          <w:sz w:val="24"/>
          <w:szCs w:val="24"/>
          <w:lang w:eastAsia="en-GB"/>
        </w:rPr>
        <w:t xml:space="preserve">to </w:t>
      </w:r>
      <w:r w:rsidRPr="00B03504">
        <w:rPr>
          <w:rFonts w:eastAsia="Times New Roman" w:cs="Arial"/>
          <w:sz w:val="24"/>
          <w:szCs w:val="24"/>
          <w:lang w:eastAsia="en-GB"/>
        </w:rPr>
        <w:t>discuss emotions.  Findings also revealed a need for social support to address the isolation, loneliness and lack of companionship experienced by older male spousal caregivers, and for this to be</w:t>
      </w:r>
      <w:r w:rsidR="0084590B" w:rsidRPr="00B03504">
        <w:rPr>
          <w:rFonts w:eastAsia="Times New Roman" w:cs="Arial"/>
          <w:sz w:val="24"/>
          <w:szCs w:val="24"/>
          <w:lang w:eastAsia="en-GB"/>
        </w:rPr>
        <w:t xml:space="preserve"> provided</w:t>
      </w:r>
      <w:r w:rsidRPr="00B03504">
        <w:rPr>
          <w:rFonts w:eastAsia="Times New Roman" w:cs="Arial"/>
          <w:sz w:val="24"/>
          <w:szCs w:val="24"/>
          <w:lang w:eastAsia="en-GB"/>
        </w:rPr>
        <w:t xml:space="preserve"> within a male specific context. </w:t>
      </w:r>
      <w:r w:rsidR="00EA27A4" w:rsidRPr="00B03504">
        <w:rPr>
          <w:rFonts w:eastAsia="Times New Roman" w:cs="Arial"/>
          <w:sz w:val="24"/>
          <w:szCs w:val="24"/>
          <w:lang w:eastAsia="en-GB"/>
        </w:rPr>
        <w:t>If h</w:t>
      </w:r>
      <w:r w:rsidRPr="00B03504">
        <w:rPr>
          <w:rFonts w:eastAsia="Times New Roman" w:cs="Arial"/>
          <w:sz w:val="24"/>
          <w:szCs w:val="24"/>
          <w:lang w:eastAsia="en-GB"/>
        </w:rPr>
        <w:t xml:space="preserve">ealthcare professionals are aware of the gendered approach of some male caregivers, </w:t>
      </w:r>
      <w:r w:rsidR="00EA27A4" w:rsidRPr="00B03504">
        <w:rPr>
          <w:rFonts w:eastAsia="Times New Roman" w:cs="Arial"/>
          <w:sz w:val="24"/>
          <w:szCs w:val="24"/>
          <w:lang w:eastAsia="en-GB"/>
        </w:rPr>
        <w:t>then this can be taken into consideration</w:t>
      </w:r>
      <w:r w:rsidRPr="00B03504">
        <w:rPr>
          <w:rFonts w:eastAsia="Times New Roman" w:cs="Arial"/>
          <w:sz w:val="24"/>
          <w:szCs w:val="24"/>
          <w:lang w:eastAsia="en-GB"/>
        </w:rPr>
        <w:t xml:space="preserve"> when assessing male caregivers’</w:t>
      </w:r>
      <w:r w:rsidR="003A63C1" w:rsidRPr="00B03504">
        <w:rPr>
          <w:rFonts w:eastAsia="Times New Roman" w:cs="Arial"/>
          <w:sz w:val="24"/>
          <w:szCs w:val="24"/>
          <w:lang w:eastAsia="en-GB"/>
        </w:rPr>
        <w:t xml:space="preserve"> support needs. </w:t>
      </w:r>
      <w:r w:rsidRPr="00B03504">
        <w:rPr>
          <w:rFonts w:eastAsia="Times New Roman" w:cs="Arial"/>
          <w:sz w:val="24"/>
          <w:szCs w:val="24"/>
          <w:lang w:eastAsia="en-GB"/>
        </w:rPr>
        <w:t xml:space="preserve"> The identification of appropriate support for this population is important for future policy for several reasons.  Firstly, greater emphasis on providing care </w:t>
      </w:r>
      <w:r w:rsidRPr="00B03504">
        <w:rPr>
          <w:rFonts w:eastAsia="Times New Roman" w:cs="Arial"/>
          <w:sz w:val="24"/>
          <w:szCs w:val="24"/>
          <w:lang w:eastAsia="en-GB"/>
        </w:rPr>
        <w:lastRenderedPageBreak/>
        <w:t xml:space="preserve">in the community in western societies places additional responsibility on family caregivers. Secondly, an increasing population of people over the age of 85, suggests a continuing rise in the number of male caregivers, who are currently under-represented in the caregiving literature. </w:t>
      </w:r>
    </w:p>
    <w:p w14:paraId="6E7BEFD9" w14:textId="77777777" w:rsidR="00D95287" w:rsidRPr="00B03504" w:rsidRDefault="00D95287" w:rsidP="00D95287">
      <w:pPr>
        <w:spacing w:after="0" w:line="360" w:lineRule="auto"/>
        <w:jc w:val="both"/>
        <w:rPr>
          <w:rFonts w:eastAsia="Times New Roman" w:cs="Arial"/>
          <w:b/>
          <w:sz w:val="24"/>
          <w:szCs w:val="24"/>
          <w:lang w:eastAsia="en-GB"/>
        </w:rPr>
      </w:pPr>
    </w:p>
    <w:p w14:paraId="23AD4288" w14:textId="77777777" w:rsidR="00D95287" w:rsidRPr="00B03504" w:rsidRDefault="00D95287" w:rsidP="00D95287">
      <w:pPr>
        <w:spacing w:after="0" w:line="360" w:lineRule="auto"/>
        <w:jc w:val="both"/>
        <w:rPr>
          <w:rFonts w:eastAsia="Times New Roman" w:cs="Arial"/>
          <w:b/>
          <w:sz w:val="28"/>
          <w:szCs w:val="28"/>
          <w:lang w:eastAsia="en-GB"/>
        </w:rPr>
      </w:pPr>
      <w:r w:rsidRPr="00B03504">
        <w:rPr>
          <w:rFonts w:eastAsia="Times New Roman" w:cs="Arial"/>
          <w:b/>
          <w:sz w:val="28"/>
          <w:szCs w:val="28"/>
          <w:lang w:eastAsia="en-GB"/>
        </w:rPr>
        <w:t xml:space="preserve">Nursing Implications </w:t>
      </w:r>
    </w:p>
    <w:p w14:paraId="48DE280F" w14:textId="1D9056B3" w:rsidR="00D95287" w:rsidRPr="00B03504" w:rsidRDefault="00D95287" w:rsidP="00D95287">
      <w:pPr>
        <w:pStyle w:val="ListParagraph"/>
        <w:numPr>
          <w:ilvl w:val="0"/>
          <w:numId w:val="9"/>
        </w:numPr>
        <w:spacing w:after="0" w:line="360" w:lineRule="auto"/>
        <w:jc w:val="both"/>
        <w:rPr>
          <w:sz w:val="24"/>
          <w:szCs w:val="24"/>
        </w:rPr>
      </w:pPr>
      <w:r w:rsidRPr="00B03504">
        <w:rPr>
          <w:sz w:val="24"/>
          <w:szCs w:val="24"/>
        </w:rPr>
        <w:t xml:space="preserve">Nurses should be aware of the gendered approach to caregiving highlighted in this review.   </w:t>
      </w:r>
      <w:r w:rsidRPr="00B03504">
        <w:rPr>
          <w:rFonts w:eastAsia="Times New Roman" w:cs="Arial"/>
          <w:sz w:val="24"/>
          <w:szCs w:val="24"/>
          <w:lang w:eastAsia="en-GB"/>
        </w:rPr>
        <w:t>This knowledge is essential if nurses are to provide effective care and encourage the early uptake of support, potentially avoiding crisis, for this population group.</w:t>
      </w:r>
    </w:p>
    <w:p w14:paraId="0DB39A53" w14:textId="77777777" w:rsidR="00D95287" w:rsidRPr="00B03504" w:rsidRDefault="00D95287" w:rsidP="00D95287">
      <w:pPr>
        <w:spacing w:after="0" w:line="360" w:lineRule="auto"/>
        <w:jc w:val="both"/>
        <w:rPr>
          <w:rFonts w:eastAsia="Times New Roman" w:cs="Arial"/>
          <w:sz w:val="24"/>
          <w:szCs w:val="24"/>
          <w:lang w:eastAsia="en-GB"/>
        </w:rPr>
      </w:pPr>
    </w:p>
    <w:p w14:paraId="3E341195" w14:textId="11429E98" w:rsidR="00D95287" w:rsidRPr="00B03504" w:rsidRDefault="00D95287" w:rsidP="00D95287">
      <w:pPr>
        <w:pStyle w:val="ListParagraph"/>
        <w:numPr>
          <w:ilvl w:val="0"/>
          <w:numId w:val="9"/>
        </w:numPr>
        <w:spacing w:after="0" w:line="360" w:lineRule="auto"/>
        <w:jc w:val="both"/>
        <w:rPr>
          <w:rFonts w:eastAsia="Times New Roman" w:cs="Arial"/>
          <w:sz w:val="24"/>
          <w:szCs w:val="24"/>
          <w:lang w:eastAsia="en-GB"/>
        </w:rPr>
      </w:pPr>
      <w:r w:rsidRPr="00B03504">
        <w:rPr>
          <w:rFonts w:eastAsia="Times New Roman" w:cs="Arial"/>
          <w:sz w:val="24"/>
          <w:szCs w:val="24"/>
          <w:lang w:eastAsia="en-GB"/>
        </w:rPr>
        <w:t>As many men have demonstrated a pr</w:t>
      </w:r>
      <w:r w:rsidR="00846C98" w:rsidRPr="00B03504">
        <w:rPr>
          <w:rFonts w:eastAsia="Times New Roman" w:cs="Arial"/>
          <w:sz w:val="24"/>
          <w:szCs w:val="24"/>
          <w:lang w:eastAsia="en-GB"/>
        </w:rPr>
        <w:t>otective approach to caregiving, it</w:t>
      </w:r>
      <w:r w:rsidRPr="00B03504">
        <w:rPr>
          <w:rFonts w:eastAsia="Times New Roman" w:cs="Arial"/>
          <w:sz w:val="24"/>
          <w:szCs w:val="24"/>
          <w:lang w:eastAsia="en-GB"/>
        </w:rPr>
        <w:t xml:space="preserve"> is important for nurses to acknowledge older male spousal caregiver’s expertise in this area and plan the delivery of support collaboratively.  </w:t>
      </w:r>
    </w:p>
    <w:p w14:paraId="6E935A24" w14:textId="77777777" w:rsidR="00D95287" w:rsidRPr="00B03504" w:rsidRDefault="00D95287" w:rsidP="00D95287">
      <w:pPr>
        <w:pStyle w:val="ListParagraph"/>
        <w:rPr>
          <w:rFonts w:eastAsia="Times New Roman" w:cs="Arial"/>
          <w:sz w:val="24"/>
          <w:szCs w:val="24"/>
          <w:lang w:eastAsia="en-GB"/>
        </w:rPr>
      </w:pPr>
    </w:p>
    <w:p w14:paraId="25F60F31" w14:textId="77777777" w:rsidR="00D95287" w:rsidRPr="00B03504" w:rsidRDefault="00D95287" w:rsidP="00D95287">
      <w:pPr>
        <w:pStyle w:val="ListParagraph"/>
        <w:numPr>
          <w:ilvl w:val="0"/>
          <w:numId w:val="9"/>
        </w:numPr>
        <w:spacing w:after="0" w:line="360" w:lineRule="auto"/>
        <w:jc w:val="both"/>
        <w:rPr>
          <w:rFonts w:eastAsia="Times New Roman" w:cs="Arial"/>
          <w:sz w:val="24"/>
          <w:szCs w:val="24"/>
          <w:lang w:eastAsia="en-GB"/>
        </w:rPr>
      </w:pPr>
      <w:r w:rsidRPr="00B03504">
        <w:rPr>
          <w:rFonts w:eastAsia="Times New Roman" w:cs="Arial"/>
          <w:sz w:val="24"/>
          <w:szCs w:val="24"/>
          <w:lang w:eastAsia="en-GB"/>
        </w:rPr>
        <w:t>Given that men often feel excluded from a ‘</w:t>
      </w:r>
      <w:r w:rsidRPr="00B03504">
        <w:rPr>
          <w:rFonts w:eastAsia="Times New Roman" w:cs="Arial"/>
          <w:i/>
          <w:sz w:val="24"/>
          <w:szCs w:val="24"/>
          <w:lang w:eastAsia="en-GB"/>
        </w:rPr>
        <w:t>feminised landscape of care</w:t>
      </w:r>
      <w:r w:rsidRPr="00B03504">
        <w:rPr>
          <w:rFonts w:eastAsia="Times New Roman" w:cs="Arial"/>
          <w:sz w:val="24"/>
          <w:szCs w:val="24"/>
          <w:lang w:eastAsia="en-GB"/>
        </w:rPr>
        <w:t xml:space="preserve">’, nurses should be aware of isolation, and be equipped with information that could address this. </w:t>
      </w:r>
    </w:p>
    <w:p w14:paraId="6BB184DE" w14:textId="77777777" w:rsidR="00D95287" w:rsidRPr="00B03504" w:rsidRDefault="00D95287" w:rsidP="00D95287">
      <w:pPr>
        <w:spacing w:after="0" w:line="360" w:lineRule="auto"/>
        <w:jc w:val="both"/>
        <w:rPr>
          <w:sz w:val="24"/>
          <w:szCs w:val="24"/>
        </w:rPr>
      </w:pPr>
      <w:r w:rsidRPr="00B03504">
        <w:rPr>
          <w:rFonts w:eastAsia="Times New Roman" w:cs="Arial"/>
          <w:sz w:val="24"/>
          <w:szCs w:val="24"/>
          <w:lang w:eastAsia="en-GB"/>
        </w:rPr>
        <w:t xml:space="preserve"> </w:t>
      </w:r>
    </w:p>
    <w:p w14:paraId="14433016" w14:textId="77777777" w:rsidR="00D95287" w:rsidRPr="00B03504" w:rsidRDefault="00D95287" w:rsidP="00D95287">
      <w:pPr>
        <w:spacing w:after="0" w:line="240" w:lineRule="auto"/>
        <w:jc w:val="both"/>
        <w:rPr>
          <w:rFonts w:eastAsia="Times New Roman" w:cs="Arial"/>
          <w:sz w:val="24"/>
          <w:szCs w:val="24"/>
          <w:lang w:eastAsia="en-GB"/>
        </w:rPr>
      </w:pPr>
    </w:p>
    <w:p w14:paraId="0D90C31C" w14:textId="0FBF1A6D" w:rsidR="009238D4" w:rsidRPr="00B03504" w:rsidRDefault="009238D4" w:rsidP="00D95287">
      <w:pPr>
        <w:spacing w:after="0" w:line="240" w:lineRule="auto"/>
        <w:jc w:val="both"/>
        <w:rPr>
          <w:rFonts w:eastAsia="Times New Roman" w:cs="Arial"/>
          <w:b/>
          <w:i/>
          <w:sz w:val="24"/>
          <w:szCs w:val="24"/>
          <w:lang w:eastAsia="en-GB"/>
        </w:rPr>
      </w:pPr>
    </w:p>
    <w:p w14:paraId="7512E5F6" w14:textId="77777777" w:rsidR="00B03504" w:rsidRDefault="00B03504" w:rsidP="00D95287">
      <w:pPr>
        <w:spacing w:after="0" w:line="240" w:lineRule="auto"/>
        <w:jc w:val="both"/>
        <w:rPr>
          <w:rFonts w:eastAsia="Times New Roman" w:cs="Arial"/>
          <w:b/>
          <w:sz w:val="28"/>
          <w:szCs w:val="28"/>
          <w:lang w:eastAsia="en-GB"/>
        </w:rPr>
      </w:pPr>
    </w:p>
    <w:p w14:paraId="5B789761" w14:textId="77777777" w:rsidR="00B03504" w:rsidRDefault="00B03504" w:rsidP="00D95287">
      <w:pPr>
        <w:spacing w:after="0" w:line="240" w:lineRule="auto"/>
        <w:jc w:val="both"/>
        <w:rPr>
          <w:rFonts w:eastAsia="Times New Roman" w:cs="Arial"/>
          <w:b/>
          <w:sz w:val="28"/>
          <w:szCs w:val="28"/>
          <w:lang w:eastAsia="en-GB"/>
        </w:rPr>
      </w:pPr>
    </w:p>
    <w:p w14:paraId="7883F6F1" w14:textId="77777777" w:rsidR="00B03504" w:rsidRDefault="00B03504" w:rsidP="00D95287">
      <w:pPr>
        <w:spacing w:after="0" w:line="240" w:lineRule="auto"/>
        <w:jc w:val="both"/>
        <w:rPr>
          <w:rFonts w:eastAsia="Times New Roman" w:cs="Arial"/>
          <w:b/>
          <w:sz w:val="28"/>
          <w:szCs w:val="28"/>
          <w:lang w:eastAsia="en-GB"/>
        </w:rPr>
      </w:pPr>
    </w:p>
    <w:p w14:paraId="57C4BA6A" w14:textId="77777777" w:rsidR="00B03504" w:rsidRDefault="00B03504" w:rsidP="00D95287">
      <w:pPr>
        <w:spacing w:after="0" w:line="240" w:lineRule="auto"/>
        <w:jc w:val="both"/>
        <w:rPr>
          <w:rFonts w:eastAsia="Times New Roman" w:cs="Arial"/>
          <w:b/>
          <w:sz w:val="28"/>
          <w:szCs w:val="28"/>
          <w:lang w:eastAsia="en-GB"/>
        </w:rPr>
      </w:pPr>
    </w:p>
    <w:p w14:paraId="1AB6759C" w14:textId="77777777" w:rsidR="00B03504" w:rsidRDefault="00B03504" w:rsidP="00D95287">
      <w:pPr>
        <w:spacing w:after="0" w:line="240" w:lineRule="auto"/>
        <w:jc w:val="both"/>
        <w:rPr>
          <w:rFonts w:eastAsia="Times New Roman" w:cs="Arial"/>
          <w:b/>
          <w:sz w:val="28"/>
          <w:szCs w:val="28"/>
          <w:lang w:eastAsia="en-GB"/>
        </w:rPr>
      </w:pPr>
    </w:p>
    <w:p w14:paraId="68A76E38" w14:textId="77777777" w:rsidR="00B03504" w:rsidRDefault="00B03504" w:rsidP="00D95287">
      <w:pPr>
        <w:spacing w:after="0" w:line="240" w:lineRule="auto"/>
        <w:jc w:val="both"/>
        <w:rPr>
          <w:rFonts w:eastAsia="Times New Roman" w:cs="Arial"/>
          <w:b/>
          <w:sz w:val="28"/>
          <w:szCs w:val="28"/>
          <w:lang w:eastAsia="en-GB"/>
        </w:rPr>
      </w:pPr>
    </w:p>
    <w:p w14:paraId="58AD7999" w14:textId="77777777" w:rsidR="00B03504" w:rsidRDefault="00B03504" w:rsidP="00D95287">
      <w:pPr>
        <w:spacing w:after="0" w:line="240" w:lineRule="auto"/>
        <w:jc w:val="both"/>
        <w:rPr>
          <w:rFonts w:eastAsia="Times New Roman" w:cs="Arial"/>
          <w:b/>
          <w:sz w:val="28"/>
          <w:szCs w:val="28"/>
          <w:lang w:eastAsia="en-GB"/>
        </w:rPr>
      </w:pPr>
    </w:p>
    <w:p w14:paraId="68CA3938" w14:textId="77777777" w:rsidR="00B03504" w:rsidRDefault="00B03504" w:rsidP="00D95287">
      <w:pPr>
        <w:spacing w:after="0" w:line="240" w:lineRule="auto"/>
        <w:jc w:val="both"/>
        <w:rPr>
          <w:rFonts w:eastAsia="Times New Roman" w:cs="Arial"/>
          <w:b/>
          <w:sz w:val="28"/>
          <w:szCs w:val="28"/>
          <w:lang w:eastAsia="en-GB"/>
        </w:rPr>
      </w:pPr>
    </w:p>
    <w:p w14:paraId="08DBAFB1" w14:textId="77777777" w:rsidR="00B03504" w:rsidRDefault="00B03504" w:rsidP="00D95287">
      <w:pPr>
        <w:spacing w:after="0" w:line="240" w:lineRule="auto"/>
        <w:jc w:val="both"/>
        <w:rPr>
          <w:rFonts w:eastAsia="Times New Roman" w:cs="Arial"/>
          <w:b/>
          <w:sz w:val="28"/>
          <w:szCs w:val="28"/>
          <w:lang w:eastAsia="en-GB"/>
        </w:rPr>
      </w:pPr>
    </w:p>
    <w:p w14:paraId="580BB066" w14:textId="77777777" w:rsidR="00B03504" w:rsidRDefault="00B03504" w:rsidP="00D95287">
      <w:pPr>
        <w:spacing w:after="0" w:line="240" w:lineRule="auto"/>
        <w:jc w:val="both"/>
        <w:rPr>
          <w:rFonts w:eastAsia="Times New Roman" w:cs="Arial"/>
          <w:b/>
          <w:sz w:val="28"/>
          <w:szCs w:val="28"/>
          <w:lang w:eastAsia="en-GB"/>
        </w:rPr>
      </w:pPr>
    </w:p>
    <w:p w14:paraId="0E5402AF" w14:textId="77777777" w:rsidR="00B03504" w:rsidRDefault="00B03504" w:rsidP="00D95287">
      <w:pPr>
        <w:spacing w:after="0" w:line="240" w:lineRule="auto"/>
        <w:jc w:val="both"/>
        <w:rPr>
          <w:rFonts w:eastAsia="Times New Roman" w:cs="Arial"/>
          <w:b/>
          <w:sz w:val="28"/>
          <w:szCs w:val="28"/>
          <w:lang w:eastAsia="en-GB"/>
        </w:rPr>
      </w:pPr>
    </w:p>
    <w:p w14:paraId="5E64D7B1" w14:textId="77777777" w:rsidR="00B03504" w:rsidRDefault="00B03504" w:rsidP="00D95287">
      <w:pPr>
        <w:spacing w:after="0" w:line="240" w:lineRule="auto"/>
        <w:jc w:val="both"/>
        <w:rPr>
          <w:rFonts w:eastAsia="Times New Roman" w:cs="Arial"/>
          <w:b/>
          <w:sz w:val="28"/>
          <w:szCs w:val="28"/>
          <w:lang w:eastAsia="en-GB"/>
        </w:rPr>
      </w:pPr>
    </w:p>
    <w:p w14:paraId="0A906AB3" w14:textId="77777777" w:rsidR="00B03504" w:rsidRDefault="00B03504" w:rsidP="00D95287">
      <w:pPr>
        <w:spacing w:after="0" w:line="240" w:lineRule="auto"/>
        <w:jc w:val="both"/>
        <w:rPr>
          <w:rFonts w:eastAsia="Times New Roman" w:cs="Arial"/>
          <w:b/>
          <w:sz w:val="28"/>
          <w:szCs w:val="28"/>
          <w:lang w:eastAsia="en-GB"/>
        </w:rPr>
      </w:pPr>
    </w:p>
    <w:p w14:paraId="2BA36852" w14:textId="77777777" w:rsidR="00B03504" w:rsidRDefault="00B03504" w:rsidP="00D95287">
      <w:pPr>
        <w:spacing w:after="0" w:line="240" w:lineRule="auto"/>
        <w:jc w:val="both"/>
        <w:rPr>
          <w:rFonts w:eastAsia="Times New Roman" w:cs="Arial"/>
          <w:b/>
          <w:sz w:val="28"/>
          <w:szCs w:val="28"/>
          <w:lang w:eastAsia="en-GB"/>
        </w:rPr>
      </w:pPr>
    </w:p>
    <w:p w14:paraId="5B459ACF" w14:textId="77777777" w:rsidR="00B03504" w:rsidRDefault="00B03504" w:rsidP="00D95287">
      <w:pPr>
        <w:spacing w:after="0" w:line="240" w:lineRule="auto"/>
        <w:jc w:val="both"/>
        <w:rPr>
          <w:rFonts w:eastAsia="Times New Roman" w:cs="Arial"/>
          <w:b/>
          <w:sz w:val="28"/>
          <w:szCs w:val="28"/>
          <w:lang w:eastAsia="en-GB"/>
        </w:rPr>
      </w:pPr>
    </w:p>
    <w:p w14:paraId="50436AF1" w14:textId="77777777" w:rsidR="00B03504" w:rsidRDefault="00B03504" w:rsidP="00D95287">
      <w:pPr>
        <w:spacing w:after="0" w:line="240" w:lineRule="auto"/>
        <w:jc w:val="both"/>
        <w:rPr>
          <w:rFonts w:eastAsia="Times New Roman" w:cs="Arial"/>
          <w:b/>
          <w:sz w:val="28"/>
          <w:szCs w:val="28"/>
          <w:lang w:eastAsia="en-GB"/>
        </w:rPr>
      </w:pPr>
    </w:p>
    <w:p w14:paraId="1DB9043E" w14:textId="77777777" w:rsidR="00B03504" w:rsidRDefault="00B03504" w:rsidP="00D95287">
      <w:pPr>
        <w:spacing w:after="0" w:line="240" w:lineRule="auto"/>
        <w:jc w:val="both"/>
        <w:rPr>
          <w:rFonts w:eastAsia="Times New Roman" w:cs="Arial"/>
          <w:b/>
          <w:sz w:val="28"/>
          <w:szCs w:val="28"/>
          <w:lang w:eastAsia="en-GB"/>
        </w:rPr>
      </w:pPr>
    </w:p>
    <w:p w14:paraId="2C30CBAE" w14:textId="77777777" w:rsidR="00B03504" w:rsidRDefault="00B03504" w:rsidP="00D95287">
      <w:pPr>
        <w:spacing w:after="0" w:line="240" w:lineRule="auto"/>
        <w:jc w:val="both"/>
        <w:rPr>
          <w:rFonts w:eastAsia="Times New Roman" w:cs="Arial"/>
          <w:b/>
          <w:sz w:val="28"/>
          <w:szCs w:val="28"/>
          <w:lang w:eastAsia="en-GB"/>
        </w:rPr>
      </w:pPr>
    </w:p>
    <w:p w14:paraId="0599CC9C" w14:textId="2AFFA384" w:rsidR="00D95287" w:rsidRPr="00B03504" w:rsidRDefault="00D95287" w:rsidP="00D95287">
      <w:pPr>
        <w:spacing w:after="0" w:line="240" w:lineRule="auto"/>
        <w:jc w:val="both"/>
        <w:rPr>
          <w:rFonts w:eastAsia="Times New Roman" w:cs="Arial"/>
          <w:b/>
          <w:sz w:val="28"/>
          <w:szCs w:val="28"/>
          <w:lang w:eastAsia="en-GB"/>
        </w:rPr>
      </w:pPr>
      <w:r w:rsidRPr="00B03504">
        <w:rPr>
          <w:rFonts w:eastAsia="Times New Roman" w:cs="Arial"/>
          <w:b/>
          <w:sz w:val="28"/>
          <w:szCs w:val="28"/>
          <w:lang w:eastAsia="en-GB"/>
        </w:rPr>
        <w:t>References</w:t>
      </w:r>
    </w:p>
    <w:p w14:paraId="784B426D" w14:textId="77777777" w:rsidR="00D95287" w:rsidRPr="005A1597" w:rsidRDefault="00D95287" w:rsidP="00D95287">
      <w:pPr>
        <w:spacing w:after="0" w:line="240" w:lineRule="auto"/>
        <w:jc w:val="both"/>
        <w:rPr>
          <w:rFonts w:eastAsia="Times New Roman" w:cs="Arial"/>
          <w:i/>
          <w:sz w:val="24"/>
          <w:szCs w:val="24"/>
          <w:lang w:eastAsia="en-GB"/>
        </w:rPr>
      </w:pPr>
    </w:p>
    <w:p w14:paraId="7A4053EB" w14:textId="77777777" w:rsidR="00D95287" w:rsidRDefault="00D95287" w:rsidP="00D95287">
      <w:pPr>
        <w:widowControl w:val="0"/>
        <w:autoSpaceDE w:val="0"/>
        <w:autoSpaceDN w:val="0"/>
        <w:adjustRightInd w:val="0"/>
        <w:spacing w:after="0" w:line="240" w:lineRule="auto"/>
        <w:jc w:val="both"/>
        <w:rPr>
          <w:rFonts w:cs="Times New Roman"/>
          <w:sz w:val="24"/>
          <w:szCs w:val="24"/>
          <w:u w:val="single"/>
        </w:rPr>
      </w:pPr>
    </w:p>
    <w:p w14:paraId="10E0562F" w14:textId="70EE7A29" w:rsidR="00D95287" w:rsidRPr="003A5BAA" w:rsidRDefault="00D95287" w:rsidP="00D95287">
      <w:pPr>
        <w:spacing w:line="360" w:lineRule="auto"/>
        <w:jc w:val="both"/>
        <w:rPr>
          <w:sz w:val="24"/>
          <w:szCs w:val="24"/>
        </w:rPr>
      </w:pPr>
      <w:r w:rsidRPr="003A5BAA">
        <w:rPr>
          <w:sz w:val="24"/>
          <w:szCs w:val="24"/>
        </w:rPr>
        <w:t xml:space="preserve">Ablitt, A., Jones, G., V, Muers, J. (2009) Living with dementia: a systematic review of relationship factors. </w:t>
      </w:r>
      <w:r w:rsidRPr="003A5BAA">
        <w:rPr>
          <w:i/>
          <w:sz w:val="24"/>
          <w:szCs w:val="24"/>
        </w:rPr>
        <w:t>Aging &amp; Mental Health</w:t>
      </w:r>
      <w:r w:rsidR="000E6844" w:rsidRPr="003A5BAA">
        <w:rPr>
          <w:sz w:val="24"/>
          <w:szCs w:val="24"/>
        </w:rPr>
        <w:t xml:space="preserve"> 13(4),</w:t>
      </w:r>
      <w:r w:rsidRPr="003A5BAA">
        <w:rPr>
          <w:sz w:val="24"/>
          <w:szCs w:val="24"/>
        </w:rPr>
        <w:t xml:space="preserve"> 497–511. doi: 10.1080/13607860902774436</w:t>
      </w:r>
      <w:r w:rsidR="00B03504" w:rsidRPr="003A5BAA">
        <w:rPr>
          <w:sz w:val="24"/>
          <w:szCs w:val="24"/>
        </w:rPr>
        <w:t>.</w:t>
      </w:r>
    </w:p>
    <w:p w14:paraId="09570DA3" w14:textId="2BDE37FC" w:rsidR="00D95287" w:rsidRPr="003A5BAA" w:rsidRDefault="00D95287" w:rsidP="00D95287">
      <w:pPr>
        <w:spacing w:line="360" w:lineRule="auto"/>
        <w:jc w:val="both"/>
        <w:rPr>
          <w:sz w:val="24"/>
          <w:szCs w:val="24"/>
        </w:rPr>
      </w:pPr>
      <w:r w:rsidRPr="003A5BAA">
        <w:rPr>
          <w:rFonts w:cs="Arial"/>
          <w:sz w:val="24"/>
          <w:szCs w:val="24"/>
          <w:shd w:val="clear" w:color="auto" w:fill="FFFFFF"/>
        </w:rPr>
        <w:t>Addis, M.</w:t>
      </w:r>
      <w:r w:rsidR="00B03504" w:rsidRPr="003A5BAA">
        <w:rPr>
          <w:rFonts w:cs="Arial"/>
          <w:sz w:val="24"/>
          <w:szCs w:val="24"/>
          <w:shd w:val="clear" w:color="auto" w:fill="FFFFFF"/>
        </w:rPr>
        <w:t>,</w:t>
      </w:r>
      <w:r w:rsidRPr="003A5BAA">
        <w:rPr>
          <w:rFonts w:cs="Arial"/>
          <w:sz w:val="24"/>
          <w:szCs w:val="24"/>
          <w:shd w:val="clear" w:color="auto" w:fill="FFFFFF"/>
        </w:rPr>
        <w:t xml:space="preserve"> E. (2008) </w:t>
      </w:r>
      <w:hyperlink r:id="rId14" w:history="1">
        <w:r w:rsidRPr="003A5BAA">
          <w:rPr>
            <w:rFonts w:cs="Arial"/>
            <w:sz w:val="24"/>
            <w:szCs w:val="24"/>
          </w:rPr>
          <w:t>"Gender and depression in men"</w:t>
        </w:r>
      </w:hyperlink>
      <w:r w:rsidRPr="003A5BAA">
        <w:rPr>
          <w:rFonts w:cs="Arial"/>
          <w:sz w:val="24"/>
          <w:szCs w:val="24"/>
          <w:shd w:val="clear" w:color="auto" w:fill="FFFFFF"/>
        </w:rPr>
        <w:t>. </w:t>
      </w:r>
      <w:r w:rsidRPr="003A5BAA">
        <w:rPr>
          <w:rFonts w:cs="Arial"/>
          <w:i/>
          <w:iCs/>
          <w:sz w:val="24"/>
          <w:szCs w:val="24"/>
          <w:shd w:val="clear" w:color="auto" w:fill="FFFFFF"/>
        </w:rPr>
        <w:t>Clinical Psychology: Science and Practice</w:t>
      </w:r>
      <w:r w:rsidRPr="003A5BAA">
        <w:rPr>
          <w:rFonts w:cs="Arial"/>
          <w:sz w:val="24"/>
          <w:szCs w:val="24"/>
          <w:shd w:val="clear" w:color="auto" w:fill="FFFFFF"/>
        </w:rPr>
        <w:t> </w:t>
      </w:r>
      <w:r w:rsidRPr="003A5BAA">
        <w:rPr>
          <w:rFonts w:cs="Arial"/>
          <w:bCs/>
          <w:sz w:val="24"/>
          <w:szCs w:val="24"/>
          <w:shd w:val="clear" w:color="auto" w:fill="FFFFFF"/>
        </w:rPr>
        <w:t>15</w:t>
      </w:r>
      <w:r w:rsidR="00734624">
        <w:rPr>
          <w:rFonts w:cs="Arial"/>
          <w:sz w:val="24"/>
          <w:szCs w:val="24"/>
          <w:shd w:val="clear" w:color="auto" w:fill="FFFFFF"/>
        </w:rPr>
        <w:t> (3),</w:t>
      </w:r>
      <w:r w:rsidRPr="003A5BAA">
        <w:rPr>
          <w:rFonts w:cs="Arial"/>
          <w:sz w:val="24"/>
          <w:szCs w:val="24"/>
          <w:shd w:val="clear" w:color="auto" w:fill="FFFFFF"/>
        </w:rPr>
        <w:t xml:space="preserve"> 153–168. </w:t>
      </w:r>
      <w:hyperlink r:id="rId15" w:tooltip="Digital object identifier" w:history="1">
        <w:r w:rsidRPr="003A5BAA">
          <w:rPr>
            <w:rFonts w:cs="Arial"/>
            <w:sz w:val="24"/>
            <w:szCs w:val="24"/>
            <w:shd w:val="clear" w:color="auto" w:fill="FFFFFF"/>
          </w:rPr>
          <w:t>doi</w:t>
        </w:r>
      </w:hyperlink>
      <w:r w:rsidRPr="003A5BAA">
        <w:rPr>
          <w:rFonts w:cs="Arial"/>
          <w:sz w:val="24"/>
          <w:szCs w:val="24"/>
          <w:shd w:val="clear" w:color="auto" w:fill="FFFFFF"/>
        </w:rPr>
        <w:t>:</w:t>
      </w:r>
      <w:hyperlink r:id="rId16" w:history="1">
        <w:r w:rsidRPr="003A5BAA">
          <w:rPr>
            <w:rFonts w:cs="Arial"/>
            <w:sz w:val="24"/>
            <w:szCs w:val="24"/>
          </w:rPr>
          <w:t>10.1111/j.1468-2850.2008.00125.x</w:t>
        </w:r>
      </w:hyperlink>
      <w:r w:rsidR="00B03504" w:rsidRPr="003A5BAA">
        <w:rPr>
          <w:rFonts w:cs="Arial"/>
          <w:sz w:val="24"/>
          <w:szCs w:val="24"/>
        </w:rPr>
        <w:t>.</w:t>
      </w:r>
    </w:p>
    <w:p w14:paraId="6BB2E168" w14:textId="2D1D5393" w:rsidR="00D95287" w:rsidRPr="003A5BAA" w:rsidRDefault="00D95287" w:rsidP="00D95287">
      <w:pPr>
        <w:spacing w:line="360" w:lineRule="auto"/>
        <w:jc w:val="both"/>
        <w:rPr>
          <w:sz w:val="24"/>
          <w:szCs w:val="24"/>
        </w:rPr>
      </w:pPr>
      <w:r w:rsidRPr="003A5BAA">
        <w:rPr>
          <w:sz w:val="24"/>
          <w:szCs w:val="24"/>
        </w:rPr>
        <w:t xml:space="preserve">Akpinar, B., Küçükgüçlü, O., &amp; Yener, G. (2011) Effects of gender on burden among caregivers of Alzheimer’s patients. </w:t>
      </w:r>
      <w:r w:rsidRPr="003A5BAA">
        <w:rPr>
          <w:i/>
          <w:sz w:val="24"/>
          <w:szCs w:val="24"/>
        </w:rPr>
        <w:t xml:space="preserve">Journal </w:t>
      </w:r>
      <w:r w:rsidR="00734624">
        <w:rPr>
          <w:i/>
          <w:sz w:val="24"/>
          <w:szCs w:val="24"/>
        </w:rPr>
        <w:t>of Nursing Scholarship</w:t>
      </w:r>
      <w:r w:rsidRPr="003A5BAA">
        <w:rPr>
          <w:sz w:val="24"/>
          <w:szCs w:val="24"/>
        </w:rPr>
        <w:t xml:space="preserve"> 43, 248–254.</w:t>
      </w:r>
    </w:p>
    <w:p w14:paraId="487E3FA7" w14:textId="303EDA6A" w:rsidR="00D95287" w:rsidRPr="003A5BAA" w:rsidRDefault="00D95287" w:rsidP="00D95287">
      <w:pPr>
        <w:spacing w:line="360" w:lineRule="auto"/>
        <w:jc w:val="both"/>
        <w:rPr>
          <w:sz w:val="24"/>
          <w:szCs w:val="24"/>
        </w:rPr>
      </w:pPr>
      <w:r w:rsidRPr="003A5BAA">
        <w:rPr>
          <w:sz w:val="24"/>
          <w:szCs w:val="24"/>
        </w:rPr>
        <w:t>Baker, K., Robertson, N., Connelly, D. (2010) Men caring for wives or partners with dementia: Masculinity, Strain &amp; Gain</w:t>
      </w:r>
      <w:r w:rsidR="00B65454" w:rsidRPr="003A5BAA">
        <w:rPr>
          <w:sz w:val="24"/>
          <w:szCs w:val="24"/>
        </w:rPr>
        <w:t>.</w:t>
      </w:r>
      <w:r w:rsidRPr="003A5BAA">
        <w:rPr>
          <w:sz w:val="24"/>
          <w:szCs w:val="24"/>
        </w:rPr>
        <w:t xml:space="preserve"> </w:t>
      </w:r>
      <w:r w:rsidRPr="003A5BAA">
        <w:rPr>
          <w:i/>
          <w:sz w:val="24"/>
          <w:szCs w:val="24"/>
        </w:rPr>
        <w:t>Ageing &amp; Mental Health</w:t>
      </w:r>
      <w:r w:rsidRPr="003A5BAA">
        <w:rPr>
          <w:sz w:val="24"/>
          <w:szCs w:val="24"/>
        </w:rPr>
        <w:t xml:space="preserve"> 14</w:t>
      </w:r>
      <w:r w:rsidR="000E6844" w:rsidRPr="003A5BAA">
        <w:rPr>
          <w:sz w:val="24"/>
          <w:szCs w:val="24"/>
        </w:rPr>
        <w:t>(</w:t>
      </w:r>
      <w:r w:rsidRPr="003A5BAA">
        <w:rPr>
          <w:sz w:val="24"/>
          <w:szCs w:val="24"/>
        </w:rPr>
        <w:t>3</w:t>
      </w:r>
      <w:r w:rsidR="000E6844" w:rsidRPr="003A5BAA">
        <w:rPr>
          <w:sz w:val="24"/>
          <w:szCs w:val="24"/>
        </w:rPr>
        <w:t>),</w:t>
      </w:r>
      <w:r w:rsidRPr="003A5BAA">
        <w:rPr>
          <w:sz w:val="24"/>
          <w:szCs w:val="24"/>
        </w:rPr>
        <w:t xml:space="preserve"> 319-327 </w:t>
      </w:r>
      <w:r w:rsidR="00286E37" w:rsidRPr="003A5BAA">
        <w:rPr>
          <w:sz w:val="24"/>
          <w:szCs w:val="24"/>
        </w:rPr>
        <w:t>doi</w:t>
      </w:r>
      <w:r w:rsidRPr="003A5BAA">
        <w:rPr>
          <w:sz w:val="24"/>
          <w:szCs w:val="24"/>
        </w:rPr>
        <w:t>: 10.1080/13607860903228788</w:t>
      </w:r>
      <w:r w:rsidR="00B03504" w:rsidRPr="003A5BAA">
        <w:rPr>
          <w:sz w:val="24"/>
          <w:szCs w:val="24"/>
        </w:rPr>
        <w:t>.</w:t>
      </w:r>
    </w:p>
    <w:p w14:paraId="2E5CC0A9" w14:textId="49C432E9" w:rsidR="00D95287" w:rsidRPr="003A5BAA" w:rsidRDefault="00B03504" w:rsidP="00D95287">
      <w:pPr>
        <w:spacing w:line="360" w:lineRule="auto"/>
        <w:jc w:val="both"/>
        <w:rPr>
          <w:sz w:val="24"/>
          <w:szCs w:val="24"/>
        </w:rPr>
      </w:pPr>
      <w:r w:rsidRPr="003A5BAA">
        <w:rPr>
          <w:sz w:val="24"/>
          <w:szCs w:val="24"/>
        </w:rPr>
        <w:t>Brown, J.W., Chen, S.</w:t>
      </w:r>
      <w:r w:rsidR="00D95287" w:rsidRPr="003A5BAA">
        <w:rPr>
          <w:sz w:val="24"/>
          <w:szCs w:val="24"/>
        </w:rPr>
        <w:t xml:space="preserve">L., Mitchell, C. &amp; Province, A. (2007) Help-seeking by older husbands caring for wives with dementia. </w:t>
      </w:r>
      <w:r w:rsidR="00D95287" w:rsidRPr="003A5BAA">
        <w:rPr>
          <w:i/>
          <w:sz w:val="24"/>
          <w:szCs w:val="24"/>
        </w:rPr>
        <w:t xml:space="preserve">Journal of Advanced Nursing </w:t>
      </w:r>
      <w:r w:rsidR="00D95287" w:rsidRPr="003A5BAA">
        <w:rPr>
          <w:sz w:val="24"/>
          <w:szCs w:val="24"/>
        </w:rPr>
        <w:t>59(4), 352–360 doi: 10.1111/j.1365-2648.2007. 04290.x</w:t>
      </w:r>
      <w:r w:rsidRPr="003A5BAA">
        <w:rPr>
          <w:sz w:val="24"/>
          <w:szCs w:val="24"/>
        </w:rPr>
        <w:t>.</w:t>
      </w:r>
    </w:p>
    <w:p w14:paraId="428B5019" w14:textId="77777777" w:rsidR="00D95287" w:rsidRPr="003A5BAA" w:rsidRDefault="00D95287" w:rsidP="00D95287">
      <w:pPr>
        <w:spacing w:line="360" w:lineRule="auto"/>
        <w:jc w:val="both"/>
        <w:rPr>
          <w:sz w:val="24"/>
          <w:szCs w:val="24"/>
        </w:rPr>
      </w:pPr>
      <w:r w:rsidRPr="003A5BAA">
        <w:rPr>
          <w:sz w:val="24"/>
          <w:szCs w:val="24"/>
        </w:rPr>
        <w:t>Carers UK (2015) Caring into Later Life. The Growing Pressure on Older Carers.</w:t>
      </w:r>
    </w:p>
    <w:p w14:paraId="758CB56E" w14:textId="61A89EB0" w:rsidR="00D95287" w:rsidRPr="00DD27CB" w:rsidRDefault="00D95287" w:rsidP="00D95287">
      <w:pPr>
        <w:spacing w:line="360" w:lineRule="auto"/>
        <w:jc w:val="both"/>
        <w:rPr>
          <w:sz w:val="24"/>
          <w:szCs w:val="24"/>
        </w:rPr>
      </w:pPr>
      <w:r w:rsidRPr="00DD27CB">
        <w:rPr>
          <w:rFonts w:cs="Calibri"/>
          <w:bCs/>
          <w:sz w:val="24"/>
          <w:szCs w:val="24"/>
        </w:rPr>
        <w:t>Critical Appraisal Skills Programme (201</w:t>
      </w:r>
      <w:r w:rsidR="00FD516C" w:rsidRPr="00DD27CB">
        <w:rPr>
          <w:rFonts w:cs="Calibri"/>
          <w:bCs/>
          <w:sz w:val="24"/>
          <w:szCs w:val="24"/>
        </w:rPr>
        <w:t>8)</w:t>
      </w:r>
      <w:r w:rsidR="007C3511" w:rsidRPr="00DD27CB">
        <w:rPr>
          <w:sz w:val="24"/>
          <w:szCs w:val="24"/>
        </w:rPr>
        <w:t xml:space="preserve"> CASP (Qualitative</w:t>
      </w:r>
      <w:r w:rsidR="00DD27CB">
        <w:rPr>
          <w:sz w:val="24"/>
          <w:szCs w:val="24"/>
        </w:rPr>
        <w:t>) Checklist.</w:t>
      </w:r>
      <w:r w:rsidR="00FD516C" w:rsidRPr="00DD27CB">
        <w:rPr>
          <w:sz w:val="24"/>
          <w:szCs w:val="24"/>
        </w:rPr>
        <w:t xml:space="preserve"> Availa</w:t>
      </w:r>
      <w:r w:rsidR="00DD27CB" w:rsidRPr="00DD27CB">
        <w:rPr>
          <w:sz w:val="24"/>
          <w:szCs w:val="24"/>
        </w:rPr>
        <w:t xml:space="preserve">ble at: </w:t>
      </w:r>
      <w:r w:rsidR="00DD27CB">
        <w:rPr>
          <w:sz w:val="24"/>
          <w:szCs w:val="24"/>
        </w:rPr>
        <w:t>http://media.wix.com/</w:t>
      </w:r>
      <w:r w:rsidR="00DD27CB" w:rsidRPr="00DD27CB">
        <w:rPr>
          <w:sz w:val="24"/>
          <w:szCs w:val="24"/>
        </w:rPr>
        <w:t>ugd/dded87_29c5b002d99342f788c6ac670e49f274.pdf</w:t>
      </w:r>
      <w:r w:rsidR="007C3511" w:rsidRPr="00DD27CB">
        <w:rPr>
          <w:sz w:val="24"/>
          <w:szCs w:val="24"/>
        </w:rPr>
        <w:t xml:space="preserve"> </w:t>
      </w:r>
      <w:r w:rsidR="00DD27CB">
        <w:rPr>
          <w:sz w:val="24"/>
          <w:szCs w:val="24"/>
        </w:rPr>
        <w:t>(Accessed</w:t>
      </w:r>
      <w:r w:rsidR="007C3511" w:rsidRPr="00DD27CB">
        <w:rPr>
          <w:sz w:val="24"/>
          <w:szCs w:val="24"/>
        </w:rPr>
        <w:t xml:space="preserve"> July 2019)</w:t>
      </w:r>
      <w:r w:rsidR="00734624">
        <w:rPr>
          <w:sz w:val="24"/>
          <w:szCs w:val="24"/>
        </w:rPr>
        <w:t>.</w:t>
      </w:r>
    </w:p>
    <w:p w14:paraId="0DFE7DFD" w14:textId="42E96632" w:rsidR="00D95287" w:rsidRPr="003A5BAA" w:rsidRDefault="00D95287" w:rsidP="00D95287">
      <w:pPr>
        <w:widowControl w:val="0"/>
        <w:autoSpaceDE w:val="0"/>
        <w:autoSpaceDN w:val="0"/>
        <w:adjustRightInd w:val="0"/>
        <w:spacing w:after="280" w:line="360" w:lineRule="auto"/>
        <w:jc w:val="both"/>
        <w:rPr>
          <w:rFonts w:cs="Times New Roman"/>
          <w:noProof/>
          <w:sz w:val="24"/>
          <w:szCs w:val="24"/>
        </w:rPr>
      </w:pPr>
      <w:bookmarkStart w:id="2" w:name="_Hlk11951285"/>
      <w:r w:rsidRPr="003A5BAA">
        <w:rPr>
          <w:rFonts w:cs="Times New Roman"/>
          <w:noProof/>
          <w:sz w:val="24"/>
          <w:szCs w:val="24"/>
        </w:rPr>
        <w:t xml:space="preserve">Coe, M., </w:t>
      </w:r>
      <w:r w:rsidR="00286E37" w:rsidRPr="003A5BAA">
        <w:rPr>
          <w:rFonts w:cs="Times New Roman"/>
          <w:noProof/>
          <w:sz w:val="24"/>
          <w:szCs w:val="24"/>
        </w:rPr>
        <w:t>&amp;</w:t>
      </w:r>
      <w:r w:rsidRPr="003A5BAA">
        <w:rPr>
          <w:rFonts w:cs="Times New Roman"/>
          <w:noProof/>
          <w:sz w:val="24"/>
          <w:szCs w:val="24"/>
        </w:rPr>
        <w:t xml:space="preserve"> Neufeld, A. (1999) ‘Male caregivers Use of Formal Support’, </w:t>
      </w:r>
      <w:r w:rsidRPr="003A5BAA">
        <w:rPr>
          <w:rFonts w:cs="Times New Roman"/>
          <w:i/>
          <w:iCs/>
          <w:noProof/>
          <w:sz w:val="24"/>
          <w:szCs w:val="24"/>
        </w:rPr>
        <w:t>Western Journal of Nursing Research</w:t>
      </w:r>
      <w:r w:rsidR="000E6844" w:rsidRPr="003A5BAA">
        <w:rPr>
          <w:rFonts w:cs="Times New Roman"/>
          <w:noProof/>
          <w:sz w:val="24"/>
          <w:szCs w:val="24"/>
        </w:rPr>
        <w:t xml:space="preserve"> 21(4), </w:t>
      </w:r>
      <w:r w:rsidRPr="003A5BAA">
        <w:rPr>
          <w:rFonts w:cs="Times New Roman"/>
          <w:noProof/>
          <w:sz w:val="24"/>
          <w:szCs w:val="24"/>
        </w:rPr>
        <w:t xml:space="preserve"> 568–588.</w:t>
      </w:r>
    </w:p>
    <w:bookmarkEnd w:id="2"/>
    <w:p w14:paraId="773419F0" w14:textId="36EB5673" w:rsidR="00D95287" w:rsidRPr="003A5BAA" w:rsidRDefault="00D95287" w:rsidP="00D95287">
      <w:pPr>
        <w:spacing w:line="360" w:lineRule="auto"/>
        <w:jc w:val="both"/>
        <w:rPr>
          <w:sz w:val="24"/>
          <w:szCs w:val="24"/>
        </w:rPr>
      </w:pPr>
      <w:r w:rsidRPr="003A5BAA">
        <w:rPr>
          <w:sz w:val="24"/>
          <w:szCs w:val="24"/>
        </w:rPr>
        <w:t xml:space="preserve">Connell, R.W., Messerschmidt, J., W. (2005) Hegemonic Masculinity: Rethinking the concept. </w:t>
      </w:r>
      <w:r w:rsidRPr="003A5BAA">
        <w:rPr>
          <w:i/>
          <w:sz w:val="24"/>
          <w:szCs w:val="24"/>
        </w:rPr>
        <w:t>Gender &amp; Society</w:t>
      </w:r>
      <w:r w:rsidRPr="003A5BAA">
        <w:rPr>
          <w:sz w:val="24"/>
          <w:szCs w:val="24"/>
        </w:rPr>
        <w:t xml:space="preserve"> 19 (6) 829-859. </w:t>
      </w:r>
      <w:r w:rsidR="00286E37" w:rsidRPr="003A5BAA">
        <w:rPr>
          <w:sz w:val="24"/>
          <w:szCs w:val="24"/>
        </w:rPr>
        <w:t>d</w:t>
      </w:r>
      <w:r w:rsidRPr="003A5BAA">
        <w:rPr>
          <w:sz w:val="24"/>
          <w:szCs w:val="24"/>
        </w:rPr>
        <w:t>oi: 10.1177/0891243205278639</w:t>
      </w:r>
      <w:r w:rsidR="00B03504" w:rsidRPr="003A5BAA">
        <w:rPr>
          <w:sz w:val="24"/>
          <w:szCs w:val="24"/>
        </w:rPr>
        <w:t>.</w:t>
      </w:r>
    </w:p>
    <w:p w14:paraId="24D413E2" w14:textId="2C6250F7" w:rsidR="00D95287" w:rsidRPr="003A5BAA" w:rsidRDefault="00D95287" w:rsidP="00D95287">
      <w:pPr>
        <w:spacing w:line="360" w:lineRule="auto"/>
        <w:jc w:val="both"/>
        <w:rPr>
          <w:sz w:val="24"/>
          <w:szCs w:val="24"/>
        </w:rPr>
      </w:pPr>
      <w:bookmarkStart w:id="3" w:name="_Hlk11951156"/>
      <w:r w:rsidRPr="003A5BAA">
        <w:rPr>
          <w:sz w:val="24"/>
          <w:szCs w:val="24"/>
        </w:rPr>
        <w:t>Dam, A., E</w:t>
      </w:r>
      <w:r w:rsidR="00B03504" w:rsidRPr="003A5BAA">
        <w:rPr>
          <w:sz w:val="24"/>
          <w:szCs w:val="24"/>
        </w:rPr>
        <w:t>.</w:t>
      </w:r>
      <w:r w:rsidRPr="003A5BAA">
        <w:rPr>
          <w:sz w:val="24"/>
          <w:szCs w:val="24"/>
        </w:rPr>
        <w:t xml:space="preserve">, de Vugt, </w:t>
      </w:r>
      <w:r w:rsidR="006B16D8" w:rsidRPr="003A5BAA">
        <w:rPr>
          <w:sz w:val="24"/>
          <w:szCs w:val="24"/>
        </w:rPr>
        <w:t>M., E</w:t>
      </w:r>
      <w:r w:rsidR="00B03504" w:rsidRPr="003A5BAA">
        <w:rPr>
          <w:sz w:val="24"/>
          <w:szCs w:val="24"/>
        </w:rPr>
        <w:t>.</w:t>
      </w:r>
      <w:r w:rsidRPr="003A5BAA">
        <w:rPr>
          <w:sz w:val="24"/>
          <w:szCs w:val="24"/>
        </w:rPr>
        <w:t>, Klinkenberg, I.P., Verhey, F.R., &amp; van Boxtel, M.P. (2016) A systematic Review of social support interventions of caregivers of people with dementia. Are they doing what they promise?</w:t>
      </w:r>
      <w:r w:rsidRPr="003A5BAA">
        <w:rPr>
          <w:i/>
          <w:sz w:val="24"/>
          <w:szCs w:val="24"/>
        </w:rPr>
        <w:t xml:space="preserve"> Maturitas</w:t>
      </w:r>
      <w:r w:rsidRPr="003A5BAA">
        <w:rPr>
          <w:sz w:val="24"/>
          <w:szCs w:val="24"/>
        </w:rPr>
        <w:t xml:space="preserve"> 86</w:t>
      </w:r>
      <w:r w:rsidR="00027715" w:rsidRPr="003A5BAA">
        <w:rPr>
          <w:sz w:val="24"/>
          <w:szCs w:val="24"/>
        </w:rPr>
        <w:t>,</w:t>
      </w:r>
      <w:r w:rsidRPr="003A5BAA">
        <w:rPr>
          <w:sz w:val="24"/>
          <w:szCs w:val="24"/>
        </w:rPr>
        <w:t xml:space="preserve"> 117-130</w:t>
      </w:r>
      <w:r w:rsidR="00B03504" w:rsidRPr="003A5BAA">
        <w:rPr>
          <w:sz w:val="24"/>
          <w:szCs w:val="24"/>
        </w:rPr>
        <w:t>.</w:t>
      </w:r>
    </w:p>
    <w:p w14:paraId="1559197F" w14:textId="0DFE9BA4" w:rsidR="002E2126" w:rsidRPr="003A5BAA" w:rsidRDefault="002E2126" w:rsidP="007C3511">
      <w:pPr>
        <w:spacing w:line="360" w:lineRule="auto"/>
        <w:jc w:val="both"/>
        <w:rPr>
          <w:sz w:val="24"/>
          <w:szCs w:val="24"/>
        </w:rPr>
      </w:pPr>
      <w:r w:rsidRPr="003A5BAA">
        <w:rPr>
          <w:rFonts w:cs="Tahoma"/>
          <w:sz w:val="24"/>
          <w:szCs w:val="24"/>
          <w:shd w:val="clear" w:color="auto" w:fill="FFFFFF"/>
        </w:rPr>
        <w:lastRenderedPageBreak/>
        <w:t>Department of Health</w:t>
      </w:r>
      <w:r w:rsidR="007C3511" w:rsidRPr="003A5BAA">
        <w:rPr>
          <w:rFonts w:cs="Tahoma"/>
          <w:sz w:val="24"/>
          <w:szCs w:val="24"/>
          <w:shd w:val="clear" w:color="auto" w:fill="FFFFFF"/>
        </w:rPr>
        <w:t xml:space="preserve"> UK</w:t>
      </w:r>
      <w:r w:rsidRPr="003A5BAA">
        <w:rPr>
          <w:rFonts w:cs="Tahoma"/>
          <w:sz w:val="24"/>
          <w:szCs w:val="24"/>
          <w:shd w:val="clear" w:color="auto" w:fill="FFFFFF"/>
        </w:rPr>
        <w:t xml:space="preserve"> (2012). Report. </w:t>
      </w:r>
      <w:hyperlink r:id="rId17" w:tgtFrame="_blank" w:history="1">
        <w:r w:rsidRPr="003A5BAA">
          <w:rPr>
            <w:rFonts w:cs="Tahoma"/>
            <w:sz w:val="24"/>
            <w:szCs w:val="24"/>
            <w:shd w:val="clear" w:color="auto" w:fill="FFFFFF"/>
          </w:rPr>
          <w:t>Long-term conditions compendium of Information: 3rd edition</w:t>
        </w:r>
      </w:hyperlink>
      <w:r w:rsidR="007C3511" w:rsidRPr="003A5BAA">
        <w:rPr>
          <w:rFonts w:cs="Tahoma"/>
          <w:sz w:val="24"/>
          <w:szCs w:val="24"/>
          <w:shd w:val="clear" w:color="auto" w:fill="FFFFFF"/>
        </w:rPr>
        <w:t>,</w:t>
      </w:r>
      <w:r w:rsidRPr="003A5BAA">
        <w:rPr>
          <w:sz w:val="24"/>
          <w:szCs w:val="24"/>
        </w:rPr>
        <w:t xml:space="preserve"> </w:t>
      </w:r>
      <w:r w:rsidR="007C3511" w:rsidRPr="003A5BAA">
        <w:rPr>
          <w:sz w:val="24"/>
          <w:szCs w:val="24"/>
        </w:rPr>
        <w:t>accessed26/6/19</w:t>
      </w:r>
      <w:r w:rsidR="00734624">
        <w:rPr>
          <w:sz w:val="24"/>
          <w:szCs w:val="24"/>
        </w:rPr>
        <w:t>.</w:t>
      </w:r>
    </w:p>
    <w:p w14:paraId="770B9D24" w14:textId="4F2FD5EB" w:rsidR="00D95287" w:rsidRPr="003A5BAA" w:rsidRDefault="00D95287" w:rsidP="00D95287">
      <w:pPr>
        <w:spacing w:line="360" w:lineRule="auto"/>
        <w:jc w:val="both"/>
        <w:rPr>
          <w:i/>
          <w:sz w:val="24"/>
          <w:szCs w:val="24"/>
        </w:rPr>
      </w:pPr>
      <w:bookmarkStart w:id="4" w:name="_Hlk11951348"/>
      <w:bookmarkEnd w:id="3"/>
      <w:r w:rsidRPr="003A5BAA">
        <w:rPr>
          <w:sz w:val="24"/>
          <w:szCs w:val="24"/>
        </w:rPr>
        <w:t>Dickinson, C., Dow, J., Gibson, G., Hayes, L., Robalino, S., &amp; Robinson, L. (2017) Psychosocial intervention for carers of people with dementia: What components are most effective and when? A systematic review of systematic reviews</w:t>
      </w:r>
      <w:r w:rsidR="00D82E8A" w:rsidRPr="003A5BAA">
        <w:rPr>
          <w:sz w:val="24"/>
          <w:szCs w:val="24"/>
        </w:rPr>
        <w:t xml:space="preserve">. </w:t>
      </w:r>
      <w:r w:rsidR="00734624">
        <w:rPr>
          <w:i/>
          <w:sz w:val="24"/>
          <w:szCs w:val="24"/>
        </w:rPr>
        <w:t>International Psychogeriatrics</w:t>
      </w:r>
      <w:r w:rsidR="000E6844" w:rsidRPr="003A5BAA">
        <w:rPr>
          <w:sz w:val="24"/>
          <w:szCs w:val="24"/>
        </w:rPr>
        <w:t xml:space="preserve"> 29(</w:t>
      </w:r>
      <w:r w:rsidR="00D82E8A" w:rsidRPr="003A5BAA">
        <w:rPr>
          <w:sz w:val="24"/>
          <w:szCs w:val="24"/>
        </w:rPr>
        <w:t>1</w:t>
      </w:r>
      <w:r w:rsidR="000E6844" w:rsidRPr="003A5BAA">
        <w:rPr>
          <w:sz w:val="24"/>
          <w:szCs w:val="24"/>
        </w:rPr>
        <w:t>)</w:t>
      </w:r>
      <w:r w:rsidR="00D82E8A" w:rsidRPr="003A5BAA">
        <w:rPr>
          <w:sz w:val="24"/>
          <w:szCs w:val="24"/>
        </w:rPr>
        <w:t>, 31–43 doi:10.1017/S1041610216001447</w:t>
      </w:r>
      <w:r w:rsidR="000E6844" w:rsidRPr="003A5BAA">
        <w:rPr>
          <w:sz w:val="24"/>
          <w:szCs w:val="24"/>
        </w:rPr>
        <w:t>.</w:t>
      </w:r>
    </w:p>
    <w:bookmarkEnd w:id="4"/>
    <w:p w14:paraId="13985854" w14:textId="6E902848" w:rsidR="00D95287" w:rsidRPr="003A5BAA" w:rsidRDefault="000E6844" w:rsidP="00D95287">
      <w:pPr>
        <w:spacing w:line="360" w:lineRule="auto"/>
        <w:jc w:val="both"/>
        <w:rPr>
          <w:rFonts w:cs="Arial"/>
          <w:sz w:val="24"/>
          <w:szCs w:val="24"/>
        </w:rPr>
      </w:pPr>
      <w:r w:rsidRPr="003A5BAA">
        <w:rPr>
          <w:rFonts w:cs="Arial"/>
          <w:sz w:val="24"/>
          <w:szCs w:val="24"/>
          <w:shd w:val="clear" w:color="auto" w:fill="FFFFFF"/>
        </w:rPr>
        <w:t>Donaldson, M.</w:t>
      </w:r>
      <w:r w:rsidR="00D95287" w:rsidRPr="003A5BAA">
        <w:rPr>
          <w:rFonts w:cs="Arial"/>
          <w:sz w:val="24"/>
          <w:szCs w:val="24"/>
          <w:shd w:val="clear" w:color="auto" w:fill="FFFFFF"/>
        </w:rPr>
        <w:t xml:space="preserve"> (1993)  </w:t>
      </w:r>
      <w:hyperlink r:id="rId18" w:history="1">
        <w:r w:rsidR="00D95287" w:rsidRPr="003A5BAA">
          <w:rPr>
            <w:rFonts w:cs="Arial"/>
            <w:sz w:val="24"/>
            <w:szCs w:val="24"/>
          </w:rPr>
          <w:t>"What is hegemonic masculinity?"</w:t>
        </w:r>
      </w:hyperlink>
      <w:r w:rsidR="00D95287" w:rsidRPr="003A5BAA">
        <w:rPr>
          <w:rFonts w:cs="Arial"/>
          <w:sz w:val="24"/>
          <w:szCs w:val="24"/>
          <w:shd w:val="clear" w:color="auto" w:fill="FFFFFF"/>
        </w:rPr>
        <w:t>. </w:t>
      </w:r>
      <w:hyperlink r:id="rId19" w:tooltip="Theory and Society" w:history="1">
        <w:r w:rsidR="00D95287" w:rsidRPr="003A5BAA">
          <w:rPr>
            <w:rFonts w:cs="Arial"/>
            <w:i/>
            <w:iCs/>
            <w:sz w:val="24"/>
            <w:szCs w:val="24"/>
            <w:shd w:val="clear" w:color="auto" w:fill="FFFFFF"/>
          </w:rPr>
          <w:t>Theory and Society</w:t>
        </w:r>
      </w:hyperlink>
      <w:r w:rsidR="00D95287" w:rsidRPr="003A5BAA">
        <w:rPr>
          <w:rFonts w:cs="Arial"/>
          <w:sz w:val="24"/>
          <w:szCs w:val="24"/>
          <w:shd w:val="clear" w:color="auto" w:fill="FFFFFF"/>
        </w:rPr>
        <w:t> </w:t>
      </w:r>
      <w:r w:rsidR="00D95287" w:rsidRPr="003A5BAA">
        <w:rPr>
          <w:rFonts w:cs="Arial"/>
          <w:bCs/>
          <w:sz w:val="24"/>
          <w:szCs w:val="24"/>
          <w:shd w:val="clear" w:color="auto" w:fill="FFFFFF"/>
        </w:rPr>
        <w:t>22</w:t>
      </w:r>
      <w:r w:rsidRPr="003A5BAA">
        <w:rPr>
          <w:rFonts w:cs="Arial"/>
          <w:sz w:val="24"/>
          <w:szCs w:val="24"/>
          <w:shd w:val="clear" w:color="auto" w:fill="FFFFFF"/>
        </w:rPr>
        <w:t xml:space="preserve"> (5), </w:t>
      </w:r>
      <w:r w:rsidR="00D95287" w:rsidRPr="003A5BAA">
        <w:rPr>
          <w:rFonts w:cs="Arial"/>
          <w:sz w:val="24"/>
          <w:szCs w:val="24"/>
          <w:shd w:val="clear" w:color="auto" w:fill="FFFFFF"/>
        </w:rPr>
        <w:t>643–657. </w:t>
      </w:r>
      <w:hyperlink r:id="rId20" w:tooltip="Digital object identifier" w:history="1">
        <w:r w:rsidR="00D95287" w:rsidRPr="003A5BAA">
          <w:rPr>
            <w:rFonts w:cs="Arial"/>
            <w:sz w:val="24"/>
            <w:szCs w:val="24"/>
            <w:shd w:val="clear" w:color="auto" w:fill="FFFFFF"/>
          </w:rPr>
          <w:t>doi</w:t>
        </w:r>
      </w:hyperlink>
      <w:r w:rsidR="00D95287" w:rsidRPr="003A5BAA">
        <w:rPr>
          <w:rFonts w:cs="Arial"/>
          <w:sz w:val="24"/>
          <w:szCs w:val="24"/>
          <w:shd w:val="clear" w:color="auto" w:fill="FFFFFF"/>
        </w:rPr>
        <w:t>:</w:t>
      </w:r>
      <w:hyperlink r:id="rId21" w:history="1">
        <w:r w:rsidR="00D95287" w:rsidRPr="003A5BAA">
          <w:rPr>
            <w:rFonts w:cs="Arial"/>
            <w:sz w:val="24"/>
            <w:szCs w:val="24"/>
          </w:rPr>
          <w:t>10.1007/BF00993540</w:t>
        </w:r>
      </w:hyperlink>
      <w:r w:rsidR="00D95287" w:rsidRPr="003A5BAA">
        <w:rPr>
          <w:rFonts w:cs="Arial"/>
          <w:sz w:val="24"/>
          <w:szCs w:val="24"/>
          <w:shd w:val="clear" w:color="auto" w:fill="FFFFFF"/>
        </w:rPr>
        <w:t>. </w:t>
      </w:r>
      <w:hyperlink r:id="rId22" w:tooltip="JSTOR" w:history="1">
        <w:r w:rsidR="00D95287" w:rsidRPr="003A5BAA">
          <w:rPr>
            <w:rFonts w:cs="Arial"/>
            <w:sz w:val="24"/>
            <w:szCs w:val="24"/>
            <w:shd w:val="clear" w:color="auto" w:fill="FFFFFF"/>
          </w:rPr>
          <w:t>JSTOR</w:t>
        </w:r>
      </w:hyperlink>
      <w:r w:rsidR="00D95287" w:rsidRPr="003A5BAA">
        <w:rPr>
          <w:rFonts w:cs="Arial"/>
          <w:sz w:val="24"/>
          <w:szCs w:val="24"/>
          <w:shd w:val="clear" w:color="auto" w:fill="FFFFFF"/>
        </w:rPr>
        <w:t> </w:t>
      </w:r>
      <w:hyperlink r:id="rId23" w:history="1">
        <w:r w:rsidR="00D95287" w:rsidRPr="003A5BAA">
          <w:rPr>
            <w:rFonts w:cs="Arial"/>
            <w:sz w:val="24"/>
            <w:szCs w:val="24"/>
          </w:rPr>
          <w:t>657988</w:t>
        </w:r>
      </w:hyperlink>
      <w:r w:rsidRPr="003A5BAA">
        <w:rPr>
          <w:rFonts w:cs="Arial"/>
          <w:sz w:val="24"/>
          <w:szCs w:val="24"/>
        </w:rPr>
        <w:t>.</w:t>
      </w:r>
    </w:p>
    <w:p w14:paraId="568157DF" w14:textId="6C19FD79" w:rsidR="00D95287" w:rsidRPr="003A5BAA" w:rsidRDefault="00D95287" w:rsidP="00D95287">
      <w:pPr>
        <w:spacing w:line="360" w:lineRule="auto"/>
        <w:jc w:val="both"/>
        <w:rPr>
          <w:sz w:val="24"/>
          <w:szCs w:val="24"/>
        </w:rPr>
      </w:pPr>
      <w:r w:rsidRPr="003A5BAA">
        <w:rPr>
          <w:rFonts w:cs="Arial"/>
          <w:sz w:val="24"/>
          <w:szCs w:val="24"/>
        </w:rPr>
        <w:t>Ducharme</w:t>
      </w:r>
      <w:r w:rsidR="0044233C" w:rsidRPr="003A5BAA">
        <w:rPr>
          <w:rFonts w:cs="Arial"/>
          <w:sz w:val="24"/>
          <w:szCs w:val="24"/>
        </w:rPr>
        <w:t>,</w:t>
      </w:r>
      <w:r w:rsidRPr="003A5BAA">
        <w:rPr>
          <w:rFonts w:cs="Arial"/>
          <w:sz w:val="24"/>
          <w:szCs w:val="24"/>
        </w:rPr>
        <w:t xml:space="preserve"> F</w:t>
      </w:r>
      <w:r w:rsidR="0044233C" w:rsidRPr="003A5BAA">
        <w:rPr>
          <w:rFonts w:cs="Arial"/>
          <w:sz w:val="24"/>
          <w:szCs w:val="24"/>
        </w:rPr>
        <w:t>.</w:t>
      </w:r>
      <w:r w:rsidRPr="003A5BAA">
        <w:rPr>
          <w:rFonts w:cs="Arial"/>
          <w:sz w:val="24"/>
          <w:szCs w:val="24"/>
        </w:rPr>
        <w:t xml:space="preserve"> (1995) Longitudinal change in conjugal support and coping behaviours of elderly marital partners. </w:t>
      </w:r>
      <w:r w:rsidRPr="003A5BAA">
        <w:rPr>
          <w:rFonts w:cs="Arial"/>
          <w:i/>
          <w:sz w:val="24"/>
          <w:szCs w:val="24"/>
        </w:rPr>
        <w:t>Journal of Family Nursing</w:t>
      </w:r>
      <w:r w:rsidR="000E6844" w:rsidRPr="003A5BAA">
        <w:rPr>
          <w:rFonts w:cs="Arial"/>
          <w:sz w:val="24"/>
          <w:szCs w:val="24"/>
        </w:rPr>
        <w:t xml:space="preserve"> 1, </w:t>
      </w:r>
      <w:r w:rsidRPr="003A5BAA">
        <w:rPr>
          <w:rFonts w:cs="Arial"/>
          <w:sz w:val="24"/>
          <w:szCs w:val="24"/>
        </w:rPr>
        <w:t>281-302</w:t>
      </w:r>
      <w:r w:rsidR="000E6844" w:rsidRPr="003A5BAA">
        <w:rPr>
          <w:rFonts w:cs="Arial"/>
          <w:sz w:val="24"/>
          <w:szCs w:val="24"/>
        </w:rPr>
        <w:t>.</w:t>
      </w:r>
    </w:p>
    <w:p w14:paraId="3B14D92F" w14:textId="5540FA78" w:rsidR="00D95287" w:rsidRPr="003A5BAA" w:rsidRDefault="00D95287" w:rsidP="00D95287">
      <w:pPr>
        <w:spacing w:line="360" w:lineRule="auto"/>
        <w:jc w:val="both"/>
        <w:rPr>
          <w:rFonts w:cs="Arial"/>
          <w:i/>
          <w:iCs/>
          <w:sz w:val="24"/>
          <w:szCs w:val="24"/>
          <w:shd w:val="clear" w:color="auto" w:fill="FFFFFF"/>
        </w:rPr>
      </w:pPr>
      <w:r w:rsidRPr="003A5BAA">
        <w:rPr>
          <w:rFonts w:cs="Arial"/>
          <w:iCs/>
          <w:sz w:val="24"/>
          <w:szCs w:val="24"/>
          <w:shd w:val="clear" w:color="auto" w:fill="FFFFFF"/>
        </w:rPr>
        <w:t>Ellis, M. (2016).</w:t>
      </w:r>
      <w:r w:rsidRPr="003A5BAA">
        <w:rPr>
          <w:rFonts w:cs="Arial"/>
          <w:i/>
          <w:iCs/>
          <w:sz w:val="24"/>
          <w:szCs w:val="24"/>
          <w:shd w:val="clear" w:color="auto" w:fill="FFFFFF"/>
        </w:rPr>
        <w:t> </w:t>
      </w:r>
      <w:hyperlink r:id="rId24" w:history="1">
        <w:r w:rsidRPr="003A5BAA">
          <w:rPr>
            <w:rFonts w:cs="Arial"/>
            <w:iCs/>
            <w:sz w:val="24"/>
            <w:szCs w:val="24"/>
            <w:shd w:val="clear" w:color="auto" w:fill="FFFFFF"/>
          </w:rPr>
          <w:t>"'Tough guys' less likely to be honest with doctor"</w:t>
        </w:r>
      </w:hyperlink>
      <w:r w:rsidRPr="003A5BAA">
        <w:rPr>
          <w:rFonts w:cs="Arial"/>
          <w:iCs/>
          <w:sz w:val="24"/>
          <w:szCs w:val="24"/>
          <w:shd w:val="clear" w:color="auto" w:fill="FFFFFF"/>
        </w:rPr>
        <w:t>. </w:t>
      </w:r>
      <w:r w:rsidRPr="003A5BAA">
        <w:rPr>
          <w:rFonts w:cs="Arial"/>
          <w:i/>
          <w:iCs/>
          <w:sz w:val="24"/>
          <w:szCs w:val="24"/>
          <w:shd w:val="clear" w:color="auto" w:fill="FFFFFF"/>
        </w:rPr>
        <w:t>Medical News Today.</w:t>
      </w:r>
    </w:p>
    <w:p w14:paraId="641E3B49" w14:textId="3C018043" w:rsidR="0044233C" w:rsidRPr="003A5BAA" w:rsidRDefault="0044233C" w:rsidP="00D95287">
      <w:pPr>
        <w:spacing w:line="360" w:lineRule="auto"/>
        <w:jc w:val="both"/>
        <w:rPr>
          <w:rFonts w:cstheme="minorHAnsi"/>
          <w:sz w:val="24"/>
          <w:szCs w:val="24"/>
        </w:rPr>
      </w:pPr>
      <w:r w:rsidRPr="003A5BAA">
        <w:rPr>
          <w:rFonts w:cstheme="minorHAnsi"/>
          <w:sz w:val="24"/>
          <w:szCs w:val="24"/>
        </w:rPr>
        <w:t xml:space="preserve">Family Caregiver Alliance </w:t>
      </w:r>
      <w:r w:rsidR="001B7A9C" w:rsidRPr="003A5BAA">
        <w:rPr>
          <w:rFonts w:cstheme="minorHAnsi"/>
          <w:sz w:val="24"/>
          <w:szCs w:val="24"/>
        </w:rPr>
        <w:t>(</w:t>
      </w:r>
      <w:r w:rsidRPr="003A5BAA">
        <w:rPr>
          <w:rFonts w:cstheme="minorHAnsi"/>
          <w:sz w:val="24"/>
          <w:szCs w:val="24"/>
        </w:rPr>
        <w:t>2019</w:t>
      </w:r>
      <w:r w:rsidR="001B7A9C" w:rsidRPr="003A5BAA">
        <w:rPr>
          <w:rFonts w:cstheme="minorHAnsi"/>
          <w:sz w:val="24"/>
          <w:szCs w:val="24"/>
        </w:rPr>
        <w:t>)</w:t>
      </w:r>
      <w:r w:rsidRPr="003A5BAA">
        <w:rPr>
          <w:rFonts w:cstheme="minorHAnsi"/>
          <w:sz w:val="24"/>
          <w:szCs w:val="24"/>
        </w:rPr>
        <w:t xml:space="preserve">. Caregiver statistics: </w:t>
      </w:r>
      <w:r w:rsidR="007C3511" w:rsidRPr="003A5BAA">
        <w:rPr>
          <w:rFonts w:cstheme="minorHAnsi"/>
          <w:sz w:val="24"/>
          <w:szCs w:val="24"/>
        </w:rPr>
        <w:t>Demographics</w:t>
      </w:r>
      <w:r w:rsidRPr="003A5BAA">
        <w:rPr>
          <w:rFonts w:cstheme="minorHAnsi"/>
          <w:sz w:val="24"/>
          <w:szCs w:val="24"/>
        </w:rPr>
        <w:t xml:space="preserve">. </w:t>
      </w:r>
      <w:hyperlink r:id="rId25" w:history="1">
        <w:r w:rsidRPr="003A5BAA">
          <w:rPr>
            <w:rFonts w:cstheme="minorHAnsi"/>
            <w:sz w:val="24"/>
            <w:szCs w:val="24"/>
            <w:u w:val="single"/>
          </w:rPr>
          <w:t>https://www.caregiver.org/caregiver-statistics-demographics</w:t>
        </w:r>
      </w:hyperlink>
      <w:r w:rsidRPr="003A5BAA">
        <w:rPr>
          <w:rFonts w:cstheme="minorHAnsi"/>
          <w:sz w:val="24"/>
          <w:szCs w:val="24"/>
        </w:rPr>
        <w:t xml:space="preserve"> (accessed on 26/06/19)</w:t>
      </w:r>
    </w:p>
    <w:p w14:paraId="11A770C6" w14:textId="7D21140A" w:rsidR="006B16D8" w:rsidRPr="003A5BAA" w:rsidRDefault="006B16D8" w:rsidP="00FD516C">
      <w:pPr>
        <w:spacing w:line="360" w:lineRule="auto"/>
        <w:rPr>
          <w:sz w:val="24"/>
          <w:szCs w:val="24"/>
        </w:rPr>
      </w:pPr>
      <w:r w:rsidRPr="003A5BAA">
        <w:rPr>
          <w:sz w:val="24"/>
          <w:szCs w:val="24"/>
        </w:rPr>
        <w:t>Fee. A., McIlfatrick S</w:t>
      </w:r>
      <w:r w:rsidR="001B7A9C" w:rsidRPr="003A5BAA">
        <w:rPr>
          <w:sz w:val="24"/>
          <w:szCs w:val="24"/>
        </w:rPr>
        <w:t>.</w:t>
      </w:r>
      <w:r w:rsidRPr="003A5BAA">
        <w:rPr>
          <w:sz w:val="24"/>
          <w:szCs w:val="24"/>
        </w:rPr>
        <w:t xml:space="preserve">J., Ryan. A., (2019) ‘When it faded in her…. it faded in me’: A qualitative study exploring the impact of caregiving on the experience of spousal intimacy for older male caregivers. </w:t>
      </w:r>
      <w:r w:rsidRPr="003A5BAA">
        <w:rPr>
          <w:i/>
          <w:sz w:val="24"/>
          <w:szCs w:val="24"/>
        </w:rPr>
        <w:t>Ageing and Society</w:t>
      </w:r>
      <w:r w:rsidR="000E6844" w:rsidRPr="003A5BAA">
        <w:rPr>
          <w:sz w:val="24"/>
          <w:szCs w:val="24"/>
        </w:rPr>
        <w:t xml:space="preserve">. </w:t>
      </w:r>
      <w:r w:rsidR="00FD516C" w:rsidRPr="003A5BAA">
        <w:rPr>
          <w:rFonts w:cs="Times New Roman"/>
          <w:noProof/>
          <w:sz w:val="24"/>
          <w:szCs w:val="24"/>
        </w:rPr>
        <w:t>doi: 10.1017/s0144686x19000850.</w:t>
      </w:r>
    </w:p>
    <w:p w14:paraId="5F9E08CF" w14:textId="701D725E" w:rsidR="00D95287" w:rsidRPr="003A5BAA" w:rsidRDefault="00D95287" w:rsidP="00D95287">
      <w:pPr>
        <w:spacing w:line="360" w:lineRule="auto"/>
        <w:jc w:val="both"/>
        <w:rPr>
          <w:sz w:val="24"/>
          <w:szCs w:val="24"/>
        </w:rPr>
      </w:pPr>
      <w:r w:rsidRPr="003A5BAA">
        <w:rPr>
          <w:sz w:val="24"/>
          <w:szCs w:val="24"/>
        </w:rPr>
        <w:t xml:space="preserve">Fernandes, C., S., Angelo, M. (2016) Family caregivers: what do they need? An integrative review. </w:t>
      </w:r>
      <w:r w:rsidR="00763436" w:rsidRPr="003A5BAA">
        <w:rPr>
          <w:rStyle w:val="Emphasis"/>
          <w:color w:val="000000"/>
          <w:sz w:val="24"/>
          <w:szCs w:val="24"/>
        </w:rPr>
        <w:t>Revista da Escola de Enfermagem da USP</w:t>
      </w:r>
      <w:r w:rsidR="00763436" w:rsidRPr="003A5BAA">
        <w:rPr>
          <w:sz w:val="24"/>
          <w:szCs w:val="24"/>
        </w:rPr>
        <w:t xml:space="preserve"> </w:t>
      </w:r>
      <w:r w:rsidRPr="003A5BAA">
        <w:rPr>
          <w:sz w:val="24"/>
          <w:szCs w:val="24"/>
        </w:rPr>
        <w:t>50(</w:t>
      </w:r>
      <w:r w:rsidR="000E6844" w:rsidRPr="003A5BAA">
        <w:rPr>
          <w:sz w:val="24"/>
          <w:szCs w:val="24"/>
        </w:rPr>
        <w:t xml:space="preserve">4), </w:t>
      </w:r>
      <w:r w:rsidRPr="003A5BAA">
        <w:rPr>
          <w:sz w:val="24"/>
          <w:szCs w:val="24"/>
        </w:rPr>
        <w:t>672-678</w:t>
      </w:r>
      <w:r w:rsidR="00650C32" w:rsidRPr="003A5BAA">
        <w:rPr>
          <w:sz w:val="24"/>
          <w:szCs w:val="24"/>
        </w:rPr>
        <w:t xml:space="preserve"> doi:</w:t>
      </w:r>
      <w:r w:rsidRPr="003A5BAA">
        <w:rPr>
          <w:sz w:val="24"/>
          <w:szCs w:val="24"/>
        </w:rPr>
        <w:t>10.1590/ S0080-623420160000500019</w:t>
      </w:r>
      <w:r w:rsidR="000E6844" w:rsidRPr="003A5BAA">
        <w:rPr>
          <w:sz w:val="24"/>
          <w:szCs w:val="24"/>
        </w:rPr>
        <w:t>.</w:t>
      </w:r>
    </w:p>
    <w:p w14:paraId="4CC4E5D5" w14:textId="0A85C575" w:rsidR="00D95287" w:rsidRPr="003A5BAA" w:rsidRDefault="00D95287" w:rsidP="00D95287">
      <w:pPr>
        <w:spacing w:line="360" w:lineRule="auto"/>
        <w:jc w:val="both"/>
        <w:rPr>
          <w:sz w:val="24"/>
          <w:szCs w:val="24"/>
        </w:rPr>
      </w:pPr>
      <w:r w:rsidRPr="003A5BAA">
        <w:rPr>
          <w:sz w:val="24"/>
          <w:szCs w:val="24"/>
        </w:rPr>
        <w:t xml:space="preserve">Fogarty, A. S., Proudfoot, J., Whittle, E. L., Player, M. J., Christensen, H., Hadzi-Pavlovic, D., &amp; Wilhelm, K. (2015). Men’s use of positive strategies for preventing and managing depression: A qualitative investigation. </w:t>
      </w:r>
      <w:r w:rsidRPr="003A5BAA">
        <w:rPr>
          <w:i/>
          <w:sz w:val="24"/>
          <w:szCs w:val="24"/>
        </w:rPr>
        <w:t>Journal of Affective Disorders</w:t>
      </w:r>
      <w:r w:rsidRPr="003A5BAA">
        <w:rPr>
          <w:sz w:val="24"/>
          <w:szCs w:val="24"/>
        </w:rPr>
        <w:t xml:space="preserve"> 188, 179–187. doi: 10.1016/j.jad.2015.08.070</w:t>
      </w:r>
      <w:r w:rsidR="000E6844" w:rsidRPr="003A5BAA">
        <w:rPr>
          <w:sz w:val="24"/>
          <w:szCs w:val="24"/>
        </w:rPr>
        <w:t>.</w:t>
      </w:r>
    </w:p>
    <w:p w14:paraId="20C936CA" w14:textId="03FF3749" w:rsidR="00D95287" w:rsidRPr="003A5BAA" w:rsidRDefault="00D95287" w:rsidP="00D95287">
      <w:pPr>
        <w:shd w:val="clear" w:color="auto" w:fill="FFFFFF"/>
        <w:spacing w:after="0" w:line="360" w:lineRule="auto"/>
        <w:jc w:val="both"/>
        <w:rPr>
          <w:sz w:val="24"/>
          <w:szCs w:val="24"/>
        </w:rPr>
      </w:pPr>
      <w:r w:rsidRPr="003A5BAA">
        <w:rPr>
          <w:sz w:val="24"/>
          <w:szCs w:val="24"/>
        </w:rPr>
        <w:t xml:space="preserve">Garlo, K., O’Leary, J.R., Van Ness, P.H., Fried, T.R. (2010) </w:t>
      </w:r>
      <w:r w:rsidRPr="003A5BAA">
        <w:rPr>
          <w:rFonts w:eastAsia="Times New Roman" w:cs="Arial"/>
          <w:bCs/>
          <w:kern w:val="36"/>
          <w:sz w:val="24"/>
          <w:szCs w:val="24"/>
          <w:lang w:eastAsia="en-GB"/>
        </w:rPr>
        <w:t>Burden in caregivers of older adults with advanced illness.</w:t>
      </w:r>
      <w:r w:rsidRPr="003A5BAA">
        <w:rPr>
          <w:sz w:val="24"/>
          <w:szCs w:val="24"/>
        </w:rPr>
        <w:t xml:space="preserve"> </w:t>
      </w:r>
      <w:r w:rsidRPr="003A5BAA">
        <w:rPr>
          <w:i/>
          <w:sz w:val="24"/>
          <w:szCs w:val="24"/>
        </w:rPr>
        <w:t>Journal American Geriatric Society</w:t>
      </w:r>
      <w:r w:rsidR="000E6844" w:rsidRPr="003A5BAA">
        <w:rPr>
          <w:sz w:val="24"/>
          <w:szCs w:val="24"/>
        </w:rPr>
        <w:t xml:space="preserve"> 58, </w:t>
      </w:r>
      <w:r w:rsidRPr="003A5BAA">
        <w:rPr>
          <w:sz w:val="24"/>
          <w:szCs w:val="24"/>
        </w:rPr>
        <w:t xml:space="preserve">2315–2322. </w:t>
      </w:r>
      <w:r w:rsidR="009377B9" w:rsidRPr="003A5BAA">
        <w:rPr>
          <w:sz w:val="24"/>
          <w:szCs w:val="24"/>
        </w:rPr>
        <w:t>doi</w:t>
      </w:r>
      <w:r w:rsidRPr="003A5BAA">
        <w:rPr>
          <w:sz w:val="24"/>
          <w:szCs w:val="24"/>
        </w:rPr>
        <w:t>: 10.1111/j.1532-5415.2010. 03177.x</w:t>
      </w:r>
      <w:r w:rsidR="000E6844" w:rsidRPr="003A5BAA">
        <w:rPr>
          <w:sz w:val="24"/>
          <w:szCs w:val="24"/>
        </w:rPr>
        <w:t>.</w:t>
      </w:r>
    </w:p>
    <w:p w14:paraId="6247B221" w14:textId="77777777" w:rsidR="00D95287" w:rsidRPr="003A5BAA" w:rsidRDefault="00D95287" w:rsidP="00D95287">
      <w:pPr>
        <w:shd w:val="clear" w:color="auto" w:fill="FFFFFF"/>
        <w:spacing w:after="0" w:line="360" w:lineRule="auto"/>
        <w:jc w:val="both"/>
        <w:rPr>
          <w:sz w:val="24"/>
          <w:szCs w:val="24"/>
        </w:rPr>
      </w:pPr>
    </w:p>
    <w:p w14:paraId="00ACFBD0" w14:textId="04B80769" w:rsidR="00D95287" w:rsidRPr="003A5BAA" w:rsidRDefault="000E6844" w:rsidP="00D95287">
      <w:pPr>
        <w:shd w:val="clear" w:color="auto" w:fill="FFFFFF"/>
        <w:spacing w:after="0" w:line="360" w:lineRule="auto"/>
        <w:jc w:val="both"/>
        <w:rPr>
          <w:sz w:val="24"/>
          <w:szCs w:val="24"/>
        </w:rPr>
      </w:pPr>
      <w:r w:rsidRPr="003A5BAA">
        <w:rPr>
          <w:sz w:val="24"/>
          <w:szCs w:val="24"/>
        </w:rPr>
        <w:lastRenderedPageBreak/>
        <w:t>Glauber, R.</w:t>
      </w:r>
      <w:r w:rsidR="005E18CA" w:rsidRPr="003A5BAA">
        <w:rPr>
          <w:sz w:val="24"/>
          <w:szCs w:val="24"/>
        </w:rPr>
        <w:t xml:space="preserve"> (2017</w:t>
      </w:r>
      <w:r w:rsidR="00D95287" w:rsidRPr="003A5BAA">
        <w:rPr>
          <w:sz w:val="24"/>
          <w:szCs w:val="24"/>
        </w:rPr>
        <w:t xml:space="preserve">) Gender differences in spousal care across the later life course. </w:t>
      </w:r>
      <w:r w:rsidR="00D95287" w:rsidRPr="003A5BAA">
        <w:rPr>
          <w:i/>
          <w:sz w:val="24"/>
          <w:szCs w:val="24"/>
        </w:rPr>
        <w:t>Research on Ageing.</w:t>
      </w:r>
      <w:r w:rsidR="00D95287" w:rsidRPr="003A5BAA">
        <w:rPr>
          <w:sz w:val="24"/>
          <w:szCs w:val="24"/>
        </w:rPr>
        <w:t xml:space="preserve"> </w:t>
      </w:r>
      <w:r w:rsidR="00BB1F9A" w:rsidRPr="003A5BAA">
        <w:rPr>
          <w:sz w:val="24"/>
          <w:szCs w:val="24"/>
        </w:rPr>
        <w:t>d</w:t>
      </w:r>
      <w:r w:rsidR="00D95287" w:rsidRPr="003A5BAA">
        <w:rPr>
          <w:sz w:val="24"/>
          <w:szCs w:val="24"/>
        </w:rPr>
        <w:t>oi: 10.1177/0164027516644503</w:t>
      </w:r>
      <w:r w:rsidRPr="003A5BAA">
        <w:rPr>
          <w:sz w:val="24"/>
          <w:szCs w:val="24"/>
        </w:rPr>
        <w:t>.</w:t>
      </w:r>
    </w:p>
    <w:p w14:paraId="074517C8" w14:textId="05292A48" w:rsidR="00D95287" w:rsidRPr="003A5BAA" w:rsidRDefault="00D95287" w:rsidP="00D95287">
      <w:pPr>
        <w:spacing w:line="360" w:lineRule="auto"/>
        <w:jc w:val="both"/>
        <w:rPr>
          <w:sz w:val="24"/>
          <w:szCs w:val="24"/>
        </w:rPr>
      </w:pPr>
      <w:bookmarkStart w:id="5" w:name="_Hlk11951387"/>
      <w:r w:rsidRPr="003A5BAA">
        <w:rPr>
          <w:sz w:val="24"/>
          <w:szCs w:val="24"/>
        </w:rPr>
        <w:t>Greenwood, N.,</w:t>
      </w:r>
      <w:r w:rsidR="000E6844" w:rsidRPr="003A5BAA">
        <w:rPr>
          <w:sz w:val="24"/>
          <w:szCs w:val="24"/>
        </w:rPr>
        <w:t xml:space="preserve"> &amp;</w:t>
      </w:r>
      <w:r w:rsidRPr="003A5BAA">
        <w:rPr>
          <w:sz w:val="24"/>
          <w:szCs w:val="24"/>
        </w:rPr>
        <w:t xml:space="preserve"> Smyth, R. (2015) Barriers and Facilitators for male carers in accessing formal and informal support. A systematic Review. </w:t>
      </w:r>
      <w:r w:rsidRPr="003A5BAA">
        <w:rPr>
          <w:i/>
          <w:sz w:val="24"/>
          <w:szCs w:val="24"/>
        </w:rPr>
        <w:t xml:space="preserve">Maturitas </w:t>
      </w:r>
      <w:r w:rsidRPr="003A5BAA">
        <w:rPr>
          <w:sz w:val="24"/>
          <w:szCs w:val="24"/>
        </w:rPr>
        <w:t>82</w:t>
      </w:r>
      <w:r w:rsidR="000E6844" w:rsidRPr="003A5BAA">
        <w:rPr>
          <w:sz w:val="24"/>
          <w:szCs w:val="24"/>
        </w:rPr>
        <w:t>,</w:t>
      </w:r>
      <w:r w:rsidRPr="003A5BAA">
        <w:rPr>
          <w:sz w:val="24"/>
          <w:szCs w:val="24"/>
        </w:rPr>
        <w:t xml:space="preserve"> 162-169</w:t>
      </w:r>
      <w:r w:rsidR="000E6844" w:rsidRPr="003A5BAA">
        <w:rPr>
          <w:sz w:val="24"/>
          <w:szCs w:val="24"/>
        </w:rPr>
        <w:t>.</w:t>
      </w:r>
    </w:p>
    <w:bookmarkEnd w:id="5"/>
    <w:p w14:paraId="31A1C604" w14:textId="71B288DF" w:rsidR="00D95287" w:rsidRPr="003A5BAA" w:rsidRDefault="00D95287" w:rsidP="00D95287">
      <w:pPr>
        <w:spacing w:line="360" w:lineRule="auto"/>
        <w:jc w:val="both"/>
        <w:rPr>
          <w:sz w:val="24"/>
          <w:szCs w:val="24"/>
        </w:rPr>
      </w:pPr>
      <w:r w:rsidRPr="003A5BAA">
        <w:rPr>
          <w:sz w:val="24"/>
          <w:szCs w:val="24"/>
        </w:rPr>
        <w:t>Harris</w:t>
      </w:r>
      <w:r w:rsidR="000E6844" w:rsidRPr="003A5BAA">
        <w:rPr>
          <w:sz w:val="24"/>
          <w:szCs w:val="24"/>
        </w:rPr>
        <w:t>,</w:t>
      </w:r>
      <w:r w:rsidRPr="003A5BAA">
        <w:rPr>
          <w:sz w:val="24"/>
          <w:szCs w:val="24"/>
        </w:rPr>
        <w:t xml:space="preserve"> P</w:t>
      </w:r>
      <w:r w:rsidR="000E6844" w:rsidRPr="003A5BAA">
        <w:rPr>
          <w:sz w:val="24"/>
          <w:szCs w:val="24"/>
        </w:rPr>
        <w:t>.</w:t>
      </w:r>
      <w:r w:rsidRPr="003A5BAA">
        <w:rPr>
          <w:sz w:val="24"/>
          <w:szCs w:val="24"/>
        </w:rPr>
        <w:t>B</w:t>
      </w:r>
      <w:r w:rsidR="000E6844" w:rsidRPr="003A5BAA">
        <w:rPr>
          <w:sz w:val="24"/>
          <w:szCs w:val="24"/>
        </w:rPr>
        <w:t>.</w:t>
      </w:r>
      <w:r w:rsidRPr="003A5BAA">
        <w:rPr>
          <w:sz w:val="24"/>
          <w:szCs w:val="24"/>
        </w:rPr>
        <w:t xml:space="preserve"> (1993) The Misunderstood Caregiver? A Qualitative Study of the Male Caregiver of Alzheimer's Disease Victims. </w:t>
      </w:r>
      <w:r w:rsidRPr="003A5BAA">
        <w:rPr>
          <w:i/>
          <w:sz w:val="24"/>
          <w:szCs w:val="24"/>
        </w:rPr>
        <w:t>The Gerontologist</w:t>
      </w:r>
      <w:r w:rsidRPr="003A5BAA">
        <w:rPr>
          <w:sz w:val="24"/>
          <w:szCs w:val="24"/>
        </w:rPr>
        <w:t xml:space="preserve"> </w:t>
      </w:r>
      <w:r w:rsidR="00BB1F9A" w:rsidRPr="003A5BAA">
        <w:rPr>
          <w:sz w:val="24"/>
          <w:szCs w:val="24"/>
        </w:rPr>
        <w:t>15</w:t>
      </w:r>
      <w:r w:rsidRPr="003A5BAA">
        <w:rPr>
          <w:sz w:val="24"/>
          <w:szCs w:val="24"/>
        </w:rPr>
        <w:t xml:space="preserve"> </w:t>
      </w:r>
      <w:r w:rsidR="00BB1F9A" w:rsidRPr="003A5BAA">
        <w:rPr>
          <w:sz w:val="24"/>
          <w:szCs w:val="24"/>
        </w:rPr>
        <w:t>(</w:t>
      </w:r>
      <w:r w:rsidRPr="003A5BAA">
        <w:rPr>
          <w:sz w:val="24"/>
          <w:szCs w:val="24"/>
        </w:rPr>
        <w:t>4</w:t>
      </w:r>
      <w:r w:rsidR="00BB1F9A" w:rsidRPr="003A5BAA">
        <w:rPr>
          <w:sz w:val="24"/>
          <w:szCs w:val="24"/>
        </w:rPr>
        <w:t>)</w:t>
      </w:r>
      <w:r w:rsidRPr="003A5BAA">
        <w:rPr>
          <w:sz w:val="24"/>
          <w:szCs w:val="24"/>
        </w:rPr>
        <w:t>, 551-556</w:t>
      </w:r>
      <w:r w:rsidR="000E6844" w:rsidRPr="003A5BAA">
        <w:rPr>
          <w:sz w:val="24"/>
          <w:szCs w:val="24"/>
        </w:rPr>
        <w:t>.</w:t>
      </w:r>
    </w:p>
    <w:p w14:paraId="2636484E" w14:textId="56ED8D61" w:rsidR="00D95287" w:rsidRPr="003A5BAA" w:rsidRDefault="00D95287" w:rsidP="00D95287">
      <w:pPr>
        <w:spacing w:line="360" w:lineRule="auto"/>
        <w:jc w:val="both"/>
        <w:rPr>
          <w:sz w:val="24"/>
          <w:szCs w:val="24"/>
        </w:rPr>
      </w:pPr>
      <w:r w:rsidRPr="003A5BAA">
        <w:rPr>
          <w:sz w:val="24"/>
          <w:szCs w:val="24"/>
        </w:rPr>
        <w:t xml:space="preserve">Harris, M. G., Diminic, S., Reavley, N., Baxter, A., Pirkis, J., &amp; Whiteford, H. A. (2015) Males’ mental health disadvantage: An estimation of gender-specific changes in service utilisation for mental and substance use disorders in Australia. </w:t>
      </w:r>
      <w:r w:rsidRPr="003A5BAA">
        <w:rPr>
          <w:i/>
          <w:sz w:val="24"/>
          <w:szCs w:val="24"/>
        </w:rPr>
        <w:t>Australian &amp; New Zealand Journ</w:t>
      </w:r>
      <w:r w:rsidR="00734624">
        <w:rPr>
          <w:i/>
          <w:sz w:val="24"/>
          <w:szCs w:val="24"/>
        </w:rPr>
        <w:t>al of Psychiatry</w:t>
      </w:r>
      <w:r w:rsidRPr="003A5BAA">
        <w:rPr>
          <w:sz w:val="24"/>
          <w:szCs w:val="24"/>
        </w:rPr>
        <w:t xml:space="preserve"> 49(9), 821– 832. doi:10.1177/0004867415577434</w:t>
      </w:r>
      <w:r w:rsidR="000E6844" w:rsidRPr="003A5BAA">
        <w:rPr>
          <w:sz w:val="24"/>
          <w:szCs w:val="24"/>
        </w:rPr>
        <w:t>.</w:t>
      </w:r>
    </w:p>
    <w:p w14:paraId="634E995F" w14:textId="761CED57" w:rsidR="00D95287" w:rsidRPr="003A5BAA" w:rsidRDefault="00D95287" w:rsidP="00D95287">
      <w:pPr>
        <w:spacing w:line="360" w:lineRule="auto"/>
        <w:jc w:val="both"/>
        <w:rPr>
          <w:rFonts w:cs="Arial"/>
          <w:sz w:val="24"/>
          <w:szCs w:val="24"/>
        </w:rPr>
      </w:pPr>
      <w:r w:rsidRPr="003A5BAA">
        <w:rPr>
          <w:rFonts w:cs="Arial"/>
          <w:sz w:val="24"/>
          <w:szCs w:val="24"/>
        </w:rPr>
        <w:t>Haley, W</w:t>
      </w:r>
      <w:r w:rsidR="00BB1F9A" w:rsidRPr="003A5BAA">
        <w:rPr>
          <w:rFonts w:cs="Arial"/>
          <w:sz w:val="24"/>
          <w:szCs w:val="24"/>
        </w:rPr>
        <w:t>.</w:t>
      </w:r>
      <w:r w:rsidRPr="003A5BAA">
        <w:rPr>
          <w:rFonts w:cs="Arial"/>
          <w:sz w:val="24"/>
          <w:szCs w:val="24"/>
        </w:rPr>
        <w:t>E., David, L., Roth, D</w:t>
      </w:r>
      <w:r w:rsidR="00BB1F9A" w:rsidRPr="003A5BAA">
        <w:rPr>
          <w:rFonts w:cs="Arial"/>
          <w:sz w:val="24"/>
          <w:szCs w:val="24"/>
        </w:rPr>
        <w:t>.</w:t>
      </w:r>
      <w:r w:rsidRPr="003A5BAA">
        <w:rPr>
          <w:rFonts w:cs="Arial"/>
          <w:sz w:val="24"/>
          <w:szCs w:val="24"/>
        </w:rPr>
        <w:t>L., Howard, G., Stafford, M</w:t>
      </w:r>
      <w:r w:rsidR="00BB1F9A" w:rsidRPr="003A5BAA">
        <w:rPr>
          <w:rFonts w:cs="Arial"/>
          <w:sz w:val="24"/>
          <w:szCs w:val="24"/>
        </w:rPr>
        <w:t>.</w:t>
      </w:r>
      <w:r w:rsidRPr="003A5BAA">
        <w:rPr>
          <w:rFonts w:cs="Arial"/>
          <w:sz w:val="24"/>
          <w:szCs w:val="24"/>
        </w:rPr>
        <w:t>M</w:t>
      </w:r>
      <w:r w:rsidR="00BB1F9A" w:rsidRPr="003A5BAA">
        <w:rPr>
          <w:rFonts w:cs="Arial"/>
          <w:sz w:val="24"/>
          <w:szCs w:val="24"/>
        </w:rPr>
        <w:t>.</w:t>
      </w:r>
      <w:r w:rsidRPr="003A5BAA">
        <w:rPr>
          <w:rFonts w:cs="Arial"/>
          <w:sz w:val="24"/>
          <w:szCs w:val="24"/>
        </w:rPr>
        <w:t xml:space="preserve"> (2010) Caregiving Strain and Estimated Risk for Stroke and Coronary Heart Disease Among Spouse Caregivers. Differential by Race and Sex.</w:t>
      </w:r>
      <w:r w:rsidRPr="003A5BAA">
        <w:rPr>
          <w:sz w:val="24"/>
          <w:szCs w:val="24"/>
        </w:rPr>
        <w:t xml:space="preserve"> </w:t>
      </w:r>
      <w:r w:rsidR="00734624">
        <w:rPr>
          <w:i/>
          <w:sz w:val="24"/>
          <w:szCs w:val="24"/>
        </w:rPr>
        <w:t>Stroke</w:t>
      </w:r>
      <w:r w:rsidR="000E6844" w:rsidRPr="003A5BAA">
        <w:rPr>
          <w:sz w:val="24"/>
          <w:szCs w:val="24"/>
        </w:rPr>
        <w:t xml:space="preserve"> 41, </w:t>
      </w:r>
      <w:r w:rsidRPr="003A5BAA">
        <w:rPr>
          <w:sz w:val="24"/>
          <w:szCs w:val="24"/>
        </w:rPr>
        <w:t xml:space="preserve">331-336. </w:t>
      </w:r>
      <w:r w:rsidR="00BB1F9A" w:rsidRPr="003A5BAA">
        <w:rPr>
          <w:sz w:val="24"/>
          <w:szCs w:val="24"/>
        </w:rPr>
        <w:t>d</w:t>
      </w:r>
      <w:r w:rsidRPr="003A5BAA">
        <w:rPr>
          <w:sz w:val="24"/>
          <w:szCs w:val="24"/>
        </w:rPr>
        <w:t>oi: 10.1161/STROKEAHA.109.568279</w:t>
      </w:r>
      <w:r w:rsidR="000E6844" w:rsidRPr="003A5BAA">
        <w:rPr>
          <w:sz w:val="24"/>
          <w:szCs w:val="24"/>
        </w:rPr>
        <w:t>.</w:t>
      </w:r>
    </w:p>
    <w:p w14:paraId="595EBCA8" w14:textId="77777777" w:rsidR="00D95287" w:rsidRPr="003A5BAA" w:rsidRDefault="00D95287" w:rsidP="00D95287">
      <w:pPr>
        <w:widowControl w:val="0"/>
        <w:autoSpaceDE w:val="0"/>
        <w:autoSpaceDN w:val="0"/>
        <w:adjustRightInd w:val="0"/>
        <w:spacing w:after="140" w:line="360" w:lineRule="auto"/>
        <w:jc w:val="both"/>
        <w:rPr>
          <w:rFonts w:cs="Times New Roman"/>
          <w:sz w:val="24"/>
          <w:szCs w:val="24"/>
        </w:rPr>
      </w:pPr>
      <w:r w:rsidRPr="003A5BAA">
        <w:rPr>
          <w:rFonts w:cs="Times New Roman"/>
          <w:sz w:val="24"/>
          <w:szCs w:val="24"/>
        </w:rPr>
        <w:t xml:space="preserve">Hellström, I. </w:t>
      </w:r>
      <w:r w:rsidRPr="003A5BAA">
        <w:rPr>
          <w:rFonts w:cs="Times New Roman"/>
          <w:i/>
          <w:iCs/>
          <w:sz w:val="24"/>
          <w:szCs w:val="24"/>
        </w:rPr>
        <w:t>et al.</w:t>
      </w:r>
      <w:r w:rsidRPr="003A5BAA">
        <w:rPr>
          <w:rFonts w:cs="Times New Roman"/>
          <w:sz w:val="24"/>
          <w:szCs w:val="24"/>
        </w:rPr>
        <w:t xml:space="preserve"> (2017) ‘Development of older men’s caregiving roles for wives with dementia’, </w:t>
      </w:r>
      <w:r w:rsidRPr="003A5BAA">
        <w:rPr>
          <w:rFonts w:cs="Times New Roman"/>
          <w:i/>
          <w:iCs/>
          <w:sz w:val="24"/>
          <w:szCs w:val="24"/>
        </w:rPr>
        <w:t>Scandinavian Journal of Caring Sciences</w:t>
      </w:r>
      <w:r w:rsidRPr="003A5BAA">
        <w:rPr>
          <w:rFonts w:cs="Times New Roman"/>
          <w:sz w:val="24"/>
          <w:szCs w:val="24"/>
        </w:rPr>
        <w:t>. doi: 10.1111/scs.12419.</w:t>
      </w:r>
    </w:p>
    <w:p w14:paraId="015A1549" w14:textId="7471F001" w:rsidR="00D95287" w:rsidRPr="003A5BAA" w:rsidRDefault="00D95287" w:rsidP="00D95287">
      <w:pPr>
        <w:spacing w:line="360" w:lineRule="auto"/>
        <w:jc w:val="both"/>
        <w:rPr>
          <w:sz w:val="24"/>
          <w:szCs w:val="24"/>
        </w:rPr>
      </w:pPr>
      <w:r w:rsidRPr="003A5BAA">
        <w:rPr>
          <w:sz w:val="24"/>
          <w:szCs w:val="24"/>
        </w:rPr>
        <w:t>Hong, S.C.,</w:t>
      </w:r>
      <w:r w:rsidR="000E6844" w:rsidRPr="003A5BAA">
        <w:rPr>
          <w:sz w:val="24"/>
          <w:szCs w:val="24"/>
        </w:rPr>
        <w:t xml:space="preserve"> &amp;</w:t>
      </w:r>
      <w:r w:rsidRPr="003A5BAA">
        <w:rPr>
          <w:sz w:val="24"/>
          <w:szCs w:val="24"/>
        </w:rPr>
        <w:t xml:space="preserve"> Coogle, C., L. (201</w:t>
      </w:r>
      <w:r w:rsidR="0085259C" w:rsidRPr="003A5BAA">
        <w:rPr>
          <w:sz w:val="24"/>
          <w:szCs w:val="24"/>
        </w:rPr>
        <w:t>6</w:t>
      </w:r>
      <w:r w:rsidRPr="003A5BAA">
        <w:rPr>
          <w:sz w:val="24"/>
          <w:szCs w:val="24"/>
        </w:rPr>
        <w:t>) Spousal Caregiving for Partners with Dementia: A Deductive Literature Review testing Calasanti’s Gendered View of Care Work</w:t>
      </w:r>
      <w:r w:rsidRPr="003A5BAA">
        <w:rPr>
          <w:i/>
          <w:sz w:val="24"/>
          <w:szCs w:val="24"/>
        </w:rPr>
        <w:t xml:space="preserve">. Journal of Applied Gerontology </w:t>
      </w:r>
      <w:r w:rsidRPr="003A5BAA">
        <w:rPr>
          <w:sz w:val="24"/>
          <w:szCs w:val="24"/>
        </w:rPr>
        <w:t>35 (7) 759-787</w:t>
      </w:r>
      <w:r w:rsidR="000E6844" w:rsidRPr="003A5BAA">
        <w:rPr>
          <w:sz w:val="24"/>
          <w:szCs w:val="24"/>
        </w:rPr>
        <w:t>.</w:t>
      </w:r>
    </w:p>
    <w:p w14:paraId="77EF4332" w14:textId="2A84B080" w:rsidR="00D95287" w:rsidRPr="003A5BAA" w:rsidRDefault="00D95287" w:rsidP="00D95287">
      <w:pPr>
        <w:spacing w:line="360" w:lineRule="auto"/>
        <w:jc w:val="both"/>
        <w:rPr>
          <w:rFonts w:cs="Arial"/>
          <w:i/>
          <w:sz w:val="24"/>
          <w:szCs w:val="24"/>
          <w:shd w:val="clear" w:color="auto" w:fill="FFFFFF"/>
        </w:rPr>
      </w:pPr>
      <w:r w:rsidRPr="003A5BAA">
        <w:rPr>
          <w:rFonts w:cs="Arial"/>
          <w:sz w:val="24"/>
          <w:szCs w:val="24"/>
          <w:shd w:val="clear" w:color="auto" w:fill="FFFFFF"/>
        </w:rPr>
        <w:t xml:space="preserve">Horowitz, K., (2016) </w:t>
      </w:r>
      <w:hyperlink r:id="rId26" w:history="1">
        <w:r w:rsidRPr="003A5BAA">
          <w:rPr>
            <w:rFonts w:cs="Arial"/>
            <w:sz w:val="24"/>
            <w:szCs w:val="24"/>
          </w:rPr>
          <w:t>"Psychologists Say Macho Behavior May Help Explain Men's Shorter Lifespans"</w:t>
        </w:r>
      </w:hyperlink>
      <w:r w:rsidRPr="003A5BAA">
        <w:rPr>
          <w:rFonts w:cs="Arial"/>
          <w:sz w:val="24"/>
          <w:szCs w:val="24"/>
          <w:shd w:val="clear" w:color="auto" w:fill="FFFFFF"/>
        </w:rPr>
        <w:t>. </w:t>
      </w:r>
      <w:r w:rsidRPr="003A5BAA">
        <w:rPr>
          <w:rFonts w:cs="Arial"/>
          <w:i/>
          <w:iCs/>
          <w:sz w:val="24"/>
          <w:szCs w:val="24"/>
          <w:shd w:val="clear" w:color="auto" w:fill="FFFFFF"/>
        </w:rPr>
        <w:t>Mental Floss</w:t>
      </w:r>
      <w:r w:rsidRPr="003A5BAA">
        <w:rPr>
          <w:rFonts w:cs="Arial"/>
          <w:i/>
          <w:sz w:val="24"/>
          <w:szCs w:val="24"/>
          <w:shd w:val="clear" w:color="auto" w:fill="FFFFFF"/>
        </w:rPr>
        <w:t>.</w:t>
      </w:r>
      <w:r w:rsidR="009155AC" w:rsidRPr="003A5BAA">
        <w:rPr>
          <w:rFonts w:cs="Arial"/>
          <w:sz w:val="24"/>
          <w:szCs w:val="24"/>
        </w:rPr>
        <w:t xml:space="preserve"> </w:t>
      </w:r>
      <w:hyperlink r:id="rId27" w:history="1">
        <w:r w:rsidR="006E357F" w:rsidRPr="003A5BAA">
          <w:rPr>
            <w:rStyle w:val="Hyperlink"/>
            <w:rFonts w:cs="Arial"/>
            <w:sz w:val="24"/>
            <w:szCs w:val="24"/>
          </w:rPr>
          <w:t>https://www.mentalfloss.com/article/77750/psychologists-say-macho-behavior-may-help-explain-mens-shorter-lifespans</w:t>
        </w:r>
      </w:hyperlink>
      <w:r w:rsidR="006E357F" w:rsidRPr="003A5BAA">
        <w:rPr>
          <w:rFonts w:cs="Arial"/>
          <w:sz w:val="24"/>
          <w:szCs w:val="24"/>
        </w:rPr>
        <w:t xml:space="preserve"> (accessed </w:t>
      </w:r>
      <w:r w:rsidR="004E02FE" w:rsidRPr="003A5BAA">
        <w:rPr>
          <w:rFonts w:cs="Arial"/>
          <w:sz w:val="24"/>
          <w:szCs w:val="24"/>
        </w:rPr>
        <w:t>01/03/2019)</w:t>
      </w:r>
      <w:r w:rsidR="000E6844" w:rsidRPr="003A5BAA">
        <w:rPr>
          <w:rFonts w:cs="Arial"/>
          <w:sz w:val="24"/>
          <w:szCs w:val="24"/>
        </w:rPr>
        <w:t>.</w:t>
      </w:r>
    </w:p>
    <w:p w14:paraId="30F1BF6A" w14:textId="576E9550" w:rsidR="00D95287" w:rsidRPr="003A5BAA" w:rsidRDefault="00D95287" w:rsidP="00D95287">
      <w:pPr>
        <w:spacing w:line="360" w:lineRule="auto"/>
        <w:jc w:val="both"/>
        <w:rPr>
          <w:sz w:val="24"/>
          <w:szCs w:val="24"/>
        </w:rPr>
      </w:pPr>
      <w:r w:rsidRPr="003A5BAA">
        <w:rPr>
          <w:sz w:val="24"/>
          <w:szCs w:val="24"/>
        </w:rPr>
        <w:t>Kim, M</w:t>
      </w:r>
      <w:r w:rsidR="000E6844" w:rsidRPr="003A5BAA">
        <w:rPr>
          <w:sz w:val="24"/>
          <w:szCs w:val="24"/>
        </w:rPr>
        <w:t>.</w:t>
      </w:r>
      <w:r w:rsidRPr="003A5BAA">
        <w:rPr>
          <w:sz w:val="24"/>
          <w:szCs w:val="24"/>
        </w:rPr>
        <w:t>H., Dunkle, R.E., Lehning, A.J., She</w:t>
      </w:r>
      <w:r w:rsidR="000E6844" w:rsidRPr="003A5BAA">
        <w:rPr>
          <w:sz w:val="24"/>
          <w:szCs w:val="24"/>
        </w:rPr>
        <w:t>n, H.W., Feld, S., Perone, A.K.</w:t>
      </w:r>
      <w:r w:rsidRPr="003A5BAA">
        <w:rPr>
          <w:sz w:val="24"/>
          <w:szCs w:val="24"/>
        </w:rPr>
        <w:t xml:space="preserve"> (2016) Caregiver stressors and depressive symptoms among older husbands and wives in the United States. </w:t>
      </w:r>
      <w:r w:rsidRPr="003A5BAA">
        <w:rPr>
          <w:i/>
          <w:sz w:val="24"/>
          <w:szCs w:val="24"/>
        </w:rPr>
        <w:t>Journal of Women &amp; Ageing.</w:t>
      </w:r>
      <w:r w:rsidRPr="003A5BAA">
        <w:rPr>
          <w:sz w:val="24"/>
          <w:szCs w:val="24"/>
        </w:rPr>
        <w:t xml:space="preserve"> </w:t>
      </w:r>
      <w:r w:rsidR="004E02FE" w:rsidRPr="003A5BAA">
        <w:rPr>
          <w:sz w:val="24"/>
          <w:szCs w:val="24"/>
        </w:rPr>
        <w:t>d</w:t>
      </w:r>
      <w:r w:rsidRPr="003A5BAA">
        <w:rPr>
          <w:sz w:val="24"/>
          <w:szCs w:val="24"/>
        </w:rPr>
        <w:t>oi: 10.1080/08952841.2016.1223962</w:t>
      </w:r>
      <w:r w:rsidR="000E6844" w:rsidRPr="003A5BAA">
        <w:rPr>
          <w:sz w:val="24"/>
          <w:szCs w:val="24"/>
        </w:rPr>
        <w:t>.</w:t>
      </w:r>
    </w:p>
    <w:p w14:paraId="45491A40" w14:textId="77777777" w:rsidR="00D95287" w:rsidRPr="003A5BAA" w:rsidRDefault="00D95287" w:rsidP="00D95287">
      <w:pPr>
        <w:spacing w:line="360" w:lineRule="auto"/>
        <w:jc w:val="both"/>
        <w:rPr>
          <w:sz w:val="24"/>
          <w:szCs w:val="24"/>
        </w:rPr>
      </w:pPr>
      <w:r w:rsidRPr="003A5BAA">
        <w:rPr>
          <w:sz w:val="24"/>
          <w:szCs w:val="24"/>
        </w:rPr>
        <w:t>Kramer, B. J. (2005). Men caregivers: An overview. In B. J. Kramer, &amp; E. H. Thompson (Eds.), Men as caregivers (pp. 3–19). Amherst, NY: Prometheus.</w:t>
      </w:r>
    </w:p>
    <w:p w14:paraId="0E15BE31" w14:textId="6A9EB98C" w:rsidR="00D95287" w:rsidRPr="003A5BAA" w:rsidRDefault="00D95287" w:rsidP="00D95287">
      <w:pPr>
        <w:widowControl w:val="0"/>
        <w:autoSpaceDE w:val="0"/>
        <w:autoSpaceDN w:val="0"/>
        <w:adjustRightInd w:val="0"/>
        <w:spacing w:after="140" w:line="360" w:lineRule="auto"/>
        <w:jc w:val="both"/>
        <w:rPr>
          <w:rFonts w:cs="Times New Roman"/>
          <w:sz w:val="24"/>
          <w:szCs w:val="24"/>
        </w:rPr>
      </w:pPr>
      <w:r w:rsidRPr="003A5BAA">
        <w:rPr>
          <w:rFonts w:cs="Times New Roman"/>
          <w:sz w:val="24"/>
          <w:szCs w:val="24"/>
        </w:rPr>
        <w:t>Laditka, S. B.</w:t>
      </w:r>
      <w:r w:rsidR="000E6844" w:rsidRPr="003A5BAA">
        <w:rPr>
          <w:rFonts w:cs="Times New Roman"/>
          <w:sz w:val="24"/>
          <w:szCs w:val="24"/>
        </w:rPr>
        <w:t>, Pappas-Rogich P. H. M. &amp; Laditka</w:t>
      </w:r>
      <w:r w:rsidRPr="003A5BAA">
        <w:rPr>
          <w:rFonts w:cs="Times New Roman"/>
          <w:sz w:val="24"/>
          <w:szCs w:val="24"/>
        </w:rPr>
        <w:t xml:space="preserve"> J. N. (2008) Home and Community-Based Services for Well Educated Older Caregivers: Gender Differences in Attitudes, Barriers, and </w:t>
      </w:r>
      <w:r w:rsidRPr="003A5BAA">
        <w:rPr>
          <w:rFonts w:cs="Times New Roman"/>
          <w:sz w:val="24"/>
          <w:szCs w:val="24"/>
        </w:rPr>
        <w:lastRenderedPageBreak/>
        <w:t xml:space="preserve">Use’, </w:t>
      </w:r>
      <w:r w:rsidRPr="003A5BAA">
        <w:rPr>
          <w:rFonts w:cs="Times New Roman"/>
          <w:i/>
          <w:sz w:val="24"/>
          <w:szCs w:val="24"/>
        </w:rPr>
        <w:t>Home Heal</w:t>
      </w:r>
      <w:r w:rsidR="00734624">
        <w:rPr>
          <w:rFonts w:cs="Times New Roman"/>
          <w:i/>
          <w:sz w:val="24"/>
          <w:szCs w:val="24"/>
        </w:rPr>
        <w:t>th Care Services Quarterly.</w:t>
      </w:r>
      <w:r w:rsidRPr="003A5BAA">
        <w:rPr>
          <w:rFonts w:cs="Times New Roman"/>
          <w:sz w:val="24"/>
          <w:szCs w:val="24"/>
        </w:rPr>
        <w:t xml:space="preserve"> doi: 10.1300/J027v19n03_01.</w:t>
      </w:r>
    </w:p>
    <w:p w14:paraId="732E128C" w14:textId="64846F08" w:rsidR="00D95287" w:rsidRPr="003A5BAA" w:rsidRDefault="000E6844" w:rsidP="00D95287">
      <w:pPr>
        <w:widowControl w:val="0"/>
        <w:autoSpaceDE w:val="0"/>
        <w:autoSpaceDN w:val="0"/>
        <w:adjustRightInd w:val="0"/>
        <w:spacing w:after="140" w:line="360" w:lineRule="auto"/>
        <w:jc w:val="both"/>
        <w:rPr>
          <w:sz w:val="24"/>
          <w:szCs w:val="24"/>
        </w:rPr>
      </w:pPr>
      <w:r w:rsidRPr="003A5BAA">
        <w:rPr>
          <w:rFonts w:cs="Times New Roman"/>
          <w:sz w:val="24"/>
          <w:szCs w:val="24"/>
        </w:rPr>
        <w:t>Lauderdale, S., A.</w:t>
      </w:r>
      <w:r w:rsidR="00D95287" w:rsidRPr="003A5BAA">
        <w:rPr>
          <w:rFonts w:cs="Times New Roman"/>
          <w:sz w:val="24"/>
          <w:szCs w:val="24"/>
        </w:rPr>
        <w:t xml:space="preserve"> </w:t>
      </w:r>
      <w:r w:rsidRPr="003A5BAA">
        <w:rPr>
          <w:rFonts w:cs="Times New Roman"/>
          <w:sz w:val="24"/>
          <w:szCs w:val="24"/>
        </w:rPr>
        <w:t xml:space="preserve"> &amp; </w:t>
      </w:r>
      <w:r w:rsidR="00D95287" w:rsidRPr="003A5BAA">
        <w:rPr>
          <w:rFonts w:cs="Times New Roman"/>
          <w:sz w:val="24"/>
          <w:szCs w:val="24"/>
        </w:rPr>
        <w:t xml:space="preserve">Gallagher-Thompson, D. (2003) Men Providing Care. </w:t>
      </w:r>
      <w:r w:rsidR="00D95287" w:rsidRPr="003A5BAA">
        <w:rPr>
          <w:rFonts w:cs="Times New Roman"/>
          <w:i/>
          <w:sz w:val="24"/>
          <w:szCs w:val="24"/>
        </w:rPr>
        <w:t>Clinical Gerontologist</w:t>
      </w:r>
      <w:r w:rsidR="00734624">
        <w:rPr>
          <w:rFonts w:cs="Times New Roman"/>
          <w:sz w:val="24"/>
          <w:szCs w:val="24"/>
        </w:rPr>
        <w:t xml:space="preserve"> 26,</w:t>
      </w:r>
      <w:r w:rsidR="00D95287" w:rsidRPr="003A5BAA">
        <w:rPr>
          <w:rFonts w:cs="Times New Roman"/>
          <w:sz w:val="24"/>
          <w:szCs w:val="24"/>
        </w:rPr>
        <w:t xml:space="preserve"> 1-2: 53-70 doi 10.1300/J018v26n01_06</w:t>
      </w:r>
      <w:r w:rsidRPr="003A5BAA">
        <w:rPr>
          <w:rFonts w:cs="Times New Roman"/>
          <w:sz w:val="24"/>
          <w:szCs w:val="24"/>
        </w:rPr>
        <w:t>.</w:t>
      </w:r>
    </w:p>
    <w:p w14:paraId="498A8044" w14:textId="62024A00" w:rsidR="00D95287" w:rsidRPr="003A5BAA" w:rsidRDefault="00D95287" w:rsidP="00D95287">
      <w:pPr>
        <w:spacing w:line="360" w:lineRule="auto"/>
        <w:jc w:val="both"/>
        <w:rPr>
          <w:sz w:val="24"/>
          <w:szCs w:val="24"/>
        </w:rPr>
      </w:pPr>
      <w:r w:rsidRPr="003A5BAA">
        <w:rPr>
          <w:sz w:val="24"/>
          <w:szCs w:val="24"/>
        </w:rPr>
        <w:t xml:space="preserve">Lee, E.J., DeDios, S., Fong, M.W.M. Simonette, C. &amp; Lee G.K.  (2015) Gender differences in coping among spousal caregivers of persons with multiple sclerosis. </w:t>
      </w:r>
      <w:r w:rsidRPr="003A5BAA">
        <w:rPr>
          <w:i/>
          <w:sz w:val="24"/>
          <w:szCs w:val="24"/>
        </w:rPr>
        <w:t>Journal of Rehabilitation</w:t>
      </w:r>
      <w:r w:rsidRPr="003A5BAA">
        <w:rPr>
          <w:sz w:val="24"/>
          <w:szCs w:val="24"/>
        </w:rPr>
        <w:t xml:space="preserve"> 79 (4) 46-54</w:t>
      </w:r>
      <w:r w:rsidR="000E6844" w:rsidRPr="003A5BAA">
        <w:rPr>
          <w:sz w:val="24"/>
          <w:szCs w:val="24"/>
        </w:rPr>
        <w:t>.</w:t>
      </w:r>
    </w:p>
    <w:p w14:paraId="12069F4D" w14:textId="2D19C6D6" w:rsidR="00846C98" w:rsidRPr="003A5BAA" w:rsidRDefault="00846C98" w:rsidP="007C3511">
      <w:pPr>
        <w:widowControl w:val="0"/>
        <w:autoSpaceDE w:val="0"/>
        <w:autoSpaceDN w:val="0"/>
        <w:adjustRightInd w:val="0"/>
        <w:spacing w:line="360" w:lineRule="auto"/>
        <w:jc w:val="both"/>
        <w:rPr>
          <w:rFonts w:cs="Times New Roman"/>
          <w:noProof/>
          <w:sz w:val="24"/>
          <w:szCs w:val="24"/>
        </w:rPr>
      </w:pPr>
      <w:r w:rsidRPr="003A5BAA">
        <w:rPr>
          <w:rFonts w:cs="Times New Roman"/>
          <w:noProof/>
          <w:sz w:val="24"/>
          <w:szCs w:val="24"/>
        </w:rPr>
        <w:t xml:space="preserve">Liao, J. </w:t>
      </w:r>
      <w:r w:rsidRPr="003A5BAA">
        <w:rPr>
          <w:rFonts w:cs="Times New Roman"/>
          <w:i/>
          <w:iCs/>
          <w:noProof/>
          <w:sz w:val="24"/>
          <w:szCs w:val="24"/>
        </w:rPr>
        <w:t>et al.</w:t>
      </w:r>
      <w:r w:rsidRPr="003A5BAA">
        <w:rPr>
          <w:rFonts w:cs="Times New Roman"/>
          <w:noProof/>
          <w:sz w:val="24"/>
          <w:szCs w:val="24"/>
        </w:rPr>
        <w:t xml:space="preserve"> (2018) ‘Gendered trajectories of support from close relationships from middle to late life’, </w:t>
      </w:r>
      <w:r w:rsidRPr="003A5BAA">
        <w:rPr>
          <w:rFonts w:cs="Times New Roman"/>
          <w:i/>
          <w:iCs/>
          <w:noProof/>
          <w:sz w:val="24"/>
          <w:szCs w:val="24"/>
        </w:rPr>
        <w:t>Ageing and Society</w:t>
      </w:r>
      <w:r w:rsidRPr="003A5BAA">
        <w:rPr>
          <w:rFonts w:cs="Times New Roman"/>
          <w:noProof/>
          <w:sz w:val="24"/>
          <w:szCs w:val="24"/>
        </w:rPr>
        <w:t xml:space="preserve"> 38(4), pp. 746–765. doi: 10.1017/S0144686X16001264.</w:t>
      </w:r>
    </w:p>
    <w:p w14:paraId="616790D6" w14:textId="280C85AB" w:rsidR="00D95287" w:rsidRPr="003A5BAA" w:rsidRDefault="00D95287" w:rsidP="00D95287">
      <w:pPr>
        <w:spacing w:line="360" w:lineRule="auto"/>
        <w:jc w:val="both"/>
        <w:rPr>
          <w:sz w:val="24"/>
          <w:szCs w:val="24"/>
        </w:rPr>
      </w:pPr>
      <w:r w:rsidRPr="003A5BAA">
        <w:rPr>
          <w:sz w:val="24"/>
          <w:szCs w:val="24"/>
        </w:rPr>
        <w:t xml:space="preserve">Litwin, H., Stoeckel, K, J &amp; Roll A. (2014) Relationship status and depressive symptoms among older co-resident caregivers. </w:t>
      </w:r>
      <w:r w:rsidRPr="003A5BAA">
        <w:rPr>
          <w:i/>
          <w:sz w:val="24"/>
          <w:szCs w:val="24"/>
        </w:rPr>
        <w:t>Ageing &amp; Mental Health</w:t>
      </w:r>
      <w:r w:rsidRPr="003A5BAA">
        <w:rPr>
          <w:sz w:val="24"/>
          <w:szCs w:val="24"/>
        </w:rPr>
        <w:t xml:space="preserve"> 18 (2) 225-231. Doi: 10.108013607863.2013.837148</w:t>
      </w:r>
      <w:r w:rsidR="000E6844" w:rsidRPr="003A5BAA">
        <w:rPr>
          <w:sz w:val="24"/>
          <w:szCs w:val="24"/>
        </w:rPr>
        <w:t>.</w:t>
      </w:r>
    </w:p>
    <w:p w14:paraId="5D2C3D4E" w14:textId="31E2746A" w:rsidR="00D95287" w:rsidRPr="003A5BAA" w:rsidRDefault="00D95287" w:rsidP="00D95287">
      <w:pPr>
        <w:spacing w:line="360" w:lineRule="auto"/>
        <w:jc w:val="both"/>
        <w:rPr>
          <w:sz w:val="24"/>
          <w:szCs w:val="24"/>
        </w:rPr>
      </w:pPr>
      <w:r w:rsidRPr="003A5BAA">
        <w:rPr>
          <w:sz w:val="24"/>
          <w:szCs w:val="24"/>
        </w:rPr>
        <w:t>McC</w:t>
      </w:r>
      <w:r w:rsidR="000E6844" w:rsidRPr="003A5BAA">
        <w:rPr>
          <w:sz w:val="24"/>
          <w:szCs w:val="24"/>
        </w:rPr>
        <w:t>abe, M., You, E., Tatangelo, G.</w:t>
      </w:r>
      <w:r w:rsidRPr="003A5BAA">
        <w:rPr>
          <w:sz w:val="24"/>
          <w:szCs w:val="24"/>
        </w:rPr>
        <w:t xml:space="preserve"> (2016) Hearing their voices: A systematic Review of Family Caregivers Needs. </w:t>
      </w:r>
      <w:r w:rsidRPr="003A5BAA">
        <w:rPr>
          <w:i/>
          <w:sz w:val="24"/>
          <w:szCs w:val="24"/>
        </w:rPr>
        <w:t>The Gerontologist</w:t>
      </w:r>
      <w:r w:rsidR="000E6844" w:rsidRPr="003A5BAA">
        <w:rPr>
          <w:sz w:val="24"/>
          <w:szCs w:val="24"/>
        </w:rPr>
        <w:t xml:space="preserve"> 56 </w:t>
      </w:r>
      <w:r w:rsidR="00E73D22" w:rsidRPr="003A5BAA">
        <w:rPr>
          <w:sz w:val="24"/>
          <w:szCs w:val="24"/>
        </w:rPr>
        <w:t>(</w:t>
      </w:r>
      <w:r w:rsidRPr="003A5BAA">
        <w:rPr>
          <w:sz w:val="24"/>
          <w:szCs w:val="24"/>
        </w:rPr>
        <w:t>5</w:t>
      </w:r>
      <w:r w:rsidR="00E73D22" w:rsidRPr="003A5BAA">
        <w:rPr>
          <w:sz w:val="24"/>
          <w:szCs w:val="24"/>
        </w:rPr>
        <w:t>)</w:t>
      </w:r>
      <w:r w:rsidRPr="003A5BAA">
        <w:rPr>
          <w:sz w:val="24"/>
          <w:szCs w:val="24"/>
        </w:rPr>
        <w:t xml:space="preserve"> e70-e88 doi: 10. 1093/</w:t>
      </w:r>
      <w:proofErr w:type="spellStart"/>
      <w:r w:rsidRPr="003A5BAA">
        <w:rPr>
          <w:sz w:val="24"/>
          <w:szCs w:val="24"/>
        </w:rPr>
        <w:t>geront</w:t>
      </w:r>
      <w:proofErr w:type="spellEnd"/>
      <w:r w:rsidRPr="003A5BAA">
        <w:rPr>
          <w:sz w:val="24"/>
          <w:szCs w:val="24"/>
        </w:rPr>
        <w:t>/gnw078</w:t>
      </w:r>
      <w:r w:rsidR="000E6844" w:rsidRPr="003A5BAA">
        <w:rPr>
          <w:sz w:val="24"/>
          <w:szCs w:val="24"/>
        </w:rPr>
        <w:t>.</w:t>
      </w:r>
    </w:p>
    <w:p w14:paraId="0538B1D5" w14:textId="49D402B3" w:rsidR="00D95287" w:rsidRPr="003A5BAA" w:rsidRDefault="00D95287" w:rsidP="00D95287">
      <w:pPr>
        <w:spacing w:line="360" w:lineRule="auto"/>
        <w:jc w:val="both"/>
        <w:rPr>
          <w:rFonts w:cs="Arial"/>
          <w:sz w:val="24"/>
          <w:szCs w:val="24"/>
        </w:rPr>
      </w:pPr>
      <w:r w:rsidRPr="003A5BAA">
        <w:rPr>
          <w:rFonts w:cs="Arial"/>
          <w:sz w:val="24"/>
          <w:szCs w:val="24"/>
        </w:rPr>
        <w:t xml:space="preserve">McDonnell, E., Ryan A. (2011): Male Caregiving in Dementia: A review and commentary. </w:t>
      </w:r>
      <w:r w:rsidRPr="003A5BAA">
        <w:rPr>
          <w:rFonts w:cs="Arial"/>
          <w:i/>
          <w:sz w:val="24"/>
          <w:szCs w:val="24"/>
        </w:rPr>
        <w:t xml:space="preserve">Dementia </w:t>
      </w:r>
      <w:r w:rsidR="000E6844" w:rsidRPr="003A5BAA">
        <w:rPr>
          <w:rFonts w:cs="Arial"/>
          <w:sz w:val="24"/>
          <w:szCs w:val="24"/>
        </w:rPr>
        <w:t xml:space="preserve">12, </w:t>
      </w:r>
      <w:r w:rsidRPr="003A5BAA">
        <w:rPr>
          <w:rFonts w:cs="Arial"/>
          <w:sz w:val="24"/>
          <w:szCs w:val="24"/>
        </w:rPr>
        <w:t xml:space="preserve">238. </w:t>
      </w:r>
    </w:p>
    <w:p w14:paraId="1A41022D" w14:textId="1A3BF389" w:rsidR="00BF2683" w:rsidRPr="003A5BAA" w:rsidRDefault="00BF2683" w:rsidP="00D95287">
      <w:pPr>
        <w:spacing w:line="360" w:lineRule="auto"/>
        <w:jc w:val="both"/>
        <w:rPr>
          <w:rFonts w:cs="Arial"/>
          <w:sz w:val="24"/>
          <w:szCs w:val="24"/>
        </w:rPr>
      </w:pPr>
      <w:bookmarkStart w:id="6" w:name="_Hlk11950944"/>
      <w:r w:rsidRPr="003A5BAA">
        <w:rPr>
          <w:rFonts w:cs="Arial"/>
          <w:sz w:val="24"/>
          <w:szCs w:val="24"/>
        </w:rPr>
        <w:t xml:space="preserve">McDonnell, E., Ryan A. (2013): The experience of sons caring for a parent with dementia. </w:t>
      </w:r>
      <w:r w:rsidRPr="003A5BAA">
        <w:rPr>
          <w:rFonts w:cs="Arial"/>
          <w:i/>
          <w:sz w:val="24"/>
          <w:szCs w:val="24"/>
        </w:rPr>
        <w:t xml:space="preserve">Dementia. </w:t>
      </w:r>
      <w:r w:rsidRPr="003A5BAA">
        <w:rPr>
          <w:rFonts w:cs="Arial"/>
          <w:sz w:val="24"/>
          <w:szCs w:val="24"/>
        </w:rPr>
        <w:t>D</w:t>
      </w:r>
      <w:r w:rsidR="00E73D22" w:rsidRPr="003A5BAA">
        <w:rPr>
          <w:rFonts w:cs="Arial"/>
          <w:sz w:val="24"/>
          <w:szCs w:val="24"/>
        </w:rPr>
        <w:t>oi:</w:t>
      </w:r>
      <w:r w:rsidRPr="003A5BAA">
        <w:rPr>
          <w:rFonts w:cs="Arial"/>
          <w:sz w:val="24"/>
          <w:szCs w:val="24"/>
        </w:rPr>
        <w:t>10.1177/1471301213485374</w:t>
      </w:r>
      <w:bookmarkEnd w:id="6"/>
      <w:r w:rsidR="000E6844" w:rsidRPr="003A5BAA">
        <w:rPr>
          <w:rFonts w:cs="Arial"/>
          <w:sz w:val="24"/>
          <w:szCs w:val="24"/>
        </w:rPr>
        <w:t>.</w:t>
      </w:r>
    </w:p>
    <w:p w14:paraId="70896CAA" w14:textId="01FD3155" w:rsidR="00D95287" w:rsidRPr="003A5BAA" w:rsidRDefault="00D95287" w:rsidP="00D95287">
      <w:pPr>
        <w:spacing w:line="360" w:lineRule="auto"/>
        <w:jc w:val="both"/>
        <w:rPr>
          <w:sz w:val="24"/>
          <w:szCs w:val="24"/>
        </w:rPr>
      </w:pPr>
      <w:r w:rsidRPr="003A5BAA">
        <w:rPr>
          <w:sz w:val="24"/>
          <w:szCs w:val="24"/>
        </w:rPr>
        <w:t xml:space="preserve">Magovcevic, M., &amp; Addis, M.E. (2008) The Masculine Depression Scale: development and psychometric evaluation. </w:t>
      </w:r>
      <w:r w:rsidRPr="003A5BAA">
        <w:rPr>
          <w:i/>
          <w:sz w:val="24"/>
          <w:szCs w:val="24"/>
        </w:rPr>
        <w:t>Psychology of Men &amp;</w:t>
      </w:r>
      <w:proofErr w:type="gramStart"/>
      <w:r w:rsidRPr="003A5BAA">
        <w:rPr>
          <w:i/>
          <w:sz w:val="24"/>
          <w:szCs w:val="24"/>
        </w:rPr>
        <w:t>Masculinity</w:t>
      </w:r>
      <w:r w:rsidR="00734624">
        <w:rPr>
          <w:sz w:val="24"/>
          <w:szCs w:val="24"/>
        </w:rPr>
        <w:t xml:space="preserve"> </w:t>
      </w:r>
      <w:r w:rsidRPr="003A5BAA">
        <w:rPr>
          <w:sz w:val="24"/>
          <w:szCs w:val="24"/>
        </w:rPr>
        <w:t xml:space="preserve"> 9</w:t>
      </w:r>
      <w:proofErr w:type="gramEnd"/>
      <w:r w:rsidRPr="003A5BAA">
        <w:rPr>
          <w:sz w:val="24"/>
          <w:szCs w:val="24"/>
        </w:rPr>
        <w:t>(3), 117 doi: 10. 1037</w:t>
      </w:r>
      <w:r w:rsidR="000E6844" w:rsidRPr="003A5BAA">
        <w:rPr>
          <w:sz w:val="24"/>
          <w:szCs w:val="24"/>
        </w:rPr>
        <w:t>.</w:t>
      </w:r>
    </w:p>
    <w:p w14:paraId="0E28E524" w14:textId="736825A6" w:rsidR="00D95287" w:rsidRPr="003A5BAA" w:rsidRDefault="00D95287" w:rsidP="00D95287">
      <w:pPr>
        <w:spacing w:after="0" w:line="360" w:lineRule="auto"/>
        <w:jc w:val="both"/>
        <w:rPr>
          <w:rFonts w:eastAsia="Times New Roman" w:cs="Times New Roman"/>
          <w:sz w:val="24"/>
          <w:szCs w:val="24"/>
          <w:lang w:eastAsia="en-GB"/>
        </w:rPr>
      </w:pPr>
      <w:r w:rsidRPr="003A5BAA">
        <w:rPr>
          <w:rFonts w:eastAsia="Times New Roman" w:cs="Times New Roman"/>
          <w:sz w:val="24"/>
          <w:szCs w:val="24"/>
          <w:lang w:eastAsia="en-GB"/>
        </w:rPr>
        <w:t xml:space="preserve">Mellinger, T. N., &amp; Liu, W. M. (2006). Men’s issues in doctoral training: A survey of </w:t>
      </w:r>
      <w:r w:rsidR="00D76630" w:rsidRPr="003A5BAA">
        <w:rPr>
          <w:rFonts w:eastAsia="Times New Roman" w:cs="Times New Roman"/>
          <w:sz w:val="24"/>
          <w:szCs w:val="24"/>
          <w:lang w:eastAsia="en-GB"/>
        </w:rPr>
        <w:t>Counselling</w:t>
      </w:r>
      <w:r w:rsidRPr="003A5BAA">
        <w:rPr>
          <w:rFonts w:eastAsia="Times New Roman" w:cs="Times New Roman"/>
          <w:sz w:val="24"/>
          <w:szCs w:val="24"/>
          <w:lang w:eastAsia="en-GB"/>
        </w:rPr>
        <w:t xml:space="preserve"> Psychology pro-grams. </w:t>
      </w:r>
      <w:r w:rsidRPr="003A5BAA">
        <w:rPr>
          <w:rFonts w:eastAsia="Times New Roman" w:cs="Times New Roman"/>
          <w:i/>
          <w:sz w:val="24"/>
          <w:szCs w:val="24"/>
          <w:lang w:eastAsia="en-GB"/>
        </w:rPr>
        <w:t xml:space="preserve">Professional Psychology: Research and </w:t>
      </w:r>
      <w:proofErr w:type="gramStart"/>
      <w:r w:rsidRPr="003A5BAA">
        <w:rPr>
          <w:rFonts w:eastAsia="Times New Roman" w:cs="Times New Roman"/>
          <w:i/>
          <w:sz w:val="24"/>
          <w:szCs w:val="24"/>
          <w:lang w:eastAsia="en-GB"/>
        </w:rPr>
        <w:t>Practice</w:t>
      </w:r>
      <w:r w:rsidR="00734624">
        <w:rPr>
          <w:rFonts w:eastAsia="Times New Roman" w:cs="Times New Roman"/>
          <w:sz w:val="24"/>
          <w:szCs w:val="24"/>
          <w:lang w:eastAsia="en-GB"/>
        </w:rPr>
        <w:t xml:space="preserve"> </w:t>
      </w:r>
      <w:r w:rsidR="000E6844" w:rsidRPr="003A5BAA">
        <w:rPr>
          <w:rFonts w:eastAsia="Times New Roman" w:cs="Times New Roman"/>
          <w:sz w:val="24"/>
          <w:szCs w:val="24"/>
          <w:lang w:eastAsia="en-GB"/>
        </w:rPr>
        <w:t xml:space="preserve"> 37</w:t>
      </w:r>
      <w:proofErr w:type="gramEnd"/>
      <w:r w:rsidR="000E6844" w:rsidRPr="003A5BAA">
        <w:rPr>
          <w:rFonts w:eastAsia="Times New Roman" w:cs="Times New Roman"/>
          <w:sz w:val="24"/>
          <w:szCs w:val="24"/>
          <w:lang w:eastAsia="en-GB"/>
        </w:rPr>
        <w:t>, 196–204.</w:t>
      </w:r>
    </w:p>
    <w:p w14:paraId="10BAB68C" w14:textId="77777777" w:rsidR="000E6844" w:rsidRPr="003A5BAA" w:rsidRDefault="000E6844" w:rsidP="00D95287">
      <w:pPr>
        <w:spacing w:after="0" w:line="360" w:lineRule="auto"/>
        <w:jc w:val="both"/>
        <w:rPr>
          <w:rFonts w:eastAsia="Times New Roman" w:cs="Times New Roman"/>
          <w:sz w:val="24"/>
          <w:szCs w:val="24"/>
          <w:lang w:eastAsia="en-GB"/>
        </w:rPr>
      </w:pPr>
    </w:p>
    <w:p w14:paraId="51EB51B8" w14:textId="2CD539B5" w:rsidR="00D95287" w:rsidRPr="003A5BAA" w:rsidRDefault="00D95287" w:rsidP="00D95287">
      <w:pPr>
        <w:widowControl w:val="0"/>
        <w:autoSpaceDE w:val="0"/>
        <w:autoSpaceDN w:val="0"/>
        <w:adjustRightInd w:val="0"/>
        <w:spacing w:after="140" w:line="360" w:lineRule="auto"/>
        <w:jc w:val="both"/>
        <w:rPr>
          <w:sz w:val="24"/>
          <w:szCs w:val="24"/>
        </w:rPr>
      </w:pPr>
      <w:bookmarkStart w:id="7" w:name="_Hlk11951431"/>
      <w:r w:rsidRPr="003A5BAA">
        <w:rPr>
          <w:rFonts w:cs="Times New Roman"/>
          <w:sz w:val="24"/>
          <w:szCs w:val="24"/>
        </w:rPr>
        <w:t>Milligan, C. &amp; Morbey, H. (2016) ‘Care, coping and identity: Older men’s expe</w:t>
      </w:r>
      <w:r w:rsidR="000E6844" w:rsidRPr="003A5BAA">
        <w:rPr>
          <w:rFonts w:cs="Times New Roman"/>
          <w:sz w:val="24"/>
          <w:szCs w:val="24"/>
        </w:rPr>
        <w:t>riences of spousal care-giving’.</w:t>
      </w:r>
      <w:r w:rsidRPr="003A5BAA">
        <w:rPr>
          <w:rFonts w:cs="Times New Roman"/>
          <w:sz w:val="24"/>
          <w:szCs w:val="24"/>
        </w:rPr>
        <w:t xml:space="preserve"> </w:t>
      </w:r>
      <w:r w:rsidRPr="003A5BAA">
        <w:rPr>
          <w:rFonts w:cs="Times New Roman"/>
          <w:i/>
          <w:iCs/>
          <w:sz w:val="24"/>
          <w:szCs w:val="24"/>
        </w:rPr>
        <w:t>Journal of Aging Studies</w:t>
      </w:r>
      <w:r w:rsidRPr="003A5BAA">
        <w:rPr>
          <w:rFonts w:cs="Times New Roman"/>
          <w:sz w:val="24"/>
          <w:szCs w:val="24"/>
        </w:rPr>
        <w:t>. doi: 10.1016/j.jaging.2016.05.002.</w:t>
      </w:r>
    </w:p>
    <w:bookmarkEnd w:id="7"/>
    <w:p w14:paraId="4E2DD465" w14:textId="3EA124C6" w:rsidR="0044233C" w:rsidRPr="003A5BAA" w:rsidRDefault="00D95287" w:rsidP="00D95287">
      <w:pPr>
        <w:spacing w:line="360" w:lineRule="auto"/>
        <w:jc w:val="both"/>
        <w:rPr>
          <w:rFonts w:cs="Times New Roman"/>
          <w:sz w:val="24"/>
          <w:szCs w:val="24"/>
          <w:shd w:val="clear" w:color="auto" w:fill="FFFFFF"/>
        </w:rPr>
      </w:pPr>
      <w:r w:rsidRPr="003A5BAA">
        <w:rPr>
          <w:rStyle w:val="author"/>
          <w:rFonts w:cs="Times New Roman"/>
          <w:sz w:val="24"/>
          <w:szCs w:val="24"/>
          <w:bdr w:val="none" w:sz="0" w:space="0" w:color="auto" w:frame="1"/>
          <w:shd w:val="clear" w:color="auto" w:fill="FFFFFF"/>
        </w:rPr>
        <w:t>Moher, D.</w:t>
      </w:r>
      <w:r w:rsidRPr="003A5BAA">
        <w:rPr>
          <w:rFonts w:cs="Times New Roman"/>
          <w:sz w:val="24"/>
          <w:szCs w:val="24"/>
          <w:shd w:val="clear" w:color="auto" w:fill="FFFFFF"/>
        </w:rPr>
        <w:t>, </w:t>
      </w:r>
      <w:r w:rsidRPr="003A5BAA">
        <w:rPr>
          <w:rStyle w:val="author"/>
          <w:rFonts w:cs="Times New Roman"/>
          <w:sz w:val="24"/>
          <w:szCs w:val="24"/>
          <w:bdr w:val="none" w:sz="0" w:space="0" w:color="auto" w:frame="1"/>
          <w:shd w:val="clear" w:color="auto" w:fill="FFFFFF"/>
        </w:rPr>
        <w:t>Liberati, A.</w:t>
      </w:r>
      <w:r w:rsidRPr="003A5BAA">
        <w:rPr>
          <w:rFonts w:cs="Times New Roman"/>
          <w:sz w:val="24"/>
          <w:szCs w:val="24"/>
          <w:shd w:val="clear" w:color="auto" w:fill="FFFFFF"/>
        </w:rPr>
        <w:t>, </w:t>
      </w:r>
      <w:r w:rsidRPr="003A5BAA">
        <w:rPr>
          <w:rStyle w:val="author"/>
          <w:rFonts w:cs="Times New Roman"/>
          <w:sz w:val="24"/>
          <w:szCs w:val="24"/>
          <w:bdr w:val="none" w:sz="0" w:space="0" w:color="auto" w:frame="1"/>
          <w:shd w:val="clear" w:color="auto" w:fill="FFFFFF"/>
        </w:rPr>
        <w:t>Tetzlaff J.</w:t>
      </w:r>
      <w:r w:rsidRPr="003A5BAA">
        <w:rPr>
          <w:rFonts w:cs="Times New Roman"/>
          <w:sz w:val="24"/>
          <w:szCs w:val="24"/>
          <w:shd w:val="clear" w:color="auto" w:fill="FFFFFF"/>
        </w:rPr>
        <w:t>, </w:t>
      </w:r>
      <w:r w:rsidRPr="003A5BAA">
        <w:rPr>
          <w:rStyle w:val="author"/>
          <w:rFonts w:cs="Times New Roman"/>
          <w:sz w:val="24"/>
          <w:szCs w:val="24"/>
          <w:bdr w:val="none" w:sz="0" w:space="0" w:color="auto" w:frame="1"/>
          <w:shd w:val="clear" w:color="auto" w:fill="FFFFFF"/>
        </w:rPr>
        <w:t>Altman, D.</w:t>
      </w:r>
      <w:r w:rsidRPr="003A5BAA">
        <w:rPr>
          <w:rFonts w:cs="Times New Roman"/>
          <w:sz w:val="24"/>
          <w:szCs w:val="24"/>
          <w:shd w:val="clear" w:color="auto" w:fill="FFFFFF"/>
        </w:rPr>
        <w:t> &amp; </w:t>
      </w:r>
      <w:r w:rsidRPr="003A5BAA">
        <w:rPr>
          <w:rStyle w:val="groupname"/>
          <w:rFonts w:cs="Times New Roman"/>
          <w:sz w:val="24"/>
          <w:szCs w:val="24"/>
          <w:bdr w:val="none" w:sz="0" w:space="0" w:color="auto" w:frame="1"/>
          <w:shd w:val="clear" w:color="auto" w:fill="FFFFFF"/>
        </w:rPr>
        <w:t>The PRISMA Group</w:t>
      </w:r>
      <w:r w:rsidRPr="003A5BAA">
        <w:rPr>
          <w:rFonts w:cs="Times New Roman"/>
          <w:sz w:val="24"/>
          <w:szCs w:val="24"/>
          <w:shd w:val="clear" w:color="auto" w:fill="FFFFFF"/>
        </w:rPr>
        <w:t> (</w:t>
      </w:r>
      <w:r w:rsidRPr="003A5BAA">
        <w:rPr>
          <w:rStyle w:val="pubyear"/>
          <w:rFonts w:cs="Times New Roman"/>
          <w:sz w:val="24"/>
          <w:szCs w:val="24"/>
          <w:bdr w:val="none" w:sz="0" w:space="0" w:color="auto" w:frame="1"/>
          <w:shd w:val="clear" w:color="auto" w:fill="FFFFFF"/>
        </w:rPr>
        <w:t>2009</w:t>
      </w:r>
      <w:r w:rsidRPr="003A5BAA">
        <w:rPr>
          <w:rFonts w:cs="Times New Roman"/>
          <w:sz w:val="24"/>
          <w:szCs w:val="24"/>
          <w:shd w:val="clear" w:color="auto" w:fill="FFFFFF"/>
        </w:rPr>
        <w:t>) </w:t>
      </w:r>
      <w:r w:rsidRPr="003A5BAA">
        <w:rPr>
          <w:rStyle w:val="articletitle"/>
          <w:rFonts w:cs="Times New Roman"/>
          <w:sz w:val="24"/>
          <w:szCs w:val="24"/>
          <w:bdr w:val="none" w:sz="0" w:space="0" w:color="auto" w:frame="1"/>
          <w:shd w:val="clear" w:color="auto" w:fill="FFFFFF"/>
        </w:rPr>
        <w:t>Preferred reporting items for systematic reviews and meta-analyses: the PRISMA statement</w:t>
      </w:r>
      <w:r w:rsidRPr="003A5BAA">
        <w:rPr>
          <w:rFonts w:cs="Times New Roman"/>
          <w:sz w:val="24"/>
          <w:szCs w:val="24"/>
          <w:shd w:val="clear" w:color="auto" w:fill="FFFFFF"/>
        </w:rPr>
        <w:t>. </w:t>
      </w:r>
      <w:r w:rsidRPr="003A5BAA">
        <w:rPr>
          <w:rStyle w:val="journaltitle"/>
          <w:rFonts w:cs="Times New Roman"/>
          <w:i/>
          <w:iCs/>
          <w:sz w:val="24"/>
          <w:szCs w:val="24"/>
          <w:bdr w:val="none" w:sz="0" w:space="0" w:color="auto" w:frame="1"/>
          <w:shd w:val="clear" w:color="auto" w:fill="FFFFFF"/>
        </w:rPr>
        <w:t>PLOS Medicine</w:t>
      </w:r>
      <w:r w:rsidRPr="003A5BAA">
        <w:rPr>
          <w:rFonts w:cs="Times New Roman"/>
          <w:sz w:val="24"/>
          <w:szCs w:val="24"/>
          <w:shd w:val="clear" w:color="auto" w:fill="FFFFFF"/>
        </w:rPr>
        <w:t> </w:t>
      </w:r>
      <w:r w:rsidRPr="003A5BAA">
        <w:rPr>
          <w:rStyle w:val="vol"/>
          <w:rFonts w:cs="Times New Roman"/>
          <w:bCs/>
          <w:sz w:val="24"/>
          <w:szCs w:val="24"/>
          <w:bdr w:val="none" w:sz="0" w:space="0" w:color="auto" w:frame="1"/>
          <w:shd w:val="clear" w:color="auto" w:fill="FFFFFF"/>
        </w:rPr>
        <w:t>6</w:t>
      </w:r>
      <w:r w:rsidRPr="003A5BAA">
        <w:rPr>
          <w:rFonts w:cs="Times New Roman"/>
          <w:sz w:val="24"/>
          <w:szCs w:val="24"/>
          <w:shd w:val="clear" w:color="auto" w:fill="FFFFFF"/>
        </w:rPr>
        <w:t> (</w:t>
      </w:r>
      <w:r w:rsidRPr="003A5BAA">
        <w:rPr>
          <w:rStyle w:val="citedissue"/>
          <w:rFonts w:cs="Times New Roman"/>
          <w:sz w:val="24"/>
          <w:szCs w:val="24"/>
          <w:bdr w:val="none" w:sz="0" w:space="0" w:color="auto" w:frame="1"/>
          <w:shd w:val="clear" w:color="auto" w:fill="FFFFFF"/>
        </w:rPr>
        <w:t>7</w:t>
      </w:r>
      <w:r w:rsidRPr="003A5BAA">
        <w:rPr>
          <w:rFonts w:cs="Times New Roman"/>
          <w:sz w:val="24"/>
          <w:szCs w:val="24"/>
          <w:shd w:val="clear" w:color="auto" w:fill="FFFFFF"/>
        </w:rPr>
        <w:t>), </w:t>
      </w:r>
      <w:r w:rsidRPr="003A5BAA">
        <w:rPr>
          <w:rStyle w:val="pagefirst"/>
          <w:rFonts w:cs="Times New Roman"/>
          <w:sz w:val="24"/>
          <w:szCs w:val="24"/>
          <w:bdr w:val="none" w:sz="0" w:space="0" w:color="auto" w:frame="1"/>
          <w:shd w:val="clear" w:color="auto" w:fill="FFFFFF"/>
        </w:rPr>
        <w:t>1</w:t>
      </w:r>
      <w:r w:rsidRPr="003A5BAA">
        <w:rPr>
          <w:rFonts w:cs="Times New Roman"/>
          <w:sz w:val="24"/>
          <w:szCs w:val="24"/>
          <w:shd w:val="clear" w:color="auto" w:fill="FFFFFF"/>
        </w:rPr>
        <w:t>–</w:t>
      </w:r>
      <w:r w:rsidRPr="003A5BAA">
        <w:rPr>
          <w:rStyle w:val="pagelast"/>
          <w:rFonts w:cs="Times New Roman"/>
          <w:sz w:val="24"/>
          <w:szCs w:val="24"/>
          <w:bdr w:val="none" w:sz="0" w:space="0" w:color="auto" w:frame="1"/>
          <w:shd w:val="clear" w:color="auto" w:fill="FFFFFF"/>
        </w:rPr>
        <w:t>6</w:t>
      </w:r>
      <w:r w:rsidRPr="003A5BAA">
        <w:rPr>
          <w:rFonts w:cs="Times New Roman"/>
          <w:sz w:val="24"/>
          <w:szCs w:val="24"/>
          <w:shd w:val="clear" w:color="auto" w:fill="FFFFFF"/>
        </w:rPr>
        <w:t>.</w:t>
      </w:r>
    </w:p>
    <w:p w14:paraId="2404782B" w14:textId="4F39F86B" w:rsidR="0044233C" w:rsidRPr="003A5BAA" w:rsidRDefault="0044233C" w:rsidP="007C3511">
      <w:pPr>
        <w:widowControl w:val="0"/>
        <w:autoSpaceDE w:val="0"/>
        <w:autoSpaceDN w:val="0"/>
        <w:adjustRightInd w:val="0"/>
        <w:spacing w:line="360" w:lineRule="auto"/>
        <w:jc w:val="both"/>
        <w:rPr>
          <w:rFonts w:cs="Times New Roman"/>
          <w:noProof/>
          <w:sz w:val="24"/>
          <w:szCs w:val="24"/>
        </w:rPr>
      </w:pPr>
      <w:r w:rsidRPr="003A5BAA">
        <w:rPr>
          <w:rFonts w:cs="Times New Roman"/>
          <w:noProof/>
          <w:sz w:val="24"/>
          <w:szCs w:val="24"/>
        </w:rPr>
        <w:t xml:space="preserve">Morgan, T. </w:t>
      </w:r>
      <w:r w:rsidRPr="003A5BAA">
        <w:rPr>
          <w:rFonts w:cs="Times New Roman"/>
          <w:i/>
          <w:iCs/>
          <w:noProof/>
          <w:sz w:val="24"/>
          <w:szCs w:val="24"/>
        </w:rPr>
        <w:t>et al.</w:t>
      </w:r>
      <w:r w:rsidRPr="003A5BAA">
        <w:rPr>
          <w:rFonts w:cs="Times New Roman"/>
          <w:noProof/>
          <w:sz w:val="24"/>
          <w:szCs w:val="24"/>
        </w:rPr>
        <w:t xml:space="preserve"> (2016) ‘Gender and family caregiving at the end-of-life in the context of old </w:t>
      </w:r>
      <w:r w:rsidRPr="003A5BAA">
        <w:rPr>
          <w:rFonts w:cs="Times New Roman"/>
          <w:noProof/>
          <w:sz w:val="24"/>
          <w:szCs w:val="24"/>
        </w:rPr>
        <w:lastRenderedPageBreak/>
        <w:t xml:space="preserve">age: A systematic review’, </w:t>
      </w:r>
      <w:r w:rsidRPr="003A5BAA">
        <w:rPr>
          <w:rFonts w:cs="Times New Roman"/>
          <w:i/>
          <w:iCs/>
          <w:noProof/>
          <w:sz w:val="24"/>
          <w:szCs w:val="24"/>
        </w:rPr>
        <w:t>Palliative Medicine</w:t>
      </w:r>
      <w:r w:rsidR="000E6844" w:rsidRPr="003A5BAA">
        <w:rPr>
          <w:rFonts w:cs="Times New Roman"/>
          <w:noProof/>
          <w:sz w:val="24"/>
          <w:szCs w:val="24"/>
        </w:rPr>
        <w:t xml:space="preserve">, 30(7), </w:t>
      </w:r>
      <w:r w:rsidRPr="003A5BAA">
        <w:rPr>
          <w:rFonts w:cs="Times New Roman"/>
          <w:noProof/>
          <w:sz w:val="24"/>
          <w:szCs w:val="24"/>
        </w:rPr>
        <w:t>616–624. doi: 10.1177/0269216315625857.</w:t>
      </w:r>
    </w:p>
    <w:p w14:paraId="77CC3972" w14:textId="3DDDBFC5" w:rsidR="00D95287" w:rsidRPr="003A5BAA" w:rsidRDefault="00D95287" w:rsidP="00D95287">
      <w:pPr>
        <w:spacing w:line="360" w:lineRule="auto"/>
        <w:jc w:val="both"/>
        <w:rPr>
          <w:sz w:val="24"/>
          <w:szCs w:val="24"/>
        </w:rPr>
      </w:pPr>
      <w:r w:rsidRPr="003A5BAA">
        <w:rPr>
          <w:sz w:val="24"/>
          <w:szCs w:val="24"/>
        </w:rPr>
        <w:t>Oliffe J.L,</w:t>
      </w:r>
      <w:r w:rsidR="000E6844" w:rsidRPr="003A5BAA">
        <w:rPr>
          <w:sz w:val="24"/>
          <w:szCs w:val="24"/>
        </w:rPr>
        <w:t xml:space="preserve"> &amp;</w:t>
      </w:r>
      <w:r w:rsidRPr="003A5BAA">
        <w:rPr>
          <w:sz w:val="24"/>
          <w:szCs w:val="24"/>
        </w:rPr>
        <w:t xml:space="preserve"> Han C.S.E. (2014) Beyond Workers’ Compensation: Men’s Mental Health </w:t>
      </w:r>
      <w:proofErr w:type="gramStart"/>
      <w:r w:rsidRPr="003A5BAA">
        <w:rPr>
          <w:sz w:val="24"/>
          <w:szCs w:val="24"/>
        </w:rPr>
        <w:t>In</w:t>
      </w:r>
      <w:proofErr w:type="gramEnd"/>
      <w:r w:rsidRPr="003A5BAA">
        <w:rPr>
          <w:sz w:val="24"/>
          <w:szCs w:val="24"/>
        </w:rPr>
        <w:t xml:space="preserve"> and Out of Work</w:t>
      </w:r>
      <w:r w:rsidRPr="003A5BAA">
        <w:rPr>
          <w:i/>
          <w:sz w:val="24"/>
          <w:szCs w:val="24"/>
        </w:rPr>
        <w:t>. American Journal of Men’s Health</w:t>
      </w:r>
      <w:r w:rsidRPr="003A5BAA">
        <w:rPr>
          <w:sz w:val="24"/>
          <w:szCs w:val="24"/>
        </w:rPr>
        <w:t xml:space="preserve"> 8(1) 45</w:t>
      </w:r>
      <w:r w:rsidR="00DC48B8" w:rsidRPr="003A5BAA">
        <w:rPr>
          <w:sz w:val="24"/>
          <w:szCs w:val="24"/>
        </w:rPr>
        <w:t>-</w:t>
      </w:r>
      <w:r w:rsidRPr="003A5BAA">
        <w:rPr>
          <w:sz w:val="24"/>
          <w:szCs w:val="24"/>
        </w:rPr>
        <w:t>53</w:t>
      </w:r>
      <w:r w:rsidR="000E6844" w:rsidRPr="003A5BAA">
        <w:rPr>
          <w:sz w:val="24"/>
          <w:szCs w:val="24"/>
        </w:rPr>
        <w:t>.</w:t>
      </w:r>
      <w:r w:rsidRPr="003A5BAA">
        <w:rPr>
          <w:sz w:val="24"/>
          <w:szCs w:val="24"/>
        </w:rPr>
        <w:t xml:space="preserve">  </w:t>
      </w:r>
    </w:p>
    <w:p w14:paraId="70C4C179" w14:textId="05211996" w:rsidR="00D95287" w:rsidRPr="003A5BAA" w:rsidRDefault="00D95287" w:rsidP="00D95287">
      <w:pPr>
        <w:spacing w:line="360" w:lineRule="auto"/>
        <w:jc w:val="both"/>
        <w:rPr>
          <w:sz w:val="24"/>
          <w:szCs w:val="24"/>
        </w:rPr>
      </w:pPr>
      <w:r w:rsidRPr="003A5BAA">
        <w:rPr>
          <w:sz w:val="24"/>
          <w:szCs w:val="24"/>
        </w:rPr>
        <w:t xml:space="preserve">O'Neil, J. M.  (1981b) Patterns of gender role conflict and strain: The fear of femininity in men's lives. </w:t>
      </w:r>
      <w:r w:rsidRPr="003A5BAA">
        <w:rPr>
          <w:i/>
          <w:sz w:val="24"/>
          <w:szCs w:val="24"/>
        </w:rPr>
        <w:t xml:space="preserve">The Personal and Guidance </w:t>
      </w:r>
      <w:proofErr w:type="gramStart"/>
      <w:r w:rsidRPr="003A5BAA">
        <w:rPr>
          <w:i/>
          <w:sz w:val="24"/>
          <w:szCs w:val="24"/>
        </w:rPr>
        <w:t>Journal</w:t>
      </w:r>
      <w:r w:rsidR="000E6844" w:rsidRPr="003A5BAA">
        <w:rPr>
          <w:sz w:val="24"/>
          <w:szCs w:val="24"/>
        </w:rPr>
        <w:t xml:space="preserve"> </w:t>
      </w:r>
      <w:r w:rsidRPr="003A5BAA">
        <w:rPr>
          <w:sz w:val="24"/>
          <w:szCs w:val="24"/>
        </w:rPr>
        <w:t xml:space="preserve"> 60</w:t>
      </w:r>
      <w:proofErr w:type="gramEnd"/>
      <w:r w:rsidRPr="003A5BAA">
        <w:rPr>
          <w:sz w:val="24"/>
          <w:szCs w:val="24"/>
        </w:rPr>
        <w:t>, 203-210(b)</w:t>
      </w:r>
      <w:r w:rsidR="000E6844" w:rsidRPr="003A5BAA">
        <w:rPr>
          <w:sz w:val="24"/>
          <w:szCs w:val="24"/>
        </w:rPr>
        <w:t>.</w:t>
      </w:r>
    </w:p>
    <w:p w14:paraId="473F30EC" w14:textId="7DD82CAA" w:rsidR="00D95287" w:rsidRPr="003A5BAA" w:rsidRDefault="00D95287" w:rsidP="00D95287">
      <w:pPr>
        <w:spacing w:line="360" w:lineRule="auto"/>
        <w:jc w:val="both"/>
        <w:rPr>
          <w:sz w:val="24"/>
          <w:szCs w:val="24"/>
        </w:rPr>
      </w:pPr>
      <w:r w:rsidRPr="003A5BAA">
        <w:rPr>
          <w:sz w:val="24"/>
          <w:szCs w:val="24"/>
        </w:rPr>
        <w:t xml:space="preserve">O’Shaughnessy, M., Lee, K., &amp; Lintern, T. (2010) Changes in the couple relationship in dementia care: Spouse carers’ experiences. </w:t>
      </w:r>
      <w:r w:rsidRPr="003A5BAA">
        <w:rPr>
          <w:i/>
          <w:sz w:val="24"/>
          <w:szCs w:val="24"/>
        </w:rPr>
        <w:t>Dementia</w:t>
      </w:r>
      <w:r w:rsidRPr="003A5BAA">
        <w:rPr>
          <w:sz w:val="24"/>
          <w:szCs w:val="24"/>
        </w:rPr>
        <w:t xml:space="preserve"> 9, 237-258. doi:10.1177/1471301209354021</w:t>
      </w:r>
      <w:r w:rsidR="000E6844" w:rsidRPr="003A5BAA">
        <w:rPr>
          <w:sz w:val="24"/>
          <w:szCs w:val="24"/>
        </w:rPr>
        <w:t>.</w:t>
      </w:r>
    </w:p>
    <w:p w14:paraId="5E44B236" w14:textId="57AA8AA6" w:rsidR="00D95287" w:rsidRPr="003A5BAA" w:rsidRDefault="00D95287" w:rsidP="00D95287">
      <w:pPr>
        <w:spacing w:line="360" w:lineRule="auto"/>
        <w:jc w:val="both"/>
        <w:rPr>
          <w:sz w:val="24"/>
          <w:szCs w:val="24"/>
        </w:rPr>
      </w:pPr>
      <w:r w:rsidRPr="003A5BAA">
        <w:rPr>
          <w:sz w:val="24"/>
          <w:szCs w:val="24"/>
        </w:rPr>
        <w:t xml:space="preserve">Ostberg, V., &amp; Lennartsson, C. (2007) Getting by with a little help: The importance of various types of social support for health problems. </w:t>
      </w:r>
      <w:r w:rsidRPr="003A5BAA">
        <w:rPr>
          <w:i/>
          <w:sz w:val="24"/>
          <w:szCs w:val="24"/>
        </w:rPr>
        <w:t>Scand</w:t>
      </w:r>
      <w:r w:rsidR="00734624">
        <w:rPr>
          <w:i/>
          <w:sz w:val="24"/>
          <w:szCs w:val="24"/>
        </w:rPr>
        <w:t>inavian Journal of Public Health</w:t>
      </w:r>
      <w:r w:rsidR="000E6844" w:rsidRPr="003A5BAA">
        <w:rPr>
          <w:sz w:val="24"/>
          <w:szCs w:val="24"/>
        </w:rPr>
        <w:t xml:space="preserve"> 35, 197-204. doi</w:t>
      </w:r>
      <w:r w:rsidRPr="003A5BAA">
        <w:rPr>
          <w:sz w:val="24"/>
          <w:szCs w:val="24"/>
        </w:rPr>
        <w:t>: 10.1080/14034940600813032</w:t>
      </w:r>
      <w:r w:rsidR="000E6844" w:rsidRPr="003A5BAA">
        <w:rPr>
          <w:sz w:val="24"/>
          <w:szCs w:val="24"/>
        </w:rPr>
        <w:t>.</w:t>
      </w:r>
    </w:p>
    <w:p w14:paraId="0C75B1B7" w14:textId="37A06B1C" w:rsidR="00D95287" w:rsidRPr="003A5BAA" w:rsidRDefault="00D95287" w:rsidP="00D95287">
      <w:pPr>
        <w:spacing w:line="360" w:lineRule="auto"/>
        <w:jc w:val="both"/>
        <w:rPr>
          <w:sz w:val="24"/>
          <w:szCs w:val="24"/>
        </w:rPr>
      </w:pPr>
      <w:r w:rsidRPr="003A5BAA">
        <w:rPr>
          <w:sz w:val="24"/>
          <w:szCs w:val="24"/>
        </w:rPr>
        <w:t xml:space="preserve">Owen, J., Wong, Y. J., &amp; Rodolfa, E. (2009) Empirical search for psychotherapists' gender competence in psychotherapy. </w:t>
      </w:r>
      <w:r w:rsidRPr="003A5BAA">
        <w:rPr>
          <w:i/>
          <w:sz w:val="24"/>
          <w:szCs w:val="24"/>
        </w:rPr>
        <w:t>Psychotherapy: Theo</w:t>
      </w:r>
      <w:r w:rsidR="00734624">
        <w:rPr>
          <w:i/>
          <w:sz w:val="24"/>
          <w:szCs w:val="24"/>
        </w:rPr>
        <w:t xml:space="preserve">ry, Research, Practice, </w:t>
      </w:r>
      <w:proofErr w:type="spellStart"/>
      <w:r w:rsidR="00734624">
        <w:rPr>
          <w:i/>
          <w:sz w:val="24"/>
          <w:szCs w:val="24"/>
        </w:rPr>
        <w:t>Trainin</w:t>
      </w:r>
      <w:proofErr w:type="spellEnd"/>
      <w:r w:rsidRPr="003A5BAA">
        <w:rPr>
          <w:i/>
          <w:sz w:val="24"/>
          <w:szCs w:val="24"/>
        </w:rPr>
        <w:t>,</w:t>
      </w:r>
      <w:r w:rsidR="000E6844" w:rsidRPr="003A5BAA">
        <w:rPr>
          <w:sz w:val="24"/>
          <w:szCs w:val="24"/>
        </w:rPr>
        <w:t xml:space="preserve"> 46(4), 448–458. </w:t>
      </w:r>
      <w:r w:rsidRPr="003A5BAA">
        <w:rPr>
          <w:sz w:val="24"/>
          <w:szCs w:val="24"/>
        </w:rPr>
        <w:t>doi.org/10.1037/a0017958</w:t>
      </w:r>
      <w:r w:rsidR="000E6844" w:rsidRPr="003A5BAA">
        <w:rPr>
          <w:sz w:val="24"/>
          <w:szCs w:val="24"/>
        </w:rPr>
        <w:t>.</w:t>
      </w:r>
    </w:p>
    <w:p w14:paraId="1A2F62C5" w14:textId="3F2DCD8A" w:rsidR="00D95287" w:rsidRPr="003A5BAA" w:rsidRDefault="00D95287" w:rsidP="00D95287">
      <w:pPr>
        <w:spacing w:line="360" w:lineRule="auto"/>
        <w:jc w:val="both"/>
        <w:rPr>
          <w:sz w:val="24"/>
          <w:szCs w:val="24"/>
        </w:rPr>
      </w:pPr>
      <w:r w:rsidRPr="003A5BAA">
        <w:rPr>
          <w:sz w:val="24"/>
          <w:szCs w:val="24"/>
        </w:rPr>
        <w:t xml:space="preserve">Phillipson, L., Jones, S. C., &amp; Magee, C. (2014) A review of the factors associated with the non-use of respite services by carers of people with dementia: Implications for policy and practice. </w:t>
      </w:r>
      <w:r w:rsidRPr="003A5BAA">
        <w:rPr>
          <w:i/>
          <w:sz w:val="24"/>
          <w:szCs w:val="24"/>
        </w:rPr>
        <w:t>Health &amp; Social Care in the Community</w:t>
      </w:r>
      <w:r w:rsidRPr="003A5BAA">
        <w:rPr>
          <w:sz w:val="24"/>
          <w:szCs w:val="24"/>
        </w:rPr>
        <w:t xml:space="preserve"> 22, 1–12. doi:10.1111/ hsc.12036</w:t>
      </w:r>
      <w:r w:rsidR="000E6844" w:rsidRPr="003A5BAA">
        <w:rPr>
          <w:sz w:val="24"/>
          <w:szCs w:val="24"/>
        </w:rPr>
        <w:t>.</w:t>
      </w:r>
    </w:p>
    <w:p w14:paraId="66E4B91B" w14:textId="7486C524" w:rsidR="00D95287" w:rsidRPr="003A5BAA" w:rsidRDefault="00D95287" w:rsidP="00D95287">
      <w:pPr>
        <w:spacing w:line="360" w:lineRule="auto"/>
        <w:jc w:val="both"/>
        <w:rPr>
          <w:sz w:val="24"/>
          <w:szCs w:val="24"/>
        </w:rPr>
      </w:pPr>
      <w:r w:rsidRPr="003A5BAA">
        <w:rPr>
          <w:rFonts w:cs="Arial"/>
          <w:i/>
          <w:sz w:val="24"/>
          <w:szCs w:val="24"/>
          <w:shd w:val="clear" w:color="auto" w:fill="FFFFFF"/>
        </w:rPr>
        <w:fldChar w:fldCharType="begin" w:fldLock="1"/>
      </w:r>
      <w:r w:rsidRPr="003A5BAA">
        <w:rPr>
          <w:rFonts w:cs="Arial"/>
          <w:i/>
          <w:sz w:val="24"/>
          <w:szCs w:val="24"/>
          <w:shd w:val="clear" w:color="auto" w:fill="FFFFFF"/>
        </w:rPr>
        <w:instrText xml:space="preserve">ADDIN Mendeley Bibliography CSL_BIBLIOGRAPHY </w:instrText>
      </w:r>
      <w:r w:rsidRPr="003A5BAA">
        <w:rPr>
          <w:rFonts w:cs="Arial"/>
          <w:i/>
          <w:sz w:val="24"/>
          <w:szCs w:val="24"/>
          <w:shd w:val="clear" w:color="auto" w:fill="FFFFFF"/>
        </w:rPr>
        <w:fldChar w:fldCharType="end"/>
      </w:r>
      <w:r w:rsidRPr="003A5BAA">
        <w:rPr>
          <w:sz w:val="24"/>
          <w:szCs w:val="24"/>
        </w:rPr>
        <w:t xml:space="preserve">Pinquart, M., &amp; Sorenson, S. (2006) Gender differences in caregiver’s stressors, social resources and health: an up-dated meta-analysis. </w:t>
      </w:r>
      <w:r w:rsidRPr="003A5BAA">
        <w:rPr>
          <w:i/>
          <w:sz w:val="24"/>
          <w:szCs w:val="24"/>
        </w:rPr>
        <w:t>Journal of Gerontology</w:t>
      </w:r>
      <w:r w:rsidRPr="003A5BAA">
        <w:rPr>
          <w:sz w:val="24"/>
          <w:szCs w:val="24"/>
        </w:rPr>
        <w:t xml:space="preserve"> 61 (1) 2006 33-45</w:t>
      </w:r>
      <w:r w:rsidR="003A5BAA" w:rsidRPr="003A5BAA">
        <w:rPr>
          <w:sz w:val="24"/>
          <w:szCs w:val="24"/>
        </w:rPr>
        <w:t>.</w:t>
      </w:r>
    </w:p>
    <w:p w14:paraId="6F9E28CE" w14:textId="1D358F4F" w:rsidR="00D95287" w:rsidRPr="003A5BAA" w:rsidRDefault="00D95287" w:rsidP="00D95287">
      <w:pPr>
        <w:shd w:val="clear" w:color="auto" w:fill="FFFFFF"/>
        <w:spacing w:after="270" w:line="360" w:lineRule="auto"/>
        <w:jc w:val="both"/>
        <w:rPr>
          <w:rFonts w:eastAsia="Times New Roman" w:cs="Courier New"/>
          <w:sz w:val="24"/>
          <w:szCs w:val="24"/>
          <w:lang w:eastAsia="en-GB"/>
        </w:rPr>
      </w:pPr>
      <w:r w:rsidRPr="003A5BAA">
        <w:rPr>
          <w:rFonts w:cs="Consolas"/>
          <w:sz w:val="24"/>
          <w:szCs w:val="24"/>
        </w:rPr>
        <w:t>Poysti, M.M., Laakkonen, M.L.</w:t>
      </w:r>
      <w:r w:rsidR="003A5BAA" w:rsidRPr="003A5BAA">
        <w:rPr>
          <w:rFonts w:cs="Consolas"/>
          <w:sz w:val="24"/>
          <w:szCs w:val="24"/>
        </w:rPr>
        <w:t>,</w:t>
      </w:r>
      <w:r w:rsidRPr="003A5BAA">
        <w:rPr>
          <w:rFonts w:cs="Consolas"/>
          <w:sz w:val="24"/>
          <w:szCs w:val="24"/>
        </w:rPr>
        <w:t xml:space="preserve"> Strandberg, T., Savikko, N., Sakari Tilvis, R., Eloniemi- Sulaova, U., Pitkila, K</w:t>
      </w:r>
      <w:r w:rsidR="003A5BAA" w:rsidRPr="003A5BAA">
        <w:rPr>
          <w:rFonts w:cs="Consolas"/>
          <w:sz w:val="24"/>
          <w:szCs w:val="24"/>
        </w:rPr>
        <w:t>.</w:t>
      </w:r>
      <w:r w:rsidRPr="003A5BAA">
        <w:rPr>
          <w:rFonts w:cs="Consolas"/>
          <w:sz w:val="24"/>
          <w:szCs w:val="24"/>
        </w:rPr>
        <w:t>H</w:t>
      </w:r>
      <w:r w:rsidR="003A5BAA" w:rsidRPr="003A5BAA">
        <w:rPr>
          <w:rFonts w:cs="Consolas"/>
          <w:sz w:val="24"/>
          <w:szCs w:val="24"/>
        </w:rPr>
        <w:t>.</w:t>
      </w:r>
      <w:r w:rsidRPr="003A5BAA">
        <w:rPr>
          <w:rFonts w:cs="Consolas"/>
          <w:sz w:val="24"/>
          <w:szCs w:val="24"/>
        </w:rPr>
        <w:t xml:space="preserve"> (2012): Gender Differences in Dementia Spousal Caregiving</w:t>
      </w:r>
      <w:r w:rsidRPr="003A5BAA">
        <w:rPr>
          <w:rFonts w:cs="Consolas"/>
          <w:i/>
          <w:sz w:val="24"/>
          <w:szCs w:val="24"/>
        </w:rPr>
        <w:t>. International Journal of Alzheimer’s Disease.</w:t>
      </w:r>
      <w:r w:rsidRPr="003A5BAA">
        <w:rPr>
          <w:rFonts w:eastAsia="Times New Roman" w:cs="Courier New"/>
          <w:i/>
          <w:sz w:val="24"/>
          <w:szCs w:val="24"/>
          <w:lang w:eastAsia="en-GB"/>
        </w:rPr>
        <w:t xml:space="preserve"> </w:t>
      </w:r>
      <w:r w:rsidR="003A5BAA" w:rsidRPr="003A5BAA">
        <w:rPr>
          <w:rFonts w:eastAsia="Times New Roman" w:cs="Courier New"/>
          <w:sz w:val="24"/>
          <w:szCs w:val="24"/>
          <w:lang w:eastAsia="en-GB"/>
        </w:rPr>
        <w:t>Article ID 162960.</w:t>
      </w:r>
    </w:p>
    <w:p w14:paraId="21906B89" w14:textId="77777777" w:rsidR="00D95287" w:rsidRPr="003A5BAA" w:rsidRDefault="00D95287" w:rsidP="00D95287">
      <w:pPr>
        <w:widowControl w:val="0"/>
        <w:autoSpaceDE w:val="0"/>
        <w:autoSpaceDN w:val="0"/>
        <w:adjustRightInd w:val="0"/>
        <w:spacing w:after="140" w:line="360" w:lineRule="auto"/>
        <w:jc w:val="both"/>
        <w:rPr>
          <w:rFonts w:cs="Times New Roman"/>
          <w:sz w:val="24"/>
          <w:szCs w:val="24"/>
        </w:rPr>
      </w:pPr>
      <w:r w:rsidRPr="003A5BAA">
        <w:rPr>
          <w:rFonts w:cs="Times New Roman"/>
          <w:sz w:val="24"/>
          <w:szCs w:val="24"/>
        </w:rPr>
        <w:t xml:space="preserve">Pretorius, C., Walker, S. and Heyns, P. M. (2009) ‘Sense of coherence amongst male caregivers in dementia: A South African perspective’, </w:t>
      </w:r>
      <w:r w:rsidRPr="003A5BAA">
        <w:rPr>
          <w:rFonts w:cs="Times New Roman"/>
          <w:i/>
          <w:iCs/>
          <w:sz w:val="24"/>
          <w:szCs w:val="24"/>
        </w:rPr>
        <w:t>Dementia</w:t>
      </w:r>
      <w:r w:rsidRPr="003A5BAA">
        <w:rPr>
          <w:rFonts w:cs="Times New Roman"/>
          <w:sz w:val="24"/>
          <w:szCs w:val="24"/>
        </w:rPr>
        <w:t>. doi: 10.1177/1471301208099046.</w:t>
      </w:r>
    </w:p>
    <w:p w14:paraId="3C7A349F" w14:textId="4E99E3F7" w:rsidR="00D95287" w:rsidRPr="003A5BAA" w:rsidRDefault="00D95287" w:rsidP="00D95287">
      <w:pPr>
        <w:pStyle w:val="HTMLPreformatted"/>
        <w:shd w:val="clear" w:color="auto" w:fill="FFFFFF"/>
        <w:spacing w:after="270" w:line="360" w:lineRule="auto"/>
        <w:jc w:val="both"/>
        <w:rPr>
          <w:rFonts w:asciiTheme="minorHAnsi" w:hAnsiTheme="minorHAnsi" w:cs="Calibri"/>
          <w:sz w:val="24"/>
          <w:szCs w:val="24"/>
        </w:rPr>
      </w:pPr>
      <w:r w:rsidRPr="003A5BAA">
        <w:rPr>
          <w:rFonts w:asciiTheme="minorHAnsi" w:hAnsiTheme="minorHAnsi" w:cs="Calibri"/>
          <w:sz w:val="24"/>
          <w:szCs w:val="24"/>
        </w:rPr>
        <w:t xml:space="preserve">Robinson C.A., Bottorff J.L., Pesut B., Oliffe J.L., Thomlinson J. (2014) The Male Face of Caregiving: A Scoping Review of Men Caring for a Person with Dementia. </w:t>
      </w:r>
      <w:r w:rsidRPr="003A5BAA">
        <w:rPr>
          <w:rFonts w:asciiTheme="minorHAnsi" w:hAnsiTheme="minorHAnsi" w:cs="Calibri"/>
          <w:i/>
          <w:sz w:val="24"/>
          <w:szCs w:val="24"/>
        </w:rPr>
        <w:t xml:space="preserve">American </w:t>
      </w:r>
      <w:r w:rsidR="00734624">
        <w:rPr>
          <w:rFonts w:asciiTheme="minorHAnsi" w:hAnsiTheme="minorHAnsi" w:cs="Calibri"/>
          <w:i/>
          <w:sz w:val="24"/>
          <w:szCs w:val="24"/>
        </w:rPr>
        <w:t xml:space="preserve">Journal of Mens </w:t>
      </w:r>
      <w:proofErr w:type="gramStart"/>
      <w:r w:rsidR="00734624">
        <w:rPr>
          <w:rFonts w:asciiTheme="minorHAnsi" w:hAnsiTheme="minorHAnsi" w:cs="Calibri"/>
          <w:i/>
          <w:sz w:val="24"/>
          <w:szCs w:val="24"/>
        </w:rPr>
        <w:t xml:space="preserve">Health </w:t>
      </w:r>
      <w:r w:rsidRPr="003A5BAA">
        <w:rPr>
          <w:rFonts w:asciiTheme="minorHAnsi" w:hAnsiTheme="minorHAnsi" w:cs="Calibri"/>
          <w:sz w:val="24"/>
          <w:szCs w:val="24"/>
        </w:rPr>
        <w:t xml:space="preserve"> 8</w:t>
      </w:r>
      <w:proofErr w:type="gramEnd"/>
      <w:r w:rsidRPr="003A5BAA">
        <w:rPr>
          <w:rFonts w:asciiTheme="minorHAnsi" w:hAnsiTheme="minorHAnsi" w:cs="Calibri"/>
          <w:sz w:val="24"/>
          <w:szCs w:val="24"/>
        </w:rPr>
        <w:t xml:space="preserve"> (5) 409-426</w:t>
      </w:r>
      <w:r w:rsidR="003A5BAA" w:rsidRPr="003A5BAA">
        <w:rPr>
          <w:rFonts w:asciiTheme="minorHAnsi" w:hAnsiTheme="minorHAnsi" w:cs="Calibri"/>
          <w:sz w:val="24"/>
          <w:szCs w:val="24"/>
        </w:rPr>
        <w:t>.</w:t>
      </w:r>
    </w:p>
    <w:p w14:paraId="67E644DA" w14:textId="0C422FA8" w:rsidR="00D95287" w:rsidRPr="003A5BAA" w:rsidRDefault="00D95287" w:rsidP="00D95287">
      <w:pPr>
        <w:widowControl w:val="0"/>
        <w:autoSpaceDE w:val="0"/>
        <w:autoSpaceDN w:val="0"/>
        <w:adjustRightInd w:val="0"/>
        <w:spacing w:after="0" w:line="360" w:lineRule="auto"/>
        <w:jc w:val="both"/>
        <w:rPr>
          <w:sz w:val="24"/>
          <w:szCs w:val="24"/>
        </w:rPr>
      </w:pPr>
      <w:r w:rsidRPr="003A5BAA">
        <w:rPr>
          <w:sz w:val="24"/>
          <w:szCs w:val="24"/>
        </w:rPr>
        <w:lastRenderedPageBreak/>
        <w:t xml:space="preserve">Rollero, C. (2016) The Experience of Men Caring for a Partner with Multiple Sclerosis. </w:t>
      </w:r>
      <w:r w:rsidRPr="00734624">
        <w:rPr>
          <w:i/>
          <w:sz w:val="24"/>
          <w:szCs w:val="24"/>
        </w:rPr>
        <w:t>Journal of Nursing Sch</w:t>
      </w:r>
      <w:r w:rsidR="00734624">
        <w:rPr>
          <w:i/>
          <w:sz w:val="24"/>
          <w:szCs w:val="24"/>
        </w:rPr>
        <w:t>olarship</w:t>
      </w:r>
      <w:r w:rsidR="00734624">
        <w:rPr>
          <w:sz w:val="24"/>
          <w:szCs w:val="24"/>
        </w:rPr>
        <w:t xml:space="preserve"> 48 (</w:t>
      </w:r>
      <w:r w:rsidR="003A5BAA" w:rsidRPr="003A5BAA">
        <w:rPr>
          <w:sz w:val="24"/>
          <w:szCs w:val="24"/>
        </w:rPr>
        <w:t>5</w:t>
      </w:r>
      <w:r w:rsidR="00734624">
        <w:rPr>
          <w:sz w:val="24"/>
          <w:szCs w:val="24"/>
        </w:rPr>
        <w:t>)</w:t>
      </w:r>
      <w:r w:rsidR="003A5BAA" w:rsidRPr="003A5BAA">
        <w:rPr>
          <w:sz w:val="24"/>
          <w:szCs w:val="24"/>
        </w:rPr>
        <w:t>, 482–489. d</w:t>
      </w:r>
      <w:r w:rsidRPr="003A5BAA">
        <w:rPr>
          <w:sz w:val="24"/>
          <w:szCs w:val="24"/>
        </w:rPr>
        <w:t>oi: 10.1111/jnu.12231</w:t>
      </w:r>
      <w:r w:rsidR="003A5BAA" w:rsidRPr="003A5BAA">
        <w:rPr>
          <w:sz w:val="24"/>
          <w:szCs w:val="24"/>
        </w:rPr>
        <w:t>.</w:t>
      </w:r>
    </w:p>
    <w:p w14:paraId="069A1D58" w14:textId="77777777" w:rsidR="003A5BAA" w:rsidRPr="003A5BAA" w:rsidRDefault="003A5BAA" w:rsidP="00D95287">
      <w:pPr>
        <w:widowControl w:val="0"/>
        <w:autoSpaceDE w:val="0"/>
        <w:autoSpaceDN w:val="0"/>
        <w:adjustRightInd w:val="0"/>
        <w:spacing w:after="0" w:line="360" w:lineRule="auto"/>
        <w:jc w:val="both"/>
        <w:rPr>
          <w:sz w:val="24"/>
          <w:szCs w:val="24"/>
        </w:rPr>
      </w:pPr>
    </w:p>
    <w:p w14:paraId="07EC3E35" w14:textId="7C556A48" w:rsidR="00D95287" w:rsidRPr="003A5BAA" w:rsidRDefault="00D95287" w:rsidP="00D95287">
      <w:pPr>
        <w:autoSpaceDE w:val="0"/>
        <w:autoSpaceDN w:val="0"/>
        <w:adjustRightInd w:val="0"/>
        <w:spacing w:line="360" w:lineRule="auto"/>
        <w:jc w:val="both"/>
        <w:rPr>
          <w:rFonts w:cs="Arial"/>
          <w:sz w:val="24"/>
          <w:szCs w:val="24"/>
          <w:lang w:eastAsia="en-GB"/>
        </w:rPr>
      </w:pPr>
      <w:r w:rsidRPr="003A5BAA">
        <w:rPr>
          <w:rFonts w:cs="Arial"/>
          <w:sz w:val="24"/>
          <w:szCs w:val="24"/>
          <w:lang w:eastAsia="en-GB"/>
        </w:rPr>
        <w:t xml:space="preserve">Roth, D.L., Perkins, M., Wadley, V.G., Temple, E.M., &amp; Haley, W.E. (2009) Family caregiving and emotional strain: Associations with quality of life in a large national sample of middle-aged and older adults. </w:t>
      </w:r>
      <w:r w:rsidR="00734624">
        <w:rPr>
          <w:rFonts w:cs="Arial"/>
          <w:i/>
          <w:iCs/>
          <w:sz w:val="24"/>
          <w:szCs w:val="24"/>
          <w:lang w:eastAsia="en-GB"/>
        </w:rPr>
        <w:t>Quality of Life Research</w:t>
      </w:r>
      <w:r w:rsidRPr="003A5BAA">
        <w:rPr>
          <w:rFonts w:cs="Arial"/>
          <w:i/>
          <w:iCs/>
          <w:sz w:val="24"/>
          <w:szCs w:val="24"/>
          <w:lang w:eastAsia="en-GB"/>
        </w:rPr>
        <w:t xml:space="preserve"> </w:t>
      </w:r>
      <w:r w:rsidRPr="003A5BAA">
        <w:rPr>
          <w:rFonts w:cs="Arial"/>
          <w:iCs/>
          <w:sz w:val="24"/>
          <w:szCs w:val="24"/>
          <w:lang w:eastAsia="en-GB"/>
        </w:rPr>
        <w:t>18,</w:t>
      </w:r>
      <w:r w:rsidRPr="003A5BAA">
        <w:rPr>
          <w:rFonts w:cs="Arial"/>
          <w:i/>
          <w:iCs/>
          <w:sz w:val="24"/>
          <w:szCs w:val="24"/>
          <w:lang w:eastAsia="en-GB"/>
        </w:rPr>
        <w:t xml:space="preserve"> </w:t>
      </w:r>
      <w:r w:rsidRPr="003A5BAA">
        <w:rPr>
          <w:rFonts w:cs="Arial"/>
          <w:sz w:val="24"/>
          <w:szCs w:val="24"/>
          <w:lang w:eastAsia="en-GB"/>
        </w:rPr>
        <w:t>679–688.</w:t>
      </w:r>
    </w:p>
    <w:p w14:paraId="0D1B3705" w14:textId="6FB70E8E" w:rsidR="00D95287" w:rsidRPr="003A5BAA" w:rsidRDefault="00D95287" w:rsidP="00D95287">
      <w:pPr>
        <w:autoSpaceDE w:val="0"/>
        <w:autoSpaceDN w:val="0"/>
        <w:adjustRightInd w:val="0"/>
        <w:spacing w:line="360" w:lineRule="auto"/>
        <w:jc w:val="both"/>
        <w:rPr>
          <w:rFonts w:cs="Arial"/>
          <w:sz w:val="24"/>
          <w:szCs w:val="24"/>
          <w:lang w:eastAsia="en-GB"/>
        </w:rPr>
      </w:pPr>
      <w:r w:rsidRPr="003A5BAA">
        <w:rPr>
          <w:rFonts w:cs="Arial"/>
          <w:sz w:val="24"/>
          <w:szCs w:val="24"/>
          <w:lang w:eastAsia="en-GB"/>
        </w:rPr>
        <w:t>Russell R. (2004) Social Networks Among Elderly Men Caregivers.</w:t>
      </w:r>
      <w:r w:rsidRPr="003A5BAA">
        <w:rPr>
          <w:sz w:val="24"/>
          <w:szCs w:val="24"/>
        </w:rPr>
        <w:t xml:space="preserve"> </w:t>
      </w:r>
      <w:r w:rsidR="00734624">
        <w:rPr>
          <w:rFonts w:cs="Arial"/>
          <w:i/>
          <w:sz w:val="24"/>
          <w:szCs w:val="24"/>
          <w:lang w:eastAsia="en-GB"/>
        </w:rPr>
        <w:t>The Journal of Men’s Studies</w:t>
      </w:r>
      <w:r w:rsidR="00734624">
        <w:rPr>
          <w:rFonts w:cs="Arial"/>
          <w:sz w:val="24"/>
          <w:szCs w:val="24"/>
          <w:lang w:eastAsia="en-GB"/>
        </w:rPr>
        <w:t xml:space="preserve"> 13(</w:t>
      </w:r>
      <w:r w:rsidRPr="003A5BAA">
        <w:rPr>
          <w:rFonts w:cs="Arial"/>
          <w:sz w:val="24"/>
          <w:szCs w:val="24"/>
          <w:lang w:eastAsia="en-GB"/>
        </w:rPr>
        <w:t>1</w:t>
      </w:r>
      <w:r w:rsidR="00734624">
        <w:rPr>
          <w:rFonts w:cs="Arial"/>
          <w:sz w:val="24"/>
          <w:szCs w:val="24"/>
          <w:lang w:eastAsia="en-GB"/>
        </w:rPr>
        <w:t>)</w:t>
      </w:r>
      <w:r w:rsidRPr="003A5BAA">
        <w:rPr>
          <w:rFonts w:cs="Arial"/>
          <w:sz w:val="24"/>
          <w:szCs w:val="24"/>
          <w:lang w:eastAsia="en-GB"/>
        </w:rPr>
        <w:t>, 121-142.</w:t>
      </w:r>
    </w:p>
    <w:p w14:paraId="681A8465" w14:textId="77777777" w:rsidR="00D95287" w:rsidRPr="003A5BAA" w:rsidRDefault="00D95287" w:rsidP="00D95287">
      <w:pPr>
        <w:widowControl w:val="0"/>
        <w:autoSpaceDE w:val="0"/>
        <w:autoSpaceDN w:val="0"/>
        <w:adjustRightInd w:val="0"/>
        <w:spacing w:after="140" w:line="360" w:lineRule="auto"/>
        <w:jc w:val="both"/>
        <w:rPr>
          <w:sz w:val="24"/>
          <w:szCs w:val="24"/>
        </w:rPr>
      </w:pPr>
      <w:r w:rsidRPr="003A5BAA">
        <w:rPr>
          <w:rFonts w:cs="Times New Roman"/>
          <w:sz w:val="24"/>
          <w:szCs w:val="24"/>
        </w:rPr>
        <w:t xml:space="preserve">Russell, R. (2007) ‘The work of elderly men caregivers: From public careers to an unseen world’, </w:t>
      </w:r>
      <w:r w:rsidRPr="003A5BAA">
        <w:rPr>
          <w:rFonts w:cs="Times New Roman"/>
          <w:i/>
          <w:iCs/>
          <w:sz w:val="24"/>
          <w:szCs w:val="24"/>
        </w:rPr>
        <w:t>Men and Masculinities</w:t>
      </w:r>
      <w:r w:rsidRPr="003A5BAA">
        <w:rPr>
          <w:rFonts w:cs="Times New Roman"/>
          <w:sz w:val="24"/>
          <w:szCs w:val="24"/>
        </w:rPr>
        <w:t>. doi: 10.1177/1097184X05277712.</w:t>
      </w:r>
      <w:r w:rsidRPr="003A5BAA">
        <w:rPr>
          <w:sz w:val="24"/>
          <w:szCs w:val="24"/>
        </w:rPr>
        <w:fldChar w:fldCharType="begin" w:fldLock="1"/>
      </w:r>
      <w:r w:rsidRPr="003A5BAA">
        <w:rPr>
          <w:sz w:val="24"/>
          <w:szCs w:val="24"/>
        </w:rPr>
        <w:instrText xml:space="preserve">ADDIN Mendeley Bibliography CSL_BIBLIOGRAPHY </w:instrText>
      </w:r>
      <w:r w:rsidRPr="003A5BAA">
        <w:rPr>
          <w:sz w:val="24"/>
          <w:szCs w:val="24"/>
        </w:rPr>
        <w:fldChar w:fldCharType="end"/>
      </w:r>
    </w:p>
    <w:p w14:paraId="5C55FEC4" w14:textId="58DFC049" w:rsidR="00D95287" w:rsidRPr="003A5BAA" w:rsidRDefault="00D95287" w:rsidP="00D95287">
      <w:pPr>
        <w:pStyle w:val="HTMLPreformatted"/>
        <w:shd w:val="clear" w:color="auto" w:fill="FFFFFF"/>
        <w:spacing w:after="270" w:line="360" w:lineRule="auto"/>
        <w:jc w:val="both"/>
        <w:rPr>
          <w:rFonts w:asciiTheme="minorHAnsi" w:hAnsiTheme="minorHAnsi" w:cs="Calibri"/>
          <w:sz w:val="24"/>
          <w:szCs w:val="24"/>
        </w:rPr>
      </w:pPr>
      <w:r w:rsidRPr="003A5BAA">
        <w:rPr>
          <w:rFonts w:asciiTheme="minorHAnsi" w:hAnsiTheme="minorHAnsi" w:cs="Calibri"/>
          <w:sz w:val="24"/>
          <w:szCs w:val="24"/>
        </w:rPr>
        <w:t xml:space="preserve">Sandberg H., &amp; Eriksson J., (2009) From alert commander to passive spectator: older male carers’ experience of receiving formal support. </w:t>
      </w:r>
      <w:r w:rsidRPr="00734624">
        <w:rPr>
          <w:rFonts w:asciiTheme="minorHAnsi" w:hAnsiTheme="minorHAnsi" w:cs="Calibri"/>
          <w:i/>
          <w:sz w:val="24"/>
          <w:szCs w:val="24"/>
        </w:rPr>
        <w:t>Intern</w:t>
      </w:r>
      <w:r w:rsidR="00734624">
        <w:rPr>
          <w:rFonts w:asciiTheme="minorHAnsi" w:hAnsiTheme="minorHAnsi" w:cs="Calibri"/>
          <w:i/>
          <w:sz w:val="24"/>
          <w:szCs w:val="24"/>
        </w:rPr>
        <w:t>ational Journal of Older People</w:t>
      </w:r>
      <w:r w:rsidRPr="00734624">
        <w:rPr>
          <w:rFonts w:asciiTheme="minorHAnsi" w:hAnsiTheme="minorHAnsi" w:cs="Calibri"/>
          <w:i/>
          <w:sz w:val="24"/>
          <w:szCs w:val="24"/>
        </w:rPr>
        <w:t xml:space="preserve"> Nursing</w:t>
      </w:r>
      <w:r w:rsidRPr="003A5BAA">
        <w:rPr>
          <w:rFonts w:asciiTheme="minorHAnsi" w:hAnsiTheme="minorHAnsi" w:cs="Calibri"/>
          <w:sz w:val="24"/>
          <w:szCs w:val="24"/>
        </w:rPr>
        <w:t xml:space="preserve"> 4, 33-40. Doi: 10.1111/j.1748-3743.2008. 00147.x</w:t>
      </w:r>
      <w:r w:rsidR="003A5BAA" w:rsidRPr="003A5BAA">
        <w:rPr>
          <w:rFonts w:asciiTheme="minorHAnsi" w:hAnsiTheme="minorHAnsi" w:cs="Calibri"/>
          <w:sz w:val="24"/>
          <w:szCs w:val="24"/>
        </w:rPr>
        <w:t>.</w:t>
      </w:r>
    </w:p>
    <w:p w14:paraId="6A1B8A81" w14:textId="31726EB3" w:rsidR="00D95287" w:rsidRPr="003A5BAA" w:rsidRDefault="00D95287" w:rsidP="00D95287">
      <w:pPr>
        <w:pStyle w:val="HTMLPreformatted"/>
        <w:shd w:val="clear" w:color="auto" w:fill="FFFFFF"/>
        <w:spacing w:after="270" w:line="360" w:lineRule="auto"/>
        <w:jc w:val="both"/>
        <w:rPr>
          <w:rFonts w:asciiTheme="minorHAnsi" w:hAnsiTheme="minorHAnsi" w:cs="Calibri"/>
          <w:sz w:val="24"/>
          <w:szCs w:val="24"/>
        </w:rPr>
      </w:pPr>
      <w:r w:rsidRPr="003A5BAA">
        <w:rPr>
          <w:rFonts w:asciiTheme="minorHAnsi" w:hAnsiTheme="minorHAnsi" w:cs="Calibri"/>
          <w:sz w:val="24"/>
          <w:szCs w:val="24"/>
        </w:rPr>
        <w:t xml:space="preserve">Sanders, S., Power, J. (2009) Roles, Responsibilities, and Relationships among Older Husbands Caring for Wives with Progressive Dementia and Other Chronic Conditions. </w:t>
      </w:r>
      <w:r w:rsidRPr="003A5BAA">
        <w:rPr>
          <w:rFonts w:asciiTheme="minorHAnsi" w:hAnsiTheme="minorHAnsi" w:cs="Calibri"/>
          <w:i/>
          <w:sz w:val="24"/>
          <w:szCs w:val="24"/>
        </w:rPr>
        <w:t xml:space="preserve">Health &amp; Social Work </w:t>
      </w:r>
      <w:r w:rsidR="003A5BAA" w:rsidRPr="003A5BAA">
        <w:rPr>
          <w:rFonts w:asciiTheme="minorHAnsi" w:hAnsiTheme="minorHAnsi" w:cs="Calibri"/>
          <w:sz w:val="24"/>
          <w:szCs w:val="24"/>
        </w:rPr>
        <w:t xml:space="preserve">34, (1) </w:t>
      </w:r>
      <w:r w:rsidRPr="003A5BAA">
        <w:rPr>
          <w:rFonts w:asciiTheme="minorHAnsi" w:hAnsiTheme="minorHAnsi" w:cs="Calibri"/>
          <w:sz w:val="24"/>
          <w:szCs w:val="24"/>
        </w:rPr>
        <w:t>41-51</w:t>
      </w:r>
      <w:r w:rsidR="003A5BAA" w:rsidRPr="003A5BAA">
        <w:rPr>
          <w:rFonts w:asciiTheme="minorHAnsi" w:hAnsiTheme="minorHAnsi" w:cs="Calibri"/>
          <w:sz w:val="24"/>
          <w:szCs w:val="24"/>
        </w:rPr>
        <w:t>.</w:t>
      </w:r>
      <w:r w:rsidRPr="003A5BAA">
        <w:rPr>
          <w:rFonts w:asciiTheme="minorHAnsi" w:hAnsiTheme="minorHAnsi" w:cs="Calibri"/>
          <w:sz w:val="24"/>
          <w:szCs w:val="24"/>
        </w:rPr>
        <w:t xml:space="preserve"> </w:t>
      </w:r>
    </w:p>
    <w:p w14:paraId="3D9D66E2" w14:textId="28041BF5" w:rsidR="00D95287" w:rsidRPr="003A5BAA" w:rsidRDefault="00D95287" w:rsidP="00D95287">
      <w:pPr>
        <w:pStyle w:val="HTMLPreformatted"/>
        <w:shd w:val="clear" w:color="auto" w:fill="FFFFFF"/>
        <w:spacing w:after="270" w:line="360" w:lineRule="auto"/>
        <w:jc w:val="both"/>
        <w:rPr>
          <w:rFonts w:asciiTheme="minorHAnsi" w:hAnsiTheme="minorHAnsi" w:cs="Calibri"/>
          <w:sz w:val="24"/>
          <w:szCs w:val="24"/>
        </w:rPr>
      </w:pPr>
      <w:r w:rsidRPr="003A5BAA">
        <w:rPr>
          <w:rFonts w:asciiTheme="minorHAnsi" w:hAnsiTheme="minorHAnsi" w:cs="Calibri"/>
          <w:sz w:val="24"/>
          <w:szCs w:val="24"/>
        </w:rPr>
        <w:t>Schwartz, A. J. (2013) Moderators of the impact of sociodemographic and economic factors on the well-being of caregiving men: Implications for social work practice and policy. (ProQuest Dissertation &amp; Theses database), (3592893)</w:t>
      </w:r>
      <w:r w:rsidR="003A5BAA" w:rsidRPr="003A5BAA">
        <w:rPr>
          <w:rFonts w:asciiTheme="minorHAnsi" w:hAnsiTheme="minorHAnsi" w:cs="Calibri"/>
          <w:sz w:val="24"/>
          <w:szCs w:val="24"/>
        </w:rPr>
        <w:t>.</w:t>
      </w:r>
    </w:p>
    <w:p w14:paraId="5A80B4C8" w14:textId="0CC82284" w:rsidR="00D95287" w:rsidRPr="003A5BAA" w:rsidRDefault="00D95287" w:rsidP="00D95287">
      <w:pPr>
        <w:pStyle w:val="HTMLPreformatted"/>
        <w:shd w:val="clear" w:color="auto" w:fill="FFFFFF"/>
        <w:spacing w:after="270" w:line="360" w:lineRule="auto"/>
        <w:jc w:val="both"/>
        <w:rPr>
          <w:rFonts w:asciiTheme="minorHAnsi" w:hAnsiTheme="minorHAnsi" w:cs="Calibri"/>
          <w:sz w:val="24"/>
          <w:szCs w:val="24"/>
        </w:rPr>
      </w:pPr>
      <w:r w:rsidRPr="003A5BAA">
        <w:rPr>
          <w:rFonts w:asciiTheme="minorHAnsi" w:hAnsiTheme="minorHAnsi" w:cs="Calibri"/>
          <w:sz w:val="24"/>
          <w:szCs w:val="24"/>
        </w:rPr>
        <w:t>Seidler, Z., E., Dawes, A., J., Rice, S.M., Oliffe, J., Dhillon, H., M. (2016) The role of masculinity in men's help-seeking for depression: A systematic review.</w:t>
      </w:r>
      <w:r w:rsidRPr="003A5BAA">
        <w:rPr>
          <w:rFonts w:asciiTheme="minorHAnsi" w:hAnsiTheme="minorHAnsi"/>
          <w:sz w:val="24"/>
          <w:szCs w:val="24"/>
        </w:rPr>
        <w:t xml:space="preserve"> </w:t>
      </w:r>
      <w:r w:rsidRPr="003A5BAA">
        <w:rPr>
          <w:rFonts w:asciiTheme="minorHAnsi" w:hAnsiTheme="minorHAnsi" w:cs="Calibri"/>
          <w:i/>
          <w:sz w:val="24"/>
          <w:szCs w:val="24"/>
        </w:rPr>
        <w:t>Clinical Psychology Review</w:t>
      </w:r>
      <w:r w:rsidRPr="003A5BAA">
        <w:rPr>
          <w:rFonts w:asciiTheme="minorHAnsi" w:hAnsiTheme="minorHAnsi" w:cs="Calibri"/>
          <w:sz w:val="24"/>
          <w:szCs w:val="24"/>
        </w:rPr>
        <w:t xml:space="preserve"> 49</w:t>
      </w:r>
      <w:r w:rsidR="003A5BAA" w:rsidRPr="003A5BAA">
        <w:rPr>
          <w:rFonts w:asciiTheme="minorHAnsi" w:hAnsiTheme="minorHAnsi" w:cs="Calibri"/>
          <w:sz w:val="24"/>
          <w:szCs w:val="24"/>
        </w:rPr>
        <w:t>, 106-</w:t>
      </w:r>
      <w:r w:rsidRPr="003A5BAA">
        <w:rPr>
          <w:rFonts w:asciiTheme="minorHAnsi" w:hAnsiTheme="minorHAnsi" w:cs="Calibri"/>
          <w:sz w:val="24"/>
          <w:szCs w:val="24"/>
        </w:rPr>
        <w:t>118 doi: 10.1016/j.cpr.2016.09.002</w:t>
      </w:r>
      <w:r w:rsidR="003A5BAA" w:rsidRPr="003A5BAA">
        <w:rPr>
          <w:rFonts w:asciiTheme="minorHAnsi" w:hAnsiTheme="minorHAnsi" w:cs="Calibri"/>
          <w:sz w:val="24"/>
          <w:szCs w:val="24"/>
        </w:rPr>
        <w:t>.</w:t>
      </w:r>
      <w:r w:rsidRPr="003A5BAA">
        <w:rPr>
          <w:rFonts w:asciiTheme="minorHAnsi" w:hAnsiTheme="minorHAnsi" w:cs="Calibri"/>
          <w:sz w:val="24"/>
          <w:szCs w:val="24"/>
        </w:rPr>
        <w:t xml:space="preserve"> </w:t>
      </w:r>
    </w:p>
    <w:p w14:paraId="16A43DD7" w14:textId="7D5048B6" w:rsidR="00D95287" w:rsidRPr="003A5BAA" w:rsidRDefault="00D95287" w:rsidP="00D95287">
      <w:pPr>
        <w:pStyle w:val="HTMLPreformatted"/>
        <w:shd w:val="clear" w:color="auto" w:fill="FFFFFF"/>
        <w:spacing w:after="270" w:line="360" w:lineRule="auto"/>
        <w:jc w:val="both"/>
        <w:rPr>
          <w:rFonts w:asciiTheme="minorHAnsi" w:hAnsiTheme="minorHAnsi"/>
          <w:sz w:val="24"/>
          <w:szCs w:val="24"/>
        </w:rPr>
      </w:pPr>
      <w:r w:rsidRPr="003A5BAA">
        <w:rPr>
          <w:rFonts w:asciiTheme="minorHAnsi" w:hAnsiTheme="minorHAnsi"/>
          <w:sz w:val="24"/>
          <w:szCs w:val="24"/>
        </w:rPr>
        <w:t xml:space="preserve">Seidler, Z., E., Rice, M., Oliffe, J., L., Fogarty, A., S., and M. Dhillon, H., M., (2018) Men in and Out of Treatment for Depression: Strategies for Improved Engagement. </w:t>
      </w:r>
      <w:r w:rsidRPr="003A5BAA">
        <w:rPr>
          <w:rFonts w:asciiTheme="minorHAnsi" w:hAnsiTheme="minorHAnsi"/>
          <w:i/>
          <w:sz w:val="24"/>
          <w:szCs w:val="24"/>
        </w:rPr>
        <w:t>Australian Psychologist</w:t>
      </w:r>
      <w:r w:rsidRPr="003A5BAA">
        <w:rPr>
          <w:rFonts w:asciiTheme="minorHAnsi" w:hAnsiTheme="minorHAnsi"/>
          <w:sz w:val="24"/>
          <w:szCs w:val="24"/>
        </w:rPr>
        <w:t xml:space="preserve"> doi:10.1111/ap.12331</w:t>
      </w:r>
      <w:r w:rsidR="003A5BAA" w:rsidRPr="003A5BAA">
        <w:rPr>
          <w:rFonts w:asciiTheme="minorHAnsi" w:hAnsiTheme="minorHAnsi"/>
          <w:sz w:val="24"/>
          <w:szCs w:val="24"/>
        </w:rPr>
        <w:t>.</w:t>
      </w:r>
    </w:p>
    <w:p w14:paraId="6F63E6D5" w14:textId="54769CCA" w:rsidR="0044233C" w:rsidRPr="003A5BAA" w:rsidRDefault="003A5BAA" w:rsidP="0044233C">
      <w:pPr>
        <w:widowControl w:val="0"/>
        <w:autoSpaceDE w:val="0"/>
        <w:autoSpaceDN w:val="0"/>
        <w:adjustRightInd w:val="0"/>
        <w:spacing w:line="360" w:lineRule="auto"/>
        <w:jc w:val="both"/>
        <w:rPr>
          <w:rFonts w:cs="Times New Roman"/>
          <w:noProof/>
          <w:sz w:val="24"/>
          <w:szCs w:val="24"/>
        </w:rPr>
      </w:pPr>
      <w:r w:rsidRPr="003A5BAA">
        <w:rPr>
          <w:rFonts w:cs="Times New Roman"/>
          <w:noProof/>
          <w:sz w:val="24"/>
          <w:szCs w:val="24"/>
        </w:rPr>
        <w:t>Sharma, N., Chakrabarti, S. &amp;</w:t>
      </w:r>
      <w:r w:rsidR="0044233C" w:rsidRPr="003A5BAA">
        <w:rPr>
          <w:rFonts w:cs="Times New Roman"/>
          <w:noProof/>
          <w:sz w:val="24"/>
          <w:szCs w:val="24"/>
        </w:rPr>
        <w:t xml:space="preserve"> Grover, S. (2016) ‘Gender differences in caregiving among family - caregivers of people with mental illnesses’, </w:t>
      </w:r>
      <w:r w:rsidR="0044233C" w:rsidRPr="003A5BAA">
        <w:rPr>
          <w:rFonts w:cs="Times New Roman"/>
          <w:i/>
          <w:iCs/>
          <w:noProof/>
          <w:sz w:val="24"/>
          <w:szCs w:val="24"/>
        </w:rPr>
        <w:t>World Journal of Psychiatry</w:t>
      </w:r>
      <w:r w:rsidRPr="003A5BAA">
        <w:rPr>
          <w:rFonts w:cs="Times New Roman"/>
          <w:noProof/>
          <w:sz w:val="24"/>
          <w:szCs w:val="24"/>
        </w:rPr>
        <w:t>.</w:t>
      </w:r>
      <w:r w:rsidR="0044233C" w:rsidRPr="003A5BAA">
        <w:rPr>
          <w:rFonts w:cs="Times New Roman"/>
          <w:noProof/>
          <w:sz w:val="24"/>
          <w:szCs w:val="24"/>
        </w:rPr>
        <w:t xml:space="preserve"> doi: </w:t>
      </w:r>
      <w:r w:rsidR="0044233C" w:rsidRPr="003A5BAA">
        <w:rPr>
          <w:rFonts w:cs="Times New Roman"/>
          <w:noProof/>
          <w:sz w:val="24"/>
          <w:szCs w:val="24"/>
        </w:rPr>
        <w:lastRenderedPageBreak/>
        <w:t>10.5498/wjp.v6.i1.7.</w:t>
      </w:r>
    </w:p>
    <w:p w14:paraId="35E52B23" w14:textId="7F0F8283" w:rsidR="00D95287" w:rsidRPr="003A5BAA" w:rsidRDefault="00D95287" w:rsidP="00D95287">
      <w:pPr>
        <w:pStyle w:val="HTMLPreformatted"/>
        <w:shd w:val="clear" w:color="auto" w:fill="FFFFFF"/>
        <w:spacing w:after="270" w:line="360" w:lineRule="auto"/>
        <w:jc w:val="both"/>
        <w:rPr>
          <w:rFonts w:asciiTheme="minorHAnsi" w:hAnsiTheme="minorHAnsi" w:cs="Calibri"/>
          <w:sz w:val="24"/>
          <w:szCs w:val="24"/>
        </w:rPr>
      </w:pPr>
      <w:r w:rsidRPr="003A5BAA">
        <w:rPr>
          <w:rFonts w:asciiTheme="minorHAnsi" w:hAnsiTheme="minorHAnsi" w:cs="Calibri"/>
          <w:sz w:val="24"/>
          <w:szCs w:val="24"/>
        </w:rPr>
        <w:t>Silva, A.L., Teixeira H.J., Teixeira M.J.C., Freitas</w:t>
      </w:r>
      <w:r w:rsidR="003A5BAA" w:rsidRPr="003A5BAA">
        <w:rPr>
          <w:rFonts w:asciiTheme="minorHAnsi" w:hAnsiTheme="minorHAnsi" w:cs="Calibri"/>
          <w:sz w:val="24"/>
          <w:szCs w:val="24"/>
        </w:rPr>
        <w:t>,</w:t>
      </w:r>
      <w:r w:rsidRPr="003A5BAA">
        <w:rPr>
          <w:rFonts w:asciiTheme="minorHAnsi" w:hAnsiTheme="minorHAnsi" w:cs="Calibri"/>
          <w:sz w:val="24"/>
          <w:szCs w:val="24"/>
        </w:rPr>
        <w:t xml:space="preserve"> S. (2013) The needs of informal caregivers of elderly people living at home: an integrative review. </w:t>
      </w:r>
      <w:r w:rsidRPr="003A5BAA">
        <w:rPr>
          <w:rFonts w:asciiTheme="minorHAnsi" w:hAnsiTheme="minorHAnsi" w:cs="Calibri"/>
          <w:i/>
          <w:sz w:val="24"/>
          <w:szCs w:val="24"/>
        </w:rPr>
        <w:t>Scandinavian Journal of Caring Sciences</w:t>
      </w:r>
      <w:r w:rsidRPr="003A5BAA">
        <w:rPr>
          <w:rFonts w:asciiTheme="minorHAnsi" w:hAnsiTheme="minorHAnsi"/>
          <w:sz w:val="24"/>
          <w:szCs w:val="24"/>
        </w:rPr>
        <w:t xml:space="preserve"> </w:t>
      </w:r>
      <w:r w:rsidR="003A5BAA" w:rsidRPr="003A5BAA">
        <w:rPr>
          <w:rFonts w:asciiTheme="minorHAnsi" w:hAnsiTheme="minorHAnsi" w:cs="Calibri"/>
          <w:sz w:val="24"/>
          <w:szCs w:val="24"/>
        </w:rPr>
        <w:t>27,</w:t>
      </w:r>
      <w:r w:rsidRPr="003A5BAA">
        <w:rPr>
          <w:rFonts w:asciiTheme="minorHAnsi" w:hAnsiTheme="minorHAnsi" w:cs="Calibri"/>
          <w:sz w:val="24"/>
          <w:szCs w:val="24"/>
        </w:rPr>
        <w:t xml:space="preserve"> 792–803</w:t>
      </w:r>
      <w:r w:rsidR="00734624">
        <w:rPr>
          <w:rFonts w:asciiTheme="minorHAnsi" w:hAnsiTheme="minorHAnsi" w:cs="Calibri"/>
          <w:sz w:val="24"/>
          <w:szCs w:val="24"/>
        </w:rPr>
        <w:t>.</w:t>
      </w:r>
      <w:r w:rsidRPr="003A5BAA">
        <w:rPr>
          <w:rFonts w:asciiTheme="minorHAnsi" w:hAnsiTheme="minorHAnsi" w:cs="Calibri"/>
          <w:i/>
          <w:sz w:val="24"/>
          <w:szCs w:val="24"/>
        </w:rPr>
        <w:t xml:space="preserve"> </w:t>
      </w:r>
      <w:r w:rsidRPr="003A5BAA">
        <w:rPr>
          <w:rFonts w:asciiTheme="minorHAnsi" w:hAnsiTheme="minorHAnsi"/>
          <w:sz w:val="24"/>
          <w:szCs w:val="24"/>
        </w:rPr>
        <w:t xml:space="preserve"> </w:t>
      </w:r>
      <w:r w:rsidRPr="003A5BAA">
        <w:rPr>
          <w:rFonts w:asciiTheme="minorHAnsi" w:hAnsiTheme="minorHAnsi" w:cs="Calibri"/>
          <w:sz w:val="24"/>
          <w:szCs w:val="24"/>
        </w:rPr>
        <w:t xml:space="preserve"> doi: 10.1111/scs.12019</w:t>
      </w:r>
      <w:r w:rsidR="003A5BAA" w:rsidRPr="003A5BAA">
        <w:rPr>
          <w:rFonts w:asciiTheme="minorHAnsi" w:hAnsiTheme="minorHAnsi" w:cs="Calibri"/>
          <w:sz w:val="24"/>
          <w:szCs w:val="24"/>
        </w:rPr>
        <w:t>.</w:t>
      </w:r>
      <w:r w:rsidRPr="003A5BAA">
        <w:rPr>
          <w:rFonts w:asciiTheme="minorHAnsi" w:hAnsiTheme="minorHAnsi" w:cs="Calibri"/>
          <w:sz w:val="24"/>
          <w:szCs w:val="24"/>
        </w:rPr>
        <w:t xml:space="preserve">   </w:t>
      </w:r>
    </w:p>
    <w:p w14:paraId="33B4A2E0" w14:textId="065F5B97" w:rsidR="00D95287" w:rsidRPr="003A5BAA" w:rsidRDefault="00D95287" w:rsidP="00D95287">
      <w:pPr>
        <w:widowControl w:val="0"/>
        <w:autoSpaceDE w:val="0"/>
        <w:autoSpaceDN w:val="0"/>
        <w:adjustRightInd w:val="0"/>
        <w:spacing w:after="0" w:line="360" w:lineRule="auto"/>
        <w:jc w:val="both"/>
        <w:rPr>
          <w:rFonts w:cs="Times New Roman"/>
          <w:sz w:val="24"/>
          <w:szCs w:val="24"/>
        </w:rPr>
      </w:pPr>
      <w:r w:rsidRPr="003A5BAA">
        <w:rPr>
          <w:rFonts w:cs="Times New Roman"/>
          <w:sz w:val="24"/>
          <w:szCs w:val="24"/>
        </w:rPr>
        <w:t xml:space="preserve">Stirling, C., Andrews, S., Croft, T., Vickers, J., Turner, P., &amp; Robinson, A. (2010) Measuring dementia carers’ unmet need for services—An exploratory mixed method study. </w:t>
      </w:r>
      <w:r w:rsidR="003A5BAA" w:rsidRPr="003A5BAA">
        <w:rPr>
          <w:rFonts w:cs="Times New Roman"/>
          <w:i/>
          <w:sz w:val="24"/>
          <w:szCs w:val="24"/>
        </w:rPr>
        <w:t>BMC Health Services Research</w:t>
      </w:r>
      <w:r w:rsidRPr="003A5BAA">
        <w:rPr>
          <w:rFonts w:cs="Times New Roman"/>
          <w:sz w:val="24"/>
          <w:szCs w:val="24"/>
        </w:rPr>
        <w:t>. doi:10.1186/1472-6963-10-122</w:t>
      </w:r>
      <w:r w:rsidR="003A5BAA" w:rsidRPr="003A5BAA">
        <w:rPr>
          <w:rFonts w:cs="Times New Roman"/>
          <w:sz w:val="24"/>
          <w:szCs w:val="24"/>
        </w:rPr>
        <w:t>.</w:t>
      </w:r>
    </w:p>
    <w:p w14:paraId="33D937F4" w14:textId="77777777" w:rsidR="00D95287" w:rsidRPr="003A5BAA" w:rsidRDefault="00D95287" w:rsidP="00D95287">
      <w:pPr>
        <w:widowControl w:val="0"/>
        <w:autoSpaceDE w:val="0"/>
        <w:autoSpaceDN w:val="0"/>
        <w:adjustRightInd w:val="0"/>
        <w:spacing w:after="0" w:line="360" w:lineRule="auto"/>
        <w:jc w:val="both"/>
        <w:rPr>
          <w:rFonts w:cs="Times New Roman"/>
          <w:sz w:val="24"/>
          <w:szCs w:val="24"/>
        </w:rPr>
      </w:pPr>
    </w:p>
    <w:p w14:paraId="2F44578B" w14:textId="77777777" w:rsidR="00D95287" w:rsidRPr="003A5BAA" w:rsidRDefault="00D95287" w:rsidP="00D95287">
      <w:pPr>
        <w:widowControl w:val="0"/>
        <w:autoSpaceDE w:val="0"/>
        <w:autoSpaceDN w:val="0"/>
        <w:adjustRightInd w:val="0"/>
        <w:spacing w:after="0" w:line="360" w:lineRule="auto"/>
        <w:jc w:val="both"/>
        <w:rPr>
          <w:rFonts w:cs="Times New Roman"/>
          <w:sz w:val="24"/>
          <w:szCs w:val="24"/>
        </w:rPr>
      </w:pPr>
      <w:r w:rsidRPr="003A5BAA">
        <w:rPr>
          <w:sz w:val="24"/>
          <w:szCs w:val="24"/>
        </w:rPr>
        <w:t xml:space="preserve">Stepler, R. (2016) “Smaller Share of Women Ages 65 and Older </w:t>
      </w:r>
      <w:proofErr w:type="gramStart"/>
      <w:r w:rsidRPr="003A5BAA">
        <w:rPr>
          <w:sz w:val="24"/>
          <w:szCs w:val="24"/>
        </w:rPr>
        <w:t>are</w:t>
      </w:r>
      <w:proofErr w:type="gramEnd"/>
      <w:r w:rsidRPr="003A5BAA">
        <w:rPr>
          <w:sz w:val="24"/>
          <w:szCs w:val="24"/>
        </w:rPr>
        <w:t xml:space="preserve"> Living Alone: More are living with spouse or children.” Washington, D.C.: Pew Research Center.</w:t>
      </w:r>
    </w:p>
    <w:p w14:paraId="6BDF4968" w14:textId="77777777" w:rsidR="00D95287" w:rsidRPr="003A5BAA" w:rsidRDefault="00D95287" w:rsidP="00D95287">
      <w:pPr>
        <w:widowControl w:val="0"/>
        <w:autoSpaceDE w:val="0"/>
        <w:autoSpaceDN w:val="0"/>
        <w:adjustRightInd w:val="0"/>
        <w:spacing w:after="0" w:line="360" w:lineRule="auto"/>
        <w:jc w:val="both"/>
        <w:rPr>
          <w:rFonts w:cs="Times New Roman"/>
          <w:sz w:val="24"/>
          <w:szCs w:val="24"/>
        </w:rPr>
      </w:pPr>
    </w:p>
    <w:p w14:paraId="34BA095D" w14:textId="43E72D91" w:rsidR="00D95287" w:rsidRPr="003A5BAA" w:rsidRDefault="00D95287" w:rsidP="00D95287">
      <w:pPr>
        <w:widowControl w:val="0"/>
        <w:autoSpaceDE w:val="0"/>
        <w:autoSpaceDN w:val="0"/>
        <w:adjustRightInd w:val="0"/>
        <w:spacing w:after="0" w:line="360" w:lineRule="auto"/>
        <w:jc w:val="both"/>
        <w:rPr>
          <w:rFonts w:cs="Times New Roman"/>
          <w:sz w:val="24"/>
          <w:szCs w:val="24"/>
        </w:rPr>
      </w:pPr>
      <w:r w:rsidRPr="003A5BAA">
        <w:rPr>
          <w:sz w:val="24"/>
          <w:szCs w:val="24"/>
        </w:rPr>
        <w:t xml:space="preserve">Stoltz, P., Willman, A., Ude´n, G. (2006) The meaning of support as narrated by family carers who care for a senior person at home. </w:t>
      </w:r>
      <w:r w:rsidR="00E732FF">
        <w:rPr>
          <w:i/>
          <w:sz w:val="24"/>
          <w:szCs w:val="24"/>
        </w:rPr>
        <w:t>Qualitative Health Research</w:t>
      </w:r>
      <w:r w:rsidRPr="003A5BAA">
        <w:rPr>
          <w:sz w:val="24"/>
          <w:szCs w:val="24"/>
        </w:rPr>
        <w:t xml:space="preserve"> 16 (5)</w:t>
      </w:r>
      <w:r w:rsidR="004A5B65" w:rsidRPr="003A5BAA">
        <w:rPr>
          <w:rFonts w:cs="Arial"/>
          <w:color w:val="333333"/>
          <w:sz w:val="24"/>
          <w:szCs w:val="24"/>
          <w:shd w:val="clear" w:color="auto" w:fill="FFFFFF"/>
        </w:rPr>
        <w:t xml:space="preserve"> 594-610</w:t>
      </w:r>
      <w:r w:rsidR="003A5BAA" w:rsidRPr="003A5BAA">
        <w:rPr>
          <w:rFonts w:cs="Arial"/>
          <w:color w:val="333333"/>
          <w:sz w:val="24"/>
          <w:szCs w:val="24"/>
          <w:shd w:val="clear" w:color="auto" w:fill="FFFFFF"/>
        </w:rPr>
        <w:t>.</w:t>
      </w:r>
    </w:p>
    <w:p w14:paraId="60060A6D" w14:textId="77777777" w:rsidR="00D95287" w:rsidRPr="003A5BAA" w:rsidRDefault="00D95287" w:rsidP="00D95287">
      <w:pPr>
        <w:widowControl w:val="0"/>
        <w:autoSpaceDE w:val="0"/>
        <w:autoSpaceDN w:val="0"/>
        <w:adjustRightInd w:val="0"/>
        <w:spacing w:after="0" w:line="360" w:lineRule="auto"/>
        <w:jc w:val="both"/>
        <w:rPr>
          <w:rFonts w:cs="Times New Roman"/>
          <w:sz w:val="24"/>
          <w:szCs w:val="24"/>
        </w:rPr>
      </w:pPr>
    </w:p>
    <w:p w14:paraId="622567A5" w14:textId="133F204B" w:rsidR="00414B86" w:rsidRPr="003A5BAA" w:rsidRDefault="00D95287" w:rsidP="00D95287">
      <w:pPr>
        <w:widowControl w:val="0"/>
        <w:autoSpaceDE w:val="0"/>
        <w:autoSpaceDN w:val="0"/>
        <w:adjustRightInd w:val="0"/>
        <w:spacing w:after="0" w:line="360" w:lineRule="auto"/>
        <w:jc w:val="both"/>
        <w:rPr>
          <w:sz w:val="24"/>
          <w:szCs w:val="24"/>
        </w:rPr>
      </w:pPr>
      <w:r w:rsidRPr="003A5BAA">
        <w:rPr>
          <w:sz w:val="24"/>
          <w:szCs w:val="24"/>
        </w:rPr>
        <w:t xml:space="preserve">Stoltza, P., </w:t>
      </w:r>
      <w:r w:rsidR="003A5BAA" w:rsidRPr="003A5BAA">
        <w:rPr>
          <w:sz w:val="24"/>
          <w:szCs w:val="24"/>
        </w:rPr>
        <w:t>Anderson</w:t>
      </w:r>
      <w:r w:rsidRPr="003A5BAA">
        <w:rPr>
          <w:sz w:val="24"/>
          <w:szCs w:val="24"/>
        </w:rPr>
        <w:t xml:space="preserve">, E, P., Willmanc, A. (2007) Support in nursing—An evolutionary concept analysis. </w:t>
      </w:r>
      <w:r w:rsidRPr="003A5BAA">
        <w:rPr>
          <w:i/>
          <w:sz w:val="24"/>
          <w:szCs w:val="24"/>
        </w:rPr>
        <w:t>International Journal of Nursing Studies</w:t>
      </w:r>
      <w:r w:rsidRPr="003A5BAA">
        <w:rPr>
          <w:sz w:val="24"/>
          <w:szCs w:val="24"/>
        </w:rPr>
        <w:t xml:space="preserve"> 44</w:t>
      </w:r>
      <w:r w:rsidR="003A5BAA" w:rsidRPr="003A5BAA">
        <w:rPr>
          <w:sz w:val="24"/>
          <w:szCs w:val="24"/>
        </w:rPr>
        <w:t>,</w:t>
      </w:r>
      <w:r w:rsidRPr="003A5BAA">
        <w:rPr>
          <w:sz w:val="24"/>
          <w:szCs w:val="24"/>
        </w:rPr>
        <w:t xml:space="preserve"> 1478–1489</w:t>
      </w:r>
      <w:r w:rsidR="003A5BAA" w:rsidRPr="003A5BAA">
        <w:rPr>
          <w:sz w:val="24"/>
          <w:szCs w:val="24"/>
        </w:rPr>
        <w:t>.</w:t>
      </w:r>
    </w:p>
    <w:p w14:paraId="1D5AFEA0" w14:textId="77777777" w:rsidR="00D95287" w:rsidRPr="003A5BAA" w:rsidRDefault="00D95287" w:rsidP="00D95287">
      <w:pPr>
        <w:widowControl w:val="0"/>
        <w:autoSpaceDE w:val="0"/>
        <w:autoSpaceDN w:val="0"/>
        <w:adjustRightInd w:val="0"/>
        <w:spacing w:after="0" w:line="360" w:lineRule="auto"/>
        <w:jc w:val="both"/>
        <w:rPr>
          <w:sz w:val="24"/>
          <w:szCs w:val="24"/>
        </w:rPr>
      </w:pPr>
    </w:p>
    <w:p w14:paraId="46E6F95F" w14:textId="4EF16109" w:rsidR="00D95287" w:rsidRPr="003A5BAA" w:rsidRDefault="00D95287" w:rsidP="00D95287">
      <w:pPr>
        <w:widowControl w:val="0"/>
        <w:autoSpaceDE w:val="0"/>
        <w:autoSpaceDN w:val="0"/>
        <w:adjustRightInd w:val="0"/>
        <w:spacing w:after="0" w:line="360" w:lineRule="auto"/>
        <w:jc w:val="both"/>
        <w:rPr>
          <w:rFonts w:cs="Times New Roman"/>
          <w:sz w:val="24"/>
          <w:szCs w:val="24"/>
        </w:rPr>
      </w:pPr>
      <w:r w:rsidRPr="003A5BAA">
        <w:rPr>
          <w:rFonts w:cs="Times New Roman"/>
          <w:sz w:val="24"/>
          <w:szCs w:val="24"/>
        </w:rPr>
        <w:t xml:space="preserve">Sugiura, K., Ito, M., Kutsumi, M., &amp; Mikami, H. (2009) Gender differences in spousal caregiving in Japan. </w:t>
      </w:r>
      <w:r w:rsidRPr="003A5BAA">
        <w:rPr>
          <w:rFonts w:cs="Times New Roman"/>
          <w:i/>
          <w:sz w:val="24"/>
          <w:szCs w:val="24"/>
        </w:rPr>
        <w:t xml:space="preserve">Journal </w:t>
      </w:r>
      <w:r w:rsidR="00E732FF">
        <w:rPr>
          <w:rFonts w:cs="Times New Roman"/>
          <w:i/>
          <w:sz w:val="24"/>
          <w:szCs w:val="24"/>
        </w:rPr>
        <w:t>of Gerontology: Social Sciences</w:t>
      </w:r>
      <w:r w:rsidRPr="003A5BAA">
        <w:rPr>
          <w:rFonts w:cs="Times New Roman"/>
          <w:sz w:val="24"/>
          <w:szCs w:val="24"/>
        </w:rPr>
        <w:t xml:space="preserve"> 64B (1), 147–156, doi:10.1093/geronb/gbn005</w:t>
      </w:r>
      <w:r w:rsidR="003A5BAA" w:rsidRPr="003A5BAA">
        <w:rPr>
          <w:rFonts w:cs="Times New Roman"/>
          <w:sz w:val="24"/>
          <w:szCs w:val="24"/>
        </w:rPr>
        <w:t>.</w:t>
      </w:r>
    </w:p>
    <w:p w14:paraId="73670D8A" w14:textId="7DFD8041" w:rsidR="0044233C" w:rsidRPr="003A5BAA" w:rsidRDefault="0044233C" w:rsidP="00D95287">
      <w:pPr>
        <w:widowControl w:val="0"/>
        <w:autoSpaceDE w:val="0"/>
        <w:autoSpaceDN w:val="0"/>
        <w:adjustRightInd w:val="0"/>
        <w:spacing w:after="0" w:line="360" w:lineRule="auto"/>
        <w:jc w:val="both"/>
        <w:rPr>
          <w:rFonts w:cs="Times New Roman"/>
          <w:sz w:val="24"/>
          <w:szCs w:val="24"/>
        </w:rPr>
      </w:pPr>
    </w:p>
    <w:p w14:paraId="2F13E94A" w14:textId="4F5C6E3C" w:rsidR="00414B86" w:rsidRPr="003A5BAA" w:rsidRDefault="00414B86" w:rsidP="003A5BAA">
      <w:pPr>
        <w:spacing w:line="360" w:lineRule="auto"/>
        <w:jc w:val="both"/>
        <w:rPr>
          <w:rFonts w:cstheme="minorHAnsi"/>
          <w:sz w:val="24"/>
          <w:szCs w:val="24"/>
        </w:rPr>
      </w:pPr>
      <w:r w:rsidRPr="003A5BAA">
        <w:rPr>
          <w:rFonts w:cstheme="minorHAnsi"/>
          <w:sz w:val="24"/>
          <w:szCs w:val="24"/>
        </w:rPr>
        <w:t>Sullivan. L., Camic</w:t>
      </w:r>
      <w:r w:rsidR="003A5BAA">
        <w:rPr>
          <w:rFonts w:cstheme="minorHAnsi"/>
          <w:sz w:val="24"/>
          <w:szCs w:val="24"/>
        </w:rPr>
        <w:t>,</w:t>
      </w:r>
      <w:r w:rsidRPr="003A5BAA">
        <w:rPr>
          <w:rFonts w:cstheme="minorHAnsi"/>
          <w:sz w:val="24"/>
          <w:szCs w:val="24"/>
        </w:rPr>
        <w:t xml:space="preserve"> P.M., Brown</w:t>
      </w:r>
      <w:r w:rsidR="003A5BAA" w:rsidRPr="003A5BAA">
        <w:rPr>
          <w:rFonts w:cstheme="minorHAnsi"/>
          <w:sz w:val="24"/>
          <w:szCs w:val="24"/>
        </w:rPr>
        <w:t>, S.L.</w:t>
      </w:r>
      <w:r w:rsidRPr="003A5BAA">
        <w:rPr>
          <w:rFonts w:cstheme="minorHAnsi"/>
          <w:sz w:val="24"/>
          <w:szCs w:val="24"/>
        </w:rPr>
        <w:t xml:space="preserve"> (201</w:t>
      </w:r>
      <w:r w:rsidR="00767E7C" w:rsidRPr="003A5BAA">
        <w:rPr>
          <w:rFonts w:cstheme="minorHAnsi"/>
          <w:sz w:val="24"/>
          <w:szCs w:val="24"/>
        </w:rPr>
        <w:t>5</w:t>
      </w:r>
      <w:r w:rsidRPr="003A5BAA">
        <w:rPr>
          <w:rFonts w:cstheme="minorHAnsi"/>
          <w:sz w:val="24"/>
          <w:szCs w:val="24"/>
        </w:rPr>
        <w:t>): Masculinity, alexithymia, and fear of intimacy as predictors of UK men’s attitudes towards seeking professional psychological help</w:t>
      </w:r>
      <w:r w:rsidR="00B52D32" w:rsidRPr="003A5BAA">
        <w:rPr>
          <w:rFonts w:cstheme="minorHAnsi"/>
          <w:sz w:val="24"/>
          <w:szCs w:val="24"/>
        </w:rPr>
        <w:t>.</w:t>
      </w:r>
      <w:r w:rsidR="005B4F8E" w:rsidRPr="003A5BAA">
        <w:rPr>
          <w:rFonts w:cstheme="minorHAnsi"/>
          <w:color w:val="000000"/>
          <w:sz w:val="24"/>
          <w:szCs w:val="24"/>
          <w:shd w:val="clear" w:color="auto" w:fill="FFFFFF"/>
        </w:rPr>
        <w:t xml:space="preserve">  </w:t>
      </w:r>
      <w:r w:rsidR="005B4F8E" w:rsidRPr="00734624">
        <w:rPr>
          <w:rFonts w:cstheme="minorHAnsi"/>
          <w:i/>
          <w:color w:val="000000"/>
          <w:sz w:val="24"/>
          <w:szCs w:val="24"/>
          <w:shd w:val="clear" w:color="auto" w:fill="FFFFFF"/>
        </w:rPr>
        <w:t>Brit</w:t>
      </w:r>
      <w:r w:rsidR="00E732FF">
        <w:rPr>
          <w:rFonts w:cstheme="minorHAnsi"/>
          <w:i/>
          <w:color w:val="000000"/>
          <w:sz w:val="24"/>
          <w:szCs w:val="24"/>
          <w:shd w:val="clear" w:color="auto" w:fill="FFFFFF"/>
        </w:rPr>
        <w:t>ish Journal of Health Psychology</w:t>
      </w:r>
      <w:r w:rsidR="00734624">
        <w:rPr>
          <w:rFonts w:cstheme="minorHAnsi"/>
          <w:i/>
          <w:color w:val="000000"/>
          <w:sz w:val="24"/>
          <w:szCs w:val="24"/>
          <w:shd w:val="clear" w:color="auto" w:fill="FFFFFF"/>
        </w:rPr>
        <w:t xml:space="preserve"> </w:t>
      </w:r>
      <w:r w:rsidR="00734624">
        <w:rPr>
          <w:rFonts w:cstheme="minorHAnsi"/>
          <w:color w:val="000000"/>
          <w:sz w:val="24"/>
          <w:szCs w:val="24"/>
          <w:shd w:val="clear" w:color="auto" w:fill="FFFFFF"/>
        </w:rPr>
        <w:t>20(1),</w:t>
      </w:r>
      <w:r w:rsidR="005B4F8E" w:rsidRPr="003A5BAA">
        <w:rPr>
          <w:rFonts w:cstheme="minorHAnsi"/>
          <w:color w:val="000000"/>
          <w:sz w:val="24"/>
          <w:szCs w:val="24"/>
          <w:shd w:val="clear" w:color="auto" w:fill="FFFFFF"/>
        </w:rPr>
        <w:t xml:space="preserve">194-211. doi: 10.1111/bjhp.12089. </w:t>
      </w:r>
    </w:p>
    <w:p w14:paraId="25F982A9" w14:textId="68008693" w:rsidR="00D95287" w:rsidRPr="003A5BAA" w:rsidRDefault="0044233C" w:rsidP="007C3511">
      <w:pPr>
        <w:widowControl w:val="0"/>
        <w:autoSpaceDE w:val="0"/>
        <w:autoSpaceDN w:val="0"/>
        <w:adjustRightInd w:val="0"/>
        <w:spacing w:line="360" w:lineRule="auto"/>
        <w:jc w:val="both"/>
        <w:rPr>
          <w:rFonts w:cs="Times New Roman"/>
          <w:noProof/>
          <w:sz w:val="24"/>
          <w:szCs w:val="24"/>
        </w:rPr>
      </w:pPr>
      <w:r w:rsidRPr="003A5BAA">
        <w:rPr>
          <w:rFonts w:cs="Times New Roman"/>
          <w:noProof/>
          <w:sz w:val="24"/>
          <w:szCs w:val="24"/>
        </w:rPr>
        <w:t xml:space="preserve">Swinkels, J. </w:t>
      </w:r>
      <w:r w:rsidRPr="003A5BAA">
        <w:rPr>
          <w:rFonts w:cs="Times New Roman"/>
          <w:i/>
          <w:iCs/>
          <w:noProof/>
          <w:sz w:val="24"/>
          <w:szCs w:val="24"/>
        </w:rPr>
        <w:t>et al.</w:t>
      </w:r>
      <w:r w:rsidRPr="003A5BAA">
        <w:rPr>
          <w:rFonts w:cs="Times New Roman"/>
          <w:noProof/>
          <w:sz w:val="24"/>
          <w:szCs w:val="24"/>
        </w:rPr>
        <w:t xml:space="preserve"> (2019) ‘Explaining the Gender Gap in the Caregiving Burden of Partner Caregivers’, </w:t>
      </w:r>
      <w:r w:rsidRPr="003A5BAA">
        <w:rPr>
          <w:rFonts w:cs="Times New Roman"/>
          <w:i/>
          <w:iCs/>
          <w:noProof/>
          <w:sz w:val="24"/>
          <w:szCs w:val="24"/>
        </w:rPr>
        <w:t>Journals of Gerontology - Series B Psychological Sciences and Social Sciences</w:t>
      </w:r>
      <w:r w:rsidR="00734624">
        <w:rPr>
          <w:rFonts w:cs="Times New Roman"/>
          <w:noProof/>
          <w:sz w:val="24"/>
          <w:szCs w:val="24"/>
        </w:rPr>
        <w:t xml:space="preserve"> 74(2),</w:t>
      </w:r>
      <w:r w:rsidRPr="003A5BAA">
        <w:rPr>
          <w:rFonts w:cs="Times New Roman"/>
          <w:noProof/>
          <w:sz w:val="24"/>
          <w:szCs w:val="24"/>
        </w:rPr>
        <w:t xml:space="preserve"> 309–317. doi: 10.1093/geronb/gbx036.</w:t>
      </w:r>
    </w:p>
    <w:p w14:paraId="70165C5E" w14:textId="4A3CB4BB" w:rsidR="00D95287" w:rsidRPr="003A5BAA" w:rsidRDefault="00D95287" w:rsidP="00D95287">
      <w:pPr>
        <w:widowControl w:val="0"/>
        <w:autoSpaceDE w:val="0"/>
        <w:autoSpaceDN w:val="0"/>
        <w:adjustRightInd w:val="0"/>
        <w:spacing w:after="0" w:line="360" w:lineRule="auto"/>
        <w:jc w:val="both"/>
        <w:rPr>
          <w:rFonts w:cs="Times New Roman"/>
          <w:sz w:val="24"/>
          <w:szCs w:val="24"/>
        </w:rPr>
      </w:pPr>
      <w:r w:rsidRPr="003A5BAA">
        <w:rPr>
          <w:rFonts w:cs="Times New Roman"/>
          <w:sz w:val="24"/>
          <w:szCs w:val="24"/>
        </w:rPr>
        <w:t>Tong A., Flemming, K., McInnes, E.</w:t>
      </w:r>
      <w:r w:rsidR="0011236F" w:rsidRPr="003A5BAA">
        <w:rPr>
          <w:rFonts w:cs="Times New Roman"/>
          <w:sz w:val="24"/>
          <w:szCs w:val="24"/>
        </w:rPr>
        <w:t>,</w:t>
      </w:r>
      <w:r w:rsidRPr="003A5BAA">
        <w:rPr>
          <w:rFonts w:cs="Times New Roman"/>
          <w:sz w:val="24"/>
          <w:szCs w:val="24"/>
        </w:rPr>
        <w:t xml:space="preserve"> Olive S., Craig, J. (2012) Enhancing Transparency in reporting the synthesis of qualitative </w:t>
      </w:r>
      <w:r w:rsidR="003A5BAA" w:rsidRPr="003A5BAA">
        <w:rPr>
          <w:rFonts w:cs="Times New Roman"/>
          <w:sz w:val="24"/>
          <w:szCs w:val="24"/>
        </w:rPr>
        <w:t>research:</w:t>
      </w:r>
      <w:r w:rsidRPr="003A5BAA">
        <w:rPr>
          <w:rFonts w:cs="Times New Roman"/>
          <w:sz w:val="24"/>
          <w:szCs w:val="24"/>
        </w:rPr>
        <w:t xml:space="preserve"> ETREQ.  </w:t>
      </w:r>
      <w:r w:rsidRPr="003A5BAA">
        <w:rPr>
          <w:rFonts w:cs="Times New Roman"/>
          <w:i/>
          <w:sz w:val="24"/>
          <w:szCs w:val="24"/>
        </w:rPr>
        <w:t>BMC Medical Research Methodolog</w:t>
      </w:r>
      <w:r w:rsidR="00E732FF">
        <w:rPr>
          <w:rFonts w:cs="Times New Roman"/>
          <w:i/>
          <w:sz w:val="24"/>
          <w:szCs w:val="24"/>
        </w:rPr>
        <w:t>y</w:t>
      </w:r>
      <w:r w:rsidRPr="003A5BAA">
        <w:rPr>
          <w:rFonts w:cs="Times New Roman"/>
          <w:i/>
          <w:sz w:val="24"/>
          <w:szCs w:val="24"/>
        </w:rPr>
        <w:t xml:space="preserve"> </w:t>
      </w:r>
      <w:r w:rsidRPr="003A5BAA">
        <w:rPr>
          <w:rFonts w:cs="Times New Roman"/>
          <w:sz w:val="24"/>
          <w:szCs w:val="24"/>
        </w:rPr>
        <w:t>12: 181</w:t>
      </w:r>
    </w:p>
    <w:p w14:paraId="24E26D39" w14:textId="77777777" w:rsidR="00D95287" w:rsidRPr="003A5BAA" w:rsidRDefault="00D95287" w:rsidP="00D95287">
      <w:pPr>
        <w:widowControl w:val="0"/>
        <w:autoSpaceDE w:val="0"/>
        <w:autoSpaceDN w:val="0"/>
        <w:adjustRightInd w:val="0"/>
        <w:spacing w:after="0" w:line="360" w:lineRule="auto"/>
        <w:jc w:val="both"/>
        <w:rPr>
          <w:rFonts w:cs="Times New Roman"/>
          <w:sz w:val="24"/>
          <w:szCs w:val="24"/>
        </w:rPr>
      </w:pPr>
    </w:p>
    <w:p w14:paraId="1D84ECEA" w14:textId="3C5BBDB9" w:rsidR="00D95287" w:rsidRPr="003A5BAA" w:rsidRDefault="00D95287" w:rsidP="00D95287">
      <w:pPr>
        <w:widowControl w:val="0"/>
        <w:autoSpaceDE w:val="0"/>
        <w:autoSpaceDN w:val="0"/>
        <w:adjustRightInd w:val="0"/>
        <w:spacing w:after="0" w:line="360" w:lineRule="auto"/>
        <w:jc w:val="both"/>
        <w:rPr>
          <w:sz w:val="24"/>
          <w:szCs w:val="24"/>
        </w:rPr>
      </w:pPr>
      <w:r w:rsidRPr="003A5BAA">
        <w:rPr>
          <w:sz w:val="24"/>
          <w:szCs w:val="24"/>
        </w:rPr>
        <w:t>Tremont, G., &amp; Davis, J. D. (2014) The Role of caregivers in the treatment of patients with dementia. In C. A. Noggle and R. S. Dean (Eds.), The Neuropsychology of Cortial Dementias. (pp. 393-422). New York, NY: Springer Publishing Company</w:t>
      </w:r>
      <w:r w:rsidR="003A5BAA" w:rsidRPr="003A5BAA">
        <w:rPr>
          <w:sz w:val="24"/>
          <w:szCs w:val="24"/>
        </w:rPr>
        <w:t>.</w:t>
      </w:r>
    </w:p>
    <w:p w14:paraId="4E64F754" w14:textId="27B0CF1D" w:rsidR="002E2126" w:rsidRPr="003A5BAA" w:rsidRDefault="002E2126" w:rsidP="00D95287">
      <w:pPr>
        <w:widowControl w:val="0"/>
        <w:autoSpaceDE w:val="0"/>
        <w:autoSpaceDN w:val="0"/>
        <w:adjustRightInd w:val="0"/>
        <w:spacing w:after="0" w:line="360" w:lineRule="auto"/>
        <w:jc w:val="both"/>
        <w:rPr>
          <w:sz w:val="24"/>
          <w:szCs w:val="24"/>
        </w:rPr>
      </w:pPr>
    </w:p>
    <w:p w14:paraId="46BF7B9F" w14:textId="06D6E8EB" w:rsidR="002E2126" w:rsidRPr="003A5BAA" w:rsidRDefault="002E2126" w:rsidP="007C3511">
      <w:pPr>
        <w:spacing w:after="0" w:line="360" w:lineRule="auto"/>
        <w:jc w:val="both"/>
        <w:rPr>
          <w:rFonts w:cstheme="minorHAnsi"/>
          <w:sz w:val="24"/>
          <w:szCs w:val="24"/>
          <w:lang w:eastAsia="en-GB"/>
        </w:rPr>
      </w:pPr>
      <w:r w:rsidRPr="003A5BAA">
        <w:rPr>
          <w:rFonts w:cs="Arial"/>
          <w:sz w:val="24"/>
          <w:szCs w:val="24"/>
          <w:shd w:val="clear" w:color="auto" w:fill="FFFFFF"/>
        </w:rPr>
        <w:t>US National Library of Medicine</w:t>
      </w:r>
      <w:r w:rsidRPr="003A5BAA">
        <w:rPr>
          <w:sz w:val="24"/>
          <w:szCs w:val="24"/>
        </w:rPr>
        <w:t xml:space="preserve"> </w:t>
      </w:r>
      <w:hyperlink r:id="rId28" w:history="1">
        <w:r w:rsidRPr="003A5BAA">
          <w:rPr>
            <w:sz w:val="24"/>
            <w:szCs w:val="24"/>
          </w:rPr>
          <w:t>https://medlineplus.gov/ency/patientinstructions/000602.htm</w:t>
        </w:r>
      </w:hyperlink>
      <w:r w:rsidR="007C3511" w:rsidRPr="003A5BAA">
        <w:rPr>
          <w:sz w:val="24"/>
          <w:szCs w:val="24"/>
        </w:rPr>
        <w:t xml:space="preserve">,  </w:t>
      </w:r>
      <w:r w:rsidR="00767E7C" w:rsidRPr="003A5BAA">
        <w:rPr>
          <w:sz w:val="24"/>
          <w:szCs w:val="24"/>
        </w:rPr>
        <w:t>(</w:t>
      </w:r>
      <w:r w:rsidR="007C3511" w:rsidRPr="003A5BAA">
        <w:rPr>
          <w:sz w:val="24"/>
          <w:szCs w:val="24"/>
        </w:rPr>
        <w:t>accessed 26/6/19</w:t>
      </w:r>
      <w:r w:rsidR="00767E7C" w:rsidRPr="003A5BAA">
        <w:rPr>
          <w:sz w:val="24"/>
          <w:szCs w:val="24"/>
        </w:rPr>
        <w:t>)</w:t>
      </w:r>
      <w:r w:rsidR="003A5BAA" w:rsidRPr="003A5BAA">
        <w:rPr>
          <w:sz w:val="24"/>
          <w:szCs w:val="24"/>
        </w:rPr>
        <w:t>.</w:t>
      </w:r>
    </w:p>
    <w:p w14:paraId="0F81923F" w14:textId="5EA0DE9B" w:rsidR="00D95287" w:rsidRPr="003A5BAA" w:rsidRDefault="00D95287" w:rsidP="00D95287">
      <w:pPr>
        <w:widowControl w:val="0"/>
        <w:autoSpaceDE w:val="0"/>
        <w:autoSpaceDN w:val="0"/>
        <w:adjustRightInd w:val="0"/>
        <w:spacing w:after="0" w:line="360" w:lineRule="auto"/>
        <w:jc w:val="both"/>
        <w:rPr>
          <w:sz w:val="24"/>
          <w:szCs w:val="24"/>
        </w:rPr>
      </w:pPr>
    </w:p>
    <w:p w14:paraId="78D42811" w14:textId="4DB64376" w:rsidR="00D95287" w:rsidRPr="003A5BAA" w:rsidRDefault="003A5BAA" w:rsidP="00D95287">
      <w:pPr>
        <w:spacing w:line="360" w:lineRule="auto"/>
        <w:jc w:val="both"/>
        <w:rPr>
          <w:sz w:val="24"/>
          <w:szCs w:val="24"/>
        </w:rPr>
      </w:pPr>
      <w:r w:rsidRPr="003A5BAA">
        <w:rPr>
          <w:sz w:val="24"/>
          <w:szCs w:val="24"/>
        </w:rPr>
        <w:t>van Groenou M., I.</w:t>
      </w:r>
      <w:r w:rsidR="00D95287" w:rsidRPr="003A5BAA">
        <w:rPr>
          <w:sz w:val="24"/>
          <w:szCs w:val="24"/>
        </w:rPr>
        <w:t xml:space="preserve"> &amp; De Boer</w:t>
      </w:r>
      <w:r w:rsidRPr="003A5BAA">
        <w:rPr>
          <w:sz w:val="24"/>
          <w:szCs w:val="24"/>
        </w:rPr>
        <w:t>,</w:t>
      </w:r>
      <w:r w:rsidR="00D95287" w:rsidRPr="003A5BAA">
        <w:rPr>
          <w:sz w:val="24"/>
          <w:szCs w:val="24"/>
        </w:rPr>
        <w:t xml:space="preserve"> A. (2016) Providing informal care in a changing society. </w:t>
      </w:r>
      <w:r w:rsidR="00D95287" w:rsidRPr="003A5BAA">
        <w:rPr>
          <w:i/>
          <w:sz w:val="24"/>
          <w:szCs w:val="24"/>
        </w:rPr>
        <w:t>European Journal of Ageing</w:t>
      </w:r>
      <w:r w:rsidR="00734624">
        <w:rPr>
          <w:sz w:val="24"/>
          <w:szCs w:val="24"/>
        </w:rPr>
        <w:t>,</w:t>
      </w:r>
      <w:r w:rsidRPr="003A5BAA">
        <w:rPr>
          <w:sz w:val="24"/>
          <w:szCs w:val="24"/>
        </w:rPr>
        <w:t xml:space="preserve"> 13:271–279. d</w:t>
      </w:r>
      <w:r w:rsidR="00D95287" w:rsidRPr="003A5BAA">
        <w:rPr>
          <w:sz w:val="24"/>
          <w:szCs w:val="24"/>
        </w:rPr>
        <w:t>oi: 10.1007/s10433-016-0370-7 PMID: 27610055</w:t>
      </w:r>
      <w:r w:rsidRPr="003A5BAA">
        <w:rPr>
          <w:sz w:val="24"/>
          <w:szCs w:val="24"/>
        </w:rPr>
        <w:t>.</w:t>
      </w:r>
    </w:p>
    <w:p w14:paraId="7E120251" w14:textId="5001F98F" w:rsidR="00D95287" w:rsidRPr="003A5BAA" w:rsidRDefault="003A5BAA" w:rsidP="00D95287">
      <w:pPr>
        <w:spacing w:line="360" w:lineRule="auto"/>
        <w:jc w:val="both"/>
        <w:rPr>
          <w:sz w:val="24"/>
          <w:szCs w:val="24"/>
        </w:rPr>
      </w:pPr>
      <w:r w:rsidRPr="003A5BAA">
        <w:rPr>
          <w:rFonts w:cs="Arial"/>
          <w:sz w:val="24"/>
          <w:szCs w:val="24"/>
          <w:shd w:val="clear" w:color="auto" w:fill="FFFFFF"/>
        </w:rPr>
        <w:t>Weir, K.</w:t>
      </w:r>
      <w:r w:rsidR="00D95287" w:rsidRPr="003A5BAA">
        <w:rPr>
          <w:rFonts w:cs="Arial"/>
          <w:sz w:val="24"/>
          <w:szCs w:val="24"/>
          <w:shd w:val="clear" w:color="auto" w:fill="FFFFFF"/>
        </w:rPr>
        <w:t xml:space="preserve"> (2017) </w:t>
      </w:r>
      <w:hyperlink r:id="rId29" w:history="1">
        <w:r w:rsidR="00D95287" w:rsidRPr="003A5BAA">
          <w:rPr>
            <w:rFonts w:cs="Arial"/>
            <w:sz w:val="24"/>
            <w:szCs w:val="24"/>
          </w:rPr>
          <w:t>"The men America left behind"</w:t>
        </w:r>
      </w:hyperlink>
      <w:r w:rsidR="00D95287" w:rsidRPr="003A5BAA">
        <w:rPr>
          <w:rFonts w:cs="Arial"/>
          <w:sz w:val="24"/>
          <w:szCs w:val="24"/>
          <w:shd w:val="clear" w:color="auto" w:fill="FFFFFF"/>
        </w:rPr>
        <w:t>. </w:t>
      </w:r>
      <w:r w:rsidR="00D95287" w:rsidRPr="003A5BAA">
        <w:rPr>
          <w:rFonts w:cs="Arial"/>
          <w:i/>
          <w:iCs/>
          <w:sz w:val="24"/>
          <w:szCs w:val="24"/>
          <w:shd w:val="clear" w:color="auto" w:fill="FFFFFF"/>
        </w:rPr>
        <w:t>Monitor on Psychology</w:t>
      </w:r>
      <w:r w:rsidR="00D95287" w:rsidRPr="003A5BAA">
        <w:rPr>
          <w:rFonts w:cs="Arial"/>
          <w:sz w:val="24"/>
          <w:szCs w:val="24"/>
          <w:shd w:val="clear" w:color="auto" w:fill="FFFFFF"/>
        </w:rPr>
        <w:t>. American Psychological Association. </w:t>
      </w:r>
      <w:r w:rsidR="00D95287" w:rsidRPr="003A5BAA">
        <w:rPr>
          <w:rFonts w:cs="Arial"/>
          <w:bCs/>
          <w:sz w:val="24"/>
          <w:szCs w:val="24"/>
          <w:shd w:val="clear" w:color="auto" w:fill="FFFFFF"/>
        </w:rPr>
        <w:t>48</w:t>
      </w:r>
      <w:r w:rsidR="00D95287" w:rsidRPr="003A5BAA">
        <w:rPr>
          <w:rFonts w:cs="Arial"/>
          <w:sz w:val="24"/>
          <w:szCs w:val="24"/>
          <w:shd w:val="clear" w:color="auto" w:fill="FFFFFF"/>
        </w:rPr>
        <w:t> (2): 34.</w:t>
      </w:r>
    </w:p>
    <w:p w14:paraId="13EFDE3B" w14:textId="4320C39C" w:rsidR="00D95287" w:rsidRPr="003A5BAA" w:rsidRDefault="00D95287" w:rsidP="00D95287">
      <w:pPr>
        <w:widowControl w:val="0"/>
        <w:autoSpaceDE w:val="0"/>
        <w:autoSpaceDN w:val="0"/>
        <w:adjustRightInd w:val="0"/>
        <w:spacing w:after="140" w:line="360" w:lineRule="auto"/>
        <w:jc w:val="both"/>
        <w:rPr>
          <w:rFonts w:cs="Times New Roman"/>
          <w:sz w:val="24"/>
          <w:szCs w:val="24"/>
        </w:rPr>
      </w:pPr>
      <w:r w:rsidRPr="003A5BAA">
        <w:rPr>
          <w:rFonts w:cs="Times New Roman"/>
          <w:sz w:val="24"/>
          <w:szCs w:val="24"/>
        </w:rPr>
        <w:t xml:space="preserve">Whittemore R., Knafl K., (2005) ‘The integrative review: updated methodology’, </w:t>
      </w:r>
      <w:r w:rsidRPr="003A5BAA">
        <w:rPr>
          <w:rFonts w:cs="Times New Roman"/>
          <w:i/>
          <w:iCs/>
          <w:sz w:val="24"/>
          <w:szCs w:val="24"/>
        </w:rPr>
        <w:t xml:space="preserve">Journal of Advanced </w:t>
      </w:r>
      <w:proofErr w:type="gramStart"/>
      <w:r w:rsidRPr="003A5BAA">
        <w:rPr>
          <w:rFonts w:cs="Times New Roman"/>
          <w:i/>
          <w:iCs/>
          <w:sz w:val="24"/>
          <w:szCs w:val="24"/>
        </w:rPr>
        <w:t>Nursing</w:t>
      </w:r>
      <w:r w:rsidR="00E732FF">
        <w:rPr>
          <w:rFonts w:cs="Times New Roman"/>
          <w:sz w:val="24"/>
          <w:szCs w:val="24"/>
        </w:rPr>
        <w:t xml:space="preserve"> </w:t>
      </w:r>
      <w:r w:rsidR="003A5BAA" w:rsidRPr="003A5BAA">
        <w:rPr>
          <w:rFonts w:cs="Times New Roman"/>
          <w:sz w:val="24"/>
          <w:szCs w:val="24"/>
        </w:rPr>
        <w:t xml:space="preserve"> 52</w:t>
      </w:r>
      <w:proofErr w:type="gramEnd"/>
      <w:r w:rsidR="003A5BAA" w:rsidRPr="003A5BAA">
        <w:rPr>
          <w:rFonts w:cs="Times New Roman"/>
          <w:sz w:val="24"/>
          <w:szCs w:val="24"/>
        </w:rPr>
        <w:t>(5),</w:t>
      </w:r>
      <w:r w:rsidRPr="003A5BAA">
        <w:rPr>
          <w:rFonts w:cs="Times New Roman"/>
          <w:sz w:val="24"/>
          <w:szCs w:val="24"/>
        </w:rPr>
        <w:t xml:space="preserve"> 546–553. doi: 10.5001/omj.2009.40.</w:t>
      </w:r>
    </w:p>
    <w:p w14:paraId="742D3A33" w14:textId="64C5FFF4" w:rsidR="00D95287" w:rsidRPr="003A5BAA" w:rsidRDefault="00D95287" w:rsidP="00D95287">
      <w:pPr>
        <w:widowControl w:val="0"/>
        <w:autoSpaceDE w:val="0"/>
        <w:autoSpaceDN w:val="0"/>
        <w:adjustRightInd w:val="0"/>
        <w:spacing w:after="140" w:line="360" w:lineRule="auto"/>
        <w:jc w:val="both"/>
        <w:rPr>
          <w:sz w:val="24"/>
          <w:szCs w:val="24"/>
        </w:rPr>
      </w:pPr>
      <w:bookmarkStart w:id="8" w:name="_Hlk11951516"/>
      <w:r w:rsidRPr="003A5BAA">
        <w:rPr>
          <w:iCs/>
          <w:sz w:val="24"/>
          <w:szCs w:val="24"/>
          <w:shd w:val="clear" w:color="auto" w:fill="FFFFFF"/>
        </w:rPr>
        <w:t>World Health Organisation (2002) The world health report 2002: reducing risks, promoting healthy life</w:t>
      </w:r>
      <w:r w:rsidRPr="003A5BAA">
        <w:rPr>
          <w:sz w:val="24"/>
          <w:szCs w:val="24"/>
          <w:shd w:val="clear" w:color="auto" w:fill="FFFFFF"/>
        </w:rPr>
        <w:t xml:space="preserve">. Geneva, </w:t>
      </w:r>
      <w:r w:rsidRPr="003A5BAA">
        <w:rPr>
          <w:i/>
          <w:sz w:val="24"/>
          <w:szCs w:val="24"/>
          <w:shd w:val="clear" w:color="auto" w:fill="FFFFFF"/>
        </w:rPr>
        <w:t xml:space="preserve">World Health Organization, 2002. </w:t>
      </w:r>
      <w:hyperlink r:id="rId30" w:history="1">
        <w:r w:rsidR="000F0DA1" w:rsidRPr="003A5BAA">
          <w:rPr>
            <w:rStyle w:val="Hyperlink"/>
            <w:sz w:val="24"/>
            <w:szCs w:val="24"/>
            <w:shd w:val="clear" w:color="auto" w:fill="FFFFFF"/>
          </w:rPr>
          <w:t>https://www.who.int/nutrition/topics/2_background</w:t>
        </w:r>
      </w:hyperlink>
      <w:r w:rsidRPr="003A5BAA">
        <w:rPr>
          <w:sz w:val="24"/>
          <w:szCs w:val="24"/>
          <w:shd w:val="clear" w:color="auto" w:fill="FFFFFF"/>
        </w:rPr>
        <w:t xml:space="preserve"> </w:t>
      </w:r>
      <w:r w:rsidR="000F0DA1" w:rsidRPr="003A5BAA">
        <w:rPr>
          <w:sz w:val="24"/>
          <w:szCs w:val="24"/>
          <w:shd w:val="clear" w:color="auto" w:fill="FFFFFF"/>
        </w:rPr>
        <w:t>(accessed</w:t>
      </w:r>
      <w:r w:rsidRPr="003A5BAA">
        <w:rPr>
          <w:sz w:val="24"/>
          <w:szCs w:val="24"/>
          <w:shd w:val="clear" w:color="auto" w:fill="FFFFFF"/>
        </w:rPr>
        <w:t xml:space="preserve"> 01/03/19</w:t>
      </w:r>
      <w:r w:rsidR="000F0DA1" w:rsidRPr="003A5BAA">
        <w:rPr>
          <w:sz w:val="24"/>
          <w:szCs w:val="24"/>
          <w:shd w:val="clear" w:color="auto" w:fill="FFFFFF"/>
        </w:rPr>
        <w:t>)</w:t>
      </w:r>
      <w:r w:rsidR="003A5BAA" w:rsidRPr="003A5BAA">
        <w:rPr>
          <w:sz w:val="24"/>
          <w:szCs w:val="24"/>
          <w:shd w:val="clear" w:color="auto" w:fill="FFFFFF"/>
        </w:rPr>
        <w:t>.</w:t>
      </w:r>
    </w:p>
    <w:bookmarkEnd w:id="8"/>
    <w:p w14:paraId="061E9C49" w14:textId="712527F7" w:rsidR="00D95287" w:rsidRPr="003A5BAA" w:rsidRDefault="00D95287" w:rsidP="00D95287">
      <w:pPr>
        <w:widowControl w:val="0"/>
        <w:autoSpaceDE w:val="0"/>
        <w:autoSpaceDN w:val="0"/>
        <w:adjustRightInd w:val="0"/>
        <w:spacing w:after="140" w:line="360" w:lineRule="auto"/>
        <w:jc w:val="both"/>
        <w:rPr>
          <w:rFonts w:cs="Arial"/>
          <w:sz w:val="24"/>
          <w:szCs w:val="24"/>
          <w:shd w:val="clear" w:color="auto" w:fill="FFFFFF"/>
        </w:rPr>
      </w:pPr>
      <w:r w:rsidRPr="003A5BAA">
        <w:rPr>
          <w:rFonts w:cs="Arial"/>
          <w:sz w:val="24"/>
          <w:szCs w:val="24"/>
          <w:shd w:val="clear" w:color="auto" w:fill="FFFFFF"/>
        </w:rPr>
        <w:t>World Health Organization (2012). </w:t>
      </w:r>
      <w:r w:rsidRPr="003A5BAA">
        <w:rPr>
          <w:rStyle w:val="nlmarticle-title"/>
          <w:rFonts w:cs="Arial"/>
          <w:sz w:val="24"/>
          <w:szCs w:val="24"/>
          <w:shd w:val="clear" w:color="auto" w:fill="FFFFFF"/>
        </w:rPr>
        <w:t>Active ageing: good health adds life to years</w:t>
      </w:r>
      <w:r w:rsidRPr="003A5BAA">
        <w:rPr>
          <w:rFonts w:cs="Arial"/>
          <w:sz w:val="24"/>
          <w:szCs w:val="24"/>
          <w:shd w:val="clear" w:color="auto" w:fill="FFFFFF"/>
        </w:rPr>
        <w:t>. Policies and priority interventions for healthy ageing. </w:t>
      </w:r>
      <w:r w:rsidRPr="003A5BAA">
        <w:rPr>
          <w:rStyle w:val="nlmpublisher-name"/>
          <w:rFonts w:cs="Arial"/>
          <w:sz w:val="24"/>
          <w:szCs w:val="24"/>
          <w:shd w:val="clear" w:color="auto" w:fill="FFFFFF"/>
        </w:rPr>
        <w:t>Regional Office for Europe</w:t>
      </w:r>
      <w:r w:rsidRPr="003A5BAA">
        <w:rPr>
          <w:rFonts w:cs="Arial"/>
          <w:sz w:val="24"/>
          <w:szCs w:val="24"/>
          <w:shd w:val="clear" w:color="auto" w:fill="FFFFFF"/>
        </w:rPr>
        <w:t>, </w:t>
      </w:r>
      <w:r w:rsidRPr="003A5BAA">
        <w:rPr>
          <w:rStyle w:val="nlmpublisher-loc"/>
          <w:rFonts w:cs="Arial"/>
          <w:sz w:val="24"/>
          <w:szCs w:val="24"/>
          <w:shd w:val="clear" w:color="auto" w:fill="FFFFFF"/>
        </w:rPr>
        <w:t>Copenhagen, Denmark</w:t>
      </w:r>
      <w:r w:rsidRPr="003A5BAA">
        <w:rPr>
          <w:rFonts w:cs="Arial"/>
          <w:sz w:val="24"/>
          <w:szCs w:val="24"/>
          <w:shd w:val="clear" w:color="auto" w:fill="FFFFFF"/>
        </w:rPr>
        <w:t>; </w:t>
      </w:r>
      <w:r w:rsidRPr="003A5BAA">
        <w:rPr>
          <w:rStyle w:val="nlmyear"/>
          <w:rFonts w:cs="Arial"/>
          <w:sz w:val="24"/>
          <w:szCs w:val="24"/>
          <w:shd w:val="clear" w:color="auto" w:fill="FFFFFF"/>
        </w:rPr>
        <w:t>2012</w:t>
      </w:r>
      <w:r w:rsidRPr="003A5BAA">
        <w:rPr>
          <w:rFonts w:cs="Arial"/>
          <w:sz w:val="24"/>
          <w:szCs w:val="24"/>
          <w:shd w:val="clear" w:color="auto" w:fill="FFFFFF"/>
        </w:rPr>
        <w:t>. </w:t>
      </w:r>
    </w:p>
    <w:p w14:paraId="79F04614" w14:textId="7A4EE1C7" w:rsidR="00AF0D64" w:rsidRPr="003A5BAA" w:rsidRDefault="00AF0D64" w:rsidP="00D95287">
      <w:pPr>
        <w:widowControl w:val="0"/>
        <w:autoSpaceDE w:val="0"/>
        <w:autoSpaceDN w:val="0"/>
        <w:adjustRightInd w:val="0"/>
        <w:spacing w:after="140" w:line="360" w:lineRule="auto"/>
        <w:jc w:val="both"/>
        <w:rPr>
          <w:rFonts w:cs="Arial"/>
          <w:sz w:val="24"/>
          <w:szCs w:val="24"/>
          <w:shd w:val="clear" w:color="auto" w:fill="FFFFFF"/>
        </w:rPr>
      </w:pPr>
      <w:r w:rsidRPr="003A5BAA">
        <w:rPr>
          <w:sz w:val="24"/>
          <w:szCs w:val="24"/>
        </w:rPr>
        <w:t xml:space="preserve">World Health Organisation (2018) Ageing and Health Fact sheet. Available at: </w:t>
      </w:r>
      <w:hyperlink r:id="rId31" w:history="1">
        <w:r w:rsidRPr="003A5BAA">
          <w:rPr>
            <w:sz w:val="24"/>
            <w:szCs w:val="24"/>
          </w:rPr>
          <w:t>https://www.who.int/news-room/fact-sheets/detail/ageing-and-health</w:t>
        </w:r>
      </w:hyperlink>
      <w:r w:rsidRPr="003A5BAA">
        <w:rPr>
          <w:sz w:val="24"/>
          <w:szCs w:val="24"/>
        </w:rPr>
        <w:t>. Accessed 07/12/19</w:t>
      </w:r>
      <w:r w:rsidR="003A5BAA" w:rsidRPr="003A5BAA">
        <w:rPr>
          <w:rFonts w:cs="Arial"/>
          <w:sz w:val="24"/>
          <w:szCs w:val="24"/>
          <w:shd w:val="clear" w:color="auto" w:fill="FFFFFF"/>
        </w:rPr>
        <w:t>.</w:t>
      </w:r>
    </w:p>
    <w:p w14:paraId="5F5E4368" w14:textId="4392E26A" w:rsidR="00D95287" w:rsidRPr="003A5BAA" w:rsidRDefault="00D95287" w:rsidP="00D95287">
      <w:pPr>
        <w:spacing w:line="360" w:lineRule="auto"/>
        <w:jc w:val="both"/>
        <w:rPr>
          <w:sz w:val="24"/>
          <w:szCs w:val="24"/>
        </w:rPr>
      </w:pPr>
      <w:r w:rsidRPr="003A5BAA">
        <w:rPr>
          <w:sz w:val="24"/>
          <w:szCs w:val="24"/>
        </w:rPr>
        <w:t xml:space="preserve">Yousaf, O., Popat, A. and Hunter, M. S. (2015) An investigation of masculinity attitudes, gender, and attitudes toward psychological help-seeking. </w:t>
      </w:r>
      <w:r w:rsidRPr="003A5BAA">
        <w:rPr>
          <w:i/>
          <w:sz w:val="24"/>
          <w:szCs w:val="24"/>
        </w:rPr>
        <w:t>Psychology of Men and Masculinity,</w:t>
      </w:r>
      <w:r w:rsidRPr="003A5BAA">
        <w:rPr>
          <w:sz w:val="24"/>
          <w:szCs w:val="24"/>
        </w:rPr>
        <w:t xml:space="preserve"> 16 (2). 234 - 237. ISSN 1524-9220</w:t>
      </w:r>
      <w:r w:rsidR="003A5BAA" w:rsidRPr="003A5BAA">
        <w:rPr>
          <w:sz w:val="24"/>
          <w:szCs w:val="24"/>
        </w:rPr>
        <w:t>.</w:t>
      </w:r>
    </w:p>
    <w:p w14:paraId="3E4CD109" w14:textId="77777777" w:rsidR="00D95287" w:rsidRPr="003A5BAA" w:rsidRDefault="00D95287" w:rsidP="00D95287">
      <w:pPr>
        <w:widowControl w:val="0"/>
        <w:autoSpaceDE w:val="0"/>
        <w:autoSpaceDN w:val="0"/>
        <w:adjustRightInd w:val="0"/>
        <w:spacing w:after="0" w:line="360" w:lineRule="auto"/>
        <w:jc w:val="both"/>
        <w:rPr>
          <w:rFonts w:cs="Times New Roman"/>
          <w:sz w:val="24"/>
          <w:szCs w:val="24"/>
          <w:u w:val="single"/>
        </w:rPr>
      </w:pPr>
    </w:p>
    <w:p w14:paraId="23FC2176" w14:textId="77777777" w:rsidR="00D95287" w:rsidRPr="003A5BAA" w:rsidRDefault="00D95287" w:rsidP="00D95287">
      <w:pPr>
        <w:widowControl w:val="0"/>
        <w:autoSpaceDE w:val="0"/>
        <w:autoSpaceDN w:val="0"/>
        <w:adjustRightInd w:val="0"/>
        <w:spacing w:after="0" w:line="360" w:lineRule="auto"/>
        <w:jc w:val="both"/>
        <w:rPr>
          <w:rFonts w:cs="Times New Roman"/>
          <w:sz w:val="24"/>
          <w:szCs w:val="24"/>
          <w:u w:val="single"/>
        </w:rPr>
      </w:pPr>
    </w:p>
    <w:p w14:paraId="0171C42D" w14:textId="411B416A" w:rsidR="00D95287" w:rsidRDefault="00D95287" w:rsidP="00D95287">
      <w:pPr>
        <w:widowControl w:val="0"/>
        <w:autoSpaceDE w:val="0"/>
        <w:autoSpaceDN w:val="0"/>
        <w:adjustRightInd w:val="0"/>
        <w:spacing w:after="0" w:line="240" w:lineRule="auto"/>
        <w:jc w:val="both"/>
        <w:rPr>
          <w:rFonts w:cs="Times New Roman"/>
          <w:sz w:val="24"/>
          <w:szCs w:val="24"/>
          <w:u w:val="single"/>
        </w:rPr>
      </w:pPr>
    </w:p>
    <w:p w14:paraId="047F9B30" w14:textId="77777777" w:rsidR="00D95287" w:rsidRDefault="00D95287" w:rsidP="00D95287">
      <w:pPr>
        <w:widowControl w:val="0"/>
        <w:autoSpaceDE w:val="0"/>
        <w:autoSpaceDN w:val="0"/>
        <w:adjustRightInd w:val="0"/>
        <w:spacing w:after="0" w:line="240" w:lineRule="auto"/>
        <w:jc w:val="both"/>
        <w:rPr>
          <w:rFonts w:cs="Times New Roman"/>
          <w:sz w:val="24"/>
          <w:szCs w:val="24"/>
          <w:u w:val="single"/>
        </w:rPr>
      </w:pPr>
    </w:p>
    <w:p w14:paraId="2E7133B1" w14:textId="77777777" w:rsidR="002B78F0" w:rsidRDefault="002B78F0" w:rsidP="00D95287"/>
    <w:sectPr w:rsidR="002B78F0">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1867" w14:textId="77777777" w:rsidR="00707D25" w:rsidRDefault="00707D25" w:rsidP="00D95287">
      <w:pPr>
        <w:spacing w:after="0" w:line="240" w:lineRule="auto"/>
      </w:pPr>
      <w:r>
        <w:separator/>
      </w:r>
    </w:p>
  </w:endnote>
  <w:endnote w:type="continuationSeparator" w:id="0">
    <w:p w14:paraId="3B94C3E8" w14:textId="77777777" w:rsidR="00707D25" w:rsidRDefault="00707D25" w:rsidP="00D9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03426"/>
      <w:docPartObj>
        <w:docPartGallery w:val="Page Numbers (Bottom of Page)"/>
        <w:docPartUnique/>
      </w:docPartObj>
    </w:sdtPr>
    <w:sdtEndPr>
      <w:rPr>
        <w:noProof/>
      </w:rPr>
    </w:sdtEndPr>
    <w:sdtContent>
      <w:p w14:paraId="3E9CED59" w14:textId="3540DAA1" w:rsidR="0055593E" w:rsidRDefault="0055593E">
        <w:pPr>
          <w:pStyle w:val="Footer"/>
        </w:pPr>
        <w:r>
          <w:fldChar w:fldCharType="begin"/>
        </w:r>
        <w:r>
          <w:instrText xml:space="preserve"> PAGE   \* MERGEFORMAT </w:instrText>
        </w:r>
        <w:r>
          <w:fldChar w:fldCharType="separate"/>
        </w:r>
        <w:r w:rsidR="00E06531">
          <w:rPr>
            <w:noProof/>
          </w:rPr>
          <w:t>25</w:t>
        </w:r>
        <w:r>
          <w:rPr>
            <w:noProof/>
          </w:rPr>
          <w:fldChar w:fldCharType="end"/>
        </w:r>
      </w:p>
    </w:sdtContent>
  </w:sdt>
  <w:p w14:paraId="254A341E" w14:textId="77777777" w:rsidR="0055593E" w:rsidRDefault="005559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FF5E" w14:textId="77777777" w:rsidR="00707D25" w:rsidRDefault="00707D25" w:rsidP="00D95287">
      <w:pPr>
        <w:spacing w:after="0" w:line="240" w:lineRule="auto"/>
      </w:pPr>
      <w:r>
        <w:separator/>
      </w:r>
    </w:p>
  </w:footnote>
  <w:footnote w:type="continuationSeparator" w:id="0">
    <w:p w14:paraId="27A60C0D" w14:textId="77777777" w:rsidR="00707D25" w:rsidRDefault="00707D25" w:rsidP="00D95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DC4"/>
    <w:multiLevelType w:val="hybridMultilevel"/>
    <w:tmpl w:val="94D40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6BC5"/>
    <w:multiLevelType w:val="hybridMultilevel"/>
    <w:tmpl w:val="256AA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51D1A"/>
    <w:multiLevelType w:val="hybridMultilevel"/>
    <w:tmpl w:val="3114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20FAA"/>
    <w:multiLevelType w:val="hybridMultilevel"/>
    <w:tmpl w:val="48B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225F6"/>
    <w:multiLevelType w:val="hybridMultilevel"/>
    <w:tmpl w:val="F776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A294E"/>
    <w:multiLevelType w:val="hybridMultilevel"/>
    <w:tmpl w:val="6164B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43E41"/>
    <w:multiLevelType w:val="hybridMultilevel"/>
    <w:tmpl w:val="1EB08A42"/>
    <w:lvl w:ilvl="0" w:tplc="89F63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221C6"/>
    <w:multiLevelType w:val="hybridMultilevel"/>
    <w:tmpl w:val="C4F6BF94"/>
    <w:lvl w:ilvl="0" w:tplc="DBCE1666">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576992"/>
    <w:multiLevelType w:val="hybridMultilevel"/>
    <w:tmpl w:val="BD78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E589F"/>
    <w:multiLevelType w:val="hybridMultilevel"/>
    <w:tmpl w:val="C37A9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0"/>
  </w:num>
  <w:num w:numId="5">
    <w:abstractNumId w:val="1"/>
  </w:num>
  <w:num w:numId="6">
    <w:abstractNumId w:val="4"/>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87"/>
    <w:rsid w:val="000179E1"/>
    <w:rsid w:val="00027715"/>
    <w:rsid w:val="000351DE"/>
    <w:rsid w:val="00072994"/>
    <w:rsid w:val="00082EB2"/>
    <w:rsid w:val="00092ABF"/>
    <w:rsid w:val="000A5C0A"/>
    <w:rsid w:val="000A7B77"/>
    <w:rsid w:val="000D03DB"/>
    <w:rsid w:val="000D1227"/>
    <w:rsid w:val="000E4BC0"/>
    <w:rsid w:val="000E6844"/>
    <w:rsid w:val="000F0DA1"/>
    <w:rsid w:val="000F7F38"/>
    <w:rsid w:val="0010558D"/>
    <w:rsid w:val="0011236F"/>
    <w:rsid w:val="001362CB"/>
    <w:rsid w:val="001A0129"/>
    <w:rsid w:val="001A1F61"/>
    <w:rsid w:val="001A5A7B"/>
    <w:rsid w:val="001B1EC8"/>
    <w:rsid w:val="001B7A9C"/>
    <w:rsid w:val="001C62EA"/>
    <w:rsid w:val="001D0DC6"/>
    <w:rsid w:val="001D14E8"/>
    <w:rsid w:val="001D5683"/>
    <w:rsid w:val="001D630B"/>
    <w:rsid w:val="001D6A8A"/>
    <w:rsid w:val="001F53CF"/>
    <w:rsid w:val="00204663"/>
    <w:rsid w:val="00221828"/>
    <w:rsid w:val="00243FA2"/>
    <w:rsid w:val="00265D4E"/>
    <w:rsid w:val="00286E37"/>
    <w:rsid w:val="002A44B4"/>
    <w:rsid w:val="002A754A"/>
    <w:rsid w:val="002B1EE7"/>
    <w:rsid w:val="002B3BFC"/>
    <w:rsid w:val="002B78F0"/>
    <w:rsid w:val="002C2D3B"/>
    <w:rsid w:val="002D4A76"/>
    <w:rsid w:val="002E2126"/>
    <w:rsid w:val="00301041"/>
    <w:rsid w:val="0030660C"/>
    <w:rsid w:val="00331342"/>
    <w:rsid w:val="00340F16"/>
    <w:rsid w:val="00355686"/>
    <w:rsid w:val="00361E27"/>
    <w:rsid w:val="003806C4"/>
    <w:rsid w:val="003963B3"/>
    <w:rsid w:val="003A5BAA"/>
    <w:rsid w:val="003A63C1"/>
    <w:rsid w:val="003B13D3"/>
    <w:rsid w:val="003B758E"/>
    <w:rsid w:val="003C4BC1"/>
    <w:rsid w:val="003C7166"/>
    <w:rsid w:val="003E642E"/>
    <w:rsid w:val="003E6C4A"/>
    <w:rsid w:val="003F693A"/>
    <w:rsid w:val="00414B86"/>
    <w:rsid w:val="004177A9"/>
    <w:rsid w:val="00422773"/>
    <w:rsid w:val="0044233C"/>
    <w:rsid w:val="00443A6A"/>
    <w:rsid w:val="004473B2"/>
    <w:rsid w:val="00457C53"/>
    <w:rsid w:val="00467559"/>
    <w:rsid w:val="00475458"/>
    <w:rsid w:val="0047609E"/>
    <w:rsid w:val="00476833"/>
    <w:rsid w:val="00490716"/>
    <w:rsid w:val="004A5B65"/>
    <w:rsid w:val="004A5D92"/>
    <w:rsid w:val="004E02FE"/>
    <w:rsid w:val="00525D2E"/>
    <w:rsid w:val="00543F5C"/>
    <w:rsid w:val="00545D63"/>
    <w:rsid w:val="0054608D"/>
    <w:rsid w:val="00550744"/>
    <w:rsid w:val="0055350D"/>
    <w:rsid w:val="0055593E"/>
    <w:rsid w:val="00563DC4"/>
    <w:rsid w:val="005A040C"/>
    <w:rsid w:val="005B4F8E"/>
    <w:rsid w:val="005D33BE"/>
    <w:rsid w:val="005E18CA"/>
    <w:rsid w:val="005F1639"/>
    <w:rsid w:val="005F19C0"/>
    <w:rsid w:val="00600F67"/>
    <w:rsid w:val="00607A37"/>
    <w:rsid w:val="00640039"/>
    <w:rsid w:val="00650C32"/>
    <w:rsid w:val="006541F9"/>
    <w:rsid w:val="00685885"/>
    <w:rsid w:val="006B16D8"/>
    <w:rsid w:val="006C1474"/>
    <w:rsid w:val="006D48C5"/>
    <w:rsid w:val="006E357F"/>
    <w:rsid w:val="006E6FAD"/>
    <w:rsid w:val="00707D25"/>
    <w:rsid w:val="00725087"/>
    <w:rsid w:val="00725E13"/>
    <w:rsid w:val="00734624"/>
    <w:rsid w:val="007364AA"/>
    <w:rsid w:val="00741723"/>
    <w:rsid w:val="00750B80"/>
    <w:rsid w:val="00763436"/>
    <w:rsid w:val="00767E7C"/>
    <w:rsid w:val="0077315E"/>
    <w:rsid w:val="00777DA0"/>
    <w:rsid w:val="007A79AF"/>
    <w:rsid w:val="007C3511"/>
    <w:rsid w:val="007E4DCC"/>
    <w:rsid w:val="0081036D"/>
    <w:rsid w:val="00811BDB"/>
    <w:rsid w:val="008164F6"/>
    <w:rsid w:val="00837D55"/>
    <w:rsid w:val="0084590B"/>
    <w:rsid w:val="00846C98"/>
    <w:rsid w:val="0085259C"/>
    <w:rsid w:val="008D76FD"/>
    <w:rsid w:val="008F70D0"/>
    <w:rsid w:val="00910909"/>
    <w:rsid w:val="009155AC"/>
    <w:rsid w:val="009177F7"/>
    <w:rsid w:val="009238D4"/>
    <w:rsid w:val="009377B9"/>
    <w:rsid w:val="009425C8"/>
    <w:rsid w:val="009441C9"/>
    <w:rsid w:val="009655AE"/>
    <w:rsid w:val="00977DEA"/>
    <w:rsid w:val="00982945"/>
    <w:rsid w:val="00994F21"/>
    <w:rsid w:val="009D4348"/>
    <w:rsid w:val="009E4C16"/>
    <w:rsid w:val="00A06276"/>
    <w:rsid w:val="00A06BA2"/>
    <w:rsid w:val="00A24F86"/>
    <w:rsid w:val="00A632A0"/>
    <w:rsid w:val="00A85B20"/>
    <w:rsid w:val="00A95FD7"/>
    <w:rsid w:val="00AA421F"/>
    <w:rsid w:val="00AB1543"/>
    <w:rsid w:val="00AB2881"/>
    <w:rsid w:val="00AC5005"/>
    <w:rsid w:val="00AF0D64"/>
    <w:rsid w:val="00AF7006"/>
    <w:rsid w:val="00B03504"/>
    <w:rsid w:val="00B04D50"/>
    <w:rsid w:val="00B333ED"/>
    <w:rsid w:val="00B52D32"/>
    <w:rsid w:val="00B65020"/>
    <w:rsid w:val="00B65454"/>
    <w:rsid w:val="00B76E68"/>
    <w:rsid w:val="00BA3200"/>
    <w:rsid w:val="00BB1F9A"/>
    <w:rsid w:val="00BB6BC8"/>
    <w:rsid w:val="00BF2683"/>
    <w:rsid w:val="00C05CA8"/>
    <w:rsid w:val="00C27916"/>
    <w:rsid w:val="00C502A0"/>
    <w:rsid w:val="00C61638"/>
    <w:rsid w:val="00C6765C"/>
    <w:rsid w:val="00C92DC6"/>
    <w:rsid w:val="00CB7923"/>
    <w:rsid w:val="00CE1BF9"/>
    <w:rsid w:val="00CF3F22"/>
    <w:rsid w:val="00CF77CF"/>
    <w:rsid w:val="00D12784"/>
    <w:rsid w:val="00D139D7"/>
    <w:rsid w:val="00D3592B"/>
    <w:rsid w:val="00D36E1A"/>
    <w:rsid w:val="00D54F03"/>
    <w:rsid w:val="00D55DF4"/>
    <w:rsid w:val="00D76630"/>
    <w:rsid w:val="00D76F6F"/>
    <w:rsid w:val="00D82E8A"/>
    <w:rsid w:val="00D8491C"/>
    <w:rsid w:val="00D95287"/>
    <w:rsid w:val="00DC04B7"/>
    <w:rsid w:val="00DC1739"/>
    <w:rsid w:val="00DC1B11"/>
    <w:rsid w:val="00DC48B8"/>
    <w:rsid w:val="00DD27CB"/>
    <w:rsid w:val="00DE418D"/>
    <w:rsid w:val="00DE7D4F"/>
    <w:rsid w:val="00E04FA5"/>
    <w:rsid w:val="00E062C9"/>
    <w:rsid w:val="00E06531"/>
    <w:rsid w:val="00E1179F"/>
    <w:rsid w:val="00E13DFE"/>
    <w:rsid w:val="00E42771"/>
    <w:rsid w:val="00E44161"/>
    <w:rsid w:val="00E5514D"/>
    <w:rsid w:val="00E732FF"/>
    <w:rsid w:val="00E73D22"/>
    <w:rsid w:val="00E76394"/>
    <w:rsid w:val="00E7741A"/>
    <w:rsid w:val="00EA27A4"/>
    <w:rsid w:val="00EB7205"/>
    <w:rsid w:val="00EC427F"/>
    <w:rsid w:val="00ED6B46"/>
    <w:rsid w:val="00EF6700"/>
    <w:rsid w:val="00EF791E"/>
    <w:rsid w:val="00F116C4"/>
    <w:rsid w:val="00F17BA2"/>
    <w:rsid w:val="00F17F7B"/>
    <w:rsid w:val="00F232CB"/>
    <w:rsid w:val="00F247AF"/>
    <w:rsid w:val="00F27A96"/>
    <w:rsid w:val="00F41C2A"/>
    <w:rsid w:val="00F567A4"/>
    <w:rsid w:val="00F73F48"/>
    <w:rsid w:val="00FC06BD"/>
    <w:rsid w:val="00FC464A"/>
    <w:rsid w:val="00FD516C"/>
    <w:rsid w:val="00FF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984B"/>
  <w15:chartTrackingRefBased/>
  <w15:docId w15:val="{EAA2852F-8C65-4131-B109-E0C7A708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5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287"/>
    <w:rPr>
      <w:rFonts w:ascii="Times New Roman" w:hAnsi="Times New Roman" w:cs="Times New Roman"/>
      <w:sz w:val="24"/>
      <w:szCs w:val="24"/>
    </w:rPr>
  </w:style>
  <w:style w:type="character" w:customStyle="1" w:styleId="Heading1Char">
    <w:name w:val="Heading 1 Char"/>
    <w:basedOn w:val="DefaultParagraphFont"/>
    <w:link w:val="Heading1"/>
    <w:uiPriority w:val="9"/>
    <w:rsid w:val="00D952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95287"/>
    <w:pPr>
      <w:ind w:left="720"/>
      <w:contextualSpacing/>
    </w:pPr>
  </w:style>
  <w:style w:type="table" w:styleId="TableGrid">
    <w:name w:val="Table Grid"/>
    <w:basedOn w:val="TableNormal"/>
    <w:uiPriority w:val="39"/>
    <w:rsid w:val="00D9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D95287"/>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D95287"/>
    <w:rPr>
      <w:color w:val="0563C1" w:themeColor="hyperlink"/>
      <w:u w:val="single"/>
    </w:rPr>
  </w:style>
  <w:style w:type="paragraph" w:styleId="HTMLPreformatted">
    <w:name w:val="HTML Preformatted"/>
    <w:basedOn w:val="Normal"/>
    <w:link w:val="HTMLPreformattedChar"/>
    <w:uiPriority w:val="99"/>
    <w:unhideWhenUsed/>
    <w:rsid w:val="00D952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5287"/>
    <w:rPr>
      <w:rFonts w:ascii="Consolas" w:hAnsi="Consolas" w:cs="Consolas"/>
      <w:sz w:val="20"/>
      <w:szCs w:val="20"/>
    </w:rPr>
  </w:style>
  <w:style w:type="paragraph" w:styleId="Header">
    <w:name w:val="header"/>
    <w:basedOn w:val="Normal"/>
    <w:link w:val="HeaderChar"/>
    <w:uiPriority w:val="99"/>
    <w:unhideWhenUsed/>
    <w:rsid w:val="00D95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287"/>
  </w:style>
  <w:style w:type="paragraph" w:styleId="Footer">
    <w:name w:val="footer"/>
    <w:basedOn w:val="Normal"/>
    <w:link w:val="FooterChar"/>
    <w:uiPriority w:val="99"/>
    <w:unhideWhenUsed/>
    <w:rsid w:val="00D95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287"/>
  </w:style>
  <w:style w:type="character" w:customStyle="1" w:styleId="author">
    <w:name w:val="author"/>
    <w:basedOn w:val="DefaultParagraphFont"/>
    <w:rsid w:val="00D95287"/>
  </w:style>
  <w:style w:type="character" w:customStyle="1" w:styleId="groupname">
    <w:name w:val="groupname"/>
    <w:basedOn w:val="DefaultParagraphFont"/>
    <w:rsid w:val="00D95287"/>
  </w:style>
  <w:style w:type="character" w:customStyle="1" w:styleId="pubyear">
    <w:name w:val="pubyear"/>
    <w:basedOn w:val="DefaultParagraphFont"/>
    <w:rsid w:val="00D95287"/>
  </w:style>
  <w:style w:type="character" w:customStyle="1" w:styleId="articletitle">
    <w:name w:val="articletitle"/>
    <w:basedOn w:val="DefaultParagraphFont"/>
    <w:rsid w:val="00D95287"/>
  </w:style>
  <w:style w:type="character" w:customStyle="1" w:styleId="journaltitle">
    <w:name w:val="journaltitle"/>
    <w:basedOn w:val="DefaultParagraphFont"/>
    <w:rsid w:val="00D95287"/>
  </w:style>
  <w:style w:type="character" w:customStyle="1" w:styleId="vol">
    <w:name w:val="vol"/>
    <w:basedOn w:val="DefaultParagraphFont"/>
    <w:rsid w:val="00D95287"/>
  </w:style>
  <w:style w:type="character" w:customStyle="1" w:styleId="citedissue">
    <w:name w:val="citedissue"/>
    <w:basedOn w:val="DefaultParagraphFont"/>
    <w:rsid w:val="00D95287"/>
  </w:style>
  <w:style w:type="character" w:customStyle="1" w:styleId="pagefirst">
    <w:name w:val="pagefirst"/>
    <w:basedOn w:val="DefaultParagraphFont"/>
    <w:rsid w:val="00D95287"/>
  </w:style>
  <w:style w:type="character" w:customStyle="1" w:styleId="pagelast">
    <w:name w:val="pagelast"/>
    <w:basedOn w:val="DefaultParagraphFont"/>
    <w:rsid w:val="00D95287"/>
  </w:style>
  <w:style w:type="paragraph" w:styleId="BalloonText">
    <w:name w:val="Balloon Text"/>
    <w:basedOn w:val="Normal"/>
    <w:link w:val="BalloonTextChar"/>
    <w:uiPriority w:val="99"/>
    <w:semiHidden/>
    <w:unhideWhenUsed/>
    <w:rsid w:val="00D95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87"/>
    <w:rPr>
      <w:rFonts w:ascii="Segoe UI" w:hAnsi="Segoe UI" w:cs="Segoe UI"/>
      <w:sz w:val="18"/>
      <w:szCs w:val="18"/>
    </w:rPr>
  </w:style>
  <w:style w:type="paragraph" w:styleId="CommentText">
    <w:name w:val="annotation text"/>
    <w:basedOn w:val="Normal"/>
    <w:link w:val="CommentTextChar"/>
    <w:uiPriority w:val="99"/>
    <w:unhideWhenUsed/>
    <w:rsid w:val="00D95287"/>
    <w:pPr>
      <w:spacing w:line="240" w:lineRule="auto"/>
    </w:pPr>
    <w:rPr>
      <w:sz w:val="20"/>
      <w:szCs w:val="20"/>
    </w:rPr>
  </w:style>
  <w:style w:type="character" w:customStyle="1" w:styleId="CommentTextChar">
    <w:name w:val="Comment Text Char"/>
    <w:basedOn w:val="DefaultParagraphFont"/>
    <w:link w:val="CommentText"/>
    <w:uiPriority w:val="99"/>
    <w:rsid w:val="00D95287"/>
    <w:rPr>
      <w:sz w:val="20"/>
      <w:szCs w:val="20"/>
    </w:rPr>
  </w:style>
  <w:style w:type="character" w:customStyle="1" w:styleId="nlmarticle-title">
    <w:name w:val="nlm_article-title"/>
    <w:basedOn w:val="DefaultParagraphFont"/>
    <w:rsid w:val="00D95287"/>
  </w:style>
  <w:style w:type="character" w:customStyle="1" w:styleId="nlmpublisher-name">
    <w:name w:val="nlm_publisher-name"/>
    <w:basedOn w:val="DefaultParagraphFont"/>
    <w:rsid w:val="00D95287"/>
  </w:style>
  <w:style w:type="character" w:customStyle="1" w:styleId="nlmpublisher-loc">
    <w:name w:val="nlm_publisher-loc"/>
    <w:basedOn w:val="DefaultParagraphFont"/>
    <w:rsid w:val="00D95287"/>
  </w:style>
  <w:style w:type="character" w:customStyle="1" w:styleId="nlmyear">
    <w:name w:val="nlm_year"/>
    <w:basedOn w:val="DefaultParagraphFont"/>
    <w:rsid w:val="00D95287"/>
  </w:style>
  <w:style w:type="character" w:customStyle="1" w:styleId="name">
    <w:name w:val="name"/>
    <w:basedOn w:val="DefaultParagraphFont"/>
    <w:rsid w:val="00D95287"/>
  </w:style>
  <w:style w:type="character" w:customStyle="1" w:styleId="surname">
    <w:name w:val="surname"/>
    <w:basedOn w:val="DefaultParagraphFont"/>
    <w:rsid w:val="00D95287"/>
  </w:style>
  <w:style w:type="character" w:customStyle="1" w:styleId="given-names">
    <w:name w:val="given-names"/>
    <w:basedOn w:val="DefaultParagraphFont"/>
    <w:rsid w:val="00D95287"/>
  </w:style>
  <w:style w:type="character" w:customStyle="1" w:styleId="year">
    <w:name w:val="year"/>
    <w:basedOn w:val="DefaultParagraphFont"/>
    <w:rsid w:val="00D95287"/>
  </w:style>
  <w:style w:type="character" w:customStyle="1" w:styleId="article-title">
    <w:name w:val="article-title"/>
    <w:basedOn w:val="DefaultParagraphFont"/>
    <w:rsid w:val="00D95287"/>
  </w:style>
  <w:style w:type="character" w:customStyle="1" w:styleId="source">
    <w:name w:val="source"/>
    <w:basedOn w:val="DefaultParagraphFont"/>
    <w:rsid w:val="00D95287"/>
  </w:style>
  <w:style w:type="character" w:customStyle="1" w:styleId="volume">
    <w:name w:val="volume"/>
    <w:basedOn w:val="DefaultParagraphFont"/>
    <w:rsid w:val="00D95287"/>
  </w:style>
  <w:style w:type="character" w:customStyle="1" w:styleId="issue">
    <w:name w:val="issue"/>
    <w:basedOn w:val="DefaultParagraphFont"/>
    <w:rsid w:val="00D95287"/>
  </w:style>
  <w:style w:type="character" w:customStyle="1" w:styleId="fpage">
    <w:name w:val="fpage"/>
    <w:basedOn w:val="DefaultParagraphFont"/>
    <w:rsid w:val="00D95287"/>
  </w:style>
  <w:style w:type="character" w:styleId="FollowedHyperlink">
    <w:name w:val="FollowedHyperlink"/>
    <w:basedOn w:val="DefaultParagraphFont"/>
    <w:uiPriority w:val="99"/>
    <w:semiHidden/>
    <w:unhideWhenUsed/>
    <w:rsid w:val="00DC1739"/>
    <w:rPr>
      <w:color w:val="954F72" w:themeColor="followedHyperlink"/>
      <w:u w:val="single"/>
    </w:rPr>
  </w:style>
  <w:style w:type="character" w:styleId="Strong">
    <w:name w:val="Strong"/>
    <w:basedOn w:val="DefaultParagraphFont"/>
    <w:uiPriority w:val="22"/>
    <w:qFormat/>
    <w:rsid w:val="007E4DCC"/>
    <w:rPr>
      <w:b/>
      <w:bCs/>
    </w:rPr>
  </w:style>
  <w:style w:type="paragraph" w:styleId="PlainText">
    <w:name w:val="Plain Text"/>
    <w:basedOn w:val="Normal"/>
    <w:link w:val="PlainTextChar"/>
    <w:uiPriority w:val="99"/>
    <w:semiHidden/>
    <w:unhideWhenUsed/>
    <w:rsid w:val="006541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41F9"/>
    <w:rPr>
      <w:rFonts w:ascii="Calibri" w:hAnsi="Calibri"/>
      <w:szCs w:val="21"/>
    </w:rPr>
  </w:style>
  <w:style w:type="character" w:styleId="Emphasis">
    <w:name w:val="Emphasis"/>
    <w:basedOn w:val="DefaultParagraphFont"/>
    <w:uiPriority w:val="20"/>
    <w:qFormat/>
    <w:rsid w:val="00763436"/>
    <w:rPr>
      <w:i/>
      <w:iCs/>
    </w:rPr>
  </w:style>
  <w:style w:type="character" w:customStyle="1" w:styleId="UnresolvedMention">
    <w:name w:val="Unresolved Mention"/>
    <w:basedOn w:val="DefaultParagraphFont"/>
    <w:uiPriority w:val="99"/>
    <w:semiHidden/>
    <w:unhideWhenUsed/>
    <w:rsid w:val="006E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3411">
      <w:bodyDiv w:val="1"/>
      <w:marLeft w:val="0"/>
      <w:marRight w:val="0"/>
      <w:marTop w:val="0"/>
      <w:marBottom w:val="0"/>
      <w:divBdr>
        <w:top w:val="none" w:sz="0" w:space="0" w:color="auto"/>
        <w:left w:val="none" w:sz="0" w:space="0" w:color="auto"/>
        <w:bottom w:val="none" w:sz="0" w:space="0" w:color="auto"/>
        <w:right w:val="none" w:sz="0" w:space="0" w:color="auto"/>
      </w:divBdr>
    </w:div>
    <w:div w:id="955061625">
      <w:bodyDiv w:val="1"/>
      <w:marLeft w:val="0"/>
      <w:marRight w:val="0"/>
      <w:marTop w:val="0"/>
      <w:marBottom w:val="0"/>
      <w:divBdr>
        <w:top w:val="none" w:sz="0" w:space="0" w:color="auto"/>
        <w:left w:val="none" w:sz="0" w:space="0" w:color="auto"/>
        <w:bottom w:val="none" w:sz="0" w:space="0" w:color="auto"/>
        <w:right w:val="none" w:sz="0" w:space="0" w:color="auto"/>
      </w:divBdr>
    </w:div>
    <w:div w:id="19728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ryan@ulster.ac.uk" TargetMode="External"/><Relationship Id="rId18" Type="http://schemas.openxmlformats.org/officeDocument/2006/relationships/hyperlink" Target="https://dx.doi.org/10.1007/BF00993540" TargetMode="External"/><Relationship Id="rId26" Type="http://schemas.openxmlformats.org/officeDocument/2006/relationships/hyperlink" Target="http://mentalfloss.com/article/77750/psychologists-say-macho-behavior-may-help-explain-mens-shorter-lifespans" TargetMode="External"/><Relationship Id="rId3" Type="http://schemas.openxmlformats.org/officeDocument/2006/relationships/customXml" Target="../customXml/item3.xml"/><Relationship Id="rId21" Type="http://schemas.openxmlformats.org/officeDocument/2006/relationships/hyperlink" Target="https://doi.org/10.1007%2FBF0099354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J.mcilfatrick@ulster.ac.uk" TargetMode="External"/><Relationship Id="rId17" Type="http://schemas.openxmlformats.org/officeDocument/2006/relationships/hyperlink" Target="http://www.dh.gov.uk/en/Publicationsandstatistics/Publications/PublicationsPolicyAndGuidance/DH_134487" TargetMode="External"/><Relationship Id="rId25" Type="http://schemas.openxmlformats.org/officeDocument/2006/relationships/hyperlink" Target="https://www.caregiver.org/caregiver-statistics-demographic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11%2Fj.1468-2850.2008.00125.x" TargetMode="External"/><Relationship Id="rId20" Type="http://schemas.openxmlformats.org/officeDocument/2006/relationships/hyperlink" Target="https://en.wikipedia.org/wiki/Digital_object_identifier" TargetMode="External"/><Relationship Id="rId29" Type="http://schemas.openxmlformats.org/officeDocument/2006/relationships/hyperlink" Target="http://www.apa.org/monitor/2017/02/men-left-behind.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ee@ulster.ac.uk" TargetMode="External"/><Relationship Id="rId24" Type="http://schemas.openxmlformats.org/officeDocument/2006/relationships/hyperlink" Target="http://www.medicalnewstoday.com/articles/308312.ph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n.wikipedia.org/wiki/Digital_object_identifier" TargetMode="External"/><Relationship Id="rId23" Type="http://schemas.openxmlformats.org/officeDocument/2006/relationships/hyperlink" Target="https://www.jstor.org/stable/657988" TargetMode="External"/><Relationship Id="rId28" Type="http://schemas.openxmlformats.org/officeDocument/2006/relationships/hyperlink" Target="https://medlineplus.gov/ency/patientinstructions/000602.htm" TargetMode="External"/><Relationship Id="rId10" Type="http://schemas.openxmlformats.org/officeDocument/2006/relationships/endnotes" Target="endnotes.xml"/><Relationship Id="rId19" Type="http://schemas.openxmlformats.org/officeDocument/2006/relationships/hyperlink" Target="https://en.wikipedia.org/wiki/Theory_and_Society" TargetMode="External"/><Relationship Id="rId31" Type="http://schemas.openxmlformats.org/officeDocument/2006/relationships/hyperlink" Target="https://www.who.int/news-room/fact-sheets/detail/ageing-and-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x.doi.org/10.1111/j.1468-2850.2008.00125.x" TargetMode="External"/><Relationship Id="rId22" Type="http://schemas.openxmlformats.org/officeDocument/2006/relationships/hyperlink" Target="https://en.wikipedia.org/wiki/JSTOR" TargetMode="External"/><Relationship Id="rId27" Type="http://schemas.openxmlformats.org/officeDocument/2006/relationships/hyperlink" Target="https://www.mentalfloss.com/article/77750/psychologists-say-macho-behavior-may-help-explain-mens-shorter-lifespans" TargetMode="External"/><Relationship Id="rId30" Type="http://schemas.openxmlformats.org/officeDocument/2006/relationships/hyperlink" Target="https://www.who.int/nutrition/topics/2_background"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0C4534892DE04BA45C8AC683F6071E" ma:contentTypeVersion="7" ma:contentTypeDescription="Create a new document." ma:contentTypeScope="" ma:versionID="b8c2b999e05a59f140df36668dcf1f4a">
  <xsd:schema xmlns:xsd="http://www.w3.org/2001/XMLSchema" xmlns:xs="http://www.w3.org/2001/XMLSchema" xmlns:p="http://schemas.microsoft.com/office/2006/metadata/properties" xmlns:ns3="c7975b92-a396-4074-850d-3a997774d00d" xmlns:ns4="230a1a2a-79d0-45be-9938-761947289ab0" targetNamespace="http://schemas.microsoft.com/office/2006/metadata/properties" ma:root="true" ma:fieldsID="2f8e1399286ac8255cae34e0512a8249" ns3:_="" ns4:_="">
    <xsd:import namespace="c7975b92-a396-4074-850d-3a997774d00d"/>
    <xsd:import namespace="230a1a2a-79d0-45be-9938-761947289a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75b92-a396-4074-850d-3a997774d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a1a2a-79d0-45be-9938-761947289a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40EF-5EDA-40C3-9341-14C28C1D27F7}">
  <ds:schemaRefs>
    <ds:schemaRef ds:uri="http://schemas.microsoft.com/sharepoint/v3/contenttype/forms"/>
  </ds:schemaRefs>
</ds:datastoreItem>
</file>

<file path=customXml/itemProps2.xml><?xml version="1.0" encoding="utf-8"?>
<ds:datastoreItem xmlns:ds="http://schemas.openxmlformats.org/officeDocument/2006/customXml" ds:itemID="{0BAD7C95-1754-45C0-B5D4-C18F0795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75b92-a396-4074-850d-3a997774d00d"/>
    <ds:schemaRef ds:uri="230a1a2a-79d0-45be-9938-761947289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C249F-DE58-4277-9C39-E8571E0B33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AEE9A-D857-4F7D-B655-8F40FFC6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8135</Words>
  <Characters>46370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Fee</dc:creator>
  <cp:keywords/>
  <dc:description/>
  <cp:lastModifiedBy>Anne fee</cp:lastModifiedBy>
  <cp:revision>4</cp:revision>
  <dcterms:created xsi:type="dcterms:W3CDTF">2020-03-06T15:48:00Z</dcterms:created>
  <dcterms:modified xsi:type="dcterms:W3CDTF">2020-04-06T08:37:00Z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0x010100390C4534892DE04BA45C8AC683F6071E</vt:lpwstr>
  </property>
</Properties>
</file>