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CFA96" w14:textId="77777777" w:rsidR="009039D6" w:rsidRPr="0019356E" w:rsidRDefault="00667BD9" w:rsidP="0019356E">
      <w:pPr>
        <w:pStyle w:val="MDPI11articletype"/>
      </w:pPr>
      <w:r w:rsidRPr="0019356E">
        <w:t>Article</w:t>
      </w:r>
    </w:p>
    <w:p w14:paraId="0036BA05" w14:textId="78AAE40B" w:rsidR="009039D6" w:rsidRPr="0019356E" w:rsidRDefault="0061165D" w:rsidP="0019356E">
      <w:pPr>
        <w:pStyle w:val="MDPI12title"/>
      </w:pPr>
      <w:r w:rsidRPr="0019356E">
        <w:t>Smart</w:t>
      </w:r>
      <w:r w:rsidR="00667BD9" w:rsidRPr="0019356E">
        <w:t xml:space="preserve"> Product Design Process through the Implementation of a Fuzzy Kano-AHP-DEMATEL-QFD Approach</w:t>
      </w:r>
    </w:p>
    <w:p w14:paraId="672A6659" w14:textId="1BD12047" w:rsidR="00001D4B" w:rsidRPr="00E616C6" w:rsidRDefault="00001D4B" w:rsidP="0019356E">
      <w:pPr>
        <w:pStyle w:val="MDPI13authornames"/>
        <w:rPr>
          <w:lang w:val="es-CO"/>
        </w:rPr>
      </w:pPr>
      <w:r w:rsidRPr="000C386D">
        <w:rPr>
          <w:lang w:val="es-CO"/>
        </w:rPr>
        <w:t>Dionicio Neira-Rodado</w:t>
      </w:r>
      <w:r w:rsidR="000F0F96" w:rsidRPr="000C386D">
        <w:rPr>
          <w:lang w:val="es-CO"/>
        </w:rPr>
        <w:t xml:space="preserve"> </w:t>
      </w:r>
      <w:proofErr w:type="gramStart"/>
      <w:r w:rsidRPr="000C386D">
        <w:rPr>
          <w:vertAlign w:val="superscript"/>
          <w:lang w:val="es-CO"/>
        </w:rPr>
        <w:t>1</w:t>
      </w:r>
      <w:r w:rsidR="000F0F96" w:rsidRPr="000C386D">
        <w:rPr>
          <w:vertAlign w:val="superscript"/>
          <w:lang w:val="es-CO"/>
        </w:rPr>
        <w:t>,</w:t>
      </w:r>
      <w:r w:rsidRPr="000C386D">
        <w:rPr>
          <w:lang w:val="es-CO"/>
        </w:rPr>
        <w:t>,</w:t>
      </w:r>
      <w:proofErr w:type="gramEnd"/>
      <w:r w:rsidRPr="00E616C6">
        <w:rPr>
          <w:lang w:val="es-CO"/>
        </w:rPr>
        <w:t xml:space="preserve"> </w:t>
      </w:r>
      <w:r w:rsidR="000C386D" w:rsidRPr="000C386D">
        <w:rPr>
          <w:color w:val="FF0000"/>
          <w:lang w:val="es-CO"/>
        </w:rPr>
        <w:t xml:space="preserve">Miguel </w:t>
      </w:r>
      <w:r w:rsidR="008C42AF" w:rsidRPr="000C386D">
        <w:rPr>
          <w:color w:val="FF0000"/>
          <w:lang w:val="es-CO"/>
        </w:rPr>
        <w:t>Ortíz-Barrios</w:t>
      </w:r>
      <w:r w:rsidR="000F0F96" w:rsidRPr="000C386D">
        <w:rPr>
          <w:color w:val="FF0000"/>
          <w:lang w:val="es-CO"/>
        </w:rPr>
        <w:t xml:space="preserve"> </w:t>
      </w:r>
      <w:r w:rsidRPr="00E616C6">
        <w:rPr>
          <w:vertAlign w:val="superscript"/>
          <w:lang w:val="es-CO"/>
        </w:rPr>
        <w:t>2</w:t>
      </w:r>
      <w:r w:rsidR="00E96C6B" w:rsidRPr="00E96C6B">
        <w:rPr>
          <w:color w:val="FF0000"/>
          <w:vertAlign w:val="superscript"/>
          <w:lang w:val="es-CO"/>
        </w:rPr>
        <w:t>*</w:t>
      </w:r>
      <w:r w:rsidRPr="00E616C6">
        <w:rPr>
          <w:lang w:val="es-CO"/>
        </w:rPr>
        <w:t>, Sandra De la Hoz-Escorcia</w:t>
      </w:r>
      <w:r w:rsidR="000F0F96" w:rsidRPr="00E616C6">
        <w:rPr>
          <w:lang w:val="es-CO"/>
        </w:rPr>
        <w:t xml:space="preserve"> </w:t>
      </w:r>
      <w:r w:rsidRPr="00E616C6">
        <w:rPr>
          <w:vertAlign w:val="superscript"/>
          <w:lang w:val="es-CO"/>
        </w:rPr>
        <w:t>3</w:t>
      </w:r>
      <w:r w:rsidRPr="00E616C6">
        <w:rPr>
          <w:lang w:val="es-CO"/>
        </w:rPr>
        <w:t>,</w:t>
      </w:r>
      <w:r w:rsidR="002E405D" w:rsidRPr="00E616C6">
        <w:rPr>
          <w:lang w:val="es-CO"/>
        </w:rPr>
        <w:br/>
      </w:r>
      <w:r w:rsidRPr="00E616C6">
        <w:rPr>
          <w:lang w:val="es-CO"/>
        </w:rPr>
        <w:t>Cristiano Paggetti</w:t>
      </w:r>
      <w:r w:rsidR="000F0F96" w:rsidRPr="00E616C6">
        <w:rPr>
          <w:lang w:val="es-CO"/>
        </w:rPr>
        <w:t xml:space="preserve"> </w:t>
      </w:r>
      <w:r w:rsidRPr="00E616C6">
        <w:rPr>
          <w:vertAlign w:val="superscript"/>
          <w:lang w:val="es-CO"/>
        </w:rPr>
        <w:t>4</w:t>
      </w:r>
      <w:r w:rsidRPr="00E616C6">
        <w:rPr>
          <w:lang w:val="es-CO"/>
        </w:rPr>
        <w:t xml:space="preserve">, Laura </w:t>
      </w:r>
      <w:proofErr w:type="spellStart"/>
      <w:r w:rsidRPr="00E616C6">
        <w:rPr>
          <w:lang w:val="es-CO"/>
        </w:rPr>
        <w:t>Noffrini</w:t>
      </w:r>
      <w:proofErr w:type="spellEnd"/>
      <w:r w:rsidR="000F0F96" w:rsidRPr="00E616C6">
        <w:rPr>
          <w:lang w:val="es-CO"/>
        </w:rPr>
        <w:t xml:space="preserve"> </w:t>
      </w:r>
      <w:r w:rsidR="008C42AF" w:rsidRPr="00E616C6">
        <w:rPr>
          <w:vertAlign w:val="superscript"/>
          <w:lang w:val="es-CO"/>
        </w:rPr>
        <w:t>4</w:t>
      </w:r>
      <w:r w:rsidR="0019356E" w:rsidRPr="00E616C6">
        <w:rPr>
          <w:lang w:val="es-CO"/>
        </w:rPr>
        <w:t xml:space="preserve"> and </w:t>
      </w:r>
      <w:r w:rsidRPr="00E616C6">
        <w:rPr>
          <w:lang w:val="es-CO"/>
        </w:rPr>
        <w:t xml:space="preserve">Nicola </w:t>
      </w:r>
      <w:proofErr w:type="spellStart"/>
      <w:r w:rsidRPr="00E616C6">
        <w:rPr>
          <w:lang w:val="es-CO"/>
        </w:rPr>
        <w:t>Fratea</w:t>
      </w:r>
      <w:proofErr w:type="spellEnd"/>
      <w:r w:rsidR="000F0F96" w:rsidRPr="00E616C6">
        <w:rPr>
          <w:lang w:val="es-CO"/>
        </w:rPr>
        <w:t xml:space="preserve"> </w:t>
      </w:r>
      <w:r w:rsidR="008C42AF" w:rsidRPr="00E616C6">
        <w:rPr>
          <w:vertAlign w:val="superscript"/>
          <w:lang w:val="es-CO"/>
        </w:rPr>
        <w:t>4</w:t>
      </w:r>
    </w:p>
    <w:p w14:paraId="038CDE04" w14:textId="54286441" w:rsidR="00DB477B" w:rsidRPr="00E616C6" w:rsidRDefault="00DB477B" w:rsidP="008C42AF">
      <w:pPr>
        <w:pStyle w:val="MDPI16affiliation"/>
        <w:rPr>
          <w:lang w:val="es-CO"/>
        </w:rPr>
      </w:pPr>
      <w:r w:rsidRPr="00E616C6">
        <w:rPr>
          <w:szCs w:val="20"/>
          <w:vertAlign w:val="superscript"/>
          <w:lang w:val="es-CO"/>
        </w:rPr>
        <w:t>1</w:t>
      </w:r>
      <w:r w:rsidR="0019356E" w:rsidRPr="00E616C6">
        <w:rPr>
          <w:szCs w:val="20"/>
          <w:lang w:val="es-CO"/>
        </w:rPr>
        <w:tab/>
      </w:r>
      <w:proofErr w:type="spellStart"/>
      <w:r w:rsidRPr="00E96C6B">
        <w:rPr>
          <w:lang w:val="es-CO"/>
        </w:rPr>
        <w:t>Operations</w:t>
      </w:r>
      <w:proofErr w:type="spellEnd"/>
      <w:r w:rsidR="00001D4B" w:rsidRPr="00E96C6B">
        <w:rPr>
          <w:lang w:val="es-CO"/>
        </w:rPr>
        <w:t xml:space="preserve">, Industrial and Agroindustrial Management </w:t>
      </w:r>
      <w:proofErr w:type="spellStart"/>
      <w:r w:rsidR="00001D4B" w:rsidRPr="00E96C6B">
        <w:rPr>
          <w:lang w:val="es-CO"/>
        </w:rPr>
        <w:t>Department</w:t>
      </w:r>
      <w:proofErr w:type="spellEnd"/>
      <w:r w:rsidR="000F0F96" w:rsidRPr="00E96C6B">
        <w:rPr>
          <w:rFonts w:eastAsiaTheme="minorEastAsia"/>
          <w:lang w:val="es-CO" w:eastAsia="zh-CN"/>
        </w:rPr>
        <w:t>,</w:t>
      </w:r>
      <w:bookmarkStart w:id="0" w:name="OLE_LINK27"/>
      <w:r w:rsidR="00001D4B" w:rsidRPr="00E96C6B">
        <w:rPr>
          <w:lang w:val="es-CO"/>
        </w:rPr>
        <w:t xml:space="preserve"> Univers</w:t>
      </w:r>
      <w:r w:rsidR="000F0F96" w:rsidRPr="00E96C6B">
        <w:rPr>
          <w:lang w:val="es-CO"/>
        </w:rPr>
        <w:t>idad de la Costa</w:t>
      </w:r>
      <w:bookmarkEnd w:id="0"/>
      <w:r w:rsidR="000F0F96" w:rsidRPr="00E96C6B">
        <w:rPr>
          <w:lang w:val="es-CO"/>
        </w:rPr>
        <w:t xml:space="preserve">, </w:t>
      </w:r>
      <w:r w:rsidR="00154473" w:rsidRPr="00E96C6B">
        <w:rPr>
          <w:lang w:val="es-CO"/>
        </w:rPr>
        <w:t xml:space="preserve">58 # 55 - 66 </w:t>
      </w:r>
      <w:r w:rsidR="000F0F96" w:rsidRPr="00E96C6B">
        <w:rPr>
          <w:lang w:val="es-CO"/>
        </w:rPr>
        <w:t>Barranquilla,</w:t>
      </w:r>
      <w:r w:rsidR="000F0F96" w:rsidRPr="00E616C6">
        <w:rPr>
          <w:lang w:val="es-CO"/>
        </w:rPr>
        <w:t xml:space="preserve"> Colombia</w:t>
      </w:r>
      <w:r w:rsidR="008C42AF" w:rsidRPr="00E616C6">
        <w:rPr>
          <w:lang w:val="es-CO"/>
        </w:rPr>
        <w:t>;</w:t>
      </w:r>
      <w:r w:rsidR="00E96C6B">
        <w:rPr>
          <w:lang w:val="es-CO"/>
        </w:rPr>
        <w:t xml:space="preserve"> </w:t>
      </w:r>
      <w:hyperlink r:id="rId11" w:history="1">
        <w:r w:rsidR="00E96C6B" w:rsidRPr="00E96C6B">
          <w:rPr>
            <w:rStyle w:val="Hyperlink"/>
            <w:color w:val="FF0000"/>
            <w:u w:val="none"/>
            <w:lang w:val="es-CO"/>
          </w:rPr>
          <w:t>dneira1@cuc.edu.co</w:t>
        </w:r>
      </w:hyperlink>
      <w:r w:rsidR="00E96C6B" w:rsidRPr="00E96C6B">
        <w:rPr>
          <w:color w:val="FF0000"/>
          <w:lang w:val="es-CO"/>
        </w:rPr>
        <w:t xml:space="preserve"> (D.N.-R.);</w:t>
      </w:r>
      <w:r w:rsidR="008C42AF" w:rsidRPr="00E616C6">
        <w:rPr>
          <w:lang w:val="es-CO"/>
        </w:rPr>
        <w:t xml:space="preserve"> </w:t>
      </w:r>
      <w:hyperlink r:id="rId12" w:history="1">
        <w:r w:rsidR="008C42AF" w:rsidRPr="00E616C6">
          <w:rPr>
            <w:rStyle w:val="Hyperlink"/>
            <w:color w:val="auto"/>
            <w:szCs w:val="20"/>
            <w:u w:val="none"/>
            <w:lang w:val="es-CO"/>
          </w:rPr>
          <w:t>mortiz1@cuc.edu.co</w:t>
        </w:r>
      </w:hyperlink>
      <w:r w:rsidR="008C42AF" w:rsidRPr="00E616C6">
        <w:rPr>
          <w:rStyle w:val="Hyperlink"/>
          <w:color w:val="auto"/>
          <w:szCs w:val="20"/>
          <w:u w:val="none"/>
          <w:lang w:val="es-CO"/>
        </w:rPr>
        <w:t xml:space="preserve"> (M.A.O.-B.)</w:t>
      </w:r>
      <w:r w:rsidR="00F44C93" w:rsidRPr="00E616C6">
        <w:rPr>
          <w:lang w:val="es-CO"/>
        </w:rPr>
        <w:t xml:space="preserve">; </w:t>
      </w:r>
      <w:hyperlink r:id="rId13" w:history="1">
        <w:r w:rsidR="008C42AF" w:rsidRPr="00E616C6">
          <w:rPr>
            <w:rStyle w:val="Hyperlink"/>
            <w:color w:val="auto"/>
            <w:szCs w:val="20"/>
            <w:u w:val="none"/>
            <w:lang w:val="es-CO"/>
          </w:rPr>
          <w:t>sdelahoz2@cuc.edu.co</w:t>
        </w:r>
      </w:hyperlink>
      <w:r w:rsidR="008C42AF" w:rsidRPr="00E616C6">
        <w:rPr>
          <w:rStyle w:val="Hyperlink"/>
          <w:color w:val="auto"/>
          <w:szCs w:val="20"/>
          <w:u w:val="none"/>
          <w:lang w:val="es-CO"/>
        </w:rPr>
        <w:t xml:space="preserve"> (</w:t>
      </w:r>
      <w:proofErr w:type="spellStart"/>
      <w:r w:rsidR="008C42AF" w:rsidRPr="00E616C6">
        <w:rPr>
          <w:rStyle w:val="Hyperlink"/>
          <w:color w:val="auto"/>
          <w:szCs w:val="20"/>
          <w:u w:val="none"/>
          <w:lang w:val="es-CO"/>
        </w:rPr>
        <w:t>S.D.</w:t>
      </w:r>
      <w:r w:rsidR="00AE400A" w:rsidRPr="00E616C6">
        <w:rPr>
          <w:rStyle w:val="Hyperlink"/>
          <w:color w:val="auto"/>
          <w:szCs w:val="20"/>
          <w:u w:val="none"/>
          <w:lang w:val="es-CO"/>
        </w:rPr>
        <w:t>l.H</w:t>
      </w:r>
      <w:proofErr w:type="spellEnd"/>
      <w:r w:rsidR="00AE400A" w:rsidRPr="00E616C6">
        <w:rPr>
          <w:rStyle w:val="Hyperlink"/>
          <w:color w:val="auto"/>
          <w:szCs w:val="20"/>
          <w:u w:val="none"/>
          <w:lang w:val="es-CO"/>
        </w:rPr>
        <w:t>.-E.)</w:t>
      </w:r>
    </w:p>
    <w:p w14:paraId="5764C35B" w14:textId="42DEBB39" w:rsidR="00001D4B" w:rsidRPr="000C386D" w:rsidRDefault="00AE400A" w:rsidP="0019356E">
      <w:pPr>
        <w:pStyle w:val="MDPI16affiliation"/>
        <w:rPr>
          <w:rStyle w:val="Hyperlink"/>
          <w:color w:val="auto"/>
          <w:u w:val="none"/>
          <w:lang w:val="es-CO"/>
        </w:rPr>
      </w:pPr>
      <w:r w:rsidRPr="000C386D">
        <w:rPr>
          <w:lang w:val="es-CO"/>
        </w:rPr>
        <w:t>2</w:t>
      </w:r>
      <w:r w:rsidR="0019356E" w:rsidRPr="000C386D">
        <w:rPr>
          <w:lang w:val="es-CO"/>
        </w:rPr>
        <w:tab/>
      </w:r>
      <w:r w:rsidR="000F0F96" w:rsidRPr="00E96C6B">
        <w:rPr>
          <w:lang w:val="es-CO"/>
        </w:rPr>
        <w:t>I Plus—</w:t>
      </w:r>
      <w:proofErr w:type="spellStart"/>
      <w:r w:rsidR="00001D4B" w:rsidRPr="00E96C6B">
        <w:rPr>
          <w:lang w:val="es-CO"/>
        </w:rPr>
        <w:t>Orthokey</w:t>
      </w:r>
      <w:proofErr w:type="spellEnd"/>
      <w:r w:rsidR="00001D4B" w:rsidRPr="00E96C6B">
        <w:rPr>
          <w:lang w:val="es-CO"/>
        </w:rPr>
        <w:t xml:space="preserve"> </w:t>
      </w:r>
      <w:proofErr w:type="spellStart"/>
      <w:r w:rsidR="00001D4B" w:rsidRPr="00E96C6B">
        <w:rPr>
          <w:lang w:val="es-CO"/>
        </w:rPr>
        <w:t>S.r.l</w:t>
      </w:r>
      <w:proofErr w:type="spellEnd"/>
      <w:r w:rsidR="00001D4B" w:rsidRPr="00E96C6B">
        <w:rPr>
          <w:lang w:val="es-CO"/>
        </w:rPr>
        <w:t xml:space="preserve">, </w:t>
      </w:r>
      <w:r w:rsidR="002E405D" w:rsidRPr="00E96C6B">
        <w:rPr>
          <w:rStyle w:val="lrzxr"/>
          <w:lang w:val="es-CO"/>
        </w:rPr>
        <w:t>Piazza Giacomo Puccini, 26</w:t>
      </w:r>
      <w:r w:rsidR="000F0F96" w:rsidRPr="00E96C6B">
        <w:rPr>
          <w:lang w:val="es-CO"/>
        </w:rPr>
        <w:t xml:space="preserve">, 50144 Firenze, </w:t>
      </w:r>
      <w:proofErr w:type="spellStart"/>
      <w:r w:rsidR="000F0F96" w:rsidRPr="00E96C6B">
        <w:rPr>
          <w:lang w:val="es-CO"/>
        </w:rPr>
        <w:t>Italy</w:t>
      </w:r>
      <w:proofErr w:type="spellEnd"/>
      <w:r w:rsidR="00F44C93" w:rsidRPr="00E96C6B">
        <w:rPr>
          <w:lang w:val="es-CO"/>
        </w:rPr>
        <w:t xml:space="preserve">; </w:t>
      </w:r>
      <w:hyperlink r:id="rId14" w:history="1">
        <w:r w:rsidR="00001D4B" w:rsidRPr="00E96C6B">
          <w:rPr>
            <w:rStyle w:val="Hyperlink"/>
            <w:color w:val="auto"/>
            <w:u w:val="none"/>
            <w:lang w:val="es-CO"/>
          </w:rPr>
          <w:t>paggetticristiano@gmail.com</w:t>
        </w:r>
      </w:hyperlink>
      <w:r w:rsidR="008C42AF" w:rsidRPr="00E96C6B">
        <w:rPr>
          <w:rStyle w:val="Hyperlink"/>
          <w:color w:val="auto"/>
          <w:u w:val="none"/>
          <w:lang w:val="es-CO"/>
        </w:rPr>
        <w:t xml:space="preserve"> (C.P.); </w:t>
      </w:r>
      <w:hyperlink r:id="rId15" w:history="1">
        <w:r w:rsidR="008C42AF" w:rsidRPr="00E96C6B">
          <w:rPr>
            <w:rStyle w:val="Hyperlink"/>
            <w:color w:val="auto"/>
            <w:u w:val="none"/>
            <w:lang w:val="es-CO"/>
          </w:rPr>
          <w:t>igs.research@orthokey.eu</w:t>
        </w:r>
      </w:hyperlink>
      <w:r w:rsidR="008C42AF" w:rsidRPr="00E96C6B">
        <w:rPr>
          <w:rStyle w:val="Hyperlink"/>
          <w:color w:val="auto"/>
          <w:u w:val="none"/>
          <w:lang w:val="es-CO"/>
        </w:rPr>
        <w:t xml:space="preserve"> (L.N.); </w:t>
      </w:r>
      <w:hyperlink r:id="rId16" w:history="1">
        <w:r w:rsidR="008C42AF" w:rsidRPr="00E96C6B">
          <w:rPr>
            <w:rStyle w:val="Hyperlink"/>
            <w:lang w:val="es-CO"/>
          </w:rPr>
          <w:t>n.fratea@i-piu.it</w:t>
        </w:r>
      </w:hyperlink>
      <w:r w:rsidR="008C42AF" w:rsidRPr="00E96C6B">
        <w:rPr>
          <w:lang w:val="es-CO"/>
        </w:rPr>
        <w:t xml:space="preserve"> (N.F.)</w:t>
      </w:r>
    </w:p>
    <w:p w14:paraId="2C54BFC1" w14:textId="339A7109" w:rsidR="00F44C93" w:rsidRPr="0019356E" w:rsidRDefault="0019356E" w:rsidP="0019356E">
      <w:pPr>
        <w:pStyle w:val="MDPI16affiliation"/>
      </w:pPr>
      <w:r w:rsidRPr="0019356E">
        <w:rPr>
          <w:b/>
        </w:rPr>
        <w:t>*</w:t>
      </w:r>
      <w:r w:rsidR="000F0F96">
        <w:tab/>
        <w:t>Correspondence</w:t>
      </w:r>
      <w:r w:rsidR="00F44C93" w:rsidRPr="0019356E">
        <w:t>:</w:t>
      </w:r>
      <w:r w:rsidR="00E96C6B">
        <w:t xml:space="preserve"> </w:t>
      </w:r>
      <w:r w:rsidR="00E96C6B" w:rsidRPr="00E96C6B">
        <w:rPr>
          <w:color w:val="FF0000"/>
        </w:rPr>
        <w:t>mortiz1@cuc.edu.co</w:t>
      </w:r>
      <w:r w:rsidR="00DB477B" w:rsidRPr="00E96C6B">
        <w:rPr>
          <w:color w:val="FF0000"/>
        </w:rPr>
        <w:t>; Tel</w:t>
      </w:r>
      <w:r w:rsidR="000F0F96" w:rsidRPr="00E96C6B">
        <w:rPr>
          <w:color w:val="FF0000"/>
        </w:rPr>
        <w:t>.</w:t>
      </w:r>
      <w:r w:rsidR="00DB477B" w:rsidRPr="00E96C6B">
        <w:rPr>
          <w:color w:val="FF0000"/>
        </w:rPr>
        <w:t>: +57</w:t>
      </w:r>
      <w:r w:rsidR="000F0F96" w:rsidRPr="00E96C6B">
        <w:rPr>
          <w:color w:val="FF0000"/>
        </w:rPr>
        <w:t>-</w:t>
      </w:r>
      <w:r w:rsidR="00E96C6B" w:rsidRPr="00E96C6B">
        <w:rPr>
          <w:color w:val="FF0000"/>
        </w:rPr>
        <w:t>300</w:t>
      </w:r>
      <w:r w:rsidR="001C47C9" w:rsidRPr="00E96C6B">
        <w:rPr>
          <w:color w:val="FF0000"/>
        </w:rPr>
        <w:t>-</w:t>
      </w:r>
      <w:r w:rsidR="00E96C6B" w:rsidRPr="00E96C6B">
        <w:rPr>
          <w:color w:val="FF0000"/>
        </w:rPr>
        <w:t>723</w:t>
      </w:r>
      <w:r w:rsidR="001C47C9" w:rsidRPr="00E96C6B">
        <w:rPr>
          <w:color w:val="FF0000"/>
        </w:rPr>
        <w:t>-</w:t>
      </w:r>
      <w:r w:rsidR="00E96C6B" w:rsidRPr="00E96C6B">
        <w:rPr>
          <w:color w:val="FF0000"/>
        </w:rPr>
        <w:t>9699</w:t>
      </w:r>
    </w:p>
    <w:p w14:paraId="76244055" w14:textId="54F25B2A" w:rsidR="009039D6" w:rsidRPr="0019356E" w:rsidRDefault="009039D6" w:rsidP="0019356E">
      <w:pPr>
        <w:pStyle w:val="MDPI14history"/>
      </w:pPr>
      <w:r w:rsidRPr="0019356E">
        <w:t xml:space="preserve">Received: </w:t>
      </w:r>
      <w:r w:rsidR="008C42AF" w:rsidRPr="008C42AF">
        <w:t>29 January 2020</w:t>
      </w:r>
      <w:r w:rsidRPr="0019356E">
        <w:t xml:space="preserve">; Accepted: </w:t>
      </w:r>
      <w:r w:rsidR="008C42AF" w:rsidRPr="008C42AF">
        <w:t>24 February 2020</w:t>
      </w:r>
      <w:r w:rsidRPr="0019356E">
        <w:t>; Published: date</w:t>
      </w:r>
    </w:p>
    <w:p w14:paraId="24FBBBC4" w14:textId="61083336" w:rsidR="009039D6" w:rsidRPr="0019356E" w:rsidRDefault="009039D6" w:rsidP="0019356E">
      <w:pPr>
        <w:pStyle w:val="MDPI17abstract"/>
      </w:pPr>
      <w:r w:rsidRPr="0019356E">
        <w:rPr>
          <w:b/>
        </w:rPr>
        <w:t xml:space="preserve">Abstract: </w:t>
      </w:r>
      <w:r w:rsidR="00667BD9" w:rsidRPr="0019356E">
        <w:t xml:space="preserve">Product design has become a critical process for </w:t>
      </w:r>
      <w:r w:rsidR="0091227D" w:rsidRPr="0019356E">
        <w:t xml:space="preserve">the </w:t>
      </w:r>
      <w:r w:rsidR="00667BD9" w:rsidRPr="0019356E">
        <w:t>healthcare technology industry</w:t>
      </w:r>
      <w:r w:rsidR="00062779">
        <w:t>,</w:t>
      </w:r>
      <w:r w:rsidR="00667BD9" w:rsidRPr="0019356E">
        <w:t xml:space="preserve"> given the ever-changing demands, vague customer requirements, and interrelations among design criteria. This paper </w:t>
      </w:r>
      <w:r w:rsidR="00062779" w:rsidRPr="0019356E">
        <w:t>propose</w:t>
      </w:r>
      <w:r w:rsidR="00062779">
        <w:t>d</w:t>
      </w:r>
      <w:r w:rsidR="00062779" w:rsidRPr="0019356E">
        <w:t xml:space="preserve"> </w:t>
      </w:r>
      <w:r w:rsidR="00667BD9" w:rsidRPr="0019356E">
        <w:t xml:space="preserve">a novel integration of fuzzy Kano, Analytic Hierarchy Process (AHP), Decision Making Trial and </w:t>
      </w:r>
      <w:r w:rsidR="002E405D">
        <w:t>Evaluation Laboratory (DEMATEL)</w:t>
      </w:r>
      <w:r w:rsidR="00062779">
        <w:t>,</w:t>
      </w:r>
      <w:r w:rsidR="00667BD9" w:rsidRPr="0019356E">
        <w:t xml:space="preserve"> and Quality Function Deployment (QFD) to translate customer needs into product characteristics and prioritize design alternatives considering interdependence and vagueness. First, the customer requirements were established. Second, the fuzzy KANO was applied to calculate the impact of each requirement, often vague, on customer satisfaction. Third, design alternatives were defined</w:t>
      </w:r>
      <w:r w:rsidR="00062779">
        <w:t>,</w:t>
      </w:r>
      <w:r w:rsidR="00667BD9" w:rsidRPr="0019356E">
        <w:t xml:space="preserve"> while the requirements’ weights were calculated using AHP. DEMATEL was later implemented for evaluating the interdependence among alternatives. Finally, QFD was employed to select the best design. A hip replacement surgery aid device for elderly people was used for validation. In this case, collateral issues were the most important requirement</w:t>
      </w:r>
      <w:r w:rsidR="00062779">
        <w:t>,</w:t>
      </w:r>
      <w:r w:rsidR="00667BD9" w:rsidRPr="0019356E">
        <w:t xml:space="preserve"> </w:t>
      </w:r>
      <w:r w:rsidR="00062779" w:rsidRPr="0019356E">
        <w:t>whil</w:t>
      </w:r>
      <w:r w:rsidR="00062779">
        <w:t>e</w:t>
      </w:r>
      <w:r w:rsidR="00062779" w:rsidRPr="0019356E">
        <w:t xml:space="preserve"> </w:t>
      </w:r>
      <w:r w:rsidR="00667BD9" w:rsidRPr="0019356E">
        <w:t>code change was the best-ranked design</w:t>
      </w:r>
      <w:r w:rsidR="00D46D81" w:rsidRPr="0019356E">
        <w:t>.</w:t>
      </w:r>
    </w:p>
    <w:p w14:paraId="569977A6" w14:textId="0A912DE0" w:rsidR="009039D6" w:rsidRPr="0019356E" w:rsidRDefault="0019356E" w:rsidP="0019356E">
      <w:pPr>
        <w:pStyle w:val="MDPI18keywords"/>
      </w:pPr>
      <w:r w:rsidRPr="0019356E">
        <w:rPr>
          <w:b/>
        </w:rPr>
        <w:t>Keywords:</w:t>
      </w:r>
      <w:r w:rsidR="009039D6" w:rsidRPr="0019356E">
        <w:rPr>
          <w:b/>
        </w:rPr>
        <w:t xml:space="preserve"> </w:t>
      </w:r>
      <w:r w:rsidR="002E405D" w:rsidRPr="0019356E">
        <w:t xml:space="preserve">product </w:t>
      </w:r>
      <w:r w:rsidR="00667BD9" w:rsidRPr="0019356E">
        <w:t xml:space="preserve">design; </w:t>
      </w:r>
      <w:r w:rsidR="002E405D" w:rsidRPr="0019356E">
        <w:t xml:space="preserve">fuzzy </w:t>
      </w:r>
      <w:r w:rsidR="00667BD9" w:rsidRPr="0019356E">
        <w:t xml:space="preserve">Kano; </w:t>
      </w:r>
      <w:r w:rsidR="00667BD9" w:rsidRPr="002E405D">
        <w:t>AHP</w:t>
      </w:r>
      <w:r w:rsidRPr="002E405D">
        <w:t xml:space="preserve">; </w:t>
      </w:r>
      <w:r w:rsidR="00667BD9" w:rsidRPr="002E405D">
        <w:t>DEMATEL</w:t>
      </w:r>
      <w:r w:rsidR="00667BD9" w:rsidRPr="0019356E">
        <w:t xml:space="preserve">; </w:t>
      </w:r>
      <w:r w:rsidR="002E405D" w:rsidRPr="0019356E">
        <w:t xml:space="preserve">healthcare </w:t>
      </w:r>
      <w:r w:rsidR="00667BD9" w:rsidRPr="0019356E">
        <w:t>technology industry</w:t>
      </w:r>
      <w:r w:rsidR="0061165D" w:rsidRPr="0019356E">
        <w:t xml:space="preserve">; </w:t>
      </w:r>
      <w:bookmarkStart w:id="1" w:name="_GoBack"/>
      <w:r w:rsidR="002E405D" w:rsidRPr="0019356E">
        <w:t xml:space="preserve">smart </w:t>
      </w:r>
      <w:r w:rsidR="0061165D" w:rsidRPr="0019356E">
        <w:t>manufacturing</w:t>
      </w:r>
    </w:p>
    <w:bookmarkEnd w:id="1"/>
    <w:p w14:paraId="0A37501D" w14:textId="77777777" w:rsidR="009039D6" w:rsidRPr="0019356E" w:rsidRDefault="009039D6" w:rsidP="0019356E">
      <w:pPr>
        <w:pStyle w:val="MDPI19line"/>
        <w:pBdr>
          <w:bottom w:val="single" w:sz="4" w:space="1" w:color="000000"/>
        </w:pBdr>
        <w:adjustRightInd w:val="0"/>
        <w:snapToGrid w:val="0"/>
        <w:spacing w:after="480"/>
        <w:rPr>
          <w:color w:val="auto"/>
        </w:rPr>
      </w:pPr>
    </w:p>
    <w:p w14:paraId="32A36C38" w14:textId="58A99122" w:rsidR="009039D6" w:rsidRPr="0019356E" w:rsidRDefault="0019356E" w:rsidP="0019356E">
      <w:pPr>
        <w:pStyle w:val="MDPI21heading1"/>
      </w:pPr>
      <w:r>
        <w:rPr>
          <w:lang w:eastAsia="zh-CN"/>
        </w:rPr>
        <w:t xml:space="preserve">1. </w:t>
      </w:r>
      <w:r w:rsidR="009039D6" w:rsidRPr="0019356E">
        <w:t>Introduction</w:t>
      </w:r>
    </w:p>
    <w:p w14:paraId="4C10E4A0" w14:textId="30382166" w:rsidR="00667BD9" w:rsidRPr="0019356E" w:rsidRDefault="00E10D6F" w:rsidP="0019356E">
      <w:pPr>
        <w:pStyle w:val="MDPI31text"/>
        <w:rPr>
          <w:b/>
        </w:rPr>
      </w:pPr>
      <w:r w:rsidRPr="0019356E">
        <w:t xml:space="preserve">Hip Implant (HI) </w:t>
      </w:r>
      <w:r w:rsidR="00667BD9" w:rsidRPr="0019356E">
        <w:t>has become an important health issue around the world. Around 2 million HI surgeries are made each year in</w:t>
      </w:r>
      <w:r w:rsidR="00F0627D">
        <w:t xml:space="preserve"> </w:t>
      </w:r>
      <w:r w:rsidR="00F0627D" w:rsidRPr="00F0627D">
        <w:rPr>
          <w:color w:val="FF0000"/>
        </w:rPr>
        <w:t>Organizations for Economic Co-operation and Development</w:t>
      </w:r>
      <w:r w:rsidR="00667BD9" w:rsidRPr="00F0627D">
        <w:rPr>
          <w:color w:val="FF0000"/>
        </w:rPr>
        <w:t xml:space="preserve"> </w:t>
      </w:r>
      <w:r w:rsidR="00EB1330">
        <w:rPr>
          <w:color w:val="FF0000"/>
        </w:rPr>
        <w:t>(</w:t>
      </w:r>
      <w:r w:rsidR="00667BD9" w:rsidRPr="0019356E">
        <w:t>OECD</w:t>
      </w:r>
      <w:r w:rsidR="00EB1330">
        <w:rPr>
          <w:color w:val="FF0000"/>
        </w:rPr>
        <w:t>)</w:t>
      </w:r>
      <w:r w:rsidR="00667BD9" w:rsidRPr="0019356E">
        <w:t xml:space="preserve"> countries, and the growth rate increases every year [1]. This has pushed the actual market to offer a wide range of </w:t>
      </w:r>
      <w:r w:rsidR="00983B66" w:rsidRPr="0019356E">
        <w:t>prosthese</w:t>
      </w:r>
      <w:r w:rsidR="0020361A" w:rsidRPr="0019356E">
        <w:t>s [</w:t>
      </w:r>
      <w:r w:rsidR="00667BD9" w:rsidRPr="0019356E">
        <w:t xml:space="preserve">2]. One relevant issue in HI is the alignment of the acetabular component during </w:t>
      </w:r>
      <w:r w:rsidR="00062779">
        <w:t>T</w:t>
      </w:r>
      <w:r w:rsidR="00667BD9" w:rsidRPr="0019356E">
        <w:t xml:space="preserve">otal </w:t>
      </w:r>
      <w:r w:rsidR="00062779">
        <w:t>H</w:t>
      </w:r>
      <w:r w:rsidR="00667BD9" w:rsidRPr="0019356E">
        <w:t xml:space="preserve">ip </w:t>
      </w:r>
      <w:r w:rsidR="00062779">
        <w:t>A</w:t>
      </w:r>
      <w:r w:rsidR="00667BD9" w:rsidRPr="0019356E">
        <w:t>rthroplasty (THA</w:t>
      </w:r>
      <w:r w:rsidR="0020361A" w:rsidRPr="0019356E">
        <w:t>) [</w:t>
      </w:r>
      <w:r w:rsidR="00667BD9" w:rsidRPr="0019356E">
        <w:t xml:space="preserve">3]. Proper alignment is a crucial step for reducing the chances of joint </w:t>
      </w:r>
      <w:r w:rsidR="0020361A" w:rsidRPr="0019356E">
        <w:t>dislocation [</w:t>
      </w:r>
      <w:r w:rsidR="00667BD9" w:rsidRPr="0019356E">
        <w:t xml:space="preserve">4], prosthetic component </w:t>
      </w:r>
      <w:r w:rsidR="0020361A" w:rsidRPr="0019356E">
        <w:t>wear [</w:t>
      </w:r>
      <w:r w:rsidR="002E405D">
        <w:t>3]</w:t>
      </w:r>
      <w:r w:rsidR="00062779">
        <w:t>,</w:t>
      </w:r>
      <w:r w:rsidR="00667BD9" w:rsidRPr="0019356E">
        <w:t xml:space="preserve"> and </w:t>
      </w:r>
      <w:r w:rsidR="0020361A" w:rsidRPr="0019356E">
        <w:t>impingement [</w:t>
      </w:r>
      <w:r w:rsidR="00667BD9" w:rsidRPr="0019356E">
        <w:t>3]. The correction of these type</w:t>
      </w:r>
      <w:r w:rsidR="00983B66" w:rsidRPr="0019356E">
        <w:t>s</w:t>
      </w:r>
      <w:r w:rsidR="00667BD9" w:rsidRPr="0019356E">
        <w:t xml:space="preserve"> of problems with a new intervention may cost up to</w:t>
      </w:r>
      <w:r w:rsidR="00971D91" w:rsidRPr="0019356E">
        <w:t xml:space="preserve"> </w:t>
      </w:r>
      <w:r w:rsidR="00B44225" w:rsidRPr="0019356E">
        <w:t xml:space="preserve">$250,000 USD </w:t>
      </w:r>
      <w:r w:rsidR="00667BD9" w:rsidRPr="0019356E">
        <w:t xml:space="preserve">[5]. Therefore, the alignment process during HI surgery has been addressed in numerous </w:t>
      </w:r>
      <w:r w:rsidR="0020361A" w:rsidRPr="0019356E">
        <w:t>studies [</w:t>
      </w:r>
      <w:r w:rsidR="00667BD9" w:rsidRPr="0019356E">
        <w:t>3].</w:t>
      </w:r>
    </w:p>
    <w:p w14:paraId="30D70DA6" w14:textId="078AEC24" w:rsidR="0019356E" w:rsidRDefault="00667BD9" w:rsidP="0019356E">
      <w:pPr>
        <w:pStyle w:val="MDPI31text"/>
      </w:pPr>
      <w:r w:rsidRPr="0019356E">
        <w:t xml:space="preserve">Many devices have been developed for helping physicians adequately place HI (Figure 1). Some of them are mechanical, </w:t>
      </w:r>
      <w:r w:rsidR="003D7697">
        <w:t xml:space="preserve">and </w:t>
      </w:r>
      <w:r w:rsidRPr="0019356E">
        <w:t>others are optical. However, a final approach is the use of devices placed in pelvis and femur. Such devices, best known as Surgical Aid Devices (</w:t>
      </w:r>
      <w:r w:rsidR="00062779" w:rsidRPr="0019356E">
        <w:t>S</w:t>
      </w:r>
      <w:r w:rsidR="00062779">
        <w:t>ADs</w:t>
      </w:r>
      <w:r w:rsidRPr="0019356E">
        <w:t xml:space="preserve">), interact with a </w:t>
      </w:r>
      <w:r w:rsidR="00F0627D">
        <w:rPr>
          <w:color w:val="FF0000"/>
        </w:rPr>
        <w:t xml:space="preserve">Personal Digital Assistant </w:t>
      </w:r>
      <w:r w:rsidR="00EB1330">
        <w:rPr>
          <w:color w:val="FF0000"/>
        </w:rPr>
        <w:t>(</w:t>
      </w:r>
      <w:r w:rsidRPr="0019356E">
        <w:t>PDA</w:t>
      </w:r>
      <w:r w:rsidR="00EB1330">
        <w:rPr>
          <w:color w:val="FF0000"/>
        </w:rPr>
        <w:t>)</w:t>
      </w:r>
      <w:r w:rsidRPr="0019356E">
        <w:t xml:space="preserve"> and help the physician to make decisions related </w:t>
      </w:r>
      <w:r w:rsidR="00983B66" w:rsidRPr="0019356E">
        <w:t xml:space="preserve">to </w:t>
      </w:r>
      <w:r w:rsidRPr="0019356E">
        <w:t xml:space="preserve">the cut </w:t>
      </w:r>
      <w:r w:rsidRPr="0019356E">
        <w:lastRenderedPageBreak/>
        <w:t>positioning, the type of femoral heads</w:t>
      </w:r>
      <w:r w:rsidR="00062779">
        <w:t>,</w:t>
      </w:r>
      <w:r w:rsidRPr="0019356E">
        <w:t xml:space="preserve"> and others. Hence, the popularity of this type of device has grown considerably in recent years. In addition, </w:t>
      </w:r>
      <w:r w:rsidR="002E405D">
        <w:t>they are less invasive, cheaper</w:t>
      </w:r>
      <w:r w:rsidR="00062779">
        <w:t>,</w:t>
      </w:r>
      <w:r w:rsidRPr="0019356E">
        <w:t xml:space="preserve"> and effective.</w:t>
      </w:r>
    </w:p>
    <w:p w14:paraId="1B99EB6A" w14:textId="77777777" w:rsidR="002E405D" w:rsidRPr="0019356E" w:rsidRDefault="002E405D" w:rsidP="002E405D">
      <w:pPr>
        <w:pStyle w:val="MDPI52figure"/>
      </w:pPr>
      <w:r w:rsidRPr="0019356E">
        <w:rPr>
          <w:noProof/>
          <w:lang w:val="es-CO" w:eastAsia="es-CO" w:bidi="ar-SA"/>
        </w:rPr>
        <w:drawing>
          <wp:inline distT="0" distB="0" distL="0" distR="0" wp14:anchorId="58781D48" wp14:editId="13084B45">
            <wp:extent cx="1612330" cy="17399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190" t="26950" r="41357" b="12682"/>
                    <a:stretch/>
                  </pic:blipFill>
                  <pic:spPr bwMode="auto">
                    <a:xfrm>
                      <a:off x="0" y="0"/>
                      <a:ext cx="1612470" cy="1740051"/>
                    </a:xfrm>
                    <a:prstGeom prst="rect">
                      <a:avLst/>
                    </a:prstGeom>
                    <a:ln>
                      <a:noFill/>
                    </a:ln>
                    <a:extLst>
                      <a:ext uri="{53640926-AAD7-44D8-BBD7-CCE9431645EC}">
                        <a14:shadowObscured xmlns:a14="http://schemas.microsoft.com/office/drawing/2010/main"/>
                      </a:ext>
                    </a:extLst>
                  </pic:spPr>
                </pic:pic>
              </a:graphicData>
            </a:graphic>
          </wp:inline>
        </w:drawing>
      </w:r>
    </w:p>
    <w:p w14:paraId="7AE9052A" w14:textId="1952885D" w:rsidR="002E405D" w:rsidRPr="0019356E" w:rsidRDefault="002E405D" w:rsidP="002E405D">
      <w:pPr>
        <w:pStyle w:val="MDPI51figurecaption"/>
        <w:jc w:val="center"/>
        <w:rPr>
          <w:b/>
        </w:rPr>
      </w:pPr>
      <w:r w:rsidRPr="0019356E">
        <w:rPr>
          <w:b/>
        </w:rPr>
        <w:t xml:space="preserve">Figure 1. </w:t>
      </w:r>
      <w:r w:rsidRPr="0019356E">
        <w:t xml:space="preserve">Total </w:t>
      </w:r>
      <w:r w:rsidR="007D68E7">
        <w:t>h</w:t>
      </w:r>
      <w:r w:rsidRPr="0019356E">
        <w:t xml:space="preserve">ip </w:t>
      </w:r>
      <w:r w:rsidR="007D68E7">
        <w:t>i</w:t>
      </w:r>
      <w:r w:rsidRPr="0019356E">
        <w:t xml:space="preserve">mplant </w:t>
      </w:r>
      <w:r w:rsidR="007D68E7">
        <w:t>s</w:t>
      </w:r>
      <w:r w:rsidRPr="0019356E">
        <w:t>cheme [2]</w:t>
      </w:r>
      <w:r>
        <w:rPr>
          <w:b/>
        </w:rPr>
        <w:t>.</w:t>
      </w:r>
    </w:p>
    <w:p w14:paraId="4A0F7395" w14:textId="2F9EF182" w:rsidR="00667BD9" w:rsidRPr="0019356E" w:rsidRDefault="0068758F" w:rsidP="0019356E">
      <w:pPr>
        <w:pStyle w:val="MDPI31text"/>
        <w:rPr>
          <w:b/>
        </w:rPr>
      </w:pPr>
      <w:r w:rsidRPr="0019356E">
        <w:t>Considering the impact that SADs can have on HI surgery outcomes, it is important to identify potential ways of performance improvement without increasing the device cost. At the same time, it is important also to consider the design process factors</w:t>
      </w:r>
      <w:r w:rsidR="00062779">
        <w:t>,</w:t>
      </w:r>
      <w:r w:rsidRPr="0019356E">
        <w:t xml:space="preserve"> such as ergonomics [6], special customer requirements [7]</w:t>
      </w:r>
      <w:r w:rsidR="00062779">
        <w:t>,</w:t>
      </w:r>
      <w:r w:rsidRPr="0019356E">
        <w:t xml:space="preserve"> and both patients</w:t>
      </w:r>
      <w:r w:rsidR="00983B66" w:rsidRPr="0019356E">
        <w:t>’</w:t>
      </w:r>
      <w:r w:rsidRPr="0019356E">
        <w:t xml:space="preserve"> and physician’s requirements [8]. These outcomes can be reached by improving </w:t>
      </w:r>
      <w:r w:rsidR="00983B66" w:rsidRPr="0019356E">
        <w:t xml:space="preserve">the </w:t>
      </w:r>
      <w:r w:rsidRPr="0019356E">
        <w:t>SAD design process. In this sense, it is important to point out that in a typical design process, a designer must consider the complex interactions among products, their vari</w:t>
      </w:r>
      <w:r w:rsidR="002E405D">
        <w:t>ous subsystems, the environment</w:t>
      </w:r>
      <w:r w:rsidR="00C15CE5">
        <w:t>,</w:t>
      </w:r>
      <w:r w:rsidR="002E405D">
        <w:t xml:space="preserve"> and users [6–</w:t>
      </w:r>
      <w:r w:rsidRPr="0019356E">
        <w:t>8]. In the meantime, the design team struggles to find the balance between conflictin</w:t>
      </w:r>
      <w:r w:rsidR="006B3FCD" w:rsidRPr="0019356E">
        <w:t>g needs of end-</w:t>
      </w:r>
      <w:r w:rsidRPr="0019356E">
        <w:t>users with commercial considerations</w:t>
      </w:r>
      <w:r w:rsidR="00C15CE5">
        <w:t>,</w:t>
      </w:r>
      <w:r w:rsidRPr="0019356E">
        <w:t xml:space="preserve"> such as time and financial constraints</w:t>
      </w:r>
      <w:r w:rsidR="00C15CE5">
        <w:t>,</w:t>
      </w:r>
      <w:r w:rsidRPr="0019356E">
        <w:t xml:space="preserve"> that may limit the effective deployment of SADs in the wild. In any environment, this remains a significant challenge. Besides, the design of surgical tools and other medical device</w:t>
      </w:r>
      <w:r w:rsidR="006B3FCD" w:rsidRPr="0019356E">
        <w:t>s</w:t>
      </w:r>
      <w:r w:rsidR="002E405D">
        <w:t xml:space="preserve"> is a very complex task [7,</w:t>
      </w:r>
      <w:r w:rsidRPr="0019356E">
        <w:t xml:space="preserve">9]. Thus, </w:t>
      </w:r>
      <w:r w:rsidR="006B3FCD" w:rsidRPr="0019356E">
        <w:t xml:space="preserve">a </w:t>
      </w:r>
      <w:r w:rsidRPr="0019356E">
        <w:t xml:space="preserve">detailed investigation of user needs and end-user environments remains difficult in medical device development. Nevertheless, a good understanding of this relationship can support </w:t>
      </w:r>
      <w:r w:rsidR="006B3FCD" w:rsidRPr="0019356E">
        <w:t xml:space="preserve">the </w:t>
      </w:r>
      <w:r w:rsidRPr="0019356E">
        <w:t>design and provide evidence for the importance of considering design when aiming to influence or change user behavior in a medical context [8]. Even in scenarios where there are many data available, it is often unclear how they can be best used to improve the design process and device utility [9].</w:t>
      </w:r>
      <w:r w:rsidR="0019356E" w:rsidRPr="002E405D">
        <w:t xml:space="preserve"> </w:t>
      </w:r>
      <w:r w:rsidRPr="0019356E">
        <w:t>Furthermore, it is unclear how improvements in any of the product features might impact the usability of the product [9]. Without the appropriate information, there is limited ability to find an ideal balance between the design needs and the specific interests of the regulatory commission, medic</w:t>
      </w:r>
      <w:r w:rsidR="004A43F0" w:rsidRPr="0019356E">
        <w:t>al device manufa</w:t>
      </w:r>
      <w:r w:rsidR="002E405D">
        <w:t>cturer</w:t>
      </w:r>
      <w:r w:rsidR="00C15CE5">
        <w:t>,</w:t>
      </w:r>
      <w:r w:rsidR="004A43F0" w:rsidRPr="0019356E">
        <w:t xml:space="preserve"> and end-</w:t>
      </w:r>
      <w:r w:rsidR="002E405D">
        <w:t>users [7,8,</w:t>
      </w:r>
      <w:r w:rsidRPr="0019356E">
        <w:t>10]</w:t>
      </w:r>
      <w:r w:rsidR="002E405D">
        <w:t>.</w:t>
      </w:r>
      <w:r w:rsidRPr="0019356E">
        <w:t xml:space="preserve"> These challenges call for more robust methods that allow stakeholders to best address the medical device </w:t>
      </w:r>
      <w:r w:rsidRPr="002E405D">
        <w:t>desig</w:t>
      </w:r>
      <w:r w:rsidR="0019356E" w:rsidRPr="002E405D">
        <w:t>n [9</w:t>
      </w:r>
      <w:r w:rsidRPr="002E405D">
        <w:t>].</w:t>
      </w:r>
    </w:p>
    <w:p w14:paraId="0EC6F7C4" w14:textId="7FA3DE9E" w:rsidR="00667BD9" w:rsidRPr="0019356E" w:rsidRDefault="00667BD9" w:rsidP="0019356E">
      <w:pPr>
        <w:pStyle w:val="MDPI31text"/>
        <w:rPr>
          <w:b/>
        </w:rPr>
      </w:pPr>
      <w:r w:rsidRPr="0019356E">
        <w:t>Keeping in mind the above-mentioned situation, it is necessary to look for approaches that allow designers to address, in a better way, the challenges immersed in the designing of medical devices (SAD in this particular case)</w:t>
      </w:r>
      <w:r w:rsidR="00C15CE5">
        <w:t>,</w:t>
      </w:r>
      <w:r w:rsidRPr="0019356E">
        <w:t xml:space="preserve"> </w:t>
      </w:r>
      <w:r w:rsidR="00C15CE5">
        <w:t>implying</w:t>
      </w:r>
      <w:r w:rsidRPr="0019356E">
        <w:t xml:space="preserve"> the fulfil</w:t>
      </w:r>
      <w:r w:rsidR="00F10F65" w:rsidRPr="0019356E">
        <w:t>l</w:t>
      </w:r>
      <w:r w:rsidRPr="0019356E">
        <w:t xml:space="preserve">ment of all end-user needs. These needs, as mentioned above, may conflict </w:t>
      </w:r>
      <w:r w:rsidR="00F10F65" w:rsidRPr="0019356E">
        <w:t xml:space="preserve">with </w:t>
      </w:r>
      <w:r w:rsidRPr="0019356E">
        <w:t>each other. Therefore, it is necessary to strengthen the design process and prioritize the product characteristics so that the user needs are correctly weighted, the impact of each need in overall satisfaction can be estimated, the influence between the different design characteristics (actions) is considered, and the relation between each product characteristic (action) and each customer need can be evidenced. Succeeding in these tasks will reduce the likelihood of inadequate design and increase end-user satisfaction.</w:t>
      </w:r>
    </w:p>
    <w:p w14:paraId="738F2C22" w14:textId="654A849A" w:rsidR="00667BD9" w:rsidRPr="0019356E" w:rsidRDefault="00667BD9" w:rsidP="0019356E">
      <w:pPr>
        <w:pStyle w:val="MDPI31text"/>
        <w:rPr>
          <w:b/>
          <w:strike/>
        </w:rPr>
      </w:pPr>
      <w:r w:rsidRPr="0019356E">
        <w:t xml:space="preserve">There are many methodologies available to address product design. Amongst these methodologies are </w:t>
      </w:r>
      <w:r w:rsidR="00FB0B5C" w:rsidRPr="00FB0B5C">
        <w:t>Analytic Hierarchy Process</w:t>
      </w:r>
      <w:r w:rsidR="00FB0B5C">
        <w:t xml:space="preserve"> (</w:t>
      </w:r>
      <w:r w:rsidRPr="0019356E">
        <w:t>AHP</w:t>
      </w:r>
      <w:r w:rsidR="00FB0B5C">
        <w:t>)</w:t>
      </w:r>
      <w:r w:rsidRPr="0019356E">
        <w:t xml:space="preserve">, </w:t>
      </w:r>
      <w:r w:rsidR="00FB0B5C" w:rsidRPr="00FB0B5C">
        <w:t>Quality Function Deployment</w:t>
      </w:r>
      <w:r w:rsidR="00FB0B5C">
        <w:t xml:space="preserve"> (</w:t>
      </w:r>
      <w:r w:rsidRPr="0019356E">
        <w:t>QFD</w:t>
      </w:r>
      <w:r w:rsidR="00FB0B5C">
        <w:t>)</w:t>
      </w:r>
      <w:r w:rsidRPr="0019356E">
        <w:t>, Kano Model</w:t>
      </w:r>
      <w:r w:rsidR="00FB0B5C">
        <w:t>,</w:t>
      </w:r>
      <w:r w:rsidRPr="0019356E">
        <w:t xml:space="preserve"> and </w:t>
      </w:r>
      <w:r w:rsidR="00FB0B5C" w:rsidRPr="00FB0B5C">
        <w:t>Decision Making Trial and Evaluation Laboratory</w:t>
      </w:r>
      <w:r w:rsidR="00FB0B5C">
        <w:t xml:space="preserve"> (</w:t>
      </w:r>
      <w:r w:rsidRPr="0019356E">
        <w:t>DEMATEL</w:t>
      </w:r>
      <w:r w:rsidR="00FB0B5C">
        <w:t>)</w:t>
      </w:r>
      <w:r w:rsidRPr="0019356E">
        <w:t>. Nevertheless, to the best of our knowledge</w:t>
      </w:r>
      <w:r w:rsidR="00BD1BDB" w:rsidRPr="0019356E">
        <w:t>,</w:t>
      </w:r>
      <w:r w:rsidRPr="0019356E">
        <w:t xml:space="preserve"> these methodologies have not been used together before in product design</w:t>
      </w:r>
      <w:r w:rsidR="006E4CB9">
        <w:t>,</w:t>
      </w:r>
      <w:r w:rsidRPr="0019356E">
        <w:t xml:space="preserve"> and</w:t>
      </w:r>
      <w:r w:rsidR="006E4CB9">
        <w:t>,</w:t>
      </w:r>
      <w:r w:rsidRPr="0019356E">
        <w:t xml:space="preserve"> in the particular case of medical devices</w:t>
      </w:r>
      <w:r w:rsidR="00BD1BDB" w:rsidRPr="0019356E">
        <w:t>,</w:t>
      </w:r>
      <w:r w:rsidRPr="0019356E">
        <w:t xml:space="preserve"> there is little evidence of the integration between each of these different methodologies, and </w:t>
      </w:r>
      <w:r w:rsidR="006E4CB9">
        <w:t xml:space="preserve">there is </w:t>
      </w:r>
      <w:r w:rsidRPr="0019356E">
        <w:t>no evidence at all of the integration of the four.</w:t>
      </w:r>
      <w:r w:rsidR="0019356E" w:rsidRPr="002E405D">
        <w:t xml:space="preserve"> </w:t>
      </w:r>
      <w:r w:rsidRPr="0019356E">
        <w:t xml:space="preserve">Addressing the design process of medical devices may imply just the selection of any of these </w:t>
      </w:r>
      <w:r w:rsidRPr="0019356E">
        <w:lastRenderedPageBreak/>
        <w:t>methodologies. However</w:t>
      </w:r>
      <w:r w:rsidR="00413379" w:rsidRPr="0019356E">
        <w:t>, this decision is challenging</w:t>
      </w:r>
      <w:r w:rsidR="00D93214">
        <w:t>,</w:t>
      </w:r>
      <w:r w:rsidRPr="0019356E">
        <w:t xml:space="preserve"> considering that each methodology has its advantages as well as its weaknesses [</w:t>
      </w:r>
      <w:r w:rsidR="00F32411" w:rsidRPr="0019356E">
        <w:t>11</w:t>
      </w:r>
      <w:r w:rsidR="002E405D">
        <w:t>–</w:t>
      </w:r>
      <w:r w:rsidRPr="0019356E">
        <w:t>1</w:t>
      </w:r>
      <w:r w:rsidR="00F32411" w:rsidRPr="0019356E">
        <w:t>4</w:t>
      </w:r>
      <w:r w:rsidR="002E405D">
        <w:t>].</w:t>
      </w:r>
      <w:r w:rsidRPr="0019356E">
        <w:t xml:space="preserve"> </w:t>
      </w:r>
      <w:r w:rsidR="00413379" w:rsidRPr="0019356E">
        <w:t xml:space="preserve">Since </w:t>
      </w:r>
      <w:r w:rsidRPr="0019356E">
        <w:t>none of these methodologies dominate</w:t>
      </w:r>
      <w:r w:rsidRPr="0019356E">
        <w:rPr>
          <w:strike/>
        </w:rPr>
        <w:t>s</w:t>
      </w:r>
      <w:r w:rsidRPr="0019356E">
        <w:t xml:space="preserve"> the others, it becomes clear that a proper integration of them should overcome their weaknesses and</w:t>
      </w:r>
      <w:r w:rsidR="00945899">
        <w:t>,</w:t>
      </w:r>
      <w:r w:rsidRPr="0019356E">
        <w:t xml:space="preserve"> in doing so</w:t>
      </w:r>
      <w:r w:rsidR="00945899">
        <w:t>,</w:t>
      </w:r>
      <w:r w:rsidRPr="0019356E">
        <w:t xml:space="preserve"> should be able to drive into a robust design process. Therefore, this paper </w:t>
      </w:r>
      <w:r w:rsidR="00945899" w:rsidRPr="0019356E">
        <w:t>aim</w:t>
      </w:r>
      <w:r w:rsidR="00945899">
        <w:t>ed</w:t>
      </w:r>
      <w:r w:rsidR="00945899" w:rsidRPr="0019356E">
        <w:t xml:space="preserve"> </w:t>
      </w:r>
      <w:r w:rsidRPr="0019356E">
        <w:t xml:space="preserve">to propose the integration of these methodologies, considering fuzziness in </w:t>
      </w:r>
      <w:r w:rsidR="00413379" w:rsidRPr="0019356E">
        <w:t xml:space="preserve">the </w:t>
      </w:r>
      <w:r w:rsidRPr="0019356E">
        <w:t xml:space="preserve">Kano model, to come up </w:t>
      </w:r>
      <w:r w:rsidR="00413379" w:rsidRPr="0019356E">
        <w:t xml:space="preserve">with </w:t>
      </w:r>
      <w:r w:rsidRPr="0019356E">
        <w:t xml:space="preserve">a robust design procedure. The procedure </w:t>
      </w:r>
      <w:r w:rsidR="00945899">
        <w:t>was</w:t>
      </w:r>
      <w:r w:rsidRPr="0019356E">
        <w:t xml:space="preserve"> validated using the particular case of a SAD due to the difficulty to properly address the design </w:t>
      </w:r>
      <w:r w:rsidR="00413379" w:rsidRPr="0019356E">
        <w:t>process in this type of product.</w:t>
      </w:r>
    </w:p>
    <w:p w14:paraId="71265FFD" w14:textId="2AF58A53" w:rsidR="00CE6422" w:rsidRPr="0019356E" w:rsidRDefault="00667BD9" w:rsidP="0019356E">
      <w:pPr>
        <w:pStyle w:val="MDPI31text"/>
        <w:rPr>
          <w:b/>
        </w:rPr>
      </w:pPr>
      <w:r w:rsidRPr="0019356E">
        <w:t>The paper is organized as follows: Section 2 contains a literature review of QFD, K</w:t>
      </w:r>
      <w:r w:rsidR="002E405D">
        <w:t xml:space="preserve">ano Model, AHP, </w:t>
      </w:r>
      <w:r w:rsidR="00D93214">
        <w:t xml:space="preserve">and </w:t>
      </w:r>
      <w:r w:rsidR="002E405D">
        <w:t>DEMATEL methods</w:t>
      </w:r>
      <w:r w:rsidRPr="0019356E">
        <w:t xml:space="preserve"> and some of their applications</w:t>
      </w:r>
      <w:r w:rsidR="00945899">
        <w:t>,</w:t>
      </w:r>
      <w:r w:rsidRPr="0019356E">
        <w:t xml:space="preserve"> while </w:t>
      </w:r>
      <w:r w:rsidR="0019356E" w:rsidRPr="0019356E">
        <w:t>Section 3</w:t>
      </w:r>
      <w:r w:rsidRPr="0019356E">
        <w:t xml:space="preserve"> describes the proposed hybrid approach. Section 4 describes a case study of a hip replacement surgery aid device for elderly people whose design process is evidenced in Section 5. Then, Section 6 analyzes the results derived from the application</w:t>
      </w:r>
      <w:r w:rsidR="00945899">
        <w:t>,</w:t>
      </w:r>
      <w:r w:rsidRPr="0019356E">
        <w:t xml:space="preserve"> and Section 7 presents the conclusions.</w:t>
      </w:r>
    </w:p>
    <w:p w14:paraId="772CC87A" w14:textId="55B1B584" w:rsidR="009039D6" w:rsidRPr="0019356E" w:rsidRDefault="0019356E" w:rsidP="0019356E">
      <w:pPr>
        <w:pStyle w:val="MDPI21heading1"/>
      </w:pPr>
      <w:r>
        <w:rPr>
          <w:lang w:eastAsia="zh-CN"/>
        </w:rPr>
        <w:t xml:space="preserve">2. </w:t>
      </w:r>
      <w:r w:rsidR="00667BD9" w:rsidRPr="0019356E">
        <w:t>Literature Review</w:t>
      </w:r>
    </w:p>
    <w:p w14:paraId="10B39914" w14:textId="1B4E9352" w:rsidR="00667BD9" w:rsidRPr="0019356E" w:rsidRDefault="0019356E" w:rsidP="0019356E">
      <w:pPr>
        <w:pStyle w:val="MDPI22heading2"/>
      </w:pPr>
      <w:r w:rsidRPr="0019356E">
        <w:t xml:space="preserve">2.1. </w:t>
      </w:r>
      <w:r w:rsidR="00667BD9" w:rsidRPr="0019356E">
        <w:t>Quality Function Deployment</w:t>
      </w:r>
    </w:p>
    <w:p w14:paraId="6929F5CD" w14:textId="4111FE6A" w:rsidR="00667BD9" w:rsidRPr="0019356E" w:rsidRDefault="00667BD9" w:rsidP="0019356E">
      <w:pPr>
        <w:pStyle w:val="MDPI31text"/>
      </w:pPr>
      <w:r w:rsidRPr="0019356E">
        <w:t>QFD</w:t>
      </w:r>
      <w:r w:rsidR="00413379" w:rsidRPr="0019356E">
        <w:t>,</w:t>
      </w:r>
      <w:r w:rsidRPr="0019356E">
        <w:t xml:space="preserve"> as well as the continuous improvement philosophies</w:t>
      </w:r>
      <w:r w:rsidR="00413379" w:rsidRPr="0019356E">
        <w:t>,</w:t>
      </w:r>
      <w:r w:rsidRPr="0019356E">
        <w:t xml:space="preserve"> </w:t>
      </w:r>
      <w:r w:rsidR="0064495C">
        <w:t>has been</w:t>
      </w:r>
      <w:r w:rsidR="0064495C" w:rsidRPr="0019356E">
        <w:t xml:space="preserve"> </w:t>
      </w:r>
      <w:r w:rsidRPr="0019356E">
        <w:t>developed to address manufacturing companies’ problems, specifically new product development [1</w:t>
      </w:r>
      <w:r w:rsidR="00F32411" w:rsidRPr="0019356E">
        <w:t>5</w:t>
      </w:r>
      <w:r w:rsidR="002E405D">
        <w:t>–</w:t>
      </w:r>
      <w:r w:rsidRPr="0019356E">
        <w:t>1</w:t>
      </w:r>
      <w:r w:rsidR="00F32411" w:rsidRPr="0019356E">
        <w:t>8</w:t>
      </w:r>
      <w:r w:rsidRPr="0019356E">
        <w:t xml:space="preserve">]. These processes </w:t>
      </w:r>
      <w:r w:rsidR="0064495C">
        <w:t>have been</w:t>
      </w:r>
      <w:r w:rsidR="0064495C" w:rsidRPr="0019356E">
        <w:t xml:space="preserve"> </w:t>
      </w:r>
      <w:r w:rsidRPr="0019356E">
        <w:t>very tortuous</w:t>
      </w:r>
      <w:r w:rsidR="00945899">
        <w:t>,</w:t>
      </w:r>
      <w:r w:rsidRPr="0019356E">
        <w:t xml:space="preserve"> considering that the customer needs </w:t>
      </w:r>
      <w:r w:rsidR="0064495C">
        <w:t>have</w:t>
      </w:r>
      <w:r w:rsidR="0064495C" w:rsidRPr="0019356E">
        <w:t xml:space="preserve"> </w:t>
      </w:r>
      <w:r w:rsidRPr="0019356E">
        <w:t xml:space="preserve">not </w:t>
      </w:r>
      <w:r w:rsidR="0064495C">
        <w:t xml:space="preserve">been </w:t>
      </w:r>
      <w:r w:rsidRPr="0019356E">
        <w:t xml:space="preserve">properly identified nor prioritize, and the connection of those needs with the design and production factors </w:t>
      </w:r>
      <w:r w:rsidR="0064495C">
        <w:t>has</w:t>
      </w:r>
      <w:r w:rsidR="0064495C" w:rsidRPr="0019356E">
        <w:t xml:space="preserve"> </w:t>
      </w:r>
      <w:r w:rsidRPr="0019356E">
        <w:t xml:space="preserve">not </w:t>
      </w:r>
      <w:r w:rsidR="0064495C">
        <w:t xml:space="preserve">been </w:t>
      </w:r>
      <w:r w:rsidRPr="0019356E">
        <w:t xml:space="preserve">established either. This misconnection </w:t>
      </w:r>
      <w:r w:rsidR="0064495C">
        <w:t xml:space="preserve">has </w:t>
      </w:r>
      <w:r w:rsidRPr="0019356E">
        <w:t xml:space="preserve">avoided also the identification of how each one </w:t>
      </w:r>
      <w:r w:rsidR="00413379" w:rsidRPr="0019356E">
        <w:t xml:space="preserve">of </w:t>
      </w:r>
      <w:r w:rsidRPr="0019356E">
        <w:t xml:space="preserve">the design or production factors </w:t>
      </w:r>
      <w:r w:rsidR="0064495C">
        <w:t xml:space="preserve">has </w:t>
      </w:r>
      <w:r w:rsidRPr="0019356E">
        <w:t>contributed</w:t>
      </w:r>
      <w:r w:rsidR="003E2542" w:rsidRPr="0019356E">
        <w:t xml:space="preserve"> to fulfill</w:t>
      </w:r>
      <w:r w:rsidR="00413379" w:rsidRPr="0019356E">
        <w:t>ing</w:t>
      </w:r>
      <w:r w:rsidR="003E2542" w:rsidRPr="0019356E">
        <w:t xml:space="preserve"> each customer need. </w:t>
      </w:r>
      <w:r w:rsidRPr="0019356E">
        <w:t>Therefore</w:t>
      </w:r>
      <w:r w:rsidR="00F32411" w:rsidRPr="0019356E">
        <w:t>,</w:t>
      </w:r>
      <w:r w:rsidRPr="0019356E">
        <w:t xml:space="preserve"> QFD aims to provide a methodology that takes costumers’ requirements as the main driver in the design process [1</w:t>
      </w:r>
      <w:r w:rsidR="00F32411" w:rsidRPr="0019356E">
        <w:t>5</w:t>
      </w:r>
      <w:r w:rsidR="002E405D">
        <w:t>,</w:t>
      </w:r>
      <w:r w:rsidRPr="0019356E">
        <w:t>1</w:t>
      </w:r>
      <w:r w:rsidR="00F32411" w:rsidRPr="0019356E">
        <w:t>6</w:t>
      </w:r>
      <w:r w:rsidR="002E405D">
        <w:t>,</w:t>
      </w:r>
      <w:r w:rsidRPr="0019356E">
        <w:t>1</w:t>
      </w:r>
      <w:r w:rsidR="00F32411" w:rsidRPr="0019356E">
        <w:t>9</w:t>
      </w:r>
      <w:r w:rsidRPr="0019356E">
        <w:t>].</w:t>
      </w:r>
    </w:p>
    <w:p w14:paraId="3D1DDE4A" w14:textId="0BBA715E" w:rsidR="00667BD9" w:rsidRPr="0019356E" w:rsidRDefault="00667BD9" w:rsidP="0019356E">
      <w:pPr>
        <w:pStyle w:val="MDPI31text"/>
      </w:pPr>
      <w:r w:rsidRPr="0019356E">
        <w:t xml:space="preserve">The problem lies </w:t>
      </w:r>
      <w:r w:rsidR="00413379" w:rsidRPr="0019356E">
        <w:t xml:space="preserve">in </w:t>
      </w:r>
      <w:r w:rsidRPr="0019356E">
        <w:t>the existing misconnection between the wha</w:t>
      </w:r>
      <w:r w:rsidRPr="002E405D">
        <w:t>t</w:t>
      </w:r>
      <w:r w:rsidR="0019356E" w:rsidRPr="002E405D">
        <w:t>’</w:t>
      </w:r>
      <w:r w:rsidRPr="002E405D">
        <w:t>s</w:t>
      </w:r>
      <w:r w:rsidRPr="0019356E">
        <w:t xml:space="preserve"> and the how</w:t>
      </w:r>
      <w:r w:rsidR="002E405D">
        <w:t>’</w:t>
      </w:r>
      <w:r w:rsidRPr="0019356E">
        <w:t>s.</w:t>
      </w:r>
      <w:r w:rsidR="0019356E">
        <w:t xml:space="preserve"> </w:t>
      </w:r>
      <w:r w:rsidRPr="0019356E">
        <w:t>This misconnection can be found in all the company</w:t>
      </w:r>
      <w:r w:rsidR="002E405D">
        <w:t>’</w:t>
      </w:r>
      <w:r w:rsidRPr="0019356E">
        <w:t>s processes</w:t>
      </w:r>
      <w:r w:rsidR="0064495C">
        <w:t>,</w:t>
      </w:r>
      <w:r w:rsidRPr="0019356E">
        <w:t xml:space="preserve"> and it causes </w:t>
      </w:r>
      <w:r w:rsidR="00413379" w:rsidRPr="0019356E">
        <w:t xml:space="preserve">a </w:t>
      </w:r>
      <w:r w:rsidRPr="0019356E">
        <w:t xml:space="preserve">waste of money and delays </w:t>
      </w:r>
      <w:r w:rsidR="00D93214">
        <w:t>i</w:t>
      </w:r>
      <w:r w:rsidR="00D93214" w:rsidRPr="0019356E">
        <w:t xml:space="preserve">n </w:t>
      </w:r>
      <w:r w:rsidRPr="0019356E">
        <w:t xml:space="preserve">product </w:t>
      </w:r>
      <w:r w:rsidR="00D93214" w:rsidRPr="0019356E">
        <w:t>develop</w:t>
      </w:r>
      <w:r w:rsidR="00D93214">
        <w:t>ment</w:t>
      </w:r>
      <w:r w:rsidR="00D93214" w:rsidRPr="0019356E">
        <w:t xml:space="preserve"> </w:t>
      </w:r>
      <w:r w:rsidRPr="0019356E">
        <w:t>and project implementation. Therefore, it is important for companies the implementation of a tool, which can help them to do the link between what´s and the how´s whether the application is a quality system or a product. This tool is Quality Function Deployment (QFD)</w:t>
      </w:r>
      <w:r w:rsidR="0064495C">
        <w:t>,</w:t>
      </w:r>
      <w:r w:rsidRPr="0019356E">
        <w:t xml:space="preserve"> also known as the House of Quality (</w:t>
      </w:r>
      <w:proofErr w:type="spellStart"/>
      <w:r w:rsidRPr="0019356E">
        <w:t>HoQ</w:t>
      </w:r>
      <w:proofErr w:type="spellEnd"/>
      <w:r w:rsidRPr="0019356E">
        <w:t>)</w:t>
      </w:r>
      <w:r w:rsidR="003E2542" w:rsidRPr="0019356E">
        <w:t xml:space="preserve"> [</w:t>
      </w:r>
      <w:r w:rsidR="00F32411" w:rsidRPr="0019356E">
        <w:t>20</w:t>
      </w:r>
      <w:r w:rsidR="003E2542" w:rsidRPr="0019356E">
        <w:t>]</w:t>
      </w:r>
      <w:r w:rsidRPr="0019356E">
        <w:t xml:space="preserve">. QFD can help companies and processes to close the gap between what is required and how to achieve those requirements. In the specific case of SAD, QFD will be a great approach to </w:t>
      </w:r>
      <w:r w:rsidR="0046394A" w:rsidRPr="0019356E">
        <w:t>achieve proper product quality</w:t>
      </w:r>
      <w:r w:rsidRPr="0019356E">
        <w:t>.</w:t>
      </w:r>
    </w:p>
    <w:p w14:paraId="6320AF5B" w14:textId="1A0F2C92" w:rsidR="00667BD9" w:rsidRPr="0019356E" w:rsidRDefault="00667BD9" w:rsidP="0019356E">
      <w:pPr>
        <w:pStyle w:val="MDPI31text"/>
      </w:pPr>
      <w:r w:rsidRPr="0019356E">
        <w:t>Usually</w:t>
      </w:r>
      <w:r w:rsidR="00366B72" w:rsidRPr="0019356E">
        <w:t>,</w:t>
      </w:r>
      <w:r w:rsidRPr="0019356E">
        <w:t xml:space="preserve"> QFD starts by collecting the costumers’ needs or </w:t>
      </w:r>
      <w:r w:rsidR="00366B72" w:rsidRPr="0019356E">
        <w:t xml:space="preserve">the </w:t>
      </w:r>
      <w:r w:rsidR="0064495C">
        <w:t>V</w:t>
      </w:r>
      <w:r w:rsidRPr="0019356E">
        <w:t xml:space="preserve">oice of the </w:t>
      </w:r>
      <w:r w:rsidR="0064495C">
        <w:t>C</w:t>
      </w:r>
      <w:r w:rsidRPr="0019356E">
        <w:t>ustomer (VOC). These customer needs are identified throu</w:t>
      </w:r>
      <w:r w:rsidR="00366B72" w:rsidRPr="0019356E">
        <w:t>gh surveys</w:t>
      </w:r>
      <w:r w:rsidRPr="0019356E">
        <w:t xml:space="preserve"> and are correlated with the design factors or specifications. This correlation process is performed in a matrix with the shape of a house [1</w:t>
      </w:r>
      <w:r w:rsidR="00F32411" w:rsidRPr="0019356E">
        <w:t>5</w:t>
      </w:r>
      <w:r w:rsidRPr="0019356E">
        <w:t>].</w:t>
      </w:r>
      <w:r w:rsidR="0019356E">
        <w:t xml:space="preserve"> </w:t>
      </w:r>
      <w:r w:rsidRPr="0019356E">
        <w:t>When developing a new product</w:t>
      </w:r>
      <w:r w:rsidR="0064495C">
        <w:t>,</w:t>
      </w:r>
      <w:r w:rsidRPr="0019356E">
        <w:t xml:space="preserve"> QFD has to be applied successively</w:t>
      </w:r>
      <w:r w:rsidR="00C376A7">
        <w:t>,</w:t>
      </w:r>
      <w:r w:rsidRPr="0019356E">
        <w:t xml:space="preserve"> to define the required process technology, specifications</w:t>
      </w:r>
      <w:r w:rsidR="0064495C">
        <w:t>,</w:t>
      </w:r>
      <w:r w:rsidRPr="0019356E">
        <w:t xml:space="preserve"> and materials</w:t>
      </w:r>
      <w:r w:rsidR="0064495C">
        <w:t>,</w:t>
      </w:r>
      <w:r w:rsidRPr="0019356E">
        <w:t xml:space="preserve"> for example [</w:t>
      </w:r>
      <w:r w:rsidR="00F32411" w:rsidRPr="0019356E">
        <w:t>20</w:t>
      </w:r>
      <w:r w:rsidR="002E405D">
        <w:t>,</w:t>
      </w:r>
      <w:r w:rsidR="00F32411" w:rsidRPr="0019356E">
        <w:t>21</w:t>
      </w:r>
      <w:r w:rsidRPr="0019356E">
        <w:t>].</w:t>
      </w:r>
    </w:p>
    <w:p w14:paraId="1876386B" w14:textId="0C4637FD" w:rsidR="00667BD9" w:rsidRPr="0019356E" w:rsidRDefault="00667BD9" w:rsidP="0019356E">
      <w:pPr>
        <w:pStyle w:val="MDPI31text"/>
      </w:pPr>
      <w:r w:rsidRPr="0019356E">
        <w:t>QFD</w:t>
      </w:r>
      <w:r w:rsidR="00C376A7">
        <w:t>,</w:t>
      </w:r>
      <w:r w:rsidRPr="0019356E">
        <w:t xml:space="preserve"> </w:t>
      </w:r>
      <w:r w:rsidR="00C376A7">
        <w:t>like</w:t>
      </w:r>
      <w:r w:rsidR="00C376A7" w:rsidRPr="0019356E">
        <w:t xml:space="preserve"> </w:t>
      </w:r>
      <w:r w:rsidRPr="0019356E">
        <w:t xml:space="preserve">many other methodologies, in which people must rank or </w:t>
      </w:r>
      <w:r w:rsidR="00366B72" w:rsidRPr="0019356E">
        <w:t>weigh</w:t>
      </w:r>
      <w:r w:rsidRPr="0019356E">
        <w:t xml:space="preserve"> a particular group of aspects</w:t>
      </w:r>
      <w:r w:rsidR="0064495C">
        <w:t>,</w:t>
      </w:r>
      <w:r w:rsidRPr="0019356E">
        <w:t xml:space="preserve"> has suffered from a lack of consistency when assigning weights</w:t>
      </w:r>
      <w:r w:rsidR="00C376A7">
        <w:t>,</w:t>
      </w:r>
      <w:r w:rsidRPr="0019356E">
        <w:t xml:space="preserve"> whether </w:t>
      </w:r>
      <w:r w:rsidR="002E405D">
        <w:t>to the customer requirements or</w:t>
      </w:r>
      <w:r w:rsidRPr="0019356E">
        <w:t xml:space="preserve"> the design factors/actions (QFD in a design process). The opinions or preferences of the clients are presented in terms of numerical or linguistic scales, which are subjective, vague</w:t>
      </w:r>
      <w:r w:rsidR="0064495C">
        <w:t>,</w:t>
      </w:r>
      <w:r w:rsidRPr="0019356E">
        <w:t xml:space="preserve"> and imprecise</w:t>
      </w:r>
      <w:r w:rsidR="0064495C">
        <w:t>,</w:t>
      </w:r>
      <w:r w:rsidRPr="0019356E">
        <w:t xml:space="preserve"> and QFD does not perform in the best way if these aspects are not considered adequately [</w:t>
      </w:r>
      <w:r w:rsidR="00F32411" w:rsidRPr="0019356E">
        <w:t>22</w:t>
      </w:r>
      <w:r w:rsidRPr="0019356E">
        <w:t xml:space="preserve">]. Original QFD </w:t>
      </w:r>
      <w:r w:rsidR="00126262">
        <w:t>has been</w:t>
      </w:r>
      <w:r w:rsidR="00126262" w:rsidRPr="0019356E">
        <w:t xml:space="preserve"> </w:t>
      </w:r>
      <w:r w:rsidR="0035647C" w:rsidRPr="0019356E">
        <w:t>considered a manual approach</w:t>
      </w:r>
      <w:r w:rsidRPr="0019356E">
        <w:t xml:space="preserve"> and </w:t>
      </w:r>
      <w:r w:rsidR="00126262">
        <w:t>has</w:t>
      </w:r>
      <w:r w:rsidR="00126262" w:rsidRPr="0019356E">
        <w:t xml:space="preserve"> </w:t>
      </w:r>
      <w:r w:rsidRPr="0019356E">
        <w:t xml:space="preserve">also </w:t>
      </w:r>
      <w:r w:rsidR="00126262">
        <w:t xml:space="preserve">been </w:t>
      </w:r>
      <w:r w:rsidRPr="0019356E">
        <w:t>known for having several limitations</w:t>
      </w:r>
      <w:r w:rsidR="00126262">
        <w:t>,</w:t>
      </w:r>
      <w:r w:rsidRPr="0019356E">
        <w:t xml:space="preserve"> such as long implementation time and subjective decision aid [</w:t>
      </w:r>
      <w:r w:rsidR="00F32411" w:rsidRPr="0019356E">
        <w:t>22</w:t>
      </w:r>
      <w:r w:rsidRPr="0019356E">
        <w:t>].</w:t>
      </w:r>
    </w:p>
    <w:p w14:paraId="5359174D" w14:textId="6563BBD3" w:rsidR="00667BD9" w:rsidRPr="0019356E" w:rsidRDefault="00667BD9" w:rsidP="0019356E">
      <w:pPr>
        <w:pStyle w:val="MDPI31text"/>
      </w:pPr>
      <w:r w:rsidRPr="0019356E">
        <w:t>The weight given to each</w:t>
      </w:r>
      <w:r w:rsidR="0035647C" w:rsidRPr="0019356E">
        <w:t xml:space="preserve"> need by the customer</w:t>
      </w:r>
      <w:r w:rsidRPr="0019356E">
        <w:t xml:space="preserve"> gains reliability when estimated wit</w:t>
      </w:r>
      <w:r w:rsidR="005A3A9D">
        <w:t>h</w:t>
      </w:r>
      <w:r w:rsidRPr="0019356E">
        <w:t xml:space="preserve"> AHP, considering that AHP has a consistency index that helps in identifying when corrupt data is going to be introduced to the model. </w:t>
      </w:r>
      <w:r w:rsidR="0035647C" w:rsidRPr="0019356E">
        <w:t xml:space="preserve">In </w:t>
      </w:r>
      <w:r w:rsidRPr="0019356E">
        <w:t>this way</w:t>
      </w:r>
      <w:r w:rsidR="0035647C" w:rsidRPr="0019356E">
        <w:t>,</w:t>
      </w:r>
      <w:r w:rsidRPr="0019356E">
        <w:t xml:space="preserve"> it is possible to eliminate such data from the decision process, assuring the fact that data is trustable [</w:t>
      </w:r>
      <w:r w:rsidR="00F32411" w:rsidRPr="0019356E">
        <w:t>23</w:t>
      </w:r>
      <w:r w:rsidRPr="0019356E">
        <w:t>].</w:t>
      </w:r>
    </w:p>
    <w:p w14:paraId="78068A9E" w14:textId="03CAD128" w:rsidR="00667BD9" w:rsidRPr="0019356E" w:rsidRDefault="00667BD9" w:rsidP="0019356E">
      <w:pPr>
        <w:pStyle w:val="MDPI31text"/>
      </w:pPr>
      <w:r w:rsidRPr="0019356E">
        <w:t>QFD</w:t>
      </w:r>
      <w:r w:rsidR="005A3A9D">
        <w:t>’s</w:t>
      </w:r>
      <w:r w:rsidRPr="0019356E">
        <w:t xml:space="preserve"> lack of consistency related </w:t>
      </w:r>
      <w:r w:rsidR="0035647C" w:rsidRPr="0019356E">
        <w:t xml:space="preserve">to </w:t>
      </w:r>
      <w:r w:rsidRPr="0019356E">
        <w:t xml:space="preserve">the translation of linguistic expressions of the customer needs into numeric satisfaction influence values has been also tackled integrating QFD with </w:t>
      </w:r>
      <w:r w:rsidR="0035647C" w:rsidRPr="0019356E">
        <w:t xml:space="preserve">the </w:t>
      </w:r>
      <w:r w:rsidRPr="0019356E">
        <w:t>Kano model. The importance of this integration is that though customer can assign a particular weight to a need (</w:t>
      </w:r>
      <w:r w:rsidR="005A3A9D">
        <w:t>s</w:t>
      </w:r>
      <w:r w:rsidRPr="0019356E">
        <w:t xml:space="preserve">coring, AHP, among others), customer is not truly aware of the type of need </w:t>
      </w:r>
      <w:r w:rsidRPr="0019356E">
        <w:lastRenderedPageBreak/>
        <w:t>he/she is weighing, and</w:t>
      </w:r>
      <w:r w:rsidR="005A3A9D">
        <w:t>,</w:t>
      </w:r>
      <w:r w:rsidRPr="0019356E">
        <w:t xml:space="preserve"> therefore</w:t>
      </w:r>
      <w:r w:rsidR="005A3A9D">
        <w:t>,</w:t>
      </w:r>
      <w:r w:rsidRPr="0019356E">
        <w:t xml:space="preserve"> customer is not truly aware of the impact the absence or presence of the need in the product will have on its overall satisfaction. Kano model classifies each customer need in one of five main categories. Depending on which category the particular need is classified, it will have a particular influence on customer satisfaction [2</w:t>
      </w:r>
      <w:r w:rsidR="00F32411" w:rsidRPr="0019356E">
        <w:t>4</w:t>
      </w:r>
      <w:r w:rsidR="00F16ED3">
        <w:t>,</w:t>
      </w:r>
      <w:r w:rsidRPr="0019356E">
        <w:t>2</w:t>
      </w:r>
      <w:r w:rsidR="00F32411" w:rsidRPr="0019356E">
        <w:t>5</w:t>
      </w:r>
      <w:r w:rsidRPr="0019356E">
        <w:t>].</w:t>
      </w:r>
      <w:r w:rsidR="0019356E">
        <w:t xml:space="preserve"> </w:t>
      </w:r>
      <w:r w:rsidRPr="0019356E">
        <w:t xml:space="preserve">This situation is related </w:t>
      </w:r>
      <w:r w:rsidR="0035647C" w:rsidRPr="0019356E">
        <w:t xml:space="preserve">to </w:t>
      </w:r>
      <w:r w:rsidRPr="0019356E">
        <w:t>the fact that customers take some features for granted</w:t>
      </w:r>
      <w:r w:rsidR="00D92D66">
        <w:t>,</w:t>
      </w:r>
      <w:r w:rsidRPr="0019356E">
        <w:t xml:space="preserve"> and others are not even expressed, so the impact that each Kano category has on customer satisfaction or dissatisfaction will differ from the other categories.</w:t>
      </w:r>
    </w:p>
    <w:p w14:paraId="4DA55646" w14:textId="3D6167BA" w:rsidR="00667BD9" w:rsidRPr="0019356E" w:rsidRDefault="00667BD9" w:rsidP="0019356E">
      <w:pPr>
        <w:pStyle w:val="MDPI31text"/>
      </w:pPr>
      <w:r w:rsidRPr="0019356E">
        <w:t xml:space="preserve">Some of these disadvantages </w:t>
      </w:r>
      <w:r w:rsidR="00D92D66">
        <w:t>have been</w:t>
      </w:r>
      <w:r w:rsidR="00D92D66" w:rsidRPr="0019356E">
        <w:t xml:space="preserve"> </w:t>
      </w:r>
      <w:r w:rsidRPr="0019356E">
        <w:t xml:space="preserve">identified by </w:t>
      </w:r>
      <w:proofErr w:type="spellStart"/>
      <w:r w:rsidRPr="0019356E">
        <w:t>Wolniak</w:t>
      </w:r>
      <w:proofErr w:type="spellEnd"/>
      <w:r w:rsidRPr="0019356E">
        <w:t xml:space="preserve"> </w:t>
      </w:r>
      <w:r w:rsidR="002237B5" w:rsidRPr="0019356E">
        <w:t>[12]</w:t>
      </w:r>
      <w:r w:rsidRPr="0019356E">
        <w:t>. In his study</w:t>
      </w:r>
      <w:r w:rsidR="0035647C" w:rsidRPr="0019356E">
        <w:t>,</w:t>
      </w:r>
      <w:r w:rsidRPr="0019356E">
        <w:t xml:space="preserve"> </w:t>
      </w:r>
      <w:proofErr w:type="spellStart"/>
      <w:r w:rsidRPr="0019356E">
        <w:t>Wolniak</w:t>
      </w:r>
      <w:proofErr w:type="spellEnd"/>
      <w:r w:rsidRPr="0019356E">
        <w:t xml:space="preserve"> </w:t>
      </w:r>
      <w:r w:rsidR="002237B5" w:rsidRPr="0019356E">
        <w:t>[12]</w:t>
      </w:r>
      <w:r w:rsidRPr="0019356E">
        <w:t xml:space="preserve"> pointed out that one of the major limitations of QFD </w:t>
      </w:r>
      <w:r w:rsidR="00D92D66">
        <w:t>laid</w:t>
      </w:r>
      <w:r w:rsidR="00D92D66" w:rsidRPr="0019356E">
        <w:t xml:space="preserve"> </w:t>
      </w:r>
      <w:r w:rsidRPr="0019356E">
        <w:rPr>
          <w:strike/>
        </w:rPr>
        <w:t>on</w:t>
      </w:r>
      <w:r w:rsidRPr="0019356E">
        <w:t xml:space="preserve"> </w:t>
      </w:r>
      <w:r w:rsidR="0035647C" w:rsidRPr="0019356E">
        <w:t xml:space="preserve">in </w:t>
      </w:r>
      <w:r w:rsidRPr="0019356E">
        <w:t>the fact that it is unable to identify the importance of each customer</w:t>
      </w:r>
      <w:r w:rsidR="0035647C" w:rsidRPr="0019356E">
        <w:t>’s</w:t>
      </w:r>
      <w:r w:rsidRPr="0019356E">
        <w:t xml:space="preserve"> need and its impact when fulfilled or not </w:t>
      </w:r>
      <w:r w:rsidR="0035647C" w:rsidRPr="0019356E">
        <w:t>in the end-</w:t>
      </w:r>
      <w:r w:rsidRPr="0019356E">
        <w:t xml:space="preserve">user satisfaction. </w:t>
      </w:r>
      <w:proofErr w:type="spellStart"/>
      <w:r w:rsidRPr="0019356E">
        <w:t>Wolniak</w:t>
      </w:r>
      <w:proofErr w:type="spellEnd"/>
      <w:r w:rsidRPr="0019356E">
        <w:t xml:space="preserve"> </w:t>
      </w:r>
      <w:r w:rsidR="002237B5" w:rsidRPr="0019356E">
        <w:t>[12]</w:t>
      </w:r>
      <w:r w:rsidRPr="0019356E">
        <w:t xml:space="preserve"> also mentioned the excessive degree of subjectivity in the process, without a tool that </w:t>
      </w:r>
      <w:r w:rsidR="007846F7" w:rsidRPr="0019356E">
        <w:t>help</w:t>
      </w:r>
      <w:r w:rsidR="007846F7">
        <w:t>ed</w:t>
      </w:r>
      <w:r w:rsidR="007846F7" w:rsidRPr="0019356E">
        <w:t xml:space="preserve"> </w:t>
      </w:r>
      <w:r w:rsidRPr="0019356E">
        <w:t xml:space="preserve">to alert in case the induced bias </w:t>
      </w:r>
      <w:r w:rsidR="007846F7">
        <w:t>wa</w:t>
      </w:r>
      <w:r w:rsidR="007846F7" w:rsidRPr="0019356E">
        <w:t xml:space="preserve">s </w:t>
      </w:r>
      <w:r w:rsidRPr="0019356E">
        <w:t>to</w:t>
      </w:r>
      <w:r w:rsidR="00350EE4" w:rsidRPr="0019356E">
        <w:t>o</w:t>
      </w:r>
      <w:r w:rsidRPr="0019356E">
        <w:t xml:space="preserve"> strong. </w:t>
      </w:r>
      <w:r w:rsidR="001C47C9" w:rsidRPr="0019356E">
        <w:t>Finally,</w:t>
      </w:r>
      <w:r w:rsidRPr="0019356E">
        <w:t xml:space="preserve"> </w:t>
      </w:r>
      <w:proofErr w:type="spellStart"/>
      <w:r w:rsidRPr="0019356E">
        <w:t>Wolniak</w:t>
      </w:r>
      <w:proofErr w:type="spellEnd"/>
      <w:r w:rsidRPr="0019356E">
        <w:t xml:space="preserve"> </w:t>
      </w:r>
      <w:r w:rsidR="002237B5" w:rsidRPr="0019356E">
        <w:t>[12]</w:t>
      </w:r>
      <w:r w:rsidRPr="0019356E">
        <w:t xml:space="preserve"> </w:t>
      </w:r>
      <w:r w:rsidR="00D92D66" w:rsidRPr="0019356E">
        <w:t>point</w:t>
      </w:r>
      <w:r w:rsidR="00D92D66">
        <w:t>ed</w:t>
      </w:r>
      <w:r w:rsidR="00D92D66" w:rsidRPr="0019356E">
        <w:t xml:space="preserve"> </w:t>
      </w:r>
      <w:r w:rsidRPr="0019356E">
        <w:t xml:space="preserve">out that the method </w:t>
      </w:r>
      <w:r w:rsidR="00D92D66">
        <w:t>might</w:t>
      </w:r>
      <w:r w:rsidR="00D92D66" w:rsidRPr="0019356E">
        <w:t xml:space="preserve"> </w:t>
      </w:r>
      <w:r w:rsidRPr="0019356E">
        <w:t>suffer a lack of flexibility in some occasions.</w:t>
      </w:r>
    </w:p>
    <w:p w14:paraId="2F0D01BC" w14:textId="76ED2F37" w:rsidR="00667BD9" w:rsidRPr="0019356E" w:rsidRDefault="00667BD9" w:rsidP="0019356E">
      <w:pPr>
        <w:pStyle w:val="MDPI31text"/>
      </w:pPr>
      <w:r w:rsidRPr="0019356E">
        <w:t xml:space="preserve">As it is mentioned by </w:t>
      </w:r>
      <w:proofErr w:type="spellStart"/>
      <w:r w:rsidRPr="0019356E">
        <w:t>Wolniak</w:t>
      </w:r>
      <w:proofErr w:type="spellEnd"/>
      <w:r w:rsidRPr="0019356E">
        <w:t xml:space="preserve"> </w:t>
      </w:r>
      <w:r w:rsidR="002237B5" w:rsidRPr="0019356E">
        <w:t>[12]</w:t>
      </w:r>
      <w:r w:rsidRPr="0019356E">
        <w:t>, one of the drawbacks of QFD is the subjectivity of the process. One of the steps</w:t>
      </w:r>
      <w:r w:rsidR="00071CDD">
        <w:t>,</w:t>
      </w:r>
      <w:r w:rsidRPr="0019356E">
        <w:t xml:space="preserve"> in which the presence of subjectivity is evident, is analyzing the influence and relation that each design action has on each other. In this sense</w:t>
      </w:r>
      <w:r w:rsidR="00AF7A63" w:rsidRPr="0019356E">
        <w:t>,</w:t>
      </w:r>
      <w:r w:rsidRPr="0019356E">
        <w:t xml:space="preserve"> it is important to point out that </w:t>
      </w:r>
      <w:r w:rsidR="00AF7A63" w:rsidRPr="0019356E">
        <w:t xml:space="preserve">this analysis aims </w:t>
      </w:r>
      <w:r w:rsidRPr="0019356E">
        <w:t xml:space="preserve">to obtain the weights of each design action. This process can be addressed in a better way by integrating DEMATEL to QFD. </w:t>
      </w:r>
      <w:r w:rsidR="0001686D" w:rsidRPr="0019356E">
        <w:t>DEMATEL focuses on the decision-</w:t>
      </w:r>
      <w:r w:rsidRPr="0019356E">
        <w:t>making processes</w:t>
      </w:r>
      <w:r w:rsidR="00071CDD">
        <w:t>,</w:t>
      </w:r>
      <w:r w:rsidRPr="0019356E">
        <w:t xml:space="preserve"> </w:t>
      </w:r>
      <w:r w:rsidR="00071CDD">
        <w:t>where</w:t>
      </w:r>
      <w:r w:rsidR="00071CDD" w:rsidRPr="0019356E">
        <w:t xml:space="preserve"> </w:t>
      </w:r>
      <w:r w:rsidRPr="0019356E">
        <w:t xml:space="preserve">the influence each </w:t>
      </w:r>
      <w:r w:rsidR="0001686D" w:rsidRPr="0019356E">
        <w:t xml:space="preserve">criterion has </w:t>
      </w:r>
      <w:r w:rsidRPr="0019356E">
        <w:t xml:space="preserve">on the others should be </w:t>
      </w:r>
      <w:r w:rsidR="001C47C9" w:rsidRPr="0019356E">
        <w:t xml:space="preserve">considered </w:t>
      </w:r>
      <w:r w:rsidR="00F16ED3">
        <w:t>[13</w:t>
      </w:r>
      <w:r w:rsidR="006D4A4D">
        <w:t>,</w:t>
      </w:r>
      <w:r w:rsidRPr="0019356E">
        <w:t>1</w:t>
      </w:r>
      <w:r w:rsidR="002237B5" w:rsidRPr="0019356E">
        <w:t>4</w:t>
      </w:r>
      <w:r w:rsidRPr="0019356E">
        <w:t xml:space="preserve">]. DEMATEL has been integrated before with QFD, mainly to have a better understanding of the relationships between the different customer needs and to have a better understanding of their impact </w:t>
      </w:r>
      <w:r w:rsidR="002939B0" w:rsidRPr="0019356E">
        <w:t xml:space="preserve">on </w:t>
      </w:r>
      <w:r w:rsidRPr="0019356E">
        <w:t>customer satisfaction [1</w:t>
      </w:r>
      <w:r w:rsidR="002237B5" w:rsidRPr="0019356E">
        <w:t>8</w:t>
      </w:r>
      <w:r w:rsidRPr="0019356E">
        <w:t>].</w:t>
      </w:r>
    </w:p>
    <w:p w14:paraId="41C096A9" w14:textId="400C6C78" w:rsidR="00667BD9" w:rsidRPr="0019356E" w:rsidRDefault="001C47C9" w:rsidP="0019356E">
      <w:pPr>
        <w:pStyle w:val="MDPI31text"/>
      </w:pPr>
      <w:r w:rsidRPr="0019356E">
        <w:t>Finally,</w:t>
      </w:r>
      <w:r w:rsidR="00667BD9" w:rsidRPr="0019356E">
        <w:t xml:space="preserve"> QFD has been integrated with fuzzy logic to include the vagueness of human thinking when comparing or rating different </w:t>
      </w:r>
      <w:r w:rsidRPr="0019356E">
        <w:t>alternatives [</w:t>
      </w:r>
      <w:r w:rsidR="00667BD9" w:rsidRPr="0019356E">
        <w:t>2</w:t>
      </w:r>
      <w:r w:rsidR="002237B5" w:rsidRPr="0019356E">
        <w:t>6</w:t>
      </w:r>
      <w:r w:rsidR="00667BD9" w:rsidRPr="0019356E">
        <w:t>]. In this sense</w:t>
      </w:r>
      <w:r w:rsidR="005A7C9A" w:rsidRPr="0019356E">
        <w:t>,</w:t>
      </w:r>
      <w:r w:rsidR="00667BD9" w:rsidRPr="0019356E">
        <w:t xml:space="preserve"> fuzzy logic is often integrated with QFD to generate a more precise and objective approach for QFD implementation [2</w:t>
      </w:r>
      <w:r w:rsidR="002237B5" w:rsidRPr="0019356E">
        <w:t>6</w:t>
      </w:r>
      <w:r w:rsidR="00667BD9" w:rsidRPr="0019356E">
        <w:t>].</w:t>
      </w:r>
    </w:p>
    <w:p w14:paraId="3EA93D49" w14:textId="266AC422" w:rsidR="00CE6422" w:rsidRPr="0019356E" w:rsidRDefault="0061165D" w:rsidP="0019356E">
      <w:pPr>
        <w:pStyle w:val="MDPI31text"/>
      </w:pPr>
      <w:r w:rsidRPr="0019356E">
        <w:t>As mentioned above,</w:t>
      </w:r>
      <w:r w:rsidR="00667BD9" w:rsidRPr="0019356E">
        <w:t xml:space="preserve"> QFD has been often integrated with different tools, such a</w:t>
      </w:r>
      <w:r w:rsidR="00071CDD">
        <w:t>s</w:t>
      </w:r>
      <w:r w:rsidR="00667BD9" w:rsidRPr="0019356E">
        <w:t xml:space="preserve"> </w:t>
      </w:r>
      <w:r w:rsidR="00401B26">
        <w:t xml:space="preserve">the </w:t>
      </w:r>
      <w:r w:rsidR="00667BD9" w:rsidRPr="0019356E">
        <w:t>multicriteria decision method</w:t>
      </w:r>
      <w:r w:rsidR="005A7C9A" w:rsidRPr="0019356E">
        <w:t xml:space="preserve"> (AHP, DEMATEL, etc.</w:t>
      </w:r>
      <w:r w:rsidR="00667BD9" w:rsidRPr="0019356E">
        <w:t xml:space="preserve">), </w:t>
      </w:r>
      <w:r w:rsidR="00401B26">
        <w:t xml:space="preserve">the </w:t>
      </w:r>
      <w:r w:rsidR="00667BD9" w:rsidRPr="0019356E">
        <w:t>Kano model</w:t>
      </w:r>
      <w:r w:rsidR="00071CDD">
        <w:t>,</w:t>
      </w:r>
      <w:r w:rsidR="00667BD9" w:rsidRPr="0019356E">
        <w:t xml:space="preserve"> and fuzzy logic. The output of these integrations has been </w:t>
      </w:r>
      <w:r w:rsidR="005A7C9A" w:rsidRPr="0019356E">
        <w:t xml:space="preserve">critical for increasing </w:t>
      </w:r>
      <w:r w:rsidR="00667BD9" w:rsidRPr="0019356E">
        <w:t xml:space="preserve">the reliability of QFD as a relevant input </w:t>
      </w:r>
      <w:r w:rsidR="005A7C9A" w:rsidRPr="0019356E">
        <w:t>of companies´ decision-</w:t>
      </w:r>
      <w:r w:rsidR="00667BD9" w:rsidRPr="0019356E">
        <w:t>making process</w:t>
      </w:r>
      <w:r w:rsidR="00401B26">
        <w:t>es</w:t>
      </w:r>
      <w:r w:rsidR="00667BD9" w:rsidRPr="0019356E">
        <w:t xml:space="preserve"> [1</w:t>
      </w:r>
      <w:r w:rsidR="002237B5" w:rsidRPr="0019356E">
        <w:t>8</w:t>
      </w:r>
      <w:r w:rsidR="00F16ED3">
        <w:t>,</w:t>
      </w:r>
      <w:r w:rsidR="00667BD9" w:rsidRPr="0019356E">
        <w:t>2</w:t>
      </w:r>
      <w:r w:rsidR="002237B5" w:rsidRPr="0019356E">
        <w:t>5</w:t>
      </w:r>
      <w:r w:rsidR="00667BD9" w:rsidRPr="0019356E">
        <w:t xml:space="preserve">]. Considering the positive impact each one of these methodologies can have on QFD, a review of them and its applications </w:t>
      </w:r>
      <w:r w:rsidR="00071CDD">
        <w:t>has been</w:t>
      </w:r>
      <w:r w:rsidR="00667BD9" w:rsidRPr="0019356E">
        <w:t xml:space="preserve"> done from the next section on.</w:t>
      </w:r>
    </w:p>
    <w:p w14:paraId="62A7615B" w14:textId="666382FF" w:rsidR="0046394A" w:rsidRPr="0019356E" w:rsidRDefault="0019356E" w:rsidP="0019356E">
      <w:pPr>
        <w:pStyle w:val="MDPI22heading2"/>
      </w:pPr>
      <w:r w:rsidRPr="0019356E">
        <w:t xml:space="preserve">2.2. </w:t>
      </w:r>
      <w:r w:rsidR="0046394A" w:rsidRPr="0019356E">
        <w:t>Kano Model</w:t>
      </w:r>
    </w:p>
    <w:p w14:paraId="02EB378F" w14:textId="09076440" w:rsidR="0046394A" w:rsidRPr="0019356E" w:rsidRDefault="0046394A" w:rsidP="0019356E">
      <w:pPr>
        <w:pStyle w:val="MDPI31text"/>
      </w:pPr>
      <w:r w:rsidRPr="0019356E">
        <w:t xml:space="preserve">The first tool QFD is traditionally integrated with, is </w:t>
      </w:r>
      <w:r w:rsidR="005A7C9A" w:rsidRPr="0019356E">
        <w:t xml:space="preserve">the </w:t>
      </w:r>
      <w:r w:rsidRPr="0019356E">
        <w:t xml:space="preserve">Kano Model. The use of </w:t>
      </w:r>
      <w:r w:rsidR="004968DC" w:rsidRPr="0019356E">
        <w:t xml:space="preserve">the </w:t>
      </w:r>
      <w:r w:rsidRPr="0019356E">
        <w:t>Kano Model aims to debug the expressed customer requirements to make the QFD analysis simpler. Kano</w:t>
      </w:r>
      <w:r w:rsidR="00F16ED3">
        <w:t>’</w:t>
      </w:r>
      <w:r w:rsidR="004968DC" w:rsidRPr="0019356E">
        <w:t>s</w:t>
      </w:r>
      <w:r w:rsidRPr="0019356E">
        <w:t xml:space="preserve"> proposal to assess customer needs </w:t>
      </w:r>
      <w:r w:rsidR="00071CDD">
        <w:t>has been</w:t>
      </w:r>
      <w:r w:rsidR="00071CDD" w:rsidRPr="0019356E">
        <w:t xml:space="preserve"> </w:t>
      </w:r>
      <w:r w:rsidRPr="0019356E">
        <w:t>a great contribution to the evaluation of the impact of the degree of fulfil</w:t>
      </w:r>
      <w:r w:rsidR="0061165D" w:rsidRPr="0019356E">
        <w:t>l</w:t>
      </w:r>
      <w:r w:rsidRPr="0019356E">
        <w:t>ment of these needs on customer satisfaction.</w:t>
      </w:r>
      <w:r w:rsidR="0019356E">
        <w:t xml:space="preserve"> </w:t>
      </w:r>
      <w:r w:rsidRPr="0019356E">
        <w:t xml:space="preserve">Traditionally, researchers </w:t>
      </w:r>
      <w:r w:rsidR="00071CDD">
        <w:t xml:space="preserve">have </w:t>
      </w:r>
      <w:r w:rsidRPr="0019356E">
        <w:t xml:space="preserve">assumed a linear relationship between the achievement of quality attributes and </w:t>
      </w:r>
      <w:r w:rsidR="00071CDD">
        <w:t>c</w:t>
      </w:r>
      <w:r w:rsidRPr="0019356E">
        <w:t xml:space="preserve">ustomer </w:t>
      </w:r>
      <w:r w:rsidR="00071CDD">
        <w:t>s</w:t>
      </w:r>
      <w:r w:rsidRPr="0019356E">
        <w:t>atisfaction [2</w:t>
      </w:r>
      <w:r w:rsidR="002237B5" w:rsidRPr="0019356E">
        <w:t>4</w:t>
      </w:r>
      <w:r w:rsidR="00F16ED3">
        <w:t>,</w:t>
      </w:r>
      <w:r w:rsidRPr="00382328">
        <w:t>2</w:t>
      </w:r>
      <w:r w:rsidR="002237B5" w:rsidRPr="00382328">
        <w:t>7</w:t>
      </w:r>
      <w:r w:rsidR="00F16ED3" w:rsidRPr="00382328">
        <w:t>–</w:t>
      </w:r>
      <w:r w:rsidR="002237B5" w:rsidRPr="0019356E">
        <w:t>31</w:t>
      </w:r>
      <w:r w:rsidRPr="0019356E">
        <w:t>]. More specifically, before Kano</w:t>
      </w:r>
      <w:r w:rsidR="00F16ED3">
        <w:t>’</w:t>
      </w:r>
      <w:r w:rsidRPr="0019356E">
        <w:t>s approach, it was assumed that customers would be satisfied if a certain quality attribute of a product or service was provided; otherwise, they would be dissatisfied [2</w:t>
      </w:r>
      <w:r w:rsidR="002237B5" w:rsidRPr="0019356E">
        <w:t>4</w:t>
      </w:r>
      <w:r w:rsidR="00F16ED3">
        <w:t>,</w:t>
      </w:r>
      <w:r w:rsidRPr="0019356E">
        <w:t>2</w:t>
      </w:r>
      <w:r w:rsidR="002237B5" w:rsidRPr="0019356E">
        <w:t>7</w:t>
      </w:r>
      <w:r w:rsidR="00F16ED3">
        <w:t>,</w:t>
      </w:r>
      <w:r w:rsidRPr="0019356E">
        <w:t>2</w:t>
      </w:r>
      <w:r w:rsidR="002237B5" w:rsidRPr="0019356E">
        <w:t>8</w:t>
      </w:r>
      <w:r w:rsidR="00F16ED3">
        <w:t>,</w:t>
      </w:r>
      <w:r w:rsidR="002237B5" w:rsidRPr="0019356E">
        <w:t>32</w:t>
      </w:r>
      <w:r w:rsidRPr="0019356E">
        <w:t xml:space="preserve">]. However, the assumption of linearity </w:t>
      </w:r>
      <w:r w:rsidR="006847EE">
        <w:t>has been</w:t>
      </w:r>
      <w:r w:rsidR="006847EE" w:rsidRPr="0019356E">
        <w:t xml:space="preserve"> </w:t>
      </w:r>
      <w:r w:rsidRPr="0019356E">
        <w:t xml:space="preserve">proven to be inaccurate. This </w:t>
      </w:r>
      <w:r w:rsidR="006847EE" w:rsidRPr="0019356E">
        <w:t>allow</w:t>
      </w:r>
      <w:r w:rsidR="006847EE">
        <w:t>s</w:t>
      </w:r>
      <w:r w:rsidR="006847EE" w:rsidRPr="0019356E">
        <w:t xml:space="preserve"> </w:t>
      </w:r>
      <w:r w:rsidR="0061165D" w:rsidRPr="0019356E">
        <w:t>understanding</w:t>
      </w:r>
      <w:r w:rsidRPr="0019356E">
        <w:t xml:space="preserve"> that product and service quality is composed </w:t>
      </w:r>
      <w:r w:rsidR="004968DC" w:rsidRPr="0019356E">
        <w:t xml:space="preserve">of </w:t>
      </w:r>
      <w:r w:rsidRPr="0019356E">
        <w:t xml:space="preserve">various attributes, and some of them serve to fulfill minimum </w:t>
      </w:r>
      <w:r w:rsidR="006847EE">
        <w:t>c</w:t>
      </w:r>
      <w:r w:rsidRPr="0019356E">
        <w:t xml:space="preserve">ustomer </w:t>
      </w:r>
      <w:r w:rsidR="006847EE">
        <w:t>r</w:t>
      </w:r>
      <w:r w:rsidRPr="0019356E">
        <w:t>equirements, while others provide additional value. In other words, the achievement of some quality attributes</w:t>
      </w:r>
      <w:r w:rsidR="004968DC" w:rsidRPr="0019356E">
        <w:t>,</w:t>
      </w:r>
      <w:r w:rsidRPr="0019356E">
        <w:t xml:space="preserve"> in particular</w:t>
      </w:r>
      <w:r w:rsidR="004968DC" w:rsidRPr="0019356E">
        <w:t>,</w:t>
      </w:r>
      <w:r w:rsidRPr="0019356E">
        <w:t xml:space="preserve"> does not necessarily involve an improvement of overall </w:t>
      </w:r>
      <w:r w:rsidR="006847EE">
        <w:t>c</w:t>
      </w:r>
      <w:r w:rsidRPr="0019356E">
        <w:t xml:space="preserve">ustomer </w:t>
      </w:r>
      <w:r w:rsidR="006847EE">
        <w:t>s</w:t>
      </w:r>
      <w:r w:rsidRPr="0019356E">
        <w:t xml:space="preserve">atisfaction. </w:t>
      </w:r>
      <w:r w:rsidR="001C47C9" w:rsidRPr="0019356E">
        <w:t>Additionally,</w:t>
      </w:r>
      <w:r w:rsidRPr="0019356E">
        <w:t xml:space="preserve"> it is important to point out that not all customer needs are viewed as equally important to them [2</w:t>
      </w:r>
      <w:r w:rsidR="002237B5" w:rsidRPr="0019356E">
        <w:t>4</w:t>
      </w:r>
      <w:r w:rsidR="00F16ED3">
        <w:t>,</w:t>
      </w:r>
      <w:r w:rsidRPr="0019356E">
        <w:t>2</w:t>
      </w:r>
      <w:r w:rsidR="002237B5" w:rsidRPr="0019356E">
        <w:t>7</w:t>
      </w:r>
      <w:r w:rsidR="00F16ED3">
        <w:t>,</w:t>
      </w:r>
      <w:r w:rsidRPr="0019356E">
        <w:t>2</w:t>
      </w:r>
      <w:r w:rsidR="002237B5" w:rsidRPr="0019356E">
        <w:t>8</w:t>
      </w:r>
      <w:r w:rsidR="00F16ED3">
        <w:t>,</w:t>
      </w:r>
      <w:r w:rsidR="002237B5" w:rsidRPr="0019356E">
        <w:t>32</w:t>
      </w:r>
      <w:r w:rsidRPr="0019356E">
        <w:t>].</w:t>
      </w:r>
    </w:p>
    <w:p w14:paraId="6A05A809" w14:textId="66D3EEC7" w:rsidR="0046394A" w:rsidRPr="0019356E" w:rsidRDefault="0046394A" w:rsidP="0019356E">
      <w:pPr>
        <w:pStyle w:val="MDPI31text"/>
      </w:pPr>
      <w:r w:rsidRPr="0019356E">
        <w:t xml:space="preserve">The situation described above implies that there is a non-linear relationship between </w:t>
      </w:r>
      <w:r w:rsidR="004968DC" w:rsidRPr="0019356E">
        <w:t xml:space="preserve">the </w:t>
      </w:r>
      <w:r w:rsidRPr="0019356E">
        <w:t xml:space="preserve">performance of quality attributes and overall </w:t>
      </w:r>
      <w:r w:rsidR="006847EE">
        <w:t>c</w:t>
      </w:r>
      <w:r w:rsidRPr="0019356E">
        <w:t xml:space="preserve">ustomer </w:t>
      </w:r>
      <w:r w:rsidR="006847EE">
        <w:t>s</w:t>
      </w:r>
      <w:r w:rsidRPr="0019356E">
        <w:t xml:space="preserve">atisfaction. Therefore, the effects of the fulfillment of the different customer needs </w:t>
      </w:r>
      <w:proofErr w:type="gramStart"/>
      <w:r w:rsidRPr="0019356E">
        <w:t>have to</w:t>
      </w:r>
      <w:proofErr w:type="gramEnd"/>
      <w:r w:rsidRPr="0019356E">
        <w:t xml:space="preserve"> be taken into consideration from manufacturers or service providers to adequately allocate resources via prioritizing design factors to increase customer satisfaction or minimize dissatisfaction [2</w:t>
      </w:r>
      <w:r w:rsidR="002237B5" w:rsidRPr="0019356E">
        <w:t>4</w:t>
      </w:r>
      <w:r w:rsidR="00F16ED3">
        <w:t>,2</w:t>
      </w:r>
      <w:r w:rsidR="002237B5" w:rsidRPr="0019356E">
        <w:t>7</w:t>
      </w:r>
      <w:r w:rsidR="00F16ED3">
        <w:t>,</w:t>
      </w:r>
      <w:r w:rsidRPr="0019356E">
        <w:t>2</w:t>
      </w:r>
      <w:r w:rsidR="002237B5" w:rsidRPr="0019356E">
        <w:t>8</w:t>
      </w:r>
      <w:r w:rsidR="00F16ED3">
        <w:t>,</w:t>
      </w:r>
      <w:r w:rsidR="002237B5" w:rsidRPr="0019356E">
        <w:t>32</w:t>
      </w:r>
      <w:r w:rsidR="009C07C4" w:rsidRPr="0019356E">
        <w:t>].</w:t>
      </w:r>
    </w:p>
    <w:p w14:paraId="708E0525" w14:textId="6047D480" w:rsidR="00CE6422" w:rsidRPr="0019356E" w:rsidRDefault="0046394A" w:rsidP="0019356E">
      <w:pPr>
        <w:pStyle w:val="MDPI31text"/>
      </w:pPr>
      <w:r w:rsidRPr="0019356E">
        <w:lastRenderedPageBreak/>
        <w:t xml:space="preserve">Applications of </w:t>
      </w:r>
      <w:r w:rsidR="00717F99" w:rsidRPr="0019356E">
        <w:t xml:space="preserve">the </w:t>
      </w:r>
      <w:r w:rsidRPr="0019356E">
        <w:t>Kano Model include all type</w:t>
      </w:r>
      <w:r w:rsidR="00717F99" w:rsidRPr="0019356E">
        <w:t>s</w:t>
      </w:r>
      <w:r w:rsidRPr="0019356E">
        <w:t xml:space="preserve"> of product and service design [</w:t>
      </w:r>
      <w:r w:rsidR="002237B5" w:rsidRPr="0019356E">
        <w:t>33</w:t>
      </w:r>
      <w:r w:rsidRPr="0019356E">
        <w:t>], healthcare services improvement [3</w:t>
      </w:r>
      <w:r w:rsidR="002237B5" w:rsidRPr="0019356E">
        <w:t>4</w:t>
      </w:r>
      <w:r w:rsidRPr="0019356E">
        <w:t>], as well as</w:t>
      </w:r>
      <w:r w:rsidR="00F73D34">
        <w:t xml:space="preserve"> </w:t>
      </w:r>
      <w:r w:rsidR="00F73D34">
        <w:rPr>
          <w:color w:val="FF0000"/>
        </w:rPr>
        <w:t>Information and Communications Technology</w:t>
      </w:r>
      <w:r w:rsidRPr="0019356E">
        <w:t xml:space="preserve"> </w:t>
      </w:r>
      <w:r w:rsidR="00F73D34">
        <w:rPr>
          <w:color w:val="FF0000"/>
        </w:rPr>
        <w:t>(</w:t>
      </w:r>
      <w:r w:rsidRPr="0019356E">
        <w:t>ICT</w:t>
      </w:r>
      <w:r w:rsidR="00F73D34">
        <w:t>)</w:t>
      </w:r>
      <w:r w:rsidRPr="0019356E">
        <w:t xml:space="preserve"> devices improvement [3</w:t>
      </w:r>
      <w:r w:rsidR="002237B5" w:rsidRPr="0019356E">
        <w:t>5</w:t>
      </w:r>
      <w:r w:rsidRPr="0019356E">
        <w:t xml:space="preserve">], among others. Nevertheless, </w:t>
      </w:r>
      <w:r w:rsidR="00717F99" w:rsidRPr="0019356E">
        <w:t xml:space="preserve">the </w:t>
      </w:r>
      <w:r w:rsidRPr="0019356E">
        <w:t xml:space="preserve">Kano Model does not work well when implemented alone. The problem is that companies need not </w:t>
      </w:r>
      <w:r w:rsidR="006847EE">
        <w:t>only</w:t>
      </w:r>
      <w:r w:rsidR="006847EE" w:rsidRPr="0019356E">
        <w:t xml:space="preserve"> </w:t>
      </w:r>
      <w:r w:rsidRPr="0019356E">
        <w:t>to identify customer needs but also to align these needs with some design features/actions, to identify which actions will have a bigger impact on customer satisfaction, so the implementation of each one of them can be prioritize</w:t>
      </w:r>
      <w:r w:rsidR="00717F99" w:rsidRPr="0019356E">
        <w:t>d</w:t>
      </w:r>
      <w:r w:rsidRPr="0019356E">
        <w:t xml:space="preserve"> [</w:t>
      </w:r>
      <w:r w:rsidR="002237B5" w:rsidRPr="0019356E">
        <w:t>31</w:t>
      </w:r>
      <w:r w:rsidR="00F16ED3">
        <w:t>,</w:t>
      </w:r>
      <w:r w:rsidR="002237B5" w:rsidRPr="0019356E">
        <w:t>33</w:t>
      </w:r>
      <w:r w:rsidRPr="0019356E">
        <w:t xml:space="preserve">]. Therefore, it is necessary to integrate </w:t>
      </w:r>
      <w:r w:rsidR="00717F99" w:rsidRPr="0019356E">
        <w:t xml:space="preserve">the </w:t>
      </w:r>
      <w:r w:rsidRPr="0019356E">
        <w:t>Kano model with QFD, and other</w:t>
      </w:r>
      <w:r w:rsidR="00F73D34">
        <w:t xml:space="preserve"> </w:t>
      </w:r>
      <w:r w:rsidR="00F73D34">
        <w:rPr>
          <w:color w:val="FF0000"/>
        </w:rPr>
        <w:t>Multi-criteria Decision Making</w:t>
      </w:r>
      <w:r w:rsidRPr="0019356E">
        <w:t xml:space="preserve"> </w:t>
      </w:r>
      <w:r w:rsidR="00F73D34">
        <w:rPr>
          <w:color w:val="FF0000"/>
        </w:rPr>
        <w:t>(</w:t>
      </w:r>
      <w:r w:rsidRPr="0019356E">
        <w:t>MCDM</w:t>
      </w:r>
      <w:r w:rsidR="00F73D34" w:rsidRPr="00F73D34">
        <w:rPr>
          <w:color w:val="FF0000"/>
        </w:rPr>
        <w:t>) methods</w:t>
      </w:r>
      <w:r w:rsidRPr="0019356E">
        <w:t xml:space="preserve"> to have a more robust decision support system when prioritizing design features/actions.</w:t>
      </w:r>
    </w:p>
    <w:p w14:paraId="6A25FA34" w14:textId="4CA3A97F" w:rsidR="0046394A" w:rsidRPr="0019356E" w:rsidRDefault="0019356E" w:rsidP="0019356E">
      <w:pPr>
        <w:pStyle w:val="MDPI22heading2"/>
      </w:pPr>
      <w:r w:rsidRPr="0019356E">
        <w:t xml:space="preserve">2.3. </w:t>
      </w:r>
      <w:r w:rsidR="0046394A" w:rsidRPr="0019356E">
        <w:t>Analytic Hierarchy Process (AHP)</w:t>
      </w:r>
    </w:p>
    <w:p w14:paraId="65A5AE98" w14:textId="3296ADF8" w:rsidR="0046394A" w:rsidRPr="0019356E" w:rsidRDefault="0046394A" w:rsidP="0019356E">
      <w:pPr>
        <w:pStyle w:val="MDPI31text"/>
        <w:rPr>
          <w:i/>
        </w:rPr>
      </w:pPr>
      <w:r w:rsidRPr="0019356E">
        <w:t>QFD matrix assumes that the importance given by the customer for each one of its needs is known. Nevertheless, the process used to identify those customer preferences is crucial for the design factor prioritization. Therefore, to properly estimate the degree of importance of each customer</w:t>
      </w:r>
      <w:r w:rsidR="00447223">
        <w:t>’s</w:t>
      </w:r>
      <w:r w:rsidRPr="0019356E">
        <w:t xml:space="preserve"> need</w:t>
      </w:r>
      <w:r w:rsidR="00367CBF">
        <w:t>,</w:t>
      </w:r>
      <w:r w:rsidRPr="0019356E">
        <w:t xml:space="preserve"> many authors have used AHP to determine this customer-need importance factor (weight).</w:t>
      </w:r>
    </w:p>
    <w:p w14:paraId="6D3E113D" w14:textId="599CE014" w:rsidR="0046394A" w:rsidRPr="0019356E" w:rsidRDefault="0046394A" w:rsidP="0019356E">
      <w:pPr>
        <w:pStyle w:val="MDPI31text"/>
        <w:rPr>
          <w:i/>
        </w:rPr>
      </w:pPr>
      <w:r w:rsidRPr="0019356E">
        <w:t xml:space="preserve">AHP was developed by Thomas </w:t>
      </w:r>
      <w:proofErr w:type="spellStart"/>
      <w:r w:rsidRPr="0019356E">
        <w:t>Saaty</w:t>
      </w:r>
      <w:proofErr w:type="spellEnd"/>
      <w:r w:rsidR="00367CBF">
        <w:t>,</w:t>
      </w:r>
      <w:r w:rsidRPr="0019356E">
        <w:t xml:space="preserve"> aiming to solve complex multiple criteria decision problems by ranking decision alternatives and selecting</w:t>
      </w:r>
      <w:r w:rsidR="002D3E34" w:rsidRPr="0019356E">
        <w:t xml:space="preserve"> the best one when the decision-</w:t>
      </w:r>
      <w:r w:rsidRPr="0019356E">
        <w:t>maker has multiple objectives or criteria [3</w:t>
      </w:r>
      <w:r w:rsidR="002237B5" w:rsidRPr="0019356E">
        <w:t>6</w:t>
      </w:r>
      <w:r w:rsidR="002D3E34" w:rsidRPr="0019356E">
        <w:t xml:space="preserve">]. This methodology </w:t>
      </w:r>
      <w:r w:rsidRPr="0019356E">
        <w:t>allows users to assess the relative weight of multiple criteria or multiple options against given criteria in an intuitive manner [3</w:t>
      </w:r>
      <w:r w:rsidR="002237B5" w:rsidRPr="0019356E">
        <w:t>7</w:t>
      </w:r>
      <w:r w:rsidR="00F16ED3">
        <w:t>,</w:t>
      </w:r>
      <w:r w:rsidRPr="0019356E">
        <w:t>3</w:t>
      </w:r>
      <w:r w:rsidR="002237B5" w:rsidRPr="0019356E">
        <w:t>8</w:t>
      </w:r>
      <w:r w:rsidRPr="0019356E">
        <w:t>]. In case quantitative rati</w:t>
      </w:r>
      <w:r w:rsidR="003C356E" w:rsidRPr="0019356E">
        <w:t>ngs are not available, decision-</w:t>
      </w:r>
      <w:r w:rsidRPr="0019356E">
        <w:t xml:space="preserve">makers or assessors can still recognize whether one criterion is more important than another. Therefore, pairwise comparisons are done by users. </w:t>
      </w:r>
      <w:proofErr w:type="spellStart"/>
      <w:r w:rsidRPr="0019356E">
        <w:t>Saaty</w:t>
      </w:r>
      <w:proofErr w:type="spellEnd"/>
      <w:r w:rsidRPr="0019356E">
        <w:t xml:space="preserve"> established a consistent way of converting such pairwise comparisons (X is more important than Y) into a set of numbers</w:t>
      </w:r>
      <w:r w:rsidR="00367CBF">
        <w:t>,</w:t>
      </w:r>
      <w:r w:rsidRPr="0019356E">
        <w:t xml:space="preserve"> representing the relative priority of each of the criteria [3</w:t>
      </w:r>
      <w:r w:rsidR="002237B5" w:rsidRPr="0019356E">
        <w:t>9</w:t>
      </w:r>
      <w:r w:rsidRPr="0019356E">
        <w:t>].</w:t>
      </w:r>
    </w:p>
    <w:p w14:paraId="3A3DAA77" w14:textId="3E8E3A8F" w:rsidR="0046394A" w:rsidRPr="0019356E" w:rsidRDefault="0046394A" w:rsidP="0019356E">
      <w:pPr>
        <w:pStyle w:val="MDPI31text"/>
        <w:rPr>
          <w:i/>
        </w:rPr>
      </w:pPr>
      <w:r w:rsidRPr="0019356E">
        <w:t>AHP applications are wide and includ</w:t>
      </w:r>
      <w:r w:rsidR="00484887" w:rsidRPr="0019356E">
        <w:t>e almost all fields in decision-</w:t>
      </w:r>
      <w:r w:rsidRPr="0019356E">
        <w:t>making problems. For example, AHP has been used as a prioritization tool in the process of selecting the best ICT service in a school in Chile [</w:t>
      </w:r>
      <w:r w:rsidR="002237B5" w:rsidRPr="0019356E">
        <w:t>40</w:t>
      </w:r>
      <w:r w:rsidRPr="0019356E">
        <w:t>], adoption of ICT in different industries [</w:t>
      </w:r>
      <w:r w:rsidR="002237B5" w:rsidRPr="0019356E">
        <w:t>41</w:t>
      </w:r>
      <w:r w:rsidR="00F16ED3">
        <w:t>,</w:t>
      </w:r>
      <w:r w:rsidR="002237B5" w:rsidRPr="0019356E">
        <w:t>42</w:t>
      </w:r>
      <w:r w:rsidRPr="0019356E">
        <w:t>], and evaluation of software [</w:t>
      </w:r>
      <w:r w:rsidR="002237B5" w:rsidRPr="0019356E">
        <w:t>43</w:t>
      </w:r>
      <w:r w:rsidR="00F16ED3">
        <w:t>,</w:t>
      </w:r>
      <w:r w:rsidRPr="0019356E">
        <w:t>4</w:t>
      </w:r>
      <w:r w:rsidR="002237B5" w:rsidRPr="0019356E">
        <w:t>4</w:t>
      </w:r>
      <w:r w:rsidRPr="0019356E">
        <w:t>], among others. AHP has also been used in healthcare to select equipment [4</w:t>
      </w:r>
      <w:r w:rsidR="002237B5" w:rsidRPr="0019356E">
        <w:t>5</w:t>
      </w:r>
      <w:r w:rsidRPr="0019356E">
        <w:t>], to analyze the performance of healthcare services [2</w:t>
      </w:r>
      <w:r w:rsidR="002237B5" w:rsidRPr="0019356E">
        <w:t>6</w:t>
      </w:r>
      <w:r w:rsidRPr="0019356E">
        <w:t>], to select the most suitable prosthesis [4</w:t>
      </w:r>
      <w:r w:rsidR="002237B5" w:rsidRPr="0019356E">
        <w:t>6</w:t>
      </w:r>
      <w:r w:rsidRPr="0019356E">
        <w:t>], among others.</w:t>
      </w:r>
    </w:p>
    <w:p w14:paraId="595AF8AB" w14:textId="7A5A6CDB" w:rsidR="00D83BBD" w:rsidRPr="0019356E" w:rsidRDefault="00484887" w:rsidP="0019356E">
      <w:pPr>
        <w:pStyle w:val="MDPI31text"/>
        <w:rPr>
          <w:i/>
        </w:rPr>
      </w:pPr>
      <w:r w:rsidRPr="0019356E">
        <w:t>The i</w:t>
      </w:r>
      <w:r w:rsidR="0046394A" w:rsidRPr="0019356E">
        <w:t>ntegration of AHP with QFD has been</w:t>
      </w:r>
      <w:r w:rsidRPr="0019356E">
        <w:t xml:space="preserve"> evidenced in several studies</w:t>
      </w:r>
      <w:r w:rsidR="0046394A" w:rsidRPr="0019356E">
        <w:t>.</w:t>
      </w:r>
      <w:r w:rsidR="00F16ED3">
        <w:t xml:space="preserve"> This integration has been made</w:t>
      </w:r>
      <w:r w:rsidR="0046394A" w:rsidRPr="0019356E">
        <w:t xml:space="preserve"> </w:t>
      </w:r>
      <w:r w:rsidRPr="0019356E">
        <w:t xml:space="preserve">in an effort </w:t>
      </w:r>
      <w:r w:rsidR="0046394A" w:rsidRPr="0019356E">
        <w:t>to address</w:t>
      </w:r>
      <w:r w:rsidRPr="0019356E">
        <w:t xml:space="preserve"> the </w:t>
      </w:r>
      <w:r w:rsidR="005A4C56" w:rsidRPr="0019356E">
        <w:t>disadva</w:t>
      </w:r>
      <w:r w:rsidR="005A4C56">
        <w:t>nt</w:t>
      </w:r>
      <w:r w:rsidR="005A4C56" w:rsidRPr="0019356E">
        <w:t xml:space="preserve">ages </w:t>
      </w:r>
      <w:r w:rsidRPr="0019356E">
        <w:t>of single methods</w:t>
      </w:r>
      <w:r w:rsidR="00F16ED3">
        <w:t>.</w:t>
      </w:r>
      <w:r w:rsidR="0046394A" w:rsidRPr="0019356E">
        <w:t xml:space="preserve"> The applications are focused </w:t>
      </w:r>
      <w:r w:rsidR="00BB30F9" w:rsidRPr="0019356E">
        <w:t xml:space="preserve">on </w:t>
      </w:r>
      <w:r w:rsidR="0046394A" w:rsidRPr="0019356E">
        <w:t>weighting the customer needs. This weighting process tries to determine th</w:t>
      </w:r>
      <w:r w:rsidR="00BB30F9" w:rsidRPr="0019356E">
        <w:t>e impact each customer/decision-</w:t>
      </w:r>
      <w:r w:rsidR="0046394A" w:rsidRPr="0019356E">
        <w:t>maker need</w:t>
      </w:r>
      <w:r w:rsidR="00102AB7">
        <w:t>s</w:t>
      </w:r>
      <w:r w:rsidR="0046394A" w:rsidRPr="0019356E">
        <w:t xml:space="preserve"> will have </w:t>
      </w:r>
      <w:r w:rsidR="00BB30F9" w:rsidRPr="0019356E">
        <w:t xml:space="preserve">on </w:t>
      </w:r>
      <w:r w:rsidR="0046394A" w:rsidRPr="0019356E">
        <w:t>customer decision/maker satisfaction. Nevertheless, though the person conducting the decision-making process can give weights to each need/criteria AHP</w:t>
      </w:r>
      <w:r w:rsidR="00AA00EF">
        <w:t>,</w:t>
      </w:r>
      <w:r w:rsidR="0046394A" w:rsidRPr="0019356E">
        <w:t xml:space="preserve"> the person is not truly aware of the impact this need will have </w:t>
      </w:r>
      <w:r w:rsidR="001E1105" w:rsidRPr="0019356E">
        <w:t xml:space="preserve">on </w:t>
      </w:r>
      <w:r w:rsidR="0046394A" w:rsidRPr="0019356E">
        <w:t>his/her satisfaction. This happens because the absence of a particular feature in a product does not necessar</w:t>
      </w:r>
      <w:r w:rsidR="001E1105" w:rsidRPr="0019356E">
        <w:t>il</w:t>
      </w:r>
      <w:r w:rsidR="0046394A" w:rsidRPr="0019356E">
        <w:t>y drive to customer dissatisfaction, nor its presence necessar</w:t>
      </w:r>
      <w:r w:rsidR="001E1105" w:rsidRPr="0019356E">
        <w:t>il</w:t>
      </w:r>
      <w:r w:rsidR="0046394A" w:rsidRPr="0019356E">
        <w:t>y implies customer satisfaction [2</w:t>
      </w:r>
      <w:r w:rsidR="002237B5" w:rsidRPr="0019356E">
        <w:t>6</w:t>
      </w:r>
      <w:r w:rsidR="0046394A" w:rsidRPr="0019356E">
        <w:t>]. Therefore</w:t>
      </w:r>
      <w:r w:rsidR="00AA00EF">
        <w:t>,</w:t>
      </w:r>
      <w:r w:rsidR="0046394A" w:rsidRPr="0019356E">
        <w:t xml:space="preserve"> for the adequate impact determination of customer needs</w:t>
      </w:r>
      <w:r w:rsidR="008D3F44">
        <w:t>,</w:t>
      </w:r>
      <w:r w:rsidR="0046394A" w:rsidRPr="0019356E">
        <w:t xml:space="preserve"> it is important also to consider its impact on customer satisfaction</w:t>
      </w:r>
      <w:r w:rsidR="002237B5" w:rsidRPr="0019356E">
        <w:t xml:space="preserve"> </w:t>
      </w:r>
      <w:r w:rsidR="0046394A" w:rsidRPr="0019356E">
        <w:t>[2</w:t>
      </w:r>
      <w:r w:rsidR="002237B5" w:rsidRPr="0019356E">
        <w:t>6</w:t>
      </w:r>
      <w:r w:rsidR="0046394A" w:rsidRPr="0019356E">
        <w:t xml:space="preserve">]. Another important consideration that makes relevant the integration of AHP to QFD is </w:t>
      </w:r>
      <w:r w:rsidR="001E1105" w:rsidRPr="0019356E">
        <w:t xml:space="preserve">the need for </w:t>
      </w:r>
      <w:r w:rsidR="0046394A" w:rsidRPr="0019356E">
        <w:t>identify</w:t>
      </w:r>
      <w:r w:rsidR="001E1105" w:rsidRPr="0019356E">
        <w:t>ing customer needs and</w:t>
      </w:r>
      <w:r w:rsidR="008D3F44">
        <w:t>,</w:t>
      </w:r>
      <w:r w:rsidR="0046394A" w:rsidRPr="0019356E">
        <w:t xml:space="preserve"> </w:t>
      </w:r>
      <w:r w:rsidR="001E1105" w:rsidRPr="0019356E">
        <w:t>consequently</w:t>
      </w:r>
      <w:r w:rsidR="008D3F44">
        <w:t>,</w:t>
      </w:r>
      <w:r w:rsidR="001E1105" w:rsidRPr="0019356E">
        <w:t xml:space="preserve"> </w:t>
      </w:r>
      <w:r w:rsidR="0046394A" w:rsidRPr="0019356E">
        <w:t>propose actions and/or features to fulfill the</w:t>
      </w:r>
      <w:r w:rsidR="001E1105" w:rsidRPr="0019356E">
        <w:t xml:space="preserve">se requirements. This </w:t>
      </w:r>
      <w:r w:rsidR="0046394A" w:rsidRPr="0019356E">
        <w:t>guarantees that each customer</w:t>
      </w:r>
      <w:r w:rsidR="00102AB7">
        <w:t>’s</w:t>
      </w:r>
      <w:r w:rsidR="0046394A" w:rsidRPr="0019356E">
        <w:t xml:space="preserve"> need can be paired with at least one design feature or action, which also should have a positive impact </w:t>
      </w:r>
      <w:r w:rsidR="001E1105" w:rsidRPr="0019356E">
        <w:t xml:space="preserve">on </w:t>
      </w:r>
      <w:r w:rsidR="0046394A" w:rsidRPr="0019356E">
        <w:t>customer satisfaction [3</w:t>
      </w:r>
      <w:r w:rsidR="002237B5" w:rsidRPr="0019356E">
        <w:t>6</w:t>
      </w:r>
      <w:r w:rsidR="0046394A" w:rsidRPr="0019356E">
        <w:t>].</w:t>
      </w:r>
    </w:p>
    <w:p w14:paraId="64060520" w14:textId="69348D86" w:rsidR="0046394A" w:rsidRPr="0019356E" w:rsidRDefault="0019356E" w:rsidP="0019356E">
      <w:pPr>
        <w:pStyle w:val="MDPI22heading2"/>
      </w:pPr>
      <w:r w:rsidRPr="0019356E">
        <w:t xml:space="preserve">2.4. </w:t>
      </w:r>
      <w:r w:rsidR="0046394A" w:rsidRPr="0019356E">
        <w:t>Decision-</w:t>
      </w:r>
      <w:r w:rsidR="00F16ED3" w:rsidRPr="0019356E">
        <w:t xml:space="preserve">Making Trial </w:t>
      </w:r>
      <w:r w:rsidR="0046394A" w:rsidRPr="0019356E">
        <w:t xml:space="preserve">and </w:t>
      </w:r>
      <w:r w:rsidR="00F16ED3" w:rsidRPr="0019356E">
        <w:t xml:space="preserve">Evaluation Laboratory </w:t>
      </w:r>
      <w:r w:rsidR="0046394A" w:rsidRPr="0019356E">
        <w:t>(DEMATEL)</w:t>
      </w:r>
    </w:p>
    <w:p w14:paraId="57DADAC4" w14:textId="7A0F0C2F" w:rsidR="0046394A" w:rsidRPr="0019356E" w:rsidRDefault="0046394A" w:rsidP="0019356E">
      <w:pPr>
        <w:pStyle w:val="MDPI31text"/>
        <w:rPr>
          <w:i/>
        </w:rPr>
      </w:pPr>
      <w:r w:rsidRPr="0019356E">
        <w:t>DEMATEL method was originally developed by the Science and Human Affairs Program of the Battelle Memorial Institute of Geneva. It was intended to study and resolve the complicated and intertwined problem group [1</w:t>
      </w:r>
      <w:r w:rsidR="002237B5" w:rsidRPr="0019356E">
        <w:t>8</w:t>
      </w:r>
      <w:r w:rsidR="00F16ED3">
        <w:t>,</w:t>
      </w:r>
      <w:r w:rsidR="002237B5" w:rsidRPr="0019356E">
        <w:t>23</w:t>
      </w:r>
      <w:r w:rsidR="00F16ED3">
        <w:t>,</w:t>
      </w:r>
      <w:r w:rsidRPr="0019356E">
        <w:t>4</w:t>
      </w:r>
      <w:r w:rsidR="002237B5" w:rsidRPr="0019356E">
        <w:t>7</w:t>
      </w:r>
      <w:r w:rsidRPr="0019356E">
        <w:t>]. Unlike the traditional techniques</w:t>
      </w:r>
      <w:r w:rsidR="00F47CBF">
        <w:t>,</w:t>
      </w:r>
      <w:r w:rsidRPr="0019356E">
        <w:t xml:space="preserve"> such as AHP with the assumption that elements are independent, DEMATEL method uses the structural modeling technique to identify the interdependence among the elements of a system through a causal diagram using digraphs to portray the basic concept of contextual relationships and the strengths of influence among the elements</w:t>
      </w:r>
      <w:r w:rsidR="00F16ED3">
        <w:t xml:space="preserve"> [48,</w:t>
      </w:r>
      <w:r w:rsidR="002237B5" w:rsidRPr="0019356E">
        <w:t>49]</w:t>
      </w:r>
      <w:r w:rsidRPr="0019356E">
        <w:t>.</w:t>
      </w:r>
    </w:p>
    <w:p w14:paraId="5D1A3F0C" w14:textId="073EB45A" w:rsidR="00F7054D" w:rsidRPr="0019356E" w:rsidRDefault="0046394A" w:rsidP="0019356E">
      <w:pPr>
        <w:pStyle w:val="MDPI31text"/>
        <w:rPr>
          <w:i/>
        </w:rPr>
      </w:pPr>
      <w:r w:rsidRPr="0019356E">
        <w:lastRenderedPageBreak/>
        <w:t>DEMATEL has the following advantages:</w:t>
      </w:r>
    </w:p>
    <w:p w14:paraId="1682FA85" w14:textId="7BE78F06" w:rsidR="0046394A" w:rsidRPr="0019356E" w:rsidRDefault="0046394A" w:rsidP="0019356E">
      <w:pPr>
        <w:pStyle w:val="MDPI38bullet"/>
        <w:spacing w:before="120"/>
        <w:ind w:left="992" w:hanging="425"/>
        <w:rPr>
          <w:color w:val="auto"/>
        </w:rPr>
      </w:pPr>
      <w:r w:rsidRPr="0019356E">
        <w:rPr>
          <w:color w:val="auto"/>
        </w:rPr>
        <w:t>It effectively analyzes the mutual influences (both direct and indirect effects) among different factors and understands the complicated cause and effec</w:t>
      </w:r>
      <w:r w:rsidR="00495499" w:rsidRPr="0019356E">
        <w:rPr>
          <w:color w:val="auto"/>
        </w:rPr>
        <w:t xml:space="preserve">t </w:t>
      </w:r>
      <w:r w:rsidR="00320F2D">
        <w:rPr>
          <w:color w:val="auto"/>
        </w:rPr>
        <w:t xml:space="preserve">of </w:t>
      </w:r>
      <w:r w:rsidR="00495499" w:rsidRPr="0019356E">
        <w:rPr>
          <w:color w:val="auto"/>
        </w:rPr>
        <w:t>relationships in the decision-</w:t>
      </w:r>
      <w:r w:rsidRPr="0019356E">
        <w:rPr>
          <w:color w:val="auto"/>
        </w:rPr>
        <w:t xml:space="preserve">making </w:t>
      </w:r>
      <w:r w:rsidR="001C47C9" w:rsidRPr="0019356E">
        <w:rPr>
          <w:color w:val="auto"/>
        </w:rPr>
        <w:t>problem [</w:t>
      </w:r>
      <w:r w:rsidRPr="0019356E">
        <w:rPr>
          <w:color w:val="auto"/>
        </w:rPr>
        <w:t>1</w:t>
      </w:r>
      <w:r w:rsidR="00C30FCA" w:rsidRPr="0019356E">
        <w:rPr>
          <w:color w:val="auto"/>
        </w:rPr>
        <w:t>4</w:t>
      </w:r>
      <w:r w:rsidRPr="0019356E">
        <w:rPr>
          <w:color w:val="auto"/>
        </w:rPr>
        <w:t>].</w:t>
      </w:r>
    </w:p>
    <w:p w14:paraId="4186F86D" w14:textId="6116C263" w:rsidR="0046394A" w:rsidRPr="0019356E" w:rsidRDefault="0046394A" w:rsidP="0019356E">
      <w:pPr>
        <w:pStyle w:val="MDPI38bullet"/>
        <w:ind w:left="992" w:hanging="425"/>
        <w:rPr>
          <w:color w:val="auto"/>
        </w:rPr>
      </w:pPr>
      <w:r w:rsidRPr="0019356E">
        <w:rPr>
          <w:color w:val="auto"/>
        </w:rPr>
        <w:t xml:space="preserve">It </w:t>
      </w:r>
      <w:r w:rsidR="00495499" w:rsidRPr="0019356E">
        <w:rPr>
          <w:color w:val="auto"/>
        </w:rPr>
        <w:t xml:space="preserve">can </w:t>
      </w:r>
      <w:r w:rsidRPr="0019356E">
        <w:rPr>
          <w:color w:val="auto"/>
        </w:rPr>
        <w:t>visualize the interrelationships between factors and enable the decisio</w:t>
      </w:r>
      <w:r w:rsidR="00495499" w:rsidRPr="0019356E">
        <w:rPr>
          <w:color w:val="auto"/>
        </w:rPr>
        <w:t>n-</w:t>
      </w:r>
      <w:r w:rsidRPr="0019356E">
        <w:rPr>
          <w:color w:val="auto"/>
        </w:rPr>
        <w:t>maker to clearly understand which factors have mutual influences on one another.</w:t>
      </w:r>
      <w:r w:rsidR="0019356E">
        <w:rPr>
          <w:color w:val="auto"/>
        </w:rPr>
        <w:t xml:space="preserve"> </w:t>
      </w:r>
      <w:r w:rsidRPr="0019356E">
        <w:rPr>
          <w:color w:val="auto"/>
        </w:rPr>
        <w:t>The DEMATEL can be used not only to determ</w:t>
      </w:r>
      <w:r w:rsidR="00495499" w:rsidRPr="0019356E">
        <w:rPr>
          <w:color w:val="auto"/>
        </w:rPr>
        <w:t>ine the ranking of alternatives</w:t>
      </w:r>
      <w:r w:rsidRPr="0019356E">
        <w:rPr>
          <w:color w:val="auto"/>
        </w:rPr>
        <w:t xml:space="preserve"> but also to find out critical evaluation criteria and measure the weights of evaluation criteria [1</w:t>
      </w:r>
      <w:r w:rsidR="00C30FCA" w:rsidRPr="0019356E">
        <w:rPr>
          <w:color w:val="auto"/>
        </w:rPr>
        <w:t>4</w:t>
      </w:r>
      <w:r w:rsidRPr="0019356E">
        <w:rPr>
          <w:color w:val="auto"/>
        </w:rPr>
        <w:t>].</w:t>
      </w:r>
    </w:p>
    <w:p w14:paraId="1B31DF03" w14:textId="12C09079" w:rsidR="0046394A" w:rsidRPr="0019356E" w:rsidRDefault="0046394A" w:rsidP="0019356E">
      <w:pPr>
        <w:pStyle w:val="MDPI38bullet"/>
        <w:spacing w:after="120"/>
        <w:ind w:left="992" w:hanging="425"/>
        <w:rPr>
          <w:color w:val="auto"/>
        </w:rPr>
      </w:pPr>
      <w:r w:rsidRPr="0019356E">
        <w:rPr>
          <w:color w:val="auto"/>
        </w:rPr>
        <w:t>Although the AHP can be applied to rank alternatives and determine criteria weights, it assumes that the criteria are independent and fails to consider their interactions and dependencies. The</w:t>
      </w:r>
      <w:r w:rsidR="00015077">
        <w:rPr>
          <w:color w:val="auto"/>
        </w:rPr>
        <w:t xml:space="preserve"> </w:t>
      </w:r>
      <w:r w:rsidR="00015077">
        <w:rPr>
          <w:color w:val="FF0000"/>
        </w:rPr>
        <w:t>Analytic Network Process</w:t>
      </w:r>
      <w:r w:rsidRPr="0019356E">
        <w:rPr>
          <w:color w:val="auto"/>
        </w:rPr>
        <w:t xml:space="preserve"> </w:t>
      </w:r>
      <w:r w:rsidR="00015077">
        <w:rPr>
          <w:color w:val="FF0000"/>
        </w:rPr>
        <w:t>(</w:t>
      </w:r>
      <w:r w:rsidRPr="0019356E">
        <w:rPr>
          <w:color w:val="auto"/>
        </w:rPr>
        <w:t>ANP</w:t>
      </w:r>
      <w:r w:rsidR="00015077">
        <w:rPr>
          <w:color w:val="FF0000"/>
        </w:rPr>
        <w:t>)</w:t>
      </w:r>
      <w:r w:rsidRPr="0019356E">
        <w:rPr>
          <w:color w:val="auto"/>
        </w:rPr>
        <w:t xml:space="preserve">, an advanced version of the AHP, can deal with the dependence and feedback between criteria; but the assumption of equal weight for each cluster to obtain a weighted </w:t>
      </w:r>
      <w:proofErr w:type="spellStart"/>
      <w:r w:rsidR="00E859C6">
        <w:rPr>
          <w:color w:val="auto"/>
        </w:rPr>
        <w:t>s</w:t>
      </w:r>
      <w:r w:rsidRPr="0019356E">
        <w:rPr>
          <w:color w:val="auto"/>
        </w:rPr>
        <w:t>upermatrix</w:t>
      </w:r>
      <w:proofErr w:type="spellEnd"/>
      <w:r w:rsidRPr="0019356E">
        <w:rPr>
          <w:color w:val="auto"/>
        </w:rPr>
        <w:t xml:space="preserve"> in the ANP is not reasonable in practical situations [1</w:t>
      </w:r>
      <w:r w:rsidR="00C30FCA" w:rsidRPr="0019356E">
        <w:rPr>
          <w:color w:val="auto"/>
        </w:rPr>
        <w:t>4</w:t>
      </w:r>
      <w:r w:rsidRPr="0019356E">
        <w:rPr>
          <w:color w:val="auto"/>
        </w:rPr>
        <w:t>].</w:t>
      </w:r>
    </w:p>
    <w:p w14:paraId="41C8F396" w14:textId="3A317D58" w:rsidR="0046394A" w:rsidRPr="0019356E" w:rsidRDefault="0046394A" w:rsidP="0019356E">
      <w:pPr>
        <w:pStyle w:val="MDPI31text"/>
      </w:pPr>
      <w:r w:rsidRPr="0019356E">
        <w:t>On the other hand, in comparison to other MCDM methods, the possible disadvantages of the DEMATEL technique may be the following:</w:t>
      </w:r>
    </w:p>
    <w:p w14:paraId="27F07CB9" w14:textId="03D34DDB" w:rsidR="0046394A" w:rsidRPr="0019356E" w:rsidRDefault="0046394A" w:rsidP="0019356E">
      <w:pPr>
        <w:pStyle w:val="MDPI38bullet"/>
        <w:spacing w:before="120"/>
        <w:ind w:left="992" w:hanging="425"/>
        <w:rPr>
          <w:color w:val="auto"/>
        </w:rPr>
      </w:pPr>
      <w:r w:rsidRPr="0019356E">
        <w:rPr>
          <w:color w:val="auto"/>
        </w:rPr>
        <w:t>It determines the ranking of alternatives based on interdependent relationships</w:t>
      </w:r>
      <w:r w:rsidR="002D7E0B">
        <w:rPr>
          <w:color w:val="auto"/>
        </w:rPr>
        <w:t>,</w:t>
      </w:r>
      <w:r w:rsidRPr="0019356E">
        <w:rPr>
          <w:color w:val="auto"/>
        </w:rPr>
        <w:t xml:space="preserve"> but other criteria are n</w:t>
      </w:r>
      <w:r w:rsidR="00284E8D" w:rsidRPr="0019356E">
        <w:rPr>
          <w:color w:val="auto"/>
        </w:rPr>
        <w:t>ot incorporated in the decision-</w:t>
      </w:r>
      <w:r w:rsidRPr="0019356E">
        <w:rPr>
          <w:color w:val="auto"/>
        </w:rPr>
        <w:t xml:space="preserve">making problem </w:t>
      </w:r>
      <w:r w:rsidRPr="0019356E">
        <w:rPr>
          <w:color w:val="auto"/>
        </w:rPr>
        <w:fldChar w:fldCharType="begin" w:fldLock="1"/>
      </w:r>
      <w:r w:rsidRPr="0019356E">
        <w:rPr>
          <w:color w:val="auto"/>
        </w:rPr>
        <w:instrText>ADDIN CSL_CITATION {"citationItems":[{"id":"ITEM-1","itemData":{"DOI":"10.1155/2018/3696457","ISSN":"1024-123X","abstract":"&lt;p&gt;Decision making trial and evaluation laboratory (DEMATEL) is considered as an effective method for the identification of cause-effect chain components of a complex system. It deals with evaluating interdependent relationships among factors and finding the critical ones through a visual structural model. Over the recent decade, a large number of studies have been done on the application of DEMATEL and many different variants have been put forward in the literature. The objective of this study is to review systematically the methodologies and applications of the DEMATEL technique. We reviewed a total of 346 papers published from 2006 to 2016 in the international journals. According to the approaches used, these publications are grouped into five categories: classical DEMATEL, fuzzy DEMATEL, grey DEMATEL, analytical network process- (ANP-) DEMATEL, and other DEMATEL. All papers with respect to each category are summarized and analyzed, pointing out their implementing procedures, real applications, and crucial findings. This systematic and comprehensive review holds valuable insights for researchers and practitioners into using the DEMATEL in terms of indicating current research trends and potential directions for further research.&lt;/p&gt;","author":[{"dropping-particle":"","family":"Si","given":"Sheng-Li","non-dropping-particle":"","parse-names":false,"suffix":""},{"dropping-particle":"","family":"You","given":"Xiao-Yue","non-dropping-particle":"","parse-names":false,"suffix":""},{"dropping-particle":"","family":"Liu","given":"Hu-Chen","non-dropping-particle":"","parse-names":false,"suffix":""},{"dropping-particle":"","family":"Zhang","given":"Ping","non-dropping-particle":"","parse-names":false,"suffix":""}],"container-title":"Mathematical Problems in Engineering","id":"ITEM-1","issued":{"date-parts":[["2018","1","14"]]},"page":"1-33","publisher":"Hindawi","title":"DEMATEL Technique: A Systematic Review of the State-of-the-Art Literature on Methodologies and Applications","type":"article-journal","volume":"2018"},"uris":["http://www.mendeley.com/documents/?uuid=c741c4e3-fad2-3d7d-982f-b6b662a04334"]}],"mendeley":{"formattedCitation":"[10]","plainTextFormattedCitation":"[10]","previouslyFormattedCitation":"[10]"},"properties":{"noteIndex":0},"schema":"https://github.com/citation-style-language/schema/raw/master/csl-citation.json"}</w:instrText>
      </w:r>
      <w:r w:rsidRPr="0019356E">
        <w:rPr>
          <w:color w:val="auto"/>
        </w:rPr>
        <w:fldChar w:fldCharType="separate"/>
      </w:r>
      <w:r w:rsidRPr="0019356E">
        <w:rPr>
          <w:color w:val="auto"/>
        </w:rPr>
        <w:t>[1</w:t>
      </w:r>
      <w:r w:rsidR="00C30FCA" w:rsidRPr="0019356E">
        <w:rPr>
          <w:color w:val="auto"/>
        </w:rPr>
        <w:t>4</w:t>
      </w:r>
      <w:r w:rsidRPr="0019356E">
        <w:rPr>
          <w:color w:val="auto"/>
        </w:rPr>
        <w:t>]</w:t>
      </w:r>
      <w:r w:rsidRPr="0019356E">
        <w:rPr>
          <w:color w:val="auto"/>
        </w:rPr>
        <w:fldChar w:fldCharType="end"/>
      </w:r>
      <w:r w:rsidRPr="0019356E">
        <w:rPr>
          <w:color w:val="auto"/>
        </w:rPr>
        <w:t>.</w:t>
      </w:r>
    </w:p>
    <w:p w14:paraId="7A39E1E0" w14:textId="65AB7A84" w:rsidR="0046394A" w:rsidRPr="0019356E" w:rsidRDefault="0046394A" w:rsidP="0019356E">
      <w:pPr>
        <w:pStyle w:val="MDPI38bullet"/>
        <w:ind w:left="992" w:hanging="425"/>
        <w:rPr>
          <w:color w:val="auto"/>
        </w:rPr>
      </w:pPr>
      <w:r w:rsidRPr="0019356E">
        <w:rPr>
          <w:color w:val="auto"/>
        </w:rPr>
        <w:t xml:space="preserve">The relative weights of experts are not considered in aggregating personal judgments of experts into group assessments </w:t>
      </w:r>
      <w:r w:rsidRPr="0019356E">
        <w:rPr>
          <w:color w:val="auto"/>
        </w:rPr>
        <w:fldChar w:fldCharType="begin" w:fldLock="1"/>
      </w:r>
      <w:r w:rsidRPr="0019356E">
        <w:rPr>
          <w:color w:val="auto"/>
        </w:rPr>
        <w:instrText>ADDIN CSL_CITATION {"citationItems":[{"id":"ITEM-1","itemData":{"DOI":"10.1155/2018/3696457","ISSN":"1024-123X","abstract":"&lt;p&gt;Decision making trial and evaluation laboratory (DEMATEL) is considered as an effective method for the identification of cause-effect chain components of a complex system. It deals with evaluating interdependent relationships among factors and finding the critical ones through a visual structural model. Over the recent decade, a large number of studies have been done on the application of DEMATEL and many different variants have been put forward in the literature. The objective of this study is to review systematically the methodologies and applications of the DEMATEL technique. We reviewed a total of 346 papers published from 2006 to 2016 in the international journals. According to the approaches used, these publications are grouped into five categories: classical DEMATEL, fuzzy DEMATEL, grey DEMATEL, analytical network process- (ANP-) DEMATEL, and other DEMATEL. All papers with respect to each category are summarized and analyzed, pointing out their implementing procedures, real applications, and crucial findings. This systematic and comprehensive review holds valuable insights for researchers and practitioners into using the DEMATEL in terms of indicating current research trends and potential directions for further research.&lt;/p&gt;","author":[{"dropping-particle":"","family":"Si","given":"Sheng-Li","non-dropping-particle":"","parse-names":false,"suffix":""},{"dropping-particle":"","family":"You","given":"Xiao-Yue","non-dropping-particle":"","parse-names":false,"suffix":""},{"dropping-particle":"","family":"Liu","given":"Hu-Chen","non-dropping-particle":"","parse-names":false,"suffix":""},{"dropping-particle":"","family":"Zhang","given":"Ping","non-dropping-particle":"","parse-names":false,"suffix":""}],"container-title":"Mathematical Problems in Engineering","id":"ITEM-1","issued":{"date-parts":[["2018","1","14"]]},"page":"1-33","publisher":"Hindawi","title":"DEMATEL Technique: A Systematic Review of the State-of-the-Art Literature on Methodologies and Applications","type":"article-journal","volume":"2018"},"uris":["http://www.mendeley.com/documents/?uuid=c741c4e3-fad2-3d7d-982f-b6b662a04334"]}],"mendeley":{"formattedCitation":"[10]","plainTextFormattedCitation":"[10]","previouslyFormattedCitation":"[10]"},"properties":{"noteIndex":0},"schema":"https://github.com/citation-style-language/schema/raw/master/csl-citation.json"}</w:instrText>
      </w:r>
      <w:r w:rsidRPr="0019356E">
        <w:rPr>
          <w:color w:val="auto"/>
        </w:rPr>
        <w:fldChar w:fldCharType="separate"/>
      </w:r>
      <w:r w:rsidRPr="0019356E">
        <w:rPr>
          <w:color w:val="auto"/>
        </w:rPr>
        <w:t>[1</w:t>
      </w:r>
      <w:r w:rsidR="00C30FCA" w:rsidRPr="0019356E">
        <w:rPr>
          <w:color w:val="auto"/>
        </w:rPr>
        <w:t>4</w:t>
      </w:r>
      <w:r w:rsidRPr="0019356E">
        <w:rPr>
          <w:color w:val="auto"/>
        </w:rPr>
        <w:t>]</w:t>
      </w:r>
      <w:r w:rsidRPr="0019356E">
        <w:rPr>
          <w:color w:val="auto"/>
        </w:rPr>
        <w:fldChar w:fldCharType="end"/>
      </w:r>
      <w:r w:rsidRPr="0019356E">
        <w:rPr>
          <w:color w:val="auto"/>
        </w:rPr>
        <w:t>.</w:t>
      </w:r>
    </w:p>
    <w:p w14:paraId="23622AAB" w14:textId="2649F5F3" w:rsidR="0046394A" w:rsidRPr="0019356E" w:rsidRDefault="0046394A" w:rsidP="0019356E">
      <w:pPr>
        <w:pStyle w:val="MDPI38bullet"/>
        <w:spacing w:after="120"/>
        <w:ind w:left="992" w:hanging="425"/>
        <w:rPr>
          <w:color w:val="auto"/>
        </w:rPr>
      </w:pPr>
      <w:r w:rsidRPr="0019356E">
        <w:rPr>
          <w:color w:val="auto"/>
        </w:rPr>
        <w:t xml:space="preserve">It cannot take into account the aspiration level of alternatives as in </w:t>
      </w:r>
      <w:r w:rsidR="00284E8D" w:rsidRPr="0019356E">
        <w:rPr>
          <w:color w:val="auto"/>
        </w:rPr>
        <w:t>the</w:t>
      </w:r>
      <w:r w:rsidR="00015077">
        <w:rPr>
          <w:color w:val="auto"/>
        </w:rPr>
        <w:t xml:space="preserve"> </w:t>
      </w:r>
      <w:proofErr w:type="spellStart"/>
      <w:r w:rsidR="00015077" w:rsidRPr="00015077">
        <w:rPr>
          <w:color w:val="FF0000"/>
        </w:rPr>
        <w:t>Vlse</w:t>
      </w:r>
      <w:proofErr w:type="spellEnd"/>
      <w:r w:rsidR="00015077" w:rsidRPr="00015077">
        <w:rPr>
          <w:color w:val="FF0000"/>
        </w:rPr>
        <w:t xml:space="preserve"> </w:t>
      </w:r>
      <w:proofErr w:type="spellStart"/>
      <w:r w:rsidR="00015077" w:rsidRPr="00015077">
        <w:rPr>
          <w:color w:val="FF0000"/>
        </w:rPr>
        <w:t>Kriterijumska</w:t>
      </w:r>
      <w:proofErr w:type="spellEnd"/>
      <w:r w:rsidR="00015077" w:rsidRPr="00015077">
        <w:rPr>
          <w:color w:val="FF0000"/>
        </w:rPr>
        <w:t xml:space="preserve"> </w:t>
      </w:r>
      <w:proofErr w:type="spellStart"/>
      <w:r w:rsidR="00015077" w:rsidRPr="00015077">
        <w:rPr>
          <w:color w:val="FF0000"/>
        </w:rPr>
        <w:t>Optimizacija</w:t>
      </w:r>
      <w:proofErr w:type="spellEnd"/>
      <w:r w:rsidR="00015077" w:rsidRPr="00015077">
        <w:rPr>
          <w:color w:val="FF0000"/>
        </w:rPr>
        <w:t xml:space="preserve"> </w:t>
      </w:r>
      <w:proofErr w:type="spellStart"/>
      <w:r w:rsidR="00015077" w:rsidRPr="00015077">
        <w:rPr>
          <w:color w:val="FF0000"/>
        </w:rPr>
        <w:t>Kompromisno</w:t>
      </w:r>
      <w:proofErr w:type="spellEnd"/>
      <w:r w:rsidR="00015077" w:rsidRPr="00015077">
        <w:rPr>
          <w:color w:val="FF0000"/>
        </w:rPr>
        <w:t xml:space="preserve"> </w:t>
      </w:r>
      <w:proofErr w:type="spellStart"/>
      <w:r w:rsidR="00015077" w:rsidRPr="00015077">
        <w:rPr>
          <w:color w:val="FF0000"/>
        </w:rPr>
        <w:t>Resenje</w:t>
      </w:r>
      <w:proofErr w:type="spellEnd"/>
      <w:r w:rsidR="00284E8D" w:rsidRPr="0019356E">
        <w:rPr>
          <w:color w:val="auto"/>
        </w:rPr>
        <w:t xml:space="preserve"> </w:t>
      </w:r>
      <w:r w:rsidR="00015077">
        <w:rPr>
          <w:color w:val="FF0000"/>
        </w:rPr>
        <w:t>(</w:t>
      </w:r>
      <w:r w:rsidRPr="0019356E">
        <w:rPr>
          <w:color w:val="auto"/>
        </w:rPr>
        <w:t>VIKOR</w:t>
      </w:r>
      <w:r w:rsidR="00015077" w:rsidRPr="00015077">
        <w:rPr>
          <w:color w:val="FF0000"/>
        </w:rPr>
        <w:t>)</w:t>
      </w:r>
      <w:r w:rsidRPr="0019356E">
        <w:rPr>
          <w:color w:val="auto"/>
        </w:rPr>
        <w:t xml:space="preserve"> method or obtain partial ranking orders of alternatives as in the</w:t>
      </w:r>
      <w:r w:rsidR="00015077">
        <w:rPr>
          <w:color w:val="auto"/>
        </w:rPr>
        <w:t xml:space="preserve"> </w:t>
      </w:r>
      <w:r w:rsidR="00015077" w:rsidRPr="00015077">
        <w:rPr>
          <w:color w:val="FF0000"/>
        </w:rPr>
        <w:t xml:space="preserve">Elimination et Choix </w:t>
      </w:r>
      <w:proofErr w:type="spellStart"/>
      <w:r w:rsidR="00015077" w:rsidRPr="00015077">
        <w:rPr>
          <w:color w:val="FF0000"/>
        </w:rPr>
        <w:t>Traduisant</w:t>
      </w:r>
      <w:proofErr w:type="spellEnd"/>
      <w:r w:rsidR="00015077" w:rsidRPr="00015077">
        <w:rPr>
          <w:color w:val="FF0000"/>
        </w:rPr>
        <w:t xml:space="preserve"> la </w:t>
      </w:r>
      <w:proofErr w:type="spellStart"/>
      <w:r w:rsidR="00015077" w:rsidRPr="00015077">
        <w:rPr>
          <w:color w:val="FF0000"/>
        </w:rPr>
        <w:t>Realité</w:t>
      </w:r>
      <w:proofErr w:type="spellEnd"/>
      <w:r w:rsidRPr="00015077">
        <w:rPr>
          <w:color w:val="FF0000"/>
        </w:rPr>
        <w:t xml:space="preserve"> </w:t>
      </w:r>
      <w:r w:rsidR="00015077">
        <w:rPr>
          <w:color w:val="FF0000"/>
        </w:rPr>
        <w:t>(</w:t>
      </w:r>
      <w:r w:rsidRPr="0019356E">
        <w:rPr>
          <w:color w:val="auto"/>
        </w:rPr>
        <w:t>ELECTRE</w:t>
      </w:r>
      <w:r w:rsidR="00015077" w:rsidRPr="00015077">
        <w:rPr>
          <w:color w:val="FF0000"/>
        </w:rPr>
        <w:t>)</w:t>
      </w:r>
      <w:r w:rsidRPr="0019356E">
        <w:rPr>
          <w:color w:val="auto"/>
        </w:rPr>
        <w:t xml:space="preserve"> approach </w:t>
      </w:r>
      <w:r w:rsidRPr="0019356E">
        <w:rPr>
          <w:color w:val="auto"/>
        </w:rPr>
        <w:fldChar w:fldCharType="begin" w:fldLock="1"/>
      </w:r>
      <w:r w:rsidRPr="0019356E">
        <w:rPr>
          <w:color w:val="auto"/>
        </w:rPr>
        <w:instrText>ADDIN CSL_CITATION {"citationItems":[{"id":"ITEM-1","itemData":{"DOI":"10.1155/2018/3696457","ISSN":"1024-123X","abstract":"&lt;p&gt;Decision making trial and evaluation laboratory (DEMATEL) is considered as an effective method for the identification of cause-effect chain components of a complex system. It deals with evaluating interdependent relationships among factors and finding the critical ones through a visual structural model. Over the recent decade, a large number of studies have been done on the application of DEMATEL and many different variants have been put forward in the literature. The objective of this study is to review systematically the methodologies and applications of the DEMATEL technique. We reviewed a total of 346 papers published from 2006 to 2016 in the international journals. According to the approaches used, these publications are grouped into five categories: classical DEMATEL, fuzzy DEMATEL, grey DEMATEL, analytical network process- (ANP-) DEMATEL, and other DEMATEL. All papers with respect to each category are summarized and analyzed, pointing out their implementing procedures, real applications, and crucial findings. This systematic and comprehensive review holds valuable insights for researchers and practitioners into using the DEMATEL in terms of indicating current research trends and potential directions for further research.&lt;/p&gt;","author":[{"dropping-particle":"","family":"Si","given":"Sheng-Li","non-dropping-particle":"","parse-names":false,"suffix":""},{"dropping-particle":"","family":"You","given":"Xiao-Yue","non-dropping-particle":"","parse-names":false,"suffix":""},{"dropping-particle":"","family":"Liu","given":"Hu-Chen","non-dropping-particle":"","parse-names":false,"suffix":""},{"dropping-particle":"","family":"Zhang","given":"Ping","non-dropping-particle":"","parse-names":false,"suffix":""}],"container-title":"Mathematical Problems in Engineering","id":"ITEM-1","issued":{"date-parts":[["2018","1","14"]]},"page":"1-33","publisher":"Hindawi","title":"DEMATEL Technique: A Systematic Review of the State-of-the-Art Literature on Methodologies and Applications","type":"article-journal","volume":"2018"},"uris":["http://www.mendeley.com/documents/?uuid=c741c4e3-fad2-3d7d-982f-b6b662a04334"]}],"mendeley":{"formattedCitation":"[10]","plainTextFormattedCitation":"[10]","previouslyFormattedCitation":"[10]"},"properties":{"noteIndex":0},"schema":"https://github.com/citation-style-language/schema/raw/master/csl-citation.json"}</w:instrText>
      </w:r>
      <w:r w:rsidRPr="0019356E">
        <w:rPr>
          <w:color w:val="auto"/>
        </w:rPr>
        <w:fldChar w:fldCharType="separate"/>
      </w:r>
      <w:r w:rsidRPr="0019356E">
        <w:rPr>
          <w:color w:val="auto"/>
        </w:rPr>
        <w:t>[1</w:t>
      </w:r>
      <w:r w:rsidR="00C30FCA" w:rsidRPr="0019356E">
        <w:rPr>
          <w:color w:val="auto"/>
        </w:rPr>
        <w:t>4</w:t>
      </w:r>
      <w:r w:rsidRPr="0019356E">
        <w:rPr>
          <w:color w:val="auto"/>
        </w:rPr>
        <w:t>]</w:t>
      </w:r>
      <w:r w:rsidRPr="0019356E">
        <w:rPr>
          <w:color w:val="auto"/>
        </w:rPr>
        <w:fldChar w:fldCharType="end"/>
      </w:r>
      <w:r w:rsidRPr="0019356E">
        <w:rPr>
          <w:color w:val="auto"/>
        </w:rPr>
        <w:t>.</w:t>
      </w:r>
    </w:p>
    <w:p w14:paraId="57759200" w14:textId="0E3EF7CE" w:rsidR="005330EF" w:rsidRPr="0019356E" w:rsidRDefault="0046394A" w:rsidP="0019356E">
      <w:pPr>
        <w:pStyle w:val="MDPI31text"/>
      </w:pPr>
      <w:r w:rsidRPr="0019356E">
        <w:t xml:space="preserve">Therefore, DEMATEL has been integrated with other MCDM </w:t>
      </w:r>
      <w:r w:rsidR="002E1A5A" w:rsidRPr="0019356E">
        <w:t>methods (i.e.</w:t>
      </w:r>
      <w:r w:rsidR="0019356E">
        <w:t>,</w:t>
      </w:r>
      <w:r w:rsidR="002E1A5A" w:rsidRPr="0019356E">
        <w:t xml:space="preserve"> </w:t>
      </w:r>
      <w:r w:rsidRPr="0019356E">
        <w:t>QFD</w:t>
      </w:r>
      <w:r w:rsidR="002E1A5A" w:rsidRPr="0019356E">
        <w:t>)</w:t>
      </w:r>
      <w:r w:rsidRPr="0019356E">
        <w:t xml:space="preserve"> to combine their desired properties [1</w:t>
      </w:r>
      <w:r w:rsidR="00C30FCA" w:rsidRPr="0019356E">
        <w:t>8</w:t>
      </w:r>
      <w:r w:rsidR="00F16ED3">
        <w:t>,</w:t>
      </w:r>
      <w:r w:rsidR="00C30FCA" w:rsidRPr="0019356E">
        <w:t>50</w:t>
      </w:r>
      <w:r w:rsidRPr="0019356E">
        <w:t xml:space="preserve">]. </w:t>
      </w:r>
      <w:r w:rsidR="002E1A5A" w:rsidRPr="0019356E">
        <w:t xml:space="preserve">On a different note, </w:t>
      </w:r>
      <w:r w:rsidR="0061165D" w:rsidRPr="0019356E">
        <w:t>DEMATEL</w:t>
      </w:r>
      <w:r w:rsidRPr="0019356E">
        <w:t xml:space="preserve"> has been applied </w:t>
      </w:r>
      <w:r w:rsidR="002E1A5A" w:rsidRPr="0019356E">
        <w:t>for underpinning a wide range of decisions</w:t>
      </w:r>
      <w:r w:rsidRPr="0019356E">
        <w:t xml:space="preserve">. </w:t>
      </w:r>
      <w:r w:rsidR="002E1A5A" w:rsidRPr="0019356E">
        <w:t xml:space="preserve">Indeed, the </w:t>
      </w:r>
      <w:r w:rsidRPr="0019356E">
        <w:t>literature</w:t>
      </w:r>
      <w:r w:rsidR="002E1A5A" w:rsidRPr="0019356E">
        <w:t xml:space="preserve"> reports</w:t>
      </w:r>
      <w:r w:rsidRPr="0019356E">
        <w:t xml:space="preserve"> </w:t>
      </w:r>
      <w:r w:rsidR="002E1A5A" w:rsidRPr="0019356E">
        <w:t xml:space="preserve">several </w:t>
      </w:r>
      <w:r w:rsidRPr="0019356E">
        <w:t>DEMATEL applications like identifying customer preference factors when buying a particular good [</w:t>
      </w:r>
      <w:r w:rsidR="00C30FCA" w:rsidRPr="0019356E">
        <w:t>51</w:t>
      </w:r>
      <w:r w:rsidRPr="0019356E">
        <w:t>], identify</w:t>
      </w:r>
      <w:r w:rsidR="006B2A23" w:rsidRPr="0019356E">
        <w:t>ing</w:t>
      </w:r>
      <w:r w:rsidRPr="0019356E">
        <w:t xml:space="preserve"> the best improvement action in a quality management system [</w:t>
      </w:r>
      <w:r w:rsidR="00C30FCA" w:rsidRPr="0019356E">
        <w:t>52</w:t>
      </w:r>
      <w:r w:rsidRPr="0019356E">
        <w:t>], asses</w:t>
      </w:r>
      <w:r w:rsidR="006B2A23" w:rsidRPr="0019356E">
        <w:t>sing</w:t>
      </w:r>
      <w:r w:rsidRPr="0019356E">
        <w:t xml:space="preserve"> and select</w:t>
      </w:r>
      <w:r w:rsidR="006B2A23" w:rsidRPr="0019356E">
        <w:t>ing</w:t>
      </w:r>
      <w:r w:rsidRPr="0019356E">
        <w:t xml:space="preserve"> different strategic decisions [5</w:t>
      </w:r>
      <w:r w:rsidR="00C30FCA" w:rsidRPr="0019356E">
        <w:t>3</w:t>
      </w:r>
      <w:r w:rsidRPr="0019356E">
        <w:t>], supplier selection [</w:t>
      </w:r>
      <w:r w:rsidR="00C30FCA" w:rsidRPr="0019356E">
        <w:t>50</w:t>
      </w:r>
      <w:r w:rsidR="00F16ED3">
        <w:t>,</w:t>
      </w:r>
      <w:r w:rsidRPr="0019356E">
        <w:t>5</w:t>
      </w:r>
      <w:r w:rsidR="00C30FCA" w:rsidRPr="0019356E">
        <w:t>4</w:t>
      </w:r>
      <w:r w:rsidR="00F16ED3">
        <w:t>]</w:t>
      </w:r>
      <w:r w:rsidR="00E811E0">
        <w:t>,</w:t>
      </w:r>
      <w:r w:rsidRPr="0019356E">
        <w:t xml:space="preserve"> and others. DEMATEL has been also used to </w:t>
      </w:r>
      <w:r w:rsidR="006B2A23" w:rsidRPr="0019356E">
        <w:t xml:space="preserve">pinpoint </w:t>
      </w:r>
      <w:r w:rsidRPr="0019356E">
        <w:t>drivers for ICT [5</w:t>
      </w:r>
      <w:r w:rsidR="00C30FCA" w:rsidRPr="0019356E">
        <w:t>5</w:t>
      </w:r>
      <w:r w:rsidRPr="0019356E">
        <w:t>]</w:t>
      </w:r>
      <w:r w:rsidR="00E811E0">
        <w:t xml:space="preserve"> and</w:t>
      </w:r>
      <w:r w:rsidRPr="0019356E">
        <w:t xml:space="preserve"> create an evaluation system for healthcare management [5</w:t>
      </w:r>
      <w:r w:rsidR="00C30FCA" w:rsidRPr="0019356E">
        <w:t>6</w:t>
      </w:r>
      <w:r w:rsidRPr="0019356E">
        <w:t xml:space="preserve">]. </w:t>
      </w:r>
      <w:r w:rsidR="00A13433" w:rsidRPr="0019356E">
        <w:t>Additionally,</w:t>
      </w:r>
      <w:r w:rsidRPr="0019356E">
        <w:t xml:space="preserve"> DEMATEL has been</w:t>
      </w:r>
      <w:r w:rsidR="006B2A23" w:rsidRPr="0019356E">
        <w:t xml:space="preserve"> also</w:t>
      </w:r>
      <w:r w:rsidRPr="0019356E">
        <w:t xml:space="preserve"> integrated </w:t>
      </w:r>
      <w:r w:rsidR="00284E8D" w:rsidRPr="0019356E">
        <w:t>in</w:t>
      </w:r>
      <w:r w:rsidRPr="0019356E">
        <w:t xml:space="preserve">to QFD to find the relationship </w:t>
      </w:r>
      <w:r w:rsidR="00D200CB" w:rsidRPr="0019356E">
        <w:t xml:space="preserve">among </w:t>
      </w:r>
      <w:r w:rsidRPr="0019356E">
        <w:t>different customer needs [5</w:t>
      </w:r>
      <w:r w:rsidR="00C30FCA" w:rsidRPr="0019356E">
        <w:t>7</w:t>
      </w:r>
      <w:r w:rsidRPr="0019356E">
        <w:t>].</w:t>
      </w:r>
    </w:p>
    <w:p w14:paraId="4D1C10A1" w14:textId="5B826A3A" w:rsidR="0019356E" w:rsidRPr="0019356E" w:rsidRDefault="005330EF" w:rsidP="0019356E">
      <w:pPr>
        <w:pStyle w:val="MDPI31text"/>
        <w:rPr>
          <w:i/>
        </w:rPr>
      </w:pPr>
      <w:r w:rsidRPr="00F16ED3">
        <w:t>Table 1 depicts</w:t>
      </w:r>
      <w:r w:rsidRPr="0019356E">
        <w:t xml:space="preserve"> relevant related researches integrating different techniques. From that table, it </w:t>
      </w:r>
      <w:r w:rsidR="00F1576E">
        <w:t>could</w:t>
      </w:r>
      <w:r w:rsidR="00F1576E" w:rsidRPr="0019356E">
        <w:t xml:space="preserve"> </w:t>
      </w:r>
      <w:r w:rsidRPr="0019356E">
        <w:t xml:space="preserve">be observed that the proposed approach </w:t>
      </w:r>
      <w:r w:rsidR="00F1576E" w:rsidRPr="0019356E">
        <w:t>differ</w:t>
      </w:r>
      <w:r w:rsidR="00F1576E">
        <w:t>ed</w:t>
      </w:r>
      <w:r w:rsidR="00F1576E" w:rsidRPr="0019356E">
        <w:t xml:space="preserve"> </w:t>
      </w:r>
      <w:r w:rsidRPr="0019356E">
        <w:t xml:space="preserve">from others found in </w:t>
      </w:r>
      <w:r w:rsidR="00284E8D" w:rsidRPr="0019356E">
        <w:t xml:space="preserve">the </w:t>
      </w:r>
      <w:r w:rsidRPr="0019356E">
        <w:t>literature.</w:t>
      </w:r>
      <w:r w:rsidR="0012348E" w:rsidRPr="0019356E">
        <w:t xml:space="preserve"> Specifically, although there are many models </w:t>
      </w:r>
      <w:r w:rsidR="00284E8D" w:rsidRPr="0019356E">
        <w:t>related to the</w:t>
      </w:r>
      <w:r w:rsidR="0012348E" w:rsidRPr="0019356E">
        <w:t xml:space="preserve"> design process, many of them fail in translating words into requirements and actions effectively. Additionally, many of them do not consider the fuzzy nature of human judgments, th</w:t>
      </w:r>
      <w:r w:rsidR="00F16ED3">
        <w:t>e interrelations among criteria</w:t>
      </w:r>
      <w:r w:rsidR="00046D22">
        <w:t>,</w:t>
      </w:r>
      <w:r w:rsidR="0012348E" w:rsidRPr="0019356E">
        <w:t xml:space="preserve"> and the use of satisfaction indexes. The proposed model </w:t>
      </w:r>
      <w:r w:rsidR="00046D22" w:rsidRPr="0019356E">
        <w:t>include</w:t>
      </w:r>
      <w:r w:rsidR="00046D22">
        <w:t>d</w:t>
      </w:r>
      <w:r w:rsidR="00046D22" w:rsidRPr="0019356E">
        <w:t xml:space="preserve"> </w:t>
      </w:r>
      <w:r w:rsidR="0012348E" w:rsidRPr="0019356E">
        <w:t>all thes</w:t>
      </w:r>
      <w:r w:rsidR="00B61267" w:rsidRPr="0019356E">
        <w:t>e features</w:t>
      </w:r>
      <w:r w:rsidR="007206E8">
        <w:t>,</w:t>
      </w:r>
      <w:r w:rsidR="00B61267" w:rsidRPr="0019356E">
        <w:t xml:space="preserve"> as detailed</w:t>
      </w:r>
      <w:r w:rsidR="0012348E" w:rsidRPr="0019356E">
        <w:t xml:space="preserve"> in the following description:</w:t>
      </w:r>
    </w:p>
    <w:p w14:paraId="3D8D802D" w14:textId="77777777" w:rsidR="005330EF" w:rsidRPr="0019356E" w:rsidRDefault="005330EF" w:rsidP="0019356E">
      <w:pPr>
        <w:pStyle w:val="MDPI38bullet"/>
        <w:spacing w:before="120"/>
        <w:ind w:left="992" w:hanging="425"/>
        <w:rPr>
          <w:color w:val="auto"/>
        </w:rPr>
      </w:pPr>
      <w:r w:rsidRPr="0019356E">
        <w:rPr>
          <w:color w:val="auto"/>
        </w:rPr>
        <w:t>Adequate relative importance (weight) of customer requirements with the implementation of AHP.</w:t>
      </w:r>
    </w:p>
    <w:p w14:paraId="787B06CD" w14:textId="77777777" w:rsidR="005330EF" w:rsidRPr="0019356E" w:rsidRDefault="005330EF" w:rsidP="0019356E">
      <w:pPr>
        <w:pStyle w:val="MDPI38bullet"/>
        <w:ind w:left="992" w:hanging="425"/>
        <w:rPr>
          <w:color w:val="auto"/>
        </w:rPr>
      </w:pPr>
      <w:r w:rsidRPr="0019356E">
        <w:rPr>
          <w:color w:val="auto"/>
        </w:rPr>
        <w:t>Real impact estimation of customer requirements (fuzzy Kano)</w:t>
      </w:r>
    </w:p>
    <w:p w14:paraId="22C0D91D" w14:textId="6AF660CA" w:rsidR="005330EF" w:rsidRPr="0019356E" w:rsidRDefault="00521952" w:rsidP="0019356E">
      <w:pPr>
        <w:pStyle w:val="MDPI38bullet"/>
        <w:ind w:left="992" w:hanging="425"/>
        <w:rPr>
          <w:color w:val="auto"/>
        </w:rPr>
      </w:pPr>
      <w:r w:rsidRPr="0019356E">
        <w:rPr>
          <w:color w:val="auto"/>
        </w:rPr>
        <w:t>The d</w:t>
      </w:r>
      <w:r w:rsidR="005330EF" w:rsidRPr="0019356E">
        <w:rPr>
          <w:color w:val="auto"/>
        </w:rPr>
        <w:t>ependence relationship between design actions (DEMATEL)</w:t>
      </w:r>
    </w:p>
    <w:p w14:paraId="79046E52" w14:textId="1A146EC2" w:rsidR="005330EF" w:rsidRPr="0019356E" w:rsidRDefault="00521952" w:rsidP="0019356E">
      <w:pPr>
        <w:pStyle w:val="MDPI38bullet"/>
        <w:spacing w:after="120"/>
        <w:ind w:left="992" w:hanging="425"/>
        <w:rPr>
          <w:color w:val="auto"/>
        </w:rPr>
      </w:pPr>
      <w:r w:rsidRPr="0019356E">
        <w:rPr>
          <w:color w:val="auto"/>
        </w:rPr>
        <w:t>The r</w:t>
      </w:r>
      <w:r w:rsidR="005330EF" w:rsidRPr="0019356E">
        <w:rPr>
          <w:color w:val="auto"/>
        </w:rPr>
        <w:t>elation between design action and customer needs (QFD)</w:t>
      </w:r>
    </w:p>
    <w:p w14:paraId="0612FE71" w14:textId="7328D7DC" w:rsidR="0067592F" w:rsidRPr="0019356E" w:rsidRDefault="0019356E" w:rsidP="0019356E">
      <w:pPr>
        <w:pStyle w:val="MDPI41tablecaption"/>
        <w:jc w:val="center"/>
      </w:pPr>
      <w:r w:rsidRPr="0019356E">
        <w:rPr>
          <w:b/>
        </w:rPr>
        <w:t>Table 1.</w:t>
      </w:r>
      <w:r w:rsidR="0067592F" w:rsidRPr="0019356E">
        <w:rPr>
          <w:b/>
        </w:rPr>
        <w:t xml:space="preserve"> </w:t>
      </w:r>
      <w:r w:rsidR="005330EF" w:rsidRPr="0019356E">
        <w:t>Summary of related studies: Used methods and other comments</w:t>
      </w:r>
      <w:r>
        <w:t>.</w:t>
      </w:r>
    </w:p>
    <w:tbl>
      <w:tblPr>
        <w:tblW w:w="9561" w:type="dxa"/>
        <w:jc w:val="center"/>
        <w:tblLayout w:type="fixed"/>
        <w:tblCellMar>
          <w:left w:w="70" w:type="dxa"/>
          <w:right w:w="70" w:type="dxa"/>
        </w:tblCellMar>
        <w:tblLook w:val="04A0" w:firstRow="1" w:lastRow="0" w:firstColumn="1" w:lastColumn="0" w:noHBand="0" w:noVBand="1"/>
      </w:tblPr>
      <w:tblGrid>
        <w:gridCol w:w="1135"/>
        <w:gridCol w:w="500"/>
        <w:gridCol w:w="567"/>
        <w:gridCol w:w="992"/>
        <w:gridCol w:w="567"/>
        <w:gridCol w:w="5800"/>
      </w:tblGrid>
      <w:tr w:rsidR="0019356E" w:rsidRPr="00F16ED3" w14:paraId="68849107" w14:textId="77777777" w:rsidTr="00F16ED3">
        <w:trPr>
          <w:jc w:val="center"/>
        </w:trPr>
        <w:tc>
          <w:tcPr>
            <w:tcW w:w="1135" w:type="dxa"/>
            <w:vMerge w:val="restart"/>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7E267CF8" w14:textId="77777777" w:rsidR="0019356E" w:rsidRPr="00F16ED3" w:rsidRDefault="0019356E" w:rsidP="005B48F7">
            <w:pPr>
              <w:adjustRightInd w:val="0"/>
              <w:snapToGrid w:val="0"/>
              <w:spacing w:line="240" w:lineRule="auto"/>
              <w:jc w:val="center"/>
              <w:rPr>
                <w:rFonts w:ascii="Palatino Linotype" w:hAnsi="Palatino Linotype" w:cs="Calibri"/>
                <w:b/>
                <w:bCs/>
                <w:color w:val="auto"/>
                <w:sz w:val="16"/>
                <w:szCs w:val="16"/>
                <w:lang w:eastAsia="es-CO"/>
              </w:rPr>
            </w:pPr>
            <w:r w:rsidRPr="00F16ED3">
              <w:rPr>
                <w:rFonts w:ascii="Palatino Linotype" w:hAnsi="Palatino Linotype" w:cs="Calibri"/>
                <w:b/>
                <w:bCs/>
                <w:color w:val="auto"/>
                <w:sz w:val="16"/>
                <w:szCs w:val="16"/>
                <w:lang w:eastAsia="es-CO"/>
              </w:rPr>
              <w:t>Author</w:t>
            </w:r>
          </w:p>
        </w:tc>
        <w:tc>
          <w:tcPr>
            <w:tcW w:w="8426" w:type="dxa"/>
            <w:gridSpan w:val="5"/>
            <w:tcBorders>
              <w:top w:val="single" w:sz="8" w:space="0" w:color="auto"/>
              <w:left w:val="nil"/>
              <w:bottom w:val="single" w:sz="4" w:space="0" w:color="auto"/>
              <w:right w:val="single" w:sz="8" w:space="0" w:color="000000"/>
            </w:tcBorders>
            <w:shd w:val="clear" w:color="auto" w:fill="FFFFFF" w:themeFill="background1"/>
            <w:noWrap/>
            <w:vAlign w:val="center"/>
            <w:hideMark/>
          </w:tcPr>
          <w:p w14:paraId="259537A6" w14:textId="12FFC21F" w:rsidR="0019356E" w:rsidRPr="00F16ED3" w:rsidRDefault="0019356E" w:rsidP="005B48F7">
            <w:pPr>
              <w:adjustRightInd w:val="0"/>
              <w:snapToGrid w:val="0"/>
              <w:spacing w:line="240" w:lineRule="auto"/>
              <w:jc w:val="center"/>
              <w:rPr>
                <w:rFonts w:ascii="Palatino Linotype" w:hAnsi="Palatino Linotype" w:cs="Calibri"/>
                <w:b/>
                <w:bCs/>
                <w:color w:val="auto"/>
                <w:sz w:val="16"/>
                <w:szCs w:val="16"/>
                <w:lang w:eastAsia="es-CO"/>
              </w:rPr>
            </w:pPr>
            <w:r w:rsidRPr="00F16ED3">
              <w:rPr>
                <w:rFonts w:ascii="Palatino Linotype" w:hAnsi="Palatino Linotype" w:cs="Calibri"/>
                <w:b/>
                <w:bCs/>
                <w:color w:val="auto"/>
                <w:sz w:val="16"/>
                <w:szCs w:val="16"/>
                <w:lang w:eastAsia="es-CO"/>
              </w:rPr>
              <w:t xml:space="preserve">Used </w:t>
            </w:r>
            <w:r w:rsidR="00F16ED3" w:rsidRPr="00F16ED3">
              <w:rPr>
                <w:rFonts w:ascii="Palatino Linotype" w:hAnsi="Palatino Linotype" w:cs="Calibri"/>
                <w:b/>
                <w:bCs/>
                <w:color w:val="auto"/>
                <w:sz w:val="16"/>
                <w:szCs w:val="16"/>
                <w:lang w:eastAsia="es-CO"/>
              </w:rPr>
              <w:t>Methods</w:t>
            </w:r>
          </w:p>
        </w:tc>
      </w:tr>
      <w:tr w:rsidR="0019356E" w:rsidRPr="00F16ED3" w14:paraId="0CB5DF82" w14:textId="77777777" w:rsidTr="00F16ED3">
        <w:trPr>
          <w:jc w:val="center"/>
        </w:trPr>
        <w:tc>
          <w:tcPr>
            <w:tcW w:w="1135" w:type="dxa"/>
            <w:vMerge/>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40BC9C73" w14:textId="77777777" w:rsidR="0019356E" w:rsidRPr="00F16ED3" w:rsidRDefault="0019356E" w:rsidP="005B48F7">
            <w:pPr>
              <w:adjustRightInd w:val="0"/>
              <w:snapToGrid w:val="0"/>
              <w:spacing w:line="240" w:lineRule="auto"/>
              <w:jc w:val="center"/>
              <w:rPr>
                <w:rFonts w:ascii="Palatino Linotype" w:hAnsi="Palatino Linotype" w:cs="Calibri"/>
                <w:b/>
                <w:bCs/>
                <w:color w:val="auto"/>
                <w:sz w:val="16"/>
                <w:szCs w:val="16"/>
                <w:lang w:eastAsia="es-CO"/>
              </w:rPr>
            </w:pPr>
          </w:p>
        </w:tc>
        <w:tc>
          <w:tcPr>
            <w:tcW w:w="500" w:type="dxa"/>
            <w:tcBorders>
              <w:top w:val="nil"/>
              <w:left w:val="nil"/>
              <w:bottom w:val="single" w:sz="4" w:space="0" w:color="auto"/>
              <w:right w:val="single" w:sz="4" w:space="0" w:color="auto"/>
            </w:tcBorders>
            <w:shd w:val="clear" w:color="auto" w:fill="FFFFFF" w:themeFill="background1"/>
            <w:noWrap/>
            <w:vAlign w:val="center"/>
            <w:hideMark/>
          </w:tcPr>
          <w:p w14:paraId="1ECAB8A1" w14:textId="77777777" w:rsidR="0019356E" w:rsidRPr="00F16ED3" w:rsidRDefault="0019356E" w:rsidP="005B48F7">
            <w:pPr>
              <w:adjustRightInd w:val="0"/>
              <w:snapToGrid w:val="0"/>
              <w:spacing w:line="240" w:lineRule="auto"/>
              <w:jc w:val="center"/>
              <w:rPr>
                <w:rFonts w:ascii="Palatino Linotype" w:hAnsi="Palatino Linotype" w:cs="Calibri"/>
                <w:b/>
                <w:bCs/>
                <w:color w:val="auto"/>
                <w:sz w:val="16"/>
                <w:szCs w:val="16"/>
                <w:lang w:eastAsia="es-CO"/>
              </w:rPr>
            </w:pPr>
            <w:r w:rsidRPr="00F16ED3">
              <w:rPr>
                <w:rFonts w:ascii="Palatino Linotype" w:hAnsi="Palatino Linotype" w:cs="Calibri"/>
                <w:b/>
                <w:bCs/>
                <w:color w:val="auto"/>
                <w:sz w:val="16"/>
                <w:szCs w:val="16"/>
                <w:lang w:eastAsia="es-CO"/>
              </w:rPr>
              <w:t>AHP</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6219AB96" w14:textId="77777777" w:rsidR="0019356E" w:rsidRPr="00F16ED3" w:rsidRDefault="0019356E" w:rsidP="005B48F7">
            <w:pPr>
              <w:adjustRightInd w:val="0"/>
              <w:snapToGrid w:val="0"/>
              <w:spacing w:line="240" w:lineRule="auto"/>
              <w:jc w:val="center"/>
              <w:rPr>
                <w:rFonts w:ascii="Palatino Linotype" w:hAnsi="Palatino Linotype" w:cs="Calibri"/>
                <w:b/>
                <w:bCs/>
                <w:color w:val="auto"/>
                <w:sz w:val="16"/>
                <w:szCs w:val="16"/>
                <w:lang w:eastAsia="es-CO"/>
              </w:rPr>
            </w:pPr>
            <w:r w:rsidRPr="00F16ED3">
              <w:rPr>
                <w:rFonts w:ascii="Palatino Linotype" w:hAnsi="Palatino Linotype" w:cs="Calibri"/>
                <w:b/>
                <w:bCs/>
                <w:color w:val="auto"/>
                <w:sz w:val="16"/>
                <w:szCs w:val="16"/>
                <w:lang w:eastAsia="es-CO"/>
              </w:rPr>
              <w:t>QFD</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DD8950D" w14:textId="77777777" w:rsidR="0019356E" w:rsidRPr="00F16ED3" w:rsidRDefault="0019356E" w:rsidP="005B48F7">
            <w:pPr>
              <w:adjustRightInd w:val="0"/>
              <w:snapToGrid w:val="0"/>
              <w:spacing w:line="240" w:lineRule="auto"/>
              <w:jc w:val="center"/>
              <w:rPr>
                <w:rFonts w:ascii="Palatino Linotype" w:hAnsi="Palatino Linotype" w:cs="Calibri"/>
                <w:b/>
                <w:bCs/>
                <w:color w:val="auto"/>
                <w:sz w:val="16"/>
                <w:szCs w:val="16"/>
                <w:lang w:eastAsia="es-CO"/>
              </w:rPr>
            </w:pPr>
            <w:r w:rsidRPr="00F16ED3">
              <w:rPr>
                <w:rFonts w:ascii="Palatino Linotype" w:hAnsi="Palatino Linotype" w:cs="Calibri"/>
                <w:b/>
                <w:bCs/>
                <w:color w:val="auto"/>
                <w:sz w:val="16"/>
                <w:szCs w:val="16"/>
                <w:lang w:eastAsia="es-CO"/>
              </w:rPr>
              <w:t>DEMATEL</w:t>
            </w:r>
          </w:p>
        </w:tc>
        <w:tc>
          <w:tcPr>
            <w:tcW w:w="567" w:type="dxa"/>
            <w:tcBorders>
              <w:top w:val="nil"/>
              <w:left w:val="nil"/>
              <w:bottom w:val="single" w:sz="4" w:space="0" w:color="auto"/>
              <w:right w:val="single" w:sz="4" w:space="0" w:color="auto"/>
            </w:tcBorders>
            <w:shd w:val="clear" w:color="auto" w:fill="FFFFFF" w:themeFill="background1"/>
            <w:noWrap/>
            <w:vAlign w:val="center"/>
            <w:hideMark/>
          </w:tcPr>
          <w:p w14:paraId="48DADB5B" w14:textId="77777777" w:rsidR="0019356E" w:rsidRPr="00F16ED3" w:rsidRDefault="0019356E" w:rsidP="005B48F7">
            <w:pPr>
              <w:adjustRightInd w:val="0"/>
              <w:snapToGrid w:val="0"/>
              <w:spacing w:line="240" w:lineRule="auto"/>
              <w:jc w:val="center"/>
              <w:rPr>
                <w:rFonts w:ascii="Palatino Linotype" w:hAnsi="Palatino Linotype" w:cs="Calibri"/>
                <w:b/>
                <w:bCs/>
                <w:color w:val="auto"/>
                <w:sz w:val="16"/>
                <w:szCs w:val="16"/>
                <w:lang w:eastAsia="es-CO"/>
              </w:rPr>
            </w:pPr>
            <w:r w:rsidRPr="00F16ED3">
              <w:rPr>
                <w:rFonts w:ascii="Palatino Linotype" w:hAnsi="Palatino Linotype" w:cs="Calibri"/>
                <w:b/>
                <w:bCs/>
                <w:color w:val="auto"/>
                <w:sz w:val="16"/>
                <w:szCs w:val="16"/>
                <w:lang w:eastAsia="es-CO"/>
              </w:rPr>
              <w:t>Kano</w:t>
            </w:r>
          </w:p>
        </w:tc>
        <w:tc>
          <w:tcPr>
            <w:tcW w:w="5800" w:type="dxa"/>
            <w:tcBorders>
              <w:top w:val="nil"/>
              <w:left w:val="nil"/>
              <w:bottom w:val="single" w:sz="4" w:space="0" w:color="auto"/>
              <w:right w:val="single" w:sz="8" w:space="0" w:color="auto"/>
            </w:tcBorders>
            <w:shd w:val="clear" w:color="auto" w:fill="FFFFFF" w:themeFill="background1"/>
            <w:noWrap/>
            <w:vAlign w:val="center"/>
            <w:hideMark/>
          </w:tcPr>
          <w:p w14:paraId="0F1DFE6A" w14:textId="77777777" w:rsidR="0019356E" w:rsidRPr="00F16ED3" w:rsidRDefault="0019356E" w:rsidP="005B48F7">
            <w:pPr>
              <w:adjustRightInd w:val="0"/>
              <w:snapToGrid w:val="0"/>
              <w:spacing w:line="240" w:lineRule="auto"/>
              <w:jc w:val="center"/>
              <w:rPr>
                <w:rFonts w:ascii="Palatino Linotype" w:hAnsi="Palatino Linotype" w:cs="Calibri"/>
                <w:b/>
                <w:bCs/>
                <w:color w:val="auto"/>
                <w:sz w:val="16"/>
                <w:szCs w:val="16"/>
                <w:lang w:eastAsia="es-CO"/>
              </w:rPr>
            </w:pPr>
            <w:r w:rsidRPr="00F16ED3">
              <w:rPr>
                <w:rFonts w:ascii="Palatino Linotype" w:hAnsi="Palatino Linotype" w:cs="Calibri"/>
                <w:b/>
                <w:bCs/>
                <w:color w:val="auto"/>
                <w:sz w:val="16"/>
                <w:szCs w:val="16"/>
                <w:lang w:eastAsia="es-CO"/>
              </w:rPr>
              <w:t>Comments</w:t>
            </w:r>
          </w:p>
        </w:tc>
      </w:tr>
      <w:tr w:rsidR="0019356E" w:rsidRPr="00F16ED3" w14:paraId="259EC801"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hideMark/>
          </w:tcPr>
          <w:p w14:paraId="384C3E24"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Ortiz et al. </w:t>
            </w:r>
            <w:r w:rsidRPr="00F16ED3">
              <w:rPr>
                <w:rFonts w:ascii="Palatino Linotype" w:hAnsi="Palatino Linotype" w:cs="Calibri"/>
                <w:color w:val="auto"/>
                <w:sz w:val="16"/>
                <w:szCs w:val="16"/>
                <w:lang w:eastAsia="es-CO"/>
              </w:rPr>
              <w:lastRenderedPageBreak/>
              <w:fldChar w:fldCharType="begin" w:fldLock="1"/>
            </w:r>
            <w:r w:rsidRPr="00F16ED3">
              <w:rPr>
                <w:rFonts w:ascii="Palatino Linotype" w:hAnsi="Palatino Linotype" w:cs="Calibri"/>
                <w:color w:val="auto"/>
                <w:sz w:val="16"/>
                <w:szCs w:val="16"/>
                <w:lang w:eastAsia="es-CO"/>
              </w:rPr>
              <w:instrText>ADDIN CSL_CITATION {"citationItems":[{"id":"ITEM-1","itemData":{"DOI":"10.1002/mcda.1617","ISSN":"10579214","author":[{"dropping-particle":"","family":"Ortiz-Barrios","given":"Miguel A.","non-dropping-particle":"","parse-names":false,"suffix":""},{"dropping-particle":"","family":"Kucukaltan","given":"Berk","non-dropping-particle":"","parse-names":false,"suffix":""},{"dropping-particle":"","family":"Carvajal-Tinoco","given":"Daniel","non-dropping-particle":"","parse-names":false,"suffix":""},{"dropping-particle":"","family":"Neira-Rodado","given":"Dionicio","non-dropping-particle":"","parse-names":false,"suffix":""},{"dropping-particle":"","family":"Jiménez","given":"Genett","non-dropping-particle":"","parse-names":false,"suffix":""}],"container-title":"Journal of Multi-Criteria Decision Analysis","id":"ITEM-1","issue":"5-6","issued":{"date-parts":[["2017","9","1"]]},"page":"296-316","publisher":"John Wiley &amp; Sons, Ltd","title":"Strategic hybrid approach for selecting suppliers of high-density polyethylene","type":"article-journal","volume":"24"},"uris":["http://www.mendeley.com/documents/?uuid=1d83e1ab-3650-3dd0-91fa-dfb354b4c249"]}],"mendeley":{"formattedCitation":"[36]","plainTextFormattedCitation":"[36]","previouslyFormattedCitation":"[36]"},"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[36]</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hideMark/>
          </w:tcPr>
          <w:p w14:paraId="5FF8C298"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lastRenderedPageBreak/>
              <w:t>X</w:t>
            </w:r>
          </w:p>
        </w:tc>
        <w:tc>
          <w:tcPr>
            <w:tcW w:w="567" w:type="dxa"/>
            <w:tcBorders>
              <w:top w:val="nil"/>
              <w:left w:val="nil"/>
              <w:bottom w:val="single" w:sz="4" w:space="0" w:color="auto"/>
              <w:right w:val="single" w:sz="4" w:space="0" w:color="auto"/>
            </w:tcBorders>
            <w:shd w:val="clear" w:color="auto" w:fill="auto"/>
            <w:noWrap/>
            <w:vAlign w:val="center"/>
            <w:hideMark/>
          </w:tcPr>
          <w:p w14:paraId="654E210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hideMark/>
          </w:tcPr>
          <w:p w14:paraId="0156D5C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7B53F5E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hideMark/>
          </w:tcPr>
          <w:p w14:paraId="5F0D8B1D"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Integration with TOPSIS. Inclusion of fuzziness. No relation between design </w:t>
            </w:r>
            <w:r w:rsidRPr="00F16ED3">
              <w:rPr>
                <w:rFonts w:ascii="Palatino Linotype" w:hAnsi="Palatino Linotype" w:cs="Calibri"/>
                <w:color w:val="auto"/>
                <w:sz w:val="16"/>
                <w:szCs w:val="16"/>
                <w:lang w:eastAsia="es-CO"/>
              </w:rPr>
              <w:lastRenderedPageBreak/>
              <w:t>actions and factors.</w:t>
            </w:r>
          </w:p>
        </w:tc>
      </w:tr>
      <w:tr w:rsidR="0019356E" w:rsidRPr="00F16ED3" w14:paraId="052F5910"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hideMark/>
          </w:tcPr>
          <w:p w14:paraId="576B9A7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lastRenderedPageBreak/>
              <w:t xml:space="preserve">Rodriguez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{"citationItems":[{"id":"ITEM-1","itemData":{"DOI":"10.1016/j.cie.2016.09.014","abstract":"a b s t r a c t This paper proposes a new multicriteria decision making method to aid the choice and weighting of cri-teria to be used in the supplier selection process. The method combines the fuzzy QFD technique for weighting the criteria with a procedure for assessing the difficulty to obtain information to evaluate the suppliers on each criterion. The choice and weighting of the criteria derive from a systematic proce-dure based on the use of linguistic terms to judge the importance of the related requirements and the intensity of the relationship between requirements and criteria. In the final step, the proposed method classifies the criteria into four groups (priority, critical, complementary and costly) so as to guide the final choice of criteria. The method was implemented in Excel and applied to a pilot case in an automotive company, which classified the criteria into groups so as to guide the decision in the final selection. Competitive price, delivery in full on time, product conformance and quality certification were catego-rized into the priority group meaning that they should be used in the supplier selection process. On the other hand, commitment to cost reduction, financial situation, responsiveness to demand change, commitment to quality improvement and potential for collaboration were classified as critical, meaning that they are important but they require a bigger effort of data collection. The results of the application were considered by the decision makers as consistent and aligned with the strategic competitive prior-ities of the supply chain. Differently from other studies, the type of item as well as the type of supply chain was formally considered in the determination of the initial list of requirements and criteria. Moreover, final selection of the set of criteria is also dependent on the linguistic evaluation of the degree of difficulty of data collection.","author":[{"dropping-particle":"","family":"Rodrigues Lima-Junior","given":"Francisco","non-dropping-particle":"","parse-names":false,"suffix":""},{"dropping-particle":"","family":"Cesar","given":"Luiz","non-dropping-particle":"","parse-names":false,"suffix":""},{"dropping-particle":"","family":"Carpinetti","given":"Ribeiro","non-dropping-particle":"","parse-names":false,"suffix":""}],"container-title":"Computers &amp; Industrial Engineering","id":"ITEM-1","issued":{"date-parts":[["2016"]]},"page":"269-285","title":"A multicriteria approach based on fuzzy QFD for choosing criteria for supplier selection","type":"article-journal","volume":"101"},"uris":["http://www.mendeley.com/documents/?uuid=58f6b8b3-77b1-3b6f-9169-65456156a946"]}],"mendeley":{"formattedCitation":"[16]","plainTextFormattedCitation":"[16]","previouslyFormattedCitation":"[16]"},"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[16]</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hideMark/>
          </w:tcPr>
          <w:p w14:paraId="56129C3A"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14:paraId="23004FB6"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hideMark/>
          </w:tcPr>
          <w:p w14:paraId="5DFECF82"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14:paraId="136B98A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hideMark/>
          </w:tcPr>
          <w:p w14:paraId="21CB0945" w14:textId="5C7F344E" w:rsidR="0019356E" w:rsidRPr="00F16ED3" w:rsidRDefault="0019356E" w:rsidP="00DC4007">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Integration with fuzziness. Prioritization of criteria. No integration with AHP or DEMATEL to interpret in a better way </w:t>
            </w:r>
            <w:r w:rsidR="007206E8">
              <w:rPr>
                <w:rFonts w:ascii="Palatino Linotype" w:hAnsi="Palatino Linotype" w:cs="Calibri"/>
                <w:color w:val="auto"/>
                <w:sz w:val="16"/>
                <w:szCs w:val="16"/>
                <w:lang w:eastAsia="es-CO"/>
              </w:rPr>
              <w:t>the</w:t>
            </w:r>
            <w:r w:rsidR="007206E8" w:rsidRPr="00F16ED3">
              <w:rPr>
                <w:rFonts w:ascii="Palatino Linotype" w:hAnsi="Palatino Linotype" w:cs="Calibri"/>
                <w:color w:val="auto"/>
                <w:sz w:val="16"/>
                <w:szCs w:val="16"/>
                <w:lang w:eastAsia="es-CO"/>
              </w:rPr>
              <w:t xml:space="preserve"> </w:t>
            </w:r>
            <w:r w:rsidRPr="00F16ED3">
              <w:rPr>
                <w:rFonts w:ascii="Palatino Linotype" w:hAnsi="Palatino Linotype" w:cs="Calibri"/>
                <w:color w:val="auto"/>
                <w:sz w:val="16"/>
                <w:szCs w:val="16"/>
                <w:lang w:eastAsia="es-CO"/>
              </w:rPr>
              <w:t xml:space="preserve">relation of the different factors. </w:t>
            </w:r>
          </w:p>
        </w:tc>
      </w:tr>
      <w:tr w:rsidR="0019356E" w:rsidRPr="00F16ED3" w14:paraId="25A741EA"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hideMark/>
          </w:tcPr>
          <w:p w14:paraId="047868BF"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Yazdani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{"citationItems":[{"id":"ITEM-1","itemData":{"DOI":"10.1016/J.JCLEPRO.2016.10.095","ISSN":"0959-6526","abstract":"Supplier evaluation and selection is a significant strategic decision for reducing operating costs and improving organizational competitiveness to develop business opportunities. Moreover, with increasing concern towards environmental protection and sustainable development, it becomes important to pay more attention to environmental requirements and evaluating the potential suppliers by incorporating green factors into the selection process. Thus, the aim of this paper is to put forward an integrated approach for green supplier selection by considering various environmental performance requirements and criteria. The proposed approach addresses the inter-relationships between the customer requirements (CRs) with the aid of decision-making trial and evaluation laboratory (DEMATEL) method while constructing a relationship structure. Quality function deployment (QFD) model is used to establish a central relationship matrix in order to identify degree of relationship between each pair of supplier selection criteria and CRs. Finally, complex proportional assessment (COPRAS) applied to prioritize and rank the alternative suppliers. A case study is presented to reveal the potentiality and aptness of the proposed methodology.","author":[{"dropping-particle":"","family":"Yazdani","given":"Morteza","non-dropping-particle":"","parse-names":false,"suffix":""},{"dropping-particle":"","family":"Chatterjee","given":"Prasenjit","non-dropping-particle":"","parse-names":false,"suffix":""},{"dropping-particle":"","family":"Zavadskas","given":"Edmundas Kazimieras","non-dropping-particle":"","parse-names":false,"suffix":""},{"dropping-particle":"","family":"Hashemkhani Zolfani","given":"Sarfaraz","non-dropping-particle":"","parse-names":false,"suffix":""}],"container-title":"Journal of Cleaner Production","id":"ITEM-1","issued":{"date-parts":[["2017","1","20"]]},"page":"3728-3740","publisher":"Elsevier","title":"Integrated QFD-MCDM framework for green supplier selection","type":"article-journal","volume":"142"},"uris":["http://www.mendeley.com/documents/?uuid=0608957f-ceac-349a-9d45-497932e5267e"]}],"mendeley":{"formattedCitation":"[19]","plainTextFormattedCitation":"[19]","previouslyFormattedCitation":"[19]"},"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[19]</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hideMark/>
          </w:tcPr>
          <w:p w14:paraId="1A57282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14:paraId="1CAB2B12"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hideMark/>
          </w:tcPr>
          <w:p w14:paraId="6DA0040A"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2EC7DDCF"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hideMark/>
          </w:tcPr>
          <w:p w14:paraId="44951083" w14:textId="70863A6F" w:rsidR="0019356E" w:rsidRPr="00F16ED3" w:rsidRDefault="000F7831" w:rsidP="005A487C">
            <w:pPr>
              <w:adjustRightInd w:val="0"/>
              <w:snapToGrid w:val="0"/>
              <w:spacing w:line="240" w:lineRule="auto"/>
              <w:jc w:val="left"/>
              <w:rPr>
                <w:rFonts w:ascii="Palatino Linotype" w:hAnsi="Palatino Linotype" w:cs="Calibri"/>
                <w:color w:val="auto"/>
                <w:sz w:val="16"/>
                <w:szCs w:val="16"/>
                <w:lang w:eastAsia="es-CO"/>
              </w:rPr>
            </w:pPr>
            <w:r>
              <w:rPr>
                <w:rFonts w:ascii="Palatino Linotype" w:hAnsi="Palatino Linotype" w:cs="Calibri"/>
                <w:color w:val="auto"/>
                <w:sz w:val="16"/>
                <w:szCs w:val="16"/>
                <w:lang w:eastAsia="es-CO"/>
              </w:rPr>
              <w:t>A b</w:t>
            </w:r>
            <w:r w:rsidR="0019356E" w:rsidRPr="00F16ED3">
              <w:rPr>
                <w:rFonts w:ascii="Palatino Linotype" w:hAnsi="Palatino Linotype" w:cs="Calibri"/>
                <w:color w:val="auto"/>
                <w:sz w:val="16"/>
                <w:szCs w:val="16"/>
                <w:lang w:eastAsia="es-CO"/>
              </w:rPr>
              <w:t>etter understanding of the influence between the different factors. Poor capacity to translate linguistic requirements because of the lack of fuzziness in the model.</w:t>
            </w:r>
          </w:p>
        </w:tc>
      </w:tr>
      <w:tr w:rsidR="0019356E" w:rsidRPr="00F16ED3" w14:paraId="29298632"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hideMark/>
          </w:tcPr>
          <w:p w14:paraId="1C987D0F"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roofErr w:type="spellStart"/>
            <w:r w:rsidRPr="00F16ED3">
              <w:rPr>
                <w:rFonts w:ascii="Palatino Linotype" w:hAnsi="Palatino Linotype" w:cs="Calibri"/>
                <w:color w:val="auto"/>
                <w:sz w:val="16"/>
                <w:szCs w:val="16"/>
                <w:lang w:eastAsia="es-CO"/>
              </w:rPr>
              <w:t>Bolar</w:t>
            </w:r>
            <w:proofErr w:type="spellEnd"/>
            <w:r w:rsidRPr="00F16ED3">
              <w:rPr>
                <w:rFonts w:ascii="Palatino Linotype" w:hAnsi="Palatino Linotype" w:cs="Calibri"/>
                <w:color w:val="auto"/>
                <w:sz w:val="16"/>
                <w:szCs w:val="16"/>
                <w:lang w:eastAsia="es-CO"/>
              </w:rPr>
              <w:t xml:space="preserve">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{"citationItems":[{"id":"ITEM-1","itemData":{"DOI":"10.1016/j.ijsbe.2017.02.002","abstract":"Customer involvement in infrastructure maintenance activities is a complex process due to various decision-making parameters sur-rounding maintenance. Compared to manufacturing and other disciplines where QFD is widely used, expectations of the infrastructure user as a customer are truly dynamic given the changing economic conditions, technologies, environmental regulations, etc. While such dynamic or changing customer expectations can be addressed by repeated surveys and constant communication, having indicators to predict customer response would be a valuable tool and aid the QFD decision-making process. In this study, a framework that utilizes hidden Markov model (HMM) is proposed for evaluating customer expectation by using probabilities of focus areas that are of interest to the infrastructure user as hidden parameters. The focus areas are based on sustainability parameters and include economic, social, technological, maintenance efficiency, safety and environmental conditions. Probabilities that represent the probability of transition from current state (of the focus area) to next possible state were generated based on expert opinion of the authors. Using the 2005 customer survey by California Transportation, a case study is presented in order to demonstrate the application which concludes that the proposed methodology can be successfully implemented for infrastructure maintenance.","author":[{"dropping-particle":"","family":"Bolar","given":"Aman A","non-dropping-particle":"","parse-names":false,"suffix":""},{"dropping-particle":"","family":"Tesfamariam","given":"Solomon","non-dropping-particle":"","parse-names":false,"suffix":""},{"dropping-particle":"","family":"Sadiq","given":"Rehan","non-dropping-particle":"","parse-names":false,"suffix":""}],"container-title":"International Journal of Sustainable Built Environment","id":"ITEM-1","issued":{"date-parts":[["2017"]]},"page":"16-29","title":"Framework for prioritizing infrastructure user expectations using Quality Function Deployment (QFD)","type":"article-journal","volume":"6"},"uris":["http://www.mendeley.com/documents/?uuid=7c5dfaec-c695-3621-9a27-ff03bd956f55"]}],"mendeley":{"formattedCitation":"[21]","plainTextFormattedCitation":"[21]","previouslyFormattedCitation":"[21]"},"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[21]</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hideMark/>
          </w:tcPr>
          <w:p w14:paraId="2102742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14:paraId="762DDAFF"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hideMark/>
          </w:tcPr>
          <w:p w14:paraId="58374DA4"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hideMark/>
          </w:tcPr>
          <w:p w14:paraId="5CAA60B9"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hideMark/>
          </w:tcPr>
          <w:p w14:paraId="0F4D7260"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Integration with the Hidden Markov model. </w:t>
            </w:r>
          </w:p>
        </w:tc>
      </w:tr>
      <w:tr w:rsidR="0019356E" w:rsidRPr="00F16ED3" w14:paraId="7EBA2ACA"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hideMark/>
          </w:tcPr>
          <w:p w14:paraId="390E0448"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Ortiz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{"citationItems":[{"id":"ITEM-1","itemData":{"DOI":"10.1504/IJMEI.2016.075760","ISSN":"1755-0653","author":[{"dropping-particle":"","family":"Ortíz","given":"Miguel A.","non-dropping-particle":"","parse-names":false,"suffix":""},{"dropping-particle":"","family":"Cómbita","given":"Johana P.","non-dropping-particle":"","parse-names":false,"suffix":""},{"dropping-particle":"la","family":"Hoz","given":"Álvaro A. De","non-dropping-particle":"","parse-names":false,"suffix":""},{"dropping-particle":"De","family":"Felice","given":"Fabio","non-dropping-particle":"","parse-names":false,"suffix":""},{"dropping-particle":"","family":"Petrillo","given":"Antonella","non-dropping-particle":"","parse-names":false,"suffix":""}],"container-title":"International Journal of Medical Engineering and Informatics","id":"ITEM-1","issue":"2","issued":{"date-parts":[["2016"]]},"page":"87","title":"An integrated approach of AHP-DEMATEL methods applied for the selection of allied hospitals in outpatient service","type":"article-journal","volume":"8"},"uris":["http://www.mendeley.com/documents/?uuid=3d2e6c10-0685-33c0-8232-609004373fa5"]}],"mendeley":{"formattedCitation":"[23]","plainTextFormattedCitation":"[23]","previouslyFormattedCitation":"[23]"},"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[23]</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hideMark/>
          </w:tcPr>
          <w:p w14:paraId="69C70902"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13B17D2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hideMark/>
          </w:tcPr>
          <w:p w14:paraId="1B1BECF5"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195E4308"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hideMark/>
          </w:tcPr>
          <w:p w14:paraId="503E3D15"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Lack of fuzziness for better translation of spoken requirements.</w:t>
            </w:r>
          </w:p>
        </w:tc>
      </w:tr>
      <w:tr w:rsidR="0019356E" w:rsidRPr="00F16ED3" w14:paraId="04FEBAC7"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47087142"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roofErr w:type="spellStart"/>
            <w:r w:rsidRPr="00F16ED3">
              <w:rPr>
                <w:rFonts w:ascii="Palatino Linotype" w:hAnsi="Palatino Linotype" w:cs="Calibri"/>
                <w:color w:val="auto"/>
                <w:sz w:val="16"/>
                <w:szCs w:val="16"/>
                <w:lang w:eastAsia="es-CO"/>
              </w:rPr>
              <w:t>Pakizehkar</w:t>
            </w:r>
            <w:proofErr w:type="spellEnd"/>
            <w:r w:rsidRPr="00F16ED3">
              <w:rPr>
                <w:rFonts w:ascii="Palatino Linotype" w:hAnsi="Palatino Linotype" w:cs="Calibri"/>
                <w:color w:val="auto"/>
                <w:sz w:val="16"/>
                <w:szCs w:val="16"/>
                <w:lang w:eastAsia="es-CO"/>
              </w:rPr>
              <w:t xml:space="preserve">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{"citationItems":[{"id":"ITEM-1","itemData":{"DOI":"10.1016/j.sbspro.2016.09.020","abstract":"The total aim of the present study is identifying and prioritizing the customers' needs through integration of Kano's model, AHP technique and QFD matrix. The participants of the study are those customers of 50 branches of Iran's banks who are using bank services. After the identification of mass model, 980 questionnaires were distributed among the clients using random sampling data collection. Also 10 sophisticated questionnaires were also used for AHP prioritization. In general, the methodology of the present study focuses on the integration of the stated three models. The first step was the identification of customers' principal needs using Kano's model. Then, these needs were prioritized using AHP technique and at the end, technical commitments were ranked through QFD matrix. Ranking of the commitments reveals that the basic requirements which should be dealt with by the organization are of the most importance to the customers. The secornd requirement will be the operational and the lowest rank is devoted to the motivational requirement. In the next step, QFD shows that how customers' need prioritize technical requirements. According to the result of the present study increasing the communication with clients is the most important technical requirement.","author":[{"dropping-particle":"","family":"Pakizehkar","given":"Hosna","non-dropping-particle":"","parse-names":false,"suffix":""},{"dropping-particle":"","family":"Mirmohammadi Sadrabadi","given":"Mohammad","non-dropping-particle":"","parse-names":false,"suffix":""},{"dropping-particle":"","family":"Mehrjardi","given":"Rasool Zare","non-dropping-particle":"","parse-names":false,"suffix":""},{"dropping-particle":"","family":"Eshaghieh","given":"Amir Ehsan","non-dropping-particle":"","parse-names":false,"suffix":""}],"container-title":"Procedia -Social and Behavioral Sciences","id":"ITEM-1","issue":"230","issued":{"date-parts":[["2016"]]},"page":"159-166","title":"ScienceDirect The application of integration of Kano's model, AHP technique and QFD matrix in prioritizing the bank's substructions","type":"article-journal","volume":"230"},"uris":["http://www.mendeley.com/documents/?uuid=b8caac3e-704a-3252-a11b-720b29561223"]}],"mendeley":{"formattedCitation":"[25]","plainTextFormattedCitation":"[25]","previouslyFormattedCitation":"[25]"},"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[25]</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29EDBDC8"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20965C1A"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tcPr>
          <w:p w14:paraId="43581EFF"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26A9F66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615E981F"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Good interpretation of user needs and expectations. Lack of fuzziness to better translate linguistic desires. No integration with DEMATEL for better interpretation of the influence between factors.</w:t>
            </w:r>
          </w:p>
        </w:tc>
      </w:tr>
      <w:tr w:rsidR="0019356E" w:rsidRPr="00F16ED3" w14:paraId="725651EB"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3B500BC8"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Lee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{"citationItems":[{"id":"ITEM-1","itemData":{"DOI":"10.1016/j.compind.2015.08.005","author":[{"dropping-particle":"","family":"Lee","given":"C K M","non-dropping-particle":"","parse-names":false,"suffix":""},{"dropping-particle":"","family":"Tan","given":"Chloe","non-dropping-particle":"","parse-names":false,"suffix":""},{"dropping-particle":"","family":"Ru","given":"Ying","non-dropping-particle":"","parse-names":false,"suffix":""},{"dropping-particle":"","family":"Yeung","given":"C L","non-dropping-particle":"","parse-names":false,"suffix":""},{"dropping-particle":"","family":"Choy","given":"K L","non-dropping-particle":"","parse-names":false,"suffix":""},{"dropping-particle":"","family":"Ip","given":"W H","non-dropping-particle":"","parse-names":false,"suffix":""}],"id":"ITEM-1","issued":{"date-parts":[["2015"]]},"title":"Analyze the healthcare service requirement using fuzzy QFD","type":"article-journal"},"uris":["http://www.mendeley.com/documents/?uuid=14a08f14-2119-32db-92e1-772f88f4f0ec"]}],"mendeley":{"formattedCitation":"[26]","plainTextFormattedCitation":"[26]","previouslyFormattedCitation":"[26]"},"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[26]</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08E0C6EF"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323C790B"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tcPr>
          <w:p w14:paraId="54FC7A0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74E15E7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04F2D15B" w14:textId="550D13AB"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Integration with fuzziness. Prioritization of healthcare actions. Lack of weighting methods and influence methods</w:t>
            </w:r>
            <w:r w:rsidR="007206E8">
              <w:rPr>
                <w:rFonts w:ascii="Palatino Linotype" w:hAnsi="Palatino Linotype" w:cs="Calibri"/>
                <w:color w:val="auto"/>
                <w:sz w:val="16"/>
                <w:szCs w:val="16"/>
                <w:lang w:eastAsia="es-CO"/>
              </w:rPr>
              <w:t>,</w:t>
            </w:r>
            <w:r w:rsidRPr="00F16ED3">
              <w:rPr>
                <w:rFonts w:ascii="Palatino Linotype" w:hAnsi="Palatino Linotype" w:cs="Calibri"/>
                <w:color w:val="auto"/>
                <w:sz w:val="16"/>
                <w:szCs w:val="16"/>
                <w:lang w:eastAsia="es-CO"/>
              </w:rPr>
              <w:t xml:space="preserve"> such as AHP and DEMATEL.</w:t>
            </w:r>
          </w:p>
        </w:tc>
      </w:tr>
      <w:tr w:rsidR="0019356E" w:rsidRPr="00F16ED3" w14:paraId="728A0D10"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7491979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Wang and Wang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{"citationItems":[{"id":"ITEM-1","itemData":{"DOI":"10.1016/J.ASOC.2014.04.013","ISSN":"1568-4946","abstract":"In an era of global customization, dominating the majority market with a single product has become increasingly difficult and almost impossible for most companies. In contrast, they must provide various product varieties that attract diverse customers, particularly when acquiring distinct market segments. In practice, however, most companies cannot effectively reduce the gap between customer requirements and design characteristics, although this impacts the profitability and future growth of companies. Meanwhile, companies often get stuck in the trade-offs between enhancing product varieties and controlling manufacturing costs. Accordingly, this paper proposes a hybrid framework that combines fuzzy analytical hierarchy process (AHP), fuzzy Kano model with zero-one integer programming (ZOIP) to incorporate customer preferences and customer perceptions into the decision-making process of product configuration. Specifically, fuzzy AHP is used to extract customer preferences for core attributes while fuzzy Kano model is utilized to elicit customer perceptions of optional attributes. Finally, by virtue of ZOIP, the optimal product varieties (smart cameras) for distinct segments are determined by maximizing overall customer utility (OCU) and taking a firm's pricing policy into account.","author":[{"dropping-particle":"","family":"Wang","given":"Chih-Hsuan","non-dropping-particle":"","parse-names":false,"suffix":""},{"dropping-particle":"","family":"Wang","given":"Juite","non-dropping-particle":"","parse-names":false,"suffix":""}],"container-title":"Applied Soft Computing","id":"ITEM-1","issued":{"date-parts":[["2014","9","1"]]},"page":"410-416","publisher":"Elsevier","title":"Combining fuzzy AHP and fuzzy Kano to optimize product varieties for smart cameras: A zero-one integer programming perspective","type":"article-journal","volume":"22"},"uris":["http://www.mendeley.com/documents/?uuid=bcfb5ad6-21d8-336e-9db7-d12b65e3cc8b"]}],"mendeley":{"formattedCitation":"[28]","plainTextFormattedCitation":"[28]","previouslyFormattedCitation":"[28]"},"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[28]</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1072239A"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05CC7C0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10BECB0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02804F2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0F6A0D39"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Integration with fuzziness. Lack of integration with QFD and DEMATEL to determine the most important design actions.</w:t>
            </w:r>
          </w:p>
        </w:tc>
      </w:tr>
      <w:tr w:rsidR="0019356E" w:rsidRPr="00F16ED3" w14:paraId="7138A4DF"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352408F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Lee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{"citationItems":[{"id":"ITEM-1","itemData":{"DOI":"10.1016/J.CIE.2007.11.014","ISSN":"0360-8352","abstract":"Product lifecycle management (PLM), a strategic business system allows more effective communication among different groups at dispersed locations to share ideas and access information needed for developing new products and executing innovative processes. The main function of PLM is to develop an attractive system which ensures customer satisfaction. Therefore, one of the important topics of the PLM system developments is to take customer requirements into consideration. Quality function deployment (QFD) has been widely used for numerous years; it is one of the structured methodologies that are used to translate customer needs into specific quality development. However, in the traditional QFD approach, each element’s interdependence and customer requirements are usually not systematically treated. Additionally, the Kano model can effectively classify customer demand attributes, but to make Kano model more objective in the course of weighing, we have also included Fuzzy mode in our discussion. This study presents an integrative approach by incorporating the Kano model with Fuzzy mode into the matrix of QFD and adjusting customer requirement weights. This approach can fulfill two objectives, First, through the Kano model with the Fuzzy mode, it will not only discriminate out options for the required attributes in much more breadth but also simultaneously render the discretions on the linguistic implications much more accurate with the aid of the ambiguous questionnaire response method. Second, combining the Kano model and QFD, can not only provide a new way to optimize the product design but can also enhance customer satisfaction and loyalty, and minimize dissatisfaction. The proposed methods can be useful to both practitioners and researchers. To illustrate our findings, we have incorporated an example which suggests that the proposed approach can contribute to the creation of attractive PLM attributes and PLM innovation.","author":[{"dropping-particle":"","family":"Lee","given":"Yu-Cheng","non-dropping-particle":"","parse-names":false,"suffix":""},{"dropping-particle":"","family":"Sheu","given":"Liang-Chyau","non-dropping-particle":"","parse-names":false,"suffix":""},{"dropping-particle":"","family":"Tsou","given":"Yuan-Gan","non-dropping-particle":"","parse-names":false,"suffix":""}],"container-title":"Computers &amp; Industrial Engineering","id":"ITEM-1","issue":"1","issued":{"date-parts":[["2008","8","1"]]},"page":"48-63","publisher":"Pergamon","title":"Quality function deployment implementation based on Fuzzy Kano model: An application in PLM system","type":"article-journal","volume":"55"},"uris":["http://www.mendeley.com/documents/?uuid=49abba62-46a5-386a-b179-394b6af52623"]}],"mendeley":{"formattedCitation":"[29]","plainTextFormattedCitation":"[29]","previouslyFormattedCitation":"[29]"},"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[29]</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42799439"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4D381F08"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tcPr>
          <w:p w14:paraId="7D0B44F4"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346136AF"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107B9CBC" w14:textId="687CAC5B" w:rsidR="0019356E" w:rsidRPr="00F16ED3" w:rsidRDefault="0019356E" w:rsidP="005A487C">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Integration of fuzziness. Good capacity </w:t>
            </w:r>
            <w:r w:rsidR="006F547B">
              <w:rPr>
                <w:rFonts w:ascii="Palatino Linotype" w:hAnsi="Palatino Linotype" w:cs="Calibri"/>
                <w:color w:val="auto"/>
                <w:sz w:val="16"/>
                <w:szCs w:val="16"/>
                <w:lang w:eastAsia="es-CO"/>
              </w:rPr>
              <w:t>to</w:t>
            </w:r>
            <w:r w:rsidR="006F547B" w:rsidRPr="00F16ED3">
              <w:rPr>
                <w:rFonts w:ascii="Palatino Linotype" w:hAnsi="Palatino Linotype" w:cs="Calibri"/>
                <w:color w:val="auto"/>
                <w:sz w:val="16"/>
                <w:szCs w:val="16"/>
                <w:lang w:eastAsia="es-CO"/>
              </w:rPr>
              <w:t xml:space="preserve"> </w:t>
            </w:r>
            <w:r w:rsidRPr="00F16ED3">
              <w:rPr>
                <w:rFonts w:ascii="Palatino Linotype" w:hAnsi="Palatino Linotype" w:cs="Calibri"/>
                <w:color w:val="auto"/>
                <w:sz w:val="16"/>
                <w:szCs w:val="16"/>
                <w:lang w:eastAsia="es-CO"/>
              </w:rPr>
              <w:t>establishing a relation between design actions and customer satisfaction. QFD step can be improved using DEMATEL and AHP to tune the weights of the model.</w:t>
            </w:r>
          </w:p>
        </w:tc>
      </w:tr>
      <w:tr w:rsidR="0019356E" w:rsidRPr="00F16ED3" w14:paraId="319F4ACC"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2519F148"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Li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{"citationItems":[{"id":"ITEM-1","itemData":{"DOI":"10.1016/J.ESWA.2008.08.036","ISSN":"0957-4174","abstract":"Owing to the typical vagueness or imprecision of customer requirements (CRs) in product planning house of quality (PPHOQ), determining the final importance of CRs is very difficult. Combining rough set theory, Kano’s model, analytical hierarchy process (AHP), and scale method, an integrated method is proposed to obtain the final importance of CRs in PPHOQ. Firstly, by using relative reduction and relative core in rough set theory, a decision system is built to acquire CRs in PPHOQ. Secondly, based on relative positive field in rough set, the decision system is simplified and its corresponding new decision system is established to determine the fundamental importance ratings of CRs. Thirdly, by integrating scale method into AHP approach, calculating formulas of the importance rating of achieving the improvement ratio of satisfaction estimation of a CR are developed. Next, for every CR, based on a combination of its fundamental importance rating, the importance rating of achieving the improvement ratio of its satisfaction estimation, and “its sales point”, its final importance rating is determined. Finally, a case study is provided to illustrate the effectiveness of the presented method.","author":[{"dropping-particle":"","family":"Li","given":"Yanlai","non-dropping-particle":"","parse-names":false,"suffix":""},{"dropping-particle":"","family":"Tang","given":"Jiafu","non-dropping-particle":"","parse-names":false,"suffix":""},{"dropping-particle":"","family":"Luo","given":"Xinggang","non-dropping-particle":"","parse-names":false,"suffix":""},{"dropping-particle":"","family":"Xu","given":"Jie","non-dropping-particle":"","parse-names":false,"suffix":""}],"container-title":"Expert Systems with Applications","id":"ITEM-1","issue":"3","issued":{"date-parts":[["2009","4","1"]]},"page":"7045-7053","publisher":"Pergamon","title":"An integrated method of rough set, Kano’s model and AHP for rating customer requirements’ final importance","type":"article-journal","volume":"36"},"uris":["http://www.mendeley.com/documents/?uuid=14effcc1-8931-3259-94dd-ce608f6709d2"]}],"mendeley":{"formattedCitation":"[30]","plainTextFormattedCitation":"[30]","previouslyFormattedCitation":"[30]"},"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[30]</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6F4A0AC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068C7A45"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563B53D9"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3D0CA12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288FD9B2"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Prediction of customer satisfaction. No relation to product design actions.</w:t>
            </w:r>
          </w:p>
        </w:tc>
      </w:tr>
      <w:tr w:rsidR="0019356E" w:rsidRPr="00F16ED3" w14:paraId="2017DC23"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47053260"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Ji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{"citationItems":[{"id":"ITEM-1","itemData":{"DOI":"10.1080/00207543.2014.939777","ISSN":"0020-7543","abstract":"With increasing concerns on customer needs in today’s competitive market, the issue of incorporating customer requirements into product design arises the interest of both researchers and practitioners. Quality Function Deployment (QFD) is a well-known methodology for customer-driven product design. However, conventionally, QFD analysis has a major challenge in understanding customer needs accurately. Kano’s model, which studies the nature of customer needs, provides a way for a better classification of customer needs. However, seldom research contributions are found in terms of integrating Kano’s model with QFD quantitatively. In this research, a novel integration approach is proposed. At first, Kano’s model is quantified by identifying relationship between customer needs and customer satisfaction (CS). Next, both qualitative and quantitative results from Kano’s model are integrated into QFD. Finally, a mixed non-linear integer programming model is formulated to maximise CS under cost and technical constr...","author":[{"dropping-particle":"","family":"Ji","given":"Ping","non-dropping-particle":"","parse-names":false,"suffix":""},{"dropping-particle":"","family":"Jin","given":"Jian","non-dropping-particle":"","parse-names":false,"suffix":""},{"dropping-particle":"","family":"Wang","given":"Ting","non-dropping-particle":"","parse-names":false,"suffix":""},{"dropping-particle":"","family":"Chen","given":"Yizeng","non-dropping-particle":"","parse-names":false,"suffix":""}],"container-title":"International Journal of Production Research","id":"ITEM-1","issue":"21","issued":{"date-parts":[["2014","11","2"]]},"page":"6335-6348","publisher":"Taylor &amp; Francis","title":"Quantification and integration of Kano’s model into QFD for optimising product design","type":"article-journal","volume":"52"},"uris":["http://www.mendeley.com/documents/?uuid=807dec9f-fea0-3b88-8f01-bd5248dec4ea"]}],"mendeley":{"formattedCitation":"[31]","plainTextFormattedCitation":"[31]","previouslyFormattedCitation":"[31]"},"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[31]</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2D6A648B"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659FEFE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tcPr>
          <w:p w14:paraId="43C34EBA"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36B01F4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1DAD6567"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Not strong to translate linguistic requirements.</w:t>
            </w:r>
          </w:p>
        </w:tc>
      </w:tr>
      <w:tr w:rsidR="0019356E" w:rsidRPr="00F16ED3" w14:paraId="368487BC"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4E64FBA3"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roofErr w:type="spellStart"/>
            <w:r w:rsidRPr="00F16ED3">
              <w:rPr>
                <w:rFonts w:ascii="Palatino Linotype" w:hAnsi="Palatino Linotype" w:cs="Calibri"/>
                <w:color w:val="auto"/>
                <w:sz w:val="16"/>
                <w:szCs w:val="16"/>
                <w:lang w:eastAsia="es-CO"/>
              </w:rPr>
              <w:t>Tontini</w:t>
            </w:r>
            <w:proofErr w:type="spellEnd"/>
            <w:r w:rsidRPr="00F16ED3">
              <w:rPr>
                <w:rFonts w:ascii="Palatino Linotype" w:hAnsi="Palatino Linotype" w:cs="Calibri"/>
                <w:color w:val="auto"/>
                <w:sz w:val="16"/>
                <w:szCs w:val="16"/>
                <w:lang w:eastAsia="es-CO"/>
              </w:rPr>
              <w:t xml:space="preserve"> and </w:t>
            </w:r>
            <w:proofErr w:type="spellStart"/>
            <w:r w:rsidRPr="00F16ED3">
              <w:rPr>
                <w:rFonts w:ascii="Palatino Linotype" w:hAnsi="Palatino Linotype" w:cs="Calibri"/>
                <w:color w:val="auto"/>
                <w:sz w:val="16"/>
                <w:szCs w:val="16"/>
                <w:lang w:eastAsia="es-CO"/>
              </w:rPr>
              <w:t>Tontini</w:t>
            </w:r>
            <w:proofErr w:type="spellEnd"/>
            <w:r w:rsidRPr="00F16ED3">
              <w:rPr>
                <w:rFonts w:ascii="Palatino Linotype" w:hAnsi="Palatino Linotype" w:cs="Calibri"/>
                <w:color w:val="auto"/>
                <w:sz w:val="16"/>
                <w:szCs w:val="16"/>
                <w:lang w:eastAsia="es-CO"/>
              </w:rPr>
              <w:t xml:space="preserve">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{"citationItems":[{"id":"ITEM-1","itemData":{"DOI":"10.1080/14783360701349351","abstract":"ISSN: 1478-3363 (Print) 1478-3371 (Online) Journal homepage: http://www.tandfonline.com/loi/ctqm20 ABSTRACT Through a case study showing the development of a new mug of draft beer, this work presents a method for integration of the Kano model in Quality Function Deployment – QFD. Traditionally, QFD uses data about importance and customer's satisfaction with different requirements to identify the attributes that should be incorporated or improved in a product. As customers tend to rate basic requirements with high importance, the traditional QFD method tends to give higher priority to these requirements to the detriment of innovative ones. The Kano model allows the identification of exciting requirements, usually associated with innovations. Then, the integration of the Kano model in the QFD can allow innovative requirements to receive the necessary attention in the product's development process. Two methods, proposed in the literature for this integration, are presented and their limitations analyzed. Finally, through data collected with 289 potential consumers of draft beer mugs, the case study illustrates the proposed method.","author":[{"dropping-particle":"","family":"Tontini","given":"Gérson","non-dropping-particle":"","parse-names":false,"suffix":""},{"dropping-particle":"","family":"Tontini","given":"Gé Rson","non-dropping-particle":"","parse-names":false,"suffix":""}],"id":"ITEM-1","issued":{"date-parts":[["2007"]]},"title":"Total Quality Management Integrating the Kano Model and QFD for Designing New Products Integrating the Kano Model and QFD for Designing New Products","type":"article-journal"},"uris":["http://www.mendeley.com/documents/?uuid=7380ce98-3bd8-3d6f-ac33-21bf3fb2fb2d"]}],"mendeley":{"formattedCitation":"[33]","plainTextFormattedCitation":"[33]","previouslyFormattedCitation":"[33]"},"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[33]</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13167CA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60B8BD60"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tcPr>
          <w:p w14:paraId="2A45FA3F"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599E0BB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1F345A9A"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Not strong to translate linguistic requirements.</w:t>
            </w:r>
          </w:p>
        </w:tc>
      </w:tr>
      <w:tr w:rsidR="0019356E" w:rsidRPr="00F16ED3" w14:paraId="288B35AC"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1557FD35"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Yu and Ko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{"citationItems":[{"id":"ITEM-1","itemData":{"DOI":"10.1108/00251741211194840","ISSN":"0025-1747","abstract":"Purpose – The purpose of this study is to propose an effective mechanism of developing innovative ICT‐enabled services from the perspective of experiential marketing with the aim to utilize a commonly used product design model of Kano.Design/methodology/approach – To illustrate the application of the integrative approach of mechanism, a case of innovative ICT‐enabled residential video surveillance is given to identify customer needs based on Bernd Schmitt's five strategic experiential modules (SEMs). Afterward, the Kano questionnaire is developed and used in an on‐line survey. Data from 668 respondents are collected and analyzed in light of Kano's method.Findings – A total of 15 innovative service requirements is identified. Among them, seven requirements are attractive and eight are one‐dimensional attributes according to Kano's method of categorization.Practical implications – Under the competitive situations that most of the ICT‐enabled service providers provide similar products and services, firms nee...","author":[{"dropping-particle":"","family":"Yu","given":"Hueiju","non-dropping-particle":"","parse-names":false,"suffix":""},{"dropping-particle":"","family":"Ko","given":"Hsien‐Tang","non-dropping-particle":"","parse-names":false,"suffix":""}],"container-title":"Management Decision","id":"ITEM-1","issue":"1","issued":{"date-parts":[["2012","2","3"]]},"page":"7-20","publisher":"Emerald Group Publishing Limited","title":"Integrating Kano model with strategic experiential modules in developing ICT‐enabled services","type":"article-journal","volume":"50"},"uris":["http://www.mendeley.com/documents/?uuid=d296081f-d4c2-3985-9ab1-6bdd20f5dc27"]}],"mendeley":{"formattedCitation":"[35]","plainTextFormattedCitation":"[35]","previouslyFormattedCitation":"[35]"},"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[35]</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6B999FC9"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7F93D16F"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64D6936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16E2791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094B4B0F"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Prioritization of customer requirements. No interaction with design actions.</w:t>
            </w:r>
          </w:p>
        </w:tc>
      </w:tr>
      <w:tr w:rsidR="0019356E" w:rsidRPr="00F16ED3" w14:paraId="3CF6E63E"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7F96DC4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roofErr w:type="spellStart"/>
            <w:r w:rsidRPr="00F16ED3">
              <w:rPr>
                <w:rFonts w:ascii="Palatino Linotype" w:hAnsi="Palatino Linotype" w:cs="Calibri"/>
                <w:color w:val="auto"/>
                <w:sz w:val="16"/>
                <w:szCs w:val="16"/>
                <w:lang w:eastAsia="es-CO"/>
              </w:rPr>
              <w:t>Oddershede</w:t>
            </w:r>
            <w:proofErr w:type="spellEnd"/>
            <w:r w:rsidRPr="00F16ED3">
              <w:rPr>
                <w:rFonts w:ascii="Palatino Linotype" w:hAnsi="Palatino Linotype" w:cs="Calibri"/>
                <w:color w:val="auto"/>
                <w:sz w:val="16"/>
                <w:szCs w:val="16"/>
                <w:lang w:eastAsia="es-CO"/>
              </w:rPr>
              <w:t xml:space="preserve">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{"citationItems":[{"id":"ITEM-1","itemData":{"DOI":"10.1016/J.PROCS.2015.07.023","ISSN":"1877-0509","abstract":"The aim of this study is to analyse the importance of Information and Communication Technology (ICT) support at primary school. Applying the analytic hierarchy process (AHP) a decision model is proposed to reveal the effect of ICT system support in teaching and learning process performance at primary school. A case study is pursued involving private and state schools at a zone in the Metropolitan Region in Chile. First-hand data is gathered comprising different agents involved with education, primary schools and with academic experience. The outcome indicate the key aspects showing those schools who assigned priority to the ICT support had better results in the teaching and learning process.","author":[{"dropping-particle":"","family":"Oddershede","given":"Astrid","non-dropping-particle":"","parse-names":false,"suffix":""},{"dropping-particle":"","family":"Donoso","given":"Jorge","non-dropping-particle":"","parse-names":false,"suffix":""},{"dropping-particle":"","family":"Farias","given":"Francia","non-dropping-particle":"","parse-names":false,"suffix":""},{"dropping-particle":"","family":"Jarufe","given":"Patricia","non-dropping-particle":"","parse-names":false,"suffix":""}],"container-title":"Procedia Computer Science","id":"ITEM-1","issued":{"date-parts":[["2015","1","1"]]},"page":"149-158","publisher":"Elsevier","title":"ICT Support Assessment in Primary School Teaching and Learning through AHP","type":"article-journal","volume":"55"},"uris":["http://www.mendeley.com/documents/?uuid=119b271d-4026-3c61-8e27-9f56e7e0588f"]}],"mendeley":{"formattedCitation":"[40]","plainTextFormattedCitation":"[40]","previouslyFormattedCitation":"[40]"},"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[40]</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598E677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4725077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729B5C8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4D38B4A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13765065"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Lack of integration of fuzziness and DEMATEL to interpret customer requirements effectively.</w:t>
            </w:r>
          </w:p>
        </w:tc>
      </w:tr>
      <w:tr w:rsidR="0019356E" w:rsidRPr="00F16ED3" w14:paraId="5214510F"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66EBB129"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Sabu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{"citationItems":[{"id":"ITEM-1","itemData":{"DOI":"10.1080/09537325.2017.1388363","ISSN":"0953-7325","abstract":"ABSTRACTAdoption of a new ICT tool in the fisheries sector depends on several factors such as ease of use, affordable cost, information, and time. All these factors determine the preference of an existing tool over others for productivity enhancement. Which ICT tool is more beneficial than others is a continuing debate among researchers. However, the literature currently lacks detailed studies of fishermen criteria for selecting the best ICT tools in the marine fisheries sector. This paper is based on a framework which explains the factors influencing the adoption of ICT tools for the better fish catch, with the help of a multi-criteria decision making approach, called Analytic Hierarchy Process. Also, in the study we have compared the results of analysis using AHP with popular method TOPSIS and the obtained results were validated. The Study also assesses scientifically, which is the most important ICT tool for fishing through a case study in Northern and Southern parts of Kerala, a state in the southern ...","author":[{"dropping-particle":"","family":"Sabu","given":"M.","non-dropping-particle":"","parse-names":false,"suffix":""},{"dropping-particle":"","family":"Shaijumon","given":"C. S.","non-dropping-particle":"","parse-names":false,"suffix":""},{"dropping-particle":"","family":"Rajesh","given":"R.","non-dropping-particle":"","parse-names":false,"suffix":""}],"container-title":"Technology Analysis &amp; Strategic Management","id":"ITEM-1","issued":{"date-parts":[["2017","10","16"]]},"page":"1-15","publisher":"Routledge","title":"Factors influencing the adoption of ICT tools in Kerala marine fisheries sector: an analytic hierarchy process approach","type":"article-journal"},"uris":["http://www.mendeley.com/documents/?uuid=1e653372-593c-37e3-8534-887b7fdad69c"]}],"mendeley":{"formattedCitation":"[41]","plainTextFormattedCitation":"[41]","previouslyFormattedCitation":"[41]"},"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[41]</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7AF86D86"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278EA2A5"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26025C40"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4399C19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7CA49C7D"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Determination of factors in the decision process. No integration with DEMATEL to increase the ability of the model to determine the factors in a better way. No integration of fuzziness in the process.</w:t>
            </w:r>
          </w:p>
        </w:tc>
      </w:tr>
      <w:tr w:rsidR="0019356E" w:rsidRPr="00F16ED3" w14:paraId="1712FD7B"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70768AC8"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roofErr w:type="spellStart"/>
            <w:r w:rsidRPr="00F16ED3">
              <w:rPr>
                <w:rFonts w:ascii="Palatino Linotype" w:hAnsi="Palatino Linotype" w:cs="Calibri"/>
                <w:color w:val="auto"/>
                <w:sz w:val="16"/>
                <w:szCs w:val="16"/>
                <w:lang w:eastAsia="es-CO"/>
              </w:rPr>
              <w:t>Zaidan</w:t>
            </w:r>
            <w:proofErr w:type="spellEnd"/>
            <w:r w:rsidRPr="00F16ED3">
              <w:rPr>
                <w:rFonts w:ascii="Palatino Linotype" w:hAnsi="Palatino Linotype" w:cs="Calibri"/>
                <w:color w:val="auto"/>
                <w:sz w:val="16"/>
                <w:szCs w:val="16"/>
                <w:lang w:eastAsia="es-CO"/>
              </w:rPr>
              <w:t xml:space="preserve">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{"citationItems":[{"id":"ITEM-1","itemData":{"DOI":"10.1016/J.JBI.2014.11.012","ISSN":"1532-0464","abstract":"Evaluating and selecting software packages that meet the requirements of an organization are difficult aspects of software engineering process. Selecting the wrong open-source EMR software package can be costly and may adversely affect business processes and functioning of the organization. This study aims to evaluate and select open-source EMR software packages based on multi-criteria decision-making. A hands-on study was performed and a set of open-source EMR software packages were implemented locally on separate virtual machines to examine the systems more closely. Several measures as evaluation basis were specified, and the systems were selected based a set of metric outcomes using Integrated Analytic Hierarchy Process (AHP) and TOPSIS. The experimental results showed that GNUmed and OpenEMR software can provide better basis on ranking score records than other open-source EMR software packages.","author":[{"dropping-particle":"","family":"Zaidan","given":"A.A.","non-dropping-particle":"","parse-names":false,"suffix":""},{"dropping-particle":"","family":"Zaidan","given":"B.B.","non-dropping-particle":"","parse-names":false,"suffix":""},{"dropping-particle":"","family":"Al-Haiqi","given":"Ahmed","non-dropping-particle":"","parse-names":false,"suffix":""},{"dropping-particle":"","family":"Kiah","given":"M.L.M.","non-dropping-particle":"","parse-names":false,"suffix":""},{"dropping-particle":"","family":"Hussain","given":"Muzammil","non-dropping-particle":"","parse-names":false,"suffix":""},{"dropping-particle":"","family":"Abdulnabi","given":"Mohamed","non-dropping-particle":"","parse-names":false,"suffix":""}],"container-title":"Journal of Biomedical Informatics","id":"ITEM-1","issued":{"date-parts":[["2015","2","1"]]},"page":"390-404","publisher":"Academic Press","title":"Evaluation and selection of open-source EMR software packages based on integrated AHP and TOPSIS","type":"article-journal","volume":"53"},"uris":["http://www.mendeley.com/documents/?uuid=d95f85ad-afc1-3943-869c-bfb13d524131"]}],"mendeley":{"formattedCitation":"[43]","plainTextFormattedCitation":"[43]","previouslyFormattedCitation":"[43]"},"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[43]</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0EB70EC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1FBF709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0E4E36F5"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699F0508"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1490EE4F"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Integration with TOPSIS. No design application.</w:t>
            </w:r>
          </w:p>
        </w:tc>
      </w:tr>
      <w:tr w:rsidR="0019356E" w:rsidRPr="00F16ED3" w14:paraId="471F3842"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4E9314A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roofErr w:type="spellStart"/>
            <w:r w:rsidRPr="00F16ED3">
              <w:rPr>
                <w:rFonts w:ascii="Palatino Linotype" w:hAnsi="Palatino Linotype" w:cs="Calibri"/>
                <w:color w:val="auto"/>
                <w:sz w:val="16"/>
                <w:szCs w:val="16"/>
                <w:lang w:eastAsia="es-CO"/>
              </w:rPr>
              <w:t>Helingo</w:t>
            </w:r>
            <w:proofErr w:type="spellEnd"/>
            <w:r w:rsidRPr="00F16ED3">
              <w:rPr>
                <w:rFonts w:ascii="Palatino Linotype" w:hAnsi="Palatino Linotype" w:cs="Calibri"/>
                <w:color w:val="auto"/>
                <w:sz w:val="16"/>
                <w:szCs w:val="16"/>
                <w:lang w:eastAsia="es-CO"/>
              </w:rPr>
              <w:t xml:space="preserve">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{"citationItems":[{"id":"ITEM-1","itemData":{"DOI":"10.1016/J.PROCS.2017.12.171","ISSN":"1877-0509","abstract":"Information Technology (IT) has played an important role at the Ministry of Foreign Affairs of the Republic of Indonesia (Kemlu). It provides e-government services to cut long bureaucracy and achieve priorities in foreign policies. As the organization grows, there are needs to develop new software in this e-government context. In general, it requires a software development standard procedure to meet software quality assurance. In Kemlu the standard procedure in software development becomes more critical due to frequent changes among IT team members. It is the nature of this organization to send their staffs to foreign countries for several years. Then they are back to home country for another couple of years, and get ready for their next assignments abroad. A fundamental step in a software development standard procedure is determining the most suitable software development method. However, there was lack of investigation for this selection. To address this problem, a study using Analytic Hierarchy Process (AHP) is conducted. The factor variables are personnel, requirements, applications, organizations, businesses, operations, and technology. The alternatives of software development methods are Waterfall, Incremental, Prototyping, Extreme Programming, Scrum, and Rational Unified Process. The results show that Prototyping is the fittest software development method for Kemlu.","author":[{"dropping-particle":"","family":"Helingo","given":"Melisa","non-dropping-particle":"","parse-names":false,"suffix":""},{"dropping-particle":"","family":"Purwandari","given":"Betty","non-dropping-particle":"","parse-names":false,"suffix":""},{"dropping-particle":"","family":"Satria","given":"Riri","non-dropping-particle":"","parse-names":false,"suffix":""},{"dropping-particle":"","family":"Solichah","given":"Iis","non-dropping-particle":"","parse-names":false,"suffix":""}],"container-title":"Procedia Computer Science","id":"ITEM-1","issued":{"date-parts":[["2017","1","1"]]},"page":"405-414","publisher":"Elsevier","title":"The Use of Analytic Hierarchy Process for Software Development Method Selection: A Perspective of e-Government in Indonesia","type":"article-journal","volume":"124"},"uris":["http://www.mendeley.com/documents/?uuid=423775ee-afb0-30b4-bb0b-652b4af4bdaf"]}],"mendeley":{"formattedCitation":"[44]","plainTextFormattedCitation":"[44]","previouslyFormattedCitation":"[44]"},"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[44]</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7B8D0524"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6C0B1D2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016B4528"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0B48C21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014B76F5"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Method selection. No integration with design actions.</w:t>
            </w:r>
          </w:p>
        </w:tc>
      </w:tr>
      <w:tr w:rsidR="0019356E" w:rsidRPr="00F16ED3" w14:paraId="793AC4FB"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13BE145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roofErr w:type="spellStart"/>
            <w:r w:rsidRPr="00F16ED3">
              <w:rPr>
                <w:rFonts w:ascii="Palatino Linotype" w:hAnsi="Palatino Linotype" w:cs="Calibri"/>
                <w:color w:val="auto"/>
                <w:sz w:val="16"/>
                <w:szCs w:val="16"/>
                <w:lang w:eastAsia="es-CO"/>
              </w:rPr>
              <w:t>Improta</w:t>
            </w:r>
            <w:proofErr w:type="spellEnd"/>
            <w:r w:rsidRPr="00F16ED3">
              <w:rPr>
                <w:rFonts w:ascii="Palatino Linotype" w:hAnsi="Palatino Linotype" w:cs="Calibri"/>
                <w:color w:val="auto"/>
                <w:sz w:val="16"/>
                <w:szCs w:val="16"/>
                <w:lang w:eastAsia="es-CO"/>
              </w:rPr>
              <w:t xml:space="preserve">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{"citationItems":[{"id":"ITEM-1","itemData":{"DOI":"10.1016/J.MBS.2018.03.004","ISSN":"0025-5564","abstract":"Health technology assessments (HTAs) are often difficult to conduct because of the decisive procedures of the HTA algorithm, which are often complex and not easy to apply. Thus, their use is not always convenient or possible for the assessment of technical requests requiring a multidisciplinary approach. This paper aims to address this issue through a multi-criteria analysis focusing on the analytic hierarchy process (AHP). This methodology allows the decision maker to analyse and evaluate different alternatives and monitor their impact on different actors during the decision-making process. However, the multi-criteria analysis is implemented through a simulation model to overcome the limitations of the AHP methodology. Simulations help decision-makers to make an appropriate decision and avoid unnecessary and costly attempts. Finally, a decision problem regarding the evaluation of two health technologies, namely, the evaluation of two biological prostheses for incisional infected hernias, will be analysed to assess the effectiveness of the model.","author":[{"dropping-particle":"","family":"Improta","given":"Giovanni","non-dropping-particle":"","parse-names":false,"suffix":""},{"dropping-particle":"","family":"Russo","given":"Mario Alessandro","non-dropping-particle":"","parse-names":false,"suffix":""},{"dropping-particle":"","family":"Triassi","given":"Maria","non-dropping-particle":"","parse-names":false,"suffix":""},{"dropping-particle":"","family":"Converso","given":"Giuseppe","non-dropping-particle":"","parse-names":false,"suffix":""},{"dropping-particle":"","family":"Murino","given":"Teresa","non-dropping-particle":"","parse-names":false,"suffix":""},{"dropping-particle":"","family":"Santillo","given":"Liberatina Carmela","non-dropping-particle":"","parse-names":false,"suffix":""}],"container-title":"Mathematical Biosciences","id":"ITEM-1","issued":{"date-parts":[["2018","5","1"]]},"page":"19-27","publisher":"Elsevier","title":"Use of the AHP methodology in system dynamics: Modelling and simulation for health technology assessments to determine the correct prosthesis choice for hernia diseases","type":"article-journal","volume":"299"},"uris":["http://www.mendeley.com/documents/?uuid=802a2c44-57da-3f68-a5c4-bb72ed0a62f7"]}],"mendeley":{"formattedCitation":"[46]","plainTextFormattedCitation":"[46]","previouslyFormattedCitation":"[46]"},"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[46]</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7E1FC29E"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237A264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201A5306"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2CEFC4A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055717DA"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Determination of weights to be used in a systems dynamics model. </w:t>
            </w:r>
          </w:p>
        </w:tc>
      </w:tr>
      <w:tr w:rsidR="0019356E" w:rsidRPr="00F16ED3" w14:paraId="5BB2BECF"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5EA3D9A0" w14:textId="1639AA37" w:rsidR="0019356E" w:rsidRPr="00F16ED3" w:rsidRDefault="00F16ED3"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noProof/>
                <w:color w:val="auto"/>
                <w:sz w:val="16"/>
                <w:szCs w:val="16"/>
              </w:rPr>
              <w:t>Büyüközkan and</w:t>
            </w:r>
            <w:r w:rsidR="0019356E" w:rsidRPr="00F16ED3">
              <w:rPr>
                <w:rFonts w:ascii="Palatino Linotype" w:hAnsi="Palatino Linotype"/>
                <w:noProof/>
                <w:color w:val="auto"/>
                <w:sz w:val="16"/>
                <w:szCs w:val="16"/>
              </w:rPr>
              <w:t xml:space="preserve"> Çifçi </w:t>
            </w:r>
            <w:r w:rsidR="0019356E" w:rsidRPr="00F16ED3">
              <w:rPr>
                <w:rFonts w:ascii="Palatino Linotype" w:hAnsi="Palatino Linotype"/>
                <w:noProof/>
                <w:color w:val="auto"/>
                <w:sz w:val="16"/>
                <w:szCs w:val="16"/>
              </w:rPr>
              <w:fldChar w:fldCharType="begin" w:fldLock="1"/>
            </w:r>
            <w:r w:rsidR="0019356E" w:rsidRPr="00F16ED3">
              <w:rPr>
                <w:rFonts w:ascii="Palatino Linotype" w:hAnsi="Palatino Linotype"/>
                <w:noProof/>
                <w:color w:val="auto"/>
                <w:sz w:val="16"/>
                <w:szCs w:val="16"/>
              </w:rPr>
              <w:instrText>ADDIN CSL_CITATION {"citationItems":[{"id":"ITEM-1","itemData":{"DOI":"10.1016/j.eswa.2011.08.162","ISSN":"09574174","abstract":"It is well known that “green” principles and strategies have become vital for companies as the public awareness increased against their environmental impacts. A company’s environmental performance is not only related to the company’s inner environmental efforts, but also it is affected by the suppliers’ environmental performance and image. For industries, environmentally responsible manufacturing, return flows, and related processes require green supply chain (GSC) and accompanying suppliers with environmental/green competencies. During recent years, how to determine suitable and green suppliers in the supply chain has become a key strategic consideration. Therefore this paper examines GSC management (GSCM) and GSCM capability dimensions to propose an evaluation framework for green suppliers. However, the nature of supplier selection is a complex multi-criteria problem including both quantitative and qualitative factors which may be in conflict and may also be uncertain. The identified components are integrated into a novel hybrid fuzzy multiple criteria decision making (MCDM) model combines the fuzzy Decision Making Trial and Evaluation Laboratory Model (DEMATEL), the Analytical Network Process (ANP), and Technique for Order Performance by Similarity to Ideal Solution (TOPSIS) in a fuzzy context. A case study is proposed for green supplier evaluation in a specific company, namely Ford Otosan.","author":[{"dropping-particle":"","family":"Büyüközkan","given":"Gülçin","non-dropping-particle":"","parse-names":false,"suffix":""},{"dropping-particle":"","family":"Çifçi","given":"Gizem","non-dropping-particle":"","parse-names":false,"suffix":""}],"container-title":"Expert Systems with Applications","id":"ITEM-1","issue":"3","issued":{"date-parts":[["2012"]]},"page":"3000-3011","title":"A novel hybrid MCDM approach based on fuzzy DEMATEL, fuzzy ANP and fuzzy TOPSIS to evaluate green suppliers","type":"article-journal","volume":"39"},"uris":["http://www.mendeley.com/documents/?uuid=4afafb40-c75c-3804-99ac-4637193f89e8"]}],"mendeley":{"formattedCitation":"[47]","plainTextFormattedCitation":"[47]","previouslyFormattedCitation":"[47]"},"properties":{"noteIndex":0},"schema":"https://github.com/citation-style-language/schema/raw/master/csl-citation.json"}</w:instrText>
            </w:r>
            <w:r w:rsidR="0019356E" w:rsidRPr="00F16ED3">
              <w:rPr>
                <w:rFonts w:ascii="Palatino Linotype" w:hAnsi="Palatino Linotype"/>
                <w:noProof/>
                <w:color w:val="auto"/>
                <w:sz w:val="16"/>
                <w:szCs w:val="16"/>
              </w:rPr>
              <w:fldChar w:fldCharType="separate"/>
            </w:r>
            <w:r w:rsidR="0019356E" w:rsidRPr="00F16ED3">
              <w:rPr>
                <w:rFonts w:ascii="Palatino Linotype" w:hAnsi="Palatino Linotype"/>
                <w:noProof/>
                <w:color w:val="auto"/>
                <w:sz w:val="16"/>
                <w:szCs w:val="16"/>
              </w:rPr>
              <w:t>[47]</w:t>
            </w:r>
            <w:r w:rsidR="0019356E" w:rsidRPr="00F16ED3">
              <w:rPr>
                <w:rFonts w:ascii="Palatino Linotype" w:hAnsi="Palatino Linotype"/>
                <w:noProof/>
                <w:color w:val="auto"/>
                <w:sz w:val="16"/>
                <w:szCs w:val="16"/>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4EE0C67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202B6A73"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3C9F8ABB"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4F99F050"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5FA518BC" w14:textId="11ED1EF7" w:rsidR="0019356E" w:rsidRPr="00F16ED3" w:rsidRDefault="0019356E" w:rsidP="00DC4007">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Supplier evaluation. Integration with ANP and TOPSIS.</w:t>
            </w:r>
          </w:p>
        </w:tc>
      </w:tr>
      <w:tr w:rsidR="0019356E" w:rsidRPr="00F16ED3" w14:paraId="65955652"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734EF538"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Tzeng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{"citationItems":[{"id":"ITEM-1","itemData":{"DOI":"10.1016/j.eswa.2006.02.004","abstract":"Internet evolution has affected all industrial and commercial activity and accelerated e-learning growth. Due to cost, time, or flexi-bility for designer courses and learners, e-learning has been adopted by corporations as an alternative training method. E-learning effec-tiveness evaluation is vital, and evaluation criteria are diverse. A large effort has been made regarding e-learning effectiveness evaluation; however, a generalized quantitative evaluation model, which considers both the interaffected relation between criteria and the fuzziness of subjective perception concurrently, is lacking. In this paper, the proposed new novel hybrid MCDM model addresses the independent relations of evaluation criteria with the aid of factor analysis and the dependent relations of evaluation criteria with the aid of DEM-ATEL. The AHP and the fuzzy integral methods are used for synthetic utility in accordance with subjective perception environment. Empirical experimental results show the proposed model is capable of producing effective evaluation of e-learning programs with ade-quate criteria that fit with respondent's perception patterns, especially when the evaluation criteria are numerous and intertwined.","author":[{"dropping-particle":"","family":"Tzeng","given":"Gwo-Hshiung","non-dropping-particle":"","parse-names":false,"suffix":""},{"dropping-particle":"","family":"Chiang","given":"Cheng-Hsin","non-dropping-particle":"","parse-names":false,"suffix":""},{"dropping-particle":"","family":"Li","given":"Chung-Wei","non-dropping-particle":"","parse-names":false,"suffix":""}],"id":"ITEM-1","issued":{"date-parts":[["0"]]},"title":"Evaluating intertwined effects in e-learning programs: A novel hybrid MCDM model based on factor analysis and DEMATEL","type":"article-journal"},"uris":["http://www.mendeley.com/documents/?uuid=ec6d5a08-8b8e-3ad3-818e-220f09a62297"]}],"mendeley":{"formattedCitation":"[49]","plainTextFormattedCitation":"[49]","previouslyFormattedCitation":"[49]"},"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[49]</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3722665F"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3DBE1C42"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414EF056"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0C66DD5A"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61466B75"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Determination of the effect of e-learning programs. No relation to design actions.</w:t>
            </w:r>
          </w:p>
        </w:tc>
      </w:tr>
      <w:tr w:rsidR="0019356E" w:rsidRPr="00F16ED3" w14:paraId="1B8393EA"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2D1D7A6E"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Dey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{"citationItems":[{"id":"ITEM-1","itemData":{"DOI":"10.1016/J.PROENG.2012.06.253","ISSN":"1877-7058","abstract":"In modern management, a company tries to establish a long-term relationship with its supplier to ensure its stable source and therefore evaluating supplier has become even more critical than ever in gaining strategic advantage in supply chain management. The suppliers should fulfill certain basic conditions provided by the company like: health and safety, finance, environmental responsibilities etc. Therefore, supplier evaluation and selection is a complex multi criteria decision-making problem involving various tangible and intangible factors in the supply chain management system. In this paper, we have tried to explain how using the various weights from DEMATEL approach is integrated with Quality Function Deployment(QFD) to select the most suitable supplier.","author":[{"dropping-particle":"","family":"Dey","given":"Supratik","non-dropping-particle":"","parse-names":false,"suffix":""},{"dropping-particle":"","family":"Kumar","given":"Akshay","non-dropping-particle":"","parse-names":false,"suffix":""},{"dropping-particle":"","family":"Ray","given":"Amitava","non-dropping-particle":"","parse-names":false,"suffix":""},{"dropping-particle":"","family":"Pradhan","given":"B.B.","non-dropping-particle":"","parse-names":false,"suffix":""}],"container-title":"Procedia Engineering","id":"ITEM-1","issued":{"date-parts":[["2012","1","1"]]},"page":"2111-2116","publisher":"Elsevier","title":"Supplier Selection: Integrated Theory using DEMATEL and Quality Function Deployment Methodology","type":"article-journal","volume":"38"},"uris":["http://www.mendeley.com/documents/?uuid=a617ea22-c58b-3009-9797-e48260bcf83a"]}],"mendeley":{"formattedCitation":"[51]","plainTextFormattedCitation":"[51]","previouslyFormattedCitation":"[51]"},"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[51]</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5EEEA45A"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0423FB19"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tcPr>
          <w:p w14:paraId="73649ED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762F4146"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0DE8153E"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No design action analysis.</w:t>
            </w:r>
          </w:p>
        </w:tc>
      </w:tr>
      <w:tr w:rsidR="0019356E" w:rsidRPr="00F16ED3" w14:paraId="54BD3FC9"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21CE27D0"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Cheng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ijhm.2012.02.003","ISSN":"02784319","author":[{"dropping-particle":"","family":"Cheng","given":"Ching-Chan","non-dropping-particle":"","parse-names":false,"suffix":""},{"dropping-particle":"","family":"Chen","given":"Cheng-Ta","non-dropping-particle":"","parse-names":false,"suffix":""},{"dropping-particle":"","family":"Hsu","given":"Fu-Sung","non-dropping-particle":"","parse-names":false,"suffix":""},{"dropping-particle":"","family":"Hu","given":"Hsiu-Yuan","non-dropping-particle":"","parse-names":false,"suffix":""}],"container-title":"International Journal of Hospitality Management","id":"ITEM-1","issue":"4","issued":{"date-parts":[["2012","12","1"]]},"page":"1155-1166","publisher":"Elsevier","title":"Enhancing service quality improvement strategies of fine-dining restaurants: New insights from integrating a two-phase decision-making model of IPGA and DEMATEL analysis","type":"article-journal","volume":"31"},"uris":["http://www.mendeley.com/documents/?uuid=7a4de4ec-3d5f-3dd8-8481-fa0316c607fa"]}],"mendeley":{"formattedCitation":"[53]","plainTextFormattedCitation":"[53]","previouslyFormattedCitation":"[53]"},"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[53]</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7CDA2C0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58D8F89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16C59B1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35DB79DA"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3FDE7863"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Determination of customer requirements. No relationship with improvement actions.</w:t>
            </w:r>
          </w:p>
        </w:tc>
      </w:tr>
      <w:tr w:rsidR="0019356E" w:rsidRPr="00F16ED3" w14:paraId="49540B45"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7B44E958" w14:textId="4182D73A" w:rsidR="0019356E" w:rsidRPr="00F16ED3" w:rsidRDefault="00F16ED3"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noProof/>
                <w:color w:val="auto"/>
                <w:sz w:val="16"/>
                <w:szCs w:val="16"/>
              </w:rPr>
              <w:t>Uygun and Sencer</w:t>
            </w:r>
            <w:r w:rsidR="0019356E" w:rsidRPr="00F16ED3">
              <w:rPr>
                <w:rFonts w:ascii="Palatino Linotype" w:hAnsi="Palatino Linotype"/>
                <w:noProof/>
                <w:color w:val="auto"/>
                <w:sz w:val="16"/>
                <w:szCs w:val="16"/>
              </w:rPr>
              <w:t xml:space="preserve"> </w:t>
            </w:r>
            <w:r w:rsidR="0019356E" w:rsidRPr="00F16ED3">
              <w:rPr>
                <w:rFonts w:ascii="Palatino Linotype" w:hAnsi="Palatino Linotype"/>
                <w:noProof/>
                <w:color w:val="auto"/>
                <w:sz w:val="16"/>
                <w:szCs w:val="16"/>
              </w:rPr>
              <w:fldChar w:fldCharType="begin" w:fldLock="1"/>
            </w:r>
            <w:r w:rsidR="0019356E" w:rsidRPr="00F16ED3">
              <w:rPr>
                <w:rFonts w:ascii="Palatino Linotype" w:hAnsi="Palatino Linotype"/>
                <w:noProof/>
                <w:color w:val="auto"/>
                <w:sz w:val="16"/>
                <w:szCs w:val="16"/>
              </w:rPr>
              <w:instrText>ADDIN CSL_CITATION {"citationItems":[{"id":"ITEM-1","itemData":{"abstract":"See, stats, and : https : / / www . researchgate . net / publication / 280374165 Healthcare DEMATEL Conference CITATIONS 0 READS 111 2 : Some : BULANIK GRAPH Safiye Sakarya 42 SEE Ozer Sakarya 19 SEE All . The . Abstract : In this paper , fuzzy DEMATEL method using trapezoidal fuzzy numbers and fuzzy ANP method using triangular fuzzy numbers are applied to healthcare management system in order to evaluate and rank alternative healthcare organizations in terms of defined performance criteria . It is a novel approach to implement fuzzy DEMATEL technique with trapezoidal fuzzy numbers as well as adapting CFCS defuzzification method for trapezoidal fuzzy numbers . First of all evaluation dimensions and related criteria are determined , then interaction among dimensions are derived by using DEMATEL approach and then fuzzy ANP method is implemented for finding weights of each alternative healthcare organization and ranking the alternatives .","author":[{"dropping-particle":"","family":"Uygun","given":"Özer","non-dropping-particle":"","parse-names":false,"suffix":""},{"dropping-particle":"","family":"Sencer","given":"Safiye","non-dropping-particle":"","parse-names":false,"suffix":""}],"id":"ITEM-1","issued":{"date-parts":[["2012"]]},"title":"HEALTHCARE MANAGEMENT EVALUATION WITH FUZZY DEMATEL AND FUZZY ANP APPROACH","type":"article-journal"},"uris":["http://www.mendeley.com/documents/?uuid=5e7f0314-5bd6-3e37-9655-6ee642066e80"]}],"mendeley":{"formattedCitation":"[57]","plainTextFormattedCitation":"[57]","previouslyFormattedCitation":"[57]"},"properties":{"noteIndex":0},"schema":"https://github.com/citation-style-language/schema/raw/master/csl-citation.json"}</w:instrText>
            </w:r>
            <w:r w:rsidR="0019356E" w:rsidRPr="00F16ED3">
              <w:rPr>
                <w:rFonts w:ascii="Palatino Linotype" w:hAnsi="Palatino Linotype"/>
                <w:noProof/>
                <w:color w:val="auto"/>
                <w:sz w:val="16"/>
                <w:szCs w:val="16"/>
              </w:rPr>
              <w:fldChar w:fldCharType="separate"/>
            </w:r>
            <w:r w:rsidR="0019356E" w:rsidRPr="00F16ED3">
              <w:rPr>
                <w:rFonts w:ascii="Palatino Linotype" w:hAnsi="Palatino Linotype"/>
                <w:noProof/>
                <w:color w:val="auto"/>
                <w:sz w:val="16"/>
                <w:szCs w:val="16"/>
              </w:rPr>
              <w:t>[57]</w:t>
            </w:r>
            <w:r w:rsidR="0019356E" w:rsidRPr="00F16ED3">
              <w:rPr>
                <w:rFonts w:ascii="Palatino Linotype" w:hAnsi="Palatino Linotype"/>
                <w:noProof/>
                <w:color w:val="auto"/>
                <w:sz w:val="16"/>
                <w:szCs w:val="16"/>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1DB8C15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53DD0D14"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624B8B22"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07259383"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4798BB3E" w14:textId="1A01FE0F"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Integration of fuzziness and ANP. Used solely for </w:t>
            </w:r>
            <w:r w:rsidR="007206E8">
              <w:rPr>
                <w:rFonts w:ascii="Palatino Linotype" w:hAnsi="Palatino Linotype" w:cs="Calibri"/>
                <w:color w:val="auto"/>
                <w:sz w:val="16"/>
                <w:szCs w:val="16"/>
                <w:lang w:eastAsia="es-CO"/>
              </w:rPr>
              <w:t xml:space="preserve">the </w:t>
            </w:r>
            <w:r w:rsidRPr="00F16ED3">
              <w:rPr>
                <w:rFonts w:ascii="Palatino Linotype" w:hAnsi="Palatino Linotype" w:cs="Calibri"/>
                <w:color w:val="auto"/>
                <w:sz w:val="16"/>
                <w:szCs w:val="16"/>
                <w:lang w:eastAsia="es-CO"/>
              </w:rPr>
              <w:t>evaluation purposes of a healthcare system.</w:t>
            </w:r>
          </w:p>
        </w:tc>
      </w:tr>
      <w:tr w:rsidR="0019356E" w:rsidRPr="00F16ED3" w14:paraId="38B28357"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3841366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Li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{"citationItems":[{"id":"ITEM-1","itemData":{"DOI":"10.1016/J.ESWA.2008.08.036","ISSN":"0957-4174","abstract":"Owing to the typical vagueness or imprecision of customer requirements (CRs) in product planning house of quality (PPHOQ), determining the final importance of CRs is very difficult. Combining rough set theory, Kano’s model, analytical hierarchy process (AHP), and scale method, an integrated method is proposed to obtain the final importance of CRs in PPHOQ. Firstly, by using relative reduction and relative core in rough set theory, a decision system is built to acquire CRs in PPHOQ. Secondly, based on relative positive field in rough set, the decision system is simplified and its corresponding new decision system is established to determine the fundamental importance ratings of CRs. Thirdly, by integrating scale method into AHP approach, calculating formulas of the importance rating of achieving the improvement ratio of satisfaction estimation of a CR are developed. Next, for every CR, based on a combination of its fundamental importance rating, the importance rating of achieving the improvement ratio of its satisfaction estimation, and “its sales point”, its final importance rating is determined. Finally, a case study is provided to illustrate the effectiveness of the presented method.","author":[{"dropping-particle":"","family":"Li","given":"Yanlai","non-dropping-particle":"","parse-names":false,"suffix":""},{"dropping-particle":"","family":"Tang","given":"Jiafu","non-dropping-particle":"","parse-names":false,"suffix":""},{"dropping-particle":"","family":"Luo","given":"Xinggang","non-dropping-particle":"","parse-names":false,"suffix":""},{"dropping-particle":"","family":"Xu","given":"Jie","non-dropping-particle":"","parse-names":false,"suffix":""}],"container-title":"Expert Systems with Applications","id":"ITEM-1","issue":"3","issued":{"date-parts":[["2009","4","1"]]},"page":"7045-7053","publisher":"Pergamon","title":"An integrated method of rough set, Kano’s model and AHP for rating customer requirements’ final importance","type":"article-journal","volume":"36"},"uris":["http://www.mendeley.com/documents/?uuid=14effcc1-8931-3259-94dd-ce608f6709d2"]}],"mendeley":{"formattedCitation":"[30]","plainTextFormattedCitation":"[30]","previouslyFormattedCitation":"[30]"},"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[30]</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38D1BDB4"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61676E84"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5807ACC5"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397BF435"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63546BA5"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Determination of priorities of customer requirements. No relation to design actions.</w:t>
            </w:r>
          </w:p>
        </w:tc>
      </w:tr>
      <w:tr w:rsidR="0019356E" w:rsidRPr="00F16ED3" w14:paraId="4A8A77B0"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336577C0" w14:textId="687A3273"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Kang et al </w:t>
            </w:r>
            <w:r w:rsidRPr="00C73190">
              <w:rPr>
                <w:rFonts w:ascii="Palatino Linotype" w:hAnsi="Palatino Linotype" w:cs="Calibri"/>
                <w:color w:val="FF0000"/>
                <w:sz w:val="16"/>
                <w:szCs w:val="16"/>
                <w:lang w:eastAsia="es-CO"/>
              </w:rPr>
              <w:fldChar w:fldCharType="begin" w:fldLock="1"/>
            </w:r>
            <w:r w:rsidRPr="00C73190">
              <w:rPr>
                <w:rFonts w:ascii="Palatino Linotype" w:hAnsi="Palatino Linotype" w:cs="Calibri"/>
                <w:color w:val="FF0000"/>
                <w:sz w:val="16"/>
                <w:szCs w:val="16"/>
                <w:lang w:eastAsia="es-CO"/>
              </w:rPr>
              <w:instrText>ADDIN CSL_CITATION {"citationItems":[{"id":"ITEM-1","itemData":{"DOI":"10.1155/2018/2451470","ISSN":"1024-123X","abstract":"&lt;p&gt;The success of a new product is usually determined not by whether it includes high-end technology, but by whether it meets consumer expectations, especially key Kansei demands. This article aims to evaluate attractive factors (Kansei words) and convert them to design elements to make products stand out in the global competition. The evaluation grid method (EGM) is an important research method of Miryoku engineering. The method can build qualitative relations among consumers’ attractive factors and design elements. The quality function deployment (QFD) is a quantitative method which converts customer requirements into engineering characteristics using the House of Quality Matrix. The QFD together with the concept of fuzziness can objectively measure questionnaires made by experts. Accordingly, this paper proposes a systematic approach that integrates the EGM together with the fuzzy QFD for the development of new products. The fuzzy Kano model combined with the fuzzy analytic hierarchy process (AHP) is developed to determine the priority of the development of attractive factors. This empirical study uses minicars as an example to verify the feasibility and validity of the approach. The results are expected to help designers to increase design efficiency and improve consumer satisfaction of new products.&lt;/p&gt;","author":[{"dropping-particle":"","family":"Kang","given":"Xinhui","non-dropping-particle":"","parse-names":false,"suffix":""},{"dropping-particle":"","family":"Yang","given":"Minggang","non-dropping-particle":"","parse-names":false,"suffix":""},{"dropping-particle":"","family":"Wu","given":"Yixiang","non-dropping-particle":"","parse-names":false,"suffix":""},{"dropping-particle":"","family":"Ni","given":"Bingqing","non-dropping-particle":"","parse-names":false,"suffix":""}],"container-title":"Mathematical Problems in Engineering","id":"ITEM-1","issued":{"date-parts":[["2018","7","30"]]},"page":"1-15","title":"Integrating Evaluation Grid Method and Fuzzy Quality Function Deployment to New Product Development","type":"article-journal","volume":"2018"},"uris":["http://www.mendeley.com/documents/?uuid=ba8a7854-e72b-346f-b1a9-94451e9e237f"]}],"mendeley":{"formattedCitation":"[64]","plainTextFormattedCitation":"[64]","previouslyFormattedCitation":"[64]"},"properties":{"noteIndex":0},"schema":"https://github.com/citation-style-language/schema/raw/master/csl-citation.json"}</w:instrText>
            </w:r>
            <w:r w:rsidRPr="00C73190">
              <w:rPr>
                <w:rFonts w:ascii="Palatino Linotype" w:hAnsi="Palatino Linotype" w:cs="Calibri"/>
                <w:color w:val="FF0000"/>
                <w:sz w:val="16"/>
                <w:szCs w:val="16"/>
                <w:lang w:eastAsia="es-CO"/>
              </w:rPr>
              <w:fldChar w:fldCharType="separate"/>
            </w:r>
            <w:r w:rsidR="00C73190" w:rsidRPr="00C73190">
              <w:rPr>
                <w:rFonts w:ascii="Palatino Linotype" w:hAnsi="Palatino Linotype" w:cs="Calibri"/>
                <w:noProof/>
                <w:color w:val="FF0000"/>
                <w:sz w:val="16"/>
                <w:szCs w:val="16"/>
                <w:lang w:eastAsia="es-CO"/>
              </w:rPr>
              <w:t>[58</w:t>
            </w:r>
            <w:r w:rsidRPr="00C73190">
              <w:rPr>
                <w:rFonts w:ascii="Palatino Linotype" w:hAnsi="Palatino Linotype" w:cs="Calibri"/>
                <w:noProof/>
                <w:color w:val="FF0000"/>
                <w:sz w:val="16"/>
                <w:szCs w:val="16"/>
                <w:lang w:eastAsia="es-CO"/>
              </w:rPr>
              <w:t>]</w:t>
            </w:r>
            <w:r w:rsidRPr="00C73190">
              <w:rPr>
                <w:rFonts w:ascii="Palatino Linotype" w:hAnsi="Palatino Linotype" w:cs="Calibri"/>
                <w:color w:val="FF0000"/>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56AFBDBE"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2F0EF652"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tcPr>
          <w:p w14:paraId="6C0C6886"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3312DA7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75549FFC"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Integration with fuzzy logic. Determination of customer requirements. Prioritization of design actions. It can be improved with the integration of DEMATEL to consider the influence of the different actions on the others.</w:t>
            </w:r>
          </w:p>
        </w:tc>
      </w:tr>
      <w:tr w:rsidR="0019356E" w:rsidRPr="00F16ED3" w14:paraId="5DBD35EB"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3D1E7F91" w14:textId="1740503C"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roofErr w:type="spellStart"/>
            <w:r w:rsidRPr="00F16ED3">
              <w:rPr>
                <w:rFonts w:ascii="Palatino Linotype" w:hAnsi="Palatino Linotype" w:cs="Calibri"/>
                <w:color w:val="auto"/>
                <w:sz w:val="16"/>
                <w:szCs w:val="16"/>
                <w:lang w:eastAsia="es-CO"/>
              </w:rPr>
              <w:t>Chih-Hsuan</w:t>
            </w:r>
            <w:proofErr w:type="spellEnd"/>
            <w:r w:rsidRPr="00F16ED3">
              <w:rPr>
                <w:rFonts w:ascii="Palatino Linotype" w:hAnsi="Palatino Linotype" w:cs="Calibri"/>
                <w:color w:val="auto"/>
                <w:sz w:val="16"/>
                <w:szCs w:val="16"/>
                <w:lang w:eastAsia="es-CO"/>
              </w:rPr>
              <w:t xml:space="preserve"> and </w:t>
            </w:r>
            <w:proofErr w:type="spellStart"/>
            <w:r w:rsidRPr="00F16ED3">
              <w:rPr>
                <w:rFonts w:ascii="Palatino Linotype" w:hAnsi="Palatino Linotype" w:cs="Calibri"/>
                <w:color w:val="auto"/>
                <w:sz w:val="16"/>
                <w:szCs w:val="16"/>
                <w:lang w:eastAsia="es-CO"/>
              </w:rPr>
              <w:t>Jiun</w:t>
            </w:r>
            <w:proofErr w:type="spellEnd"/>
            <w:r w:rsidRPr="00F16ED3">
              <w:rPr>
                <w:rFonts w:ascii="Palatino Linotype" w:hAnsi="Palatino Linotype" w:cs="Calibri"/>
                <w:color w:val="auto"/>
                <w:sz w:val="16"/>
                <w:szCs w:val="16"/>
                <w:lang w:eastAsia="es-CO"/>
              </w:rPr>
              <w:t xml:space="preserve">-Nan </w:t>
            </w:r>
            <w:r w:rsidRPr="00AA3FDF">
              <w:rPr>
                <w:rFonts w:ascii="Palatino Linotype" w:hAnsi="Palatino Linotype" w:cs="Calibri"/>
                <w:color w:val="FF0000"/>
                <w:sz w:val="16"/>
                <w:szCs w:val="16"/>
                <w:lang w:eastAsia="es-CO"/>
              </w:rPr>
              <w:fldChar w:fldCharType="begin" w:fldLock="1"/>
            </w:r>
            <w:r w:rsidRPr="00AA3FDF">
              <w:rPr>
                <w:rFonts w:ascii="Palatino Linotype" w:hAnsi="Palatino Linotype" w:cs="Calibri"/>
                <w:color w:val="FF0000"/>
                <w:sz w:val="16"/>
                <w:szCs w:val="16"/>
                <w:lang w:eastAsia="es-CO"/>
              </w:rPr>
              <w:instrText>ADDIN CSL_CITATION {"citationItems":[{"id":"ITEM-1","itemData":{"DOI":"10.1016/J.CIE.2012.06.014","ISSN":"0360-8352","author":[{"dropping-particle":"","family":"Chih-Hsuan","given":"Wang","non-dropping-particle":"","parse-names":false,"suffix":""},{"dropping-particle":"","family":"Jiun-Nan","given":"Chen","non-dropping-particle":"","parse-names":false,"suffix":""}],"container-title":"Computers &amp; Industrial Engineering","id":"ITEM-1","issue":"4","issued":{"date-parts":[["2012","12","1"]]},"page":"1030-1037","publisher":"Pergamon","title":"Using quality function deployment for collaborative product design and optimal selection of module mix","type":"article-journal","volume":"63"},"uris":["http://www.mendeley.com/documents/?uuid=770c926a-cd8f-3566-aa2d-e705b9e62fba"]}],"mendeley":{"formattedCitation":"[68]","plainTextFormattedCitation":"[68]","previouslyFormattedCitation":"[68]"},"properties":{"noteIndex":0},"schema":"https://github.com/citation-style-language/schema/raw/master/csl-citation.json"}</w:instrText>
            </w:r>
            <w:r w:rsidRPr="00AA3FDF">
              <w:rPr>
                <w:rFonts w:ascii="Palatino Linotype" w:hAnsi="Palatino Linotype" w:cs="Calibri"/>
                <w:color w:val="FF0000"/>
                <w:sz w:val="16"/>
                <w:szCs w:val="16"/>
                <w:lang w:eastAsia="es-CO"/>
              </w:rPr>
              <w:fldChar w:fldCharType="separate"/>
            </w:r>
            <w:r w:rsidR="00AA3FDF" w:rsidRPr="00AA3FDF">
              <w:rPr>
                <w:rFonts w:ascii="Palatino Linotype" w:hAnsi="Palatino Linotype" w:cs="Calibri"/>
                <w:noProof/>
                <w:color w:val="FF0000"/>
                <w:sz w:val="16"/>
                <w:szCs w:val="16"/>
                <w:lang w:eastAsia="es-CO"/>
              </w:rPr>
              <w:t>[59</w:t>
            </w:r>
            <w:r w:rsidRPr="00AA3FDF">
              <w:rPr>
                <w:rFonts w:ascii="Palatino Linotype" w:hAnsi="Palatino Linotype" w:cs="Calibri"/>
                <w:noProof/>
                <w:color w:val="FF0000"/>
                <w:sz w:val="16"/>
                <w:szCs w:val="16"/>
                <w:lang w:eastAsia="es-CO"/>
              </w:rPr>
              <w:t>]</w:t>
            </w:r>
            <w:r w:rsidRPr="00AA3FDF">
              <w:rPr>
                <w:rFonts w:ascii="Palatino Linotype" w:hAnsi="Palatino Linotype" w:cs="Calibri"/>
                <w:color w:val="FF0000"/>
                <w:sz w:val="16"/>
                <w:szCs w:val="16"/>
                <w:lang w:eastAsia="es-CO"/>
              </w:rPr>
              <w:fldChar w:fldCharType="end"/>
            </w:r>
            <w:r w:rsidRPr="00AA3FDF">
              <w:rPr>
                <w:rFonts w:ascii="Palatino Linotype" w:hAnsi="Palatino Linotype" w:cs="Calibri"/>
                <w:color w:val="FF0000"/>
                <w:sz w:val="16"/>
                <w:szCs w:val="16"/>
                <w:lang w:eastAsia="es-CO"/>
              </w:rPr>
              <w:t xml:space="preserve"> </w:t>
            </w:r>
          </w:p>
        </w:tc>
        <w:tc>
          <w:tcPr>
            <w:tcW w:w="500" w:type="dxa"/>
            <w:tcBorders>
              <w:top w:val="nil"/>
              <w:left w:val="nil"/>
              <w:bottom w:val="single" w:sz="4" w:space="0" w:color="auto"/>
              <w:right w:val="single" w:sz="4" w:space="0" w:color="auto"/>
            </w:tcBorders>
            <w:shd w:val="clear" w:color="auto" w:fill="auto"/>
            <w:noWrap/>
            <w:vAlign w:val="center"/>
          </w:tcPr>
          <w:p w14:paraId="5610B557"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5A09B860"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tcPr>
          <w:p w14:paraId="41F318AF"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2606DB4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800" w:type="dxa"/>
            <w:tcBorders>
              <w:top w:val="nil"/>
              <w:left w:val="nil"/>
              <w:bottom w:val="single" w:sz="4" w:space="0" w:color="auto"/>
              <w:right w:val="single" w:sz="8" w:space="0" w:color="auto"/>
            </w:tcBorders>
            <w:shd w:val="clear" w:color="auto" w:fill="auto"/>
            <w:noWrap/>
            <w:vAlign w:val="center"/>
          </w:tcPr>
          <w:p w14:paraId="7017D7C3"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Determination of design actions. It can be improved if integrated with Kano to have a better representation of the impact each action has on customer satisfaction.</w:t>
            </w:r>
          </w:p>
        </w:tc>
      </w:tr>
      <w:tr w:rsidR="0019356E" w:rsidRPr="00F16ED3" w14:paraId="5FB0BC64"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3ECA6FBB"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roofErr w:type="spellStart"/>
            <w:r w:rsidRPr="00F16ED3">
              <w:rPr>
                <w:rFonts w:ascii="Palatino Linotype" w:hAnsi="Palatino Linotype" w:cs="Calibri"/>
                <w:color w:val="auto"/>
                <w:sz w:val="16"/>
                <w:szCs w:val="16"/>
                <w:lang w:eastAsia="es-CO"/>
              </w:rPr>
              <w:t>Pakizehkar</w:t>
            </w:r>
            <w:proofErr w:type="spellEnd"/>
            <w:r w:rsidRPr="00F16ED3">
              <w:rPr>
                <w:rFonts w:ascii="Palatino Linotype" w:hAnsi="Palatino Linotype" w:cs="Calibri"/>
                <w:color w:val="auto"/>
                <w:sz w:val="16"/>
                <w:szCs w:val="16"/>
                <w:lang w:eastAsia="es-CO"/>
              </w:rPr>
              <w:t xml:space="preserve"> et al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{"citationItems":[{"id":"ITEM-1","itemData":{"DOI":"10.1016/j.sbspro.2016.09.020","abstract":"The total aim of the present study is identifying and prioritizing the customers' needs through integration of Kano's model, AHP technique and QFD matrix. The participants of the study are those customers of 50 branches of Iran's banks who are using bank services. After the identification of mass model, 980 questionnaires were distributed among the clients using random sampling data collection. Also 10 sophisticated questionnaires were also used for AHP prioritization. In general, the methodology of the present study focuses on the integration of the stated three models. The first step was the identification of customers' principal needs using Kano's model. Then, these needs were prioritized using AHP technique and at the end, technical commitments were ranked through QFD matrix. Ranking of the commitments reveals that the basic requirements which should be dealt with by the organization are of the most importance to the customers. The secornd requirement will be the operational and the lowest rank is devoted to the motivational requirement. In the next step, QFD shows that how customers' need prioritize technical requirements. According to the result of the present study increasing the communication with clients is the most important technical requirement.","author":[{"dropping-particle":"","family":"Pakizehkar","given":"Hosna","non-dropping-particle":"","parse-names":false,"suffix":""},{"dropping-particle":"","family":"Mirmohammadi Sadrabadi","given":"Mohammad","non-dropping-particle":"","parse-names":false,"suffix":""},{"dropping-particle":"","family":"Mehrjardi","given":"Rasool Zare","non-dropping-particle":"","parse-names":false,"suffix":""},{"dropping-particle":"","family":"Eshaghieh","given":"Amir Ehsan","non-dropping-particle":"","parse-names":false,"suffix":""}],"container-title":"Procedia -Social and Behavioral Sciences","id":"ITEM-1","issue":"230","issued":{"date-parts":[["2016"]]},"page":"159-166","title":"ScienceDirect The application of integration of Kano's model, AHP technique and QFD matrix in prioritizing the bank's substructions","type":"article-journal","volume":"230"},"uris":["http://www.mendeley.com/documents/?uuid=b8caac3e-704a-3252-a11b-720b29561223"]}],"mendeley":{"formattedCitation":"[25]","plainTextFormattedCitation":"[25]"},"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[25]</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772D4055"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1E09F032"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tcPr>
          <w:p w14:paraId="7E50769E"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6FE37E09"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05671C2E"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Must be integrated with DEMATEL and fuzzy logic to understand customer requirements effectively.</w:t>
            </w:r>
          </w:p>
        </w:tc>
      </w:tr>
      <w:tr w:rsidR="0019356E" w:rsidRPr="00F16ED3" w14:paraId="099CD558"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1A384490" w14:textId="22AC063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Wu and Wang </w:t>
            </w:r>
            <w:r w:rsidRPr="00F16ED3">
              <w:rPr>
                <w:rFonts w:ascii="Palatino Linotype" w:hAnsi="Palatino Linotype" w:cs="Calibri"/>
                <w:color w:val="auto"/>
                <w:sz w:val="16"/>
                <w:szCs w:val="16"/>
                <w:lang w:eastAsia="es-CO"/>
              </w:rPr>
              <w:fldChar w:fldCharType="begin" w:fldLock="1"/>
            </w:r>
            <w:r w:rsidRPr="00F16ED3">
              <w:rPr>
                <w:rFonts w:ascii="Palatino Linotype" w:hAnsi="Palatino Linotype" w:cs="Calibri"/>
                <w:color w:val="auto"/>
                <w:sz w:val="16"/>
                <w:szCs w:val="16"/>
                <w:lang w:eastAsia="es-CO"/>
              </w:rPr>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mendeley":{"formattedCitation":"[24]","plainTextFormattedCitation":"[24]","previouslyFormattedCitation":"[24]"},"properties":{"noteIndex":0},"schema":"https://github.com/citation-style-language/schema/raw/master/csl-citation.json"}</w:instrText>
            </w:r>
            <w:r w:rsidRPr="00F16ED3">
              <w:rPr>
                <w:rFonts w:ascii="Palatino Linotype" w:hAnsi="Palatino Linotype" w:cs="Calibri"/>
                <w:color w:val="auto"/>
                <w:sz w:val="16"/>
                <w:szCs w:val="16"/>
                <w:lang w:eastAsia="es-CO"/>
              </w:rPr>
              <w:fldChar w:fldCharType="separate"/>
            </w:r>
            <w:r w:rsidRPr="00F16ED3">
              <w:rPr>
                <w:rFonts w:ascii="Palatino Linotype" w:hAnsi="Palatino Linotype" w:cs="Calibri"/>
                <w:noProof/>
                <w:color w:val="auto"/>
                <w:sz w:val="16"/>
                <w:szCs w:val="16"/>
                <w:lang w:eastAsia="es-CO"/>
              </w:rPr>
              <w:t>[24]</w:t>
            </w:r>
            <w:r w:rsidRPr="00F16ED3">
              <w:rPr>
                <w:rFonts w:ascii="Palatino Linotype" w:hAnsi="Palatino Linotype" w:cs="Calibri"/>
                <w:color w:val="auto"/>
                <w:sz w:val="16"/>
                <w:szCs w:val="16"/>
                <w:lang w:eastAsia="es-CO"/>
              </w:rPr>
              <w:fldChar w:fldCharType="end"/>
            </w:r>
          </w:p>
        </w:tc>
        <w:tc>
          <w:tcPr>
            <w:tcW w:w="500" w:type="dxa"/>
            <w:tcBorders>
              <w:top w:val="nil"/>
              <w:left w:val="nil"/>
              <w:bottom w:val="single" w:sz="4" w:space="0" w:color="auto"/>
              <w:right w:val="single" w:sz="4" w:space="0" w:color="auto"/>
            </w:tcBorders>
            <w:shd w:val="clear" w:color="auto" w:fill="auto"/>
            <w:noWrap/>
            <w:vAlign w:val="center"/>
          </w:tcPr>
          <w:p w14:paraId="7BAB01EE"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6A75FB73"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992" w:type="dxa"/>
            <w:tcBorders>
              <w:top w:val="nil"/>
              <w:left w:val="nil"/>
              <w:bottom w:val="single" w:sz="4" w:space="0" w:color="auto"/>
              <w:right w:val="single" w:sz="4" w:space="0" w:color="auto"/>
            </w:tcBorders>
            <w:shd w:val="clear" w:color="auto" w:fill="auto"/>
            <w:noWrap/>
            <w:vAlign w:val="center"/>
          </w:tcPr>
          <w:p w14:paraId="4B3C4B82"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p>
        </w:tc>
        <w:tc>
          <w:tcPr>
            <w:tcW w:w="567" w:type="dxa"/>
            <w:tcBorders>
              <w:top w:val="nil"/>
              <w:left w:val="nil"/>
              <w:bottom w:val="single" w:sz="4" w:space="0" w:color="auto"/>
              <w:right w:val="single" w:sz="4" w:space="0" w:color="auto"/>
            </w:tcBorders>
            <w:shd w:val="clear" w:color="auto" w:fill="auto"/>
            <w:noWrap/>
            <w:vAlign w:val="center"/>
          </w:tcPr>
          <w:p w14:paraId="6329A72C"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4FFF20DE" w14:textId="50C99F8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 xml:space="preserve">Integration with fuzziness. </w:t>
            </w:r>
            <w:r w:rsidR="000F7831">
              <w:rPr>
                <w:rFonts w:ascii="Palatino Linotype" w:hAnsi="Palatino Linotype" w:cs="Calibri"/>
                <w:color w:val="auto"/>
                <w:sz w:val="16"/>
                <w:szCs w:val="16"/>
                <w:lang w:eastAsia="es-CO"/>
              </w:rPr>
              <w:t>A g</w:t>
            </w:r>
            <w:r w:rsidRPr="00F16ED3">
              <w:rPr>
                <w:rFonts w:ascii="Palatino Linotype" w:hAnsi="Palatino Linotype" w:cs="Calibri"/>
                <w:color w:val="auto"/>
                <w:sz w:val="16"/>
                <w:szCs w:val="16"/>
                <w:lang w:eastAsia="es-CO"/>
              </w:rPr>
              <w:t>ood prediction of customer satisfaction.</w:t>
            </w:r>
          </w:p>
        </w:tc>
      </w:tr>
      <w:tr w:rsidR="0019356E" w:rsidRPr="00F16ED3" w14:paraId="33C16635" w14:textId="77777777" w:rsidTr="00F16ED3">
        <w:trPr>
          <w:jc w:val="center"/>
        </w:trPr>
        <w:tc>
          <w:tcPr>
            <w:tcW w:w="1135" w:type="dxa"/>
            <w:tcBorders>
              <w:top w:val="nil"/>
              <w:left w:val="single" w:sz="8" w:space="0" w:color="auto"/>
              <w:bottom w:val="single" w:sz="4" w:space="0" w:color="auto"/>
              <w:right w:val="single" w:sz="4" w:space="0" w:color="auto"/>
            </w:tcBorders>
            <w:shd w:val="clear" w:color="auto" w:fill="auto"/>
            <w:noWrap/>
            <w:vAlign w:val="center"/>
          </w:tcPr>
          <w:p w14:paraId="60B14BA3"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Proposed model</w:t>
            </w:r>
          </w:p>
        </w:tc>
        <w:tc>
          <w:tcPr>
            <w:tcW w:w="500" w:type="dxa"/>
            <w:tcBorders>
              <w:top w:val="nil"/>
              <w:left w:val="nil"/>
              <w:bottom w:val="single" w:sz="4" w:space="0" w:color="auto"/>
              <w:right w:val="single" w:sz="4" w:space="0" w:color="auto"/>
            </w:tcBorders>
            <w:shd w:val="clear" w:color="auto" w:fill="auto"/>
            <w:noWrap/>
            <w:vAlign w:val="center"/>
          </w:tcPr>
          <w:p w14:paraId="0CAF8EAD"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460129E3"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992" w:type="dxa"/>
            <w:tcBorders>
              <w:top w:val="nil"/>
              <w:left w:val="nil"/>
              <w:bottom w:val="single" w:sz="4" w:space="0" w:color="auto"/>
              <w:right w:val="single" w:sz="4" w:space="0" w:color="auto"/>
            </w:tcBorders>
            <w:shd w:val="clear" w:color="auto" w:fill="auto"/>
            <w:noWrap/>
            <w:vAlign w:val="center"/>
          </w:tcPr>
          <w:p w14:paraId="35B0B54B"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67" w:type="dxa"/>
            <w:tcBorders>
              <w:top w:val="nil"/>
              <w:left w:val="nil"/>
              <w:bottom w:val="single" w:sz="4" w:space="0" w:color="auto"/>
              <w:right w:val="single" w:sz="4" w:space="0" w:color="auto"/>
            </w:tcBorders>
            <w:shd w:val="clear" w:color="auto" w:fill="auto"/>
            <w:noWrap/>
            <w:vAlign w:val="center"/>
          </w:tcPr>
          <w:p w14:paraId="5727D131" w14:textId="77777777" w:rsidR="0019356E" w:rsidRPr="00F16ED3" w:rsidRDefault="0019356E" w:rsidP="005B48F7">
            <w:pPr>
              <w:adjustRightInd w:val="0"/>
              <w:snapToGrid w:val="0"/>
              <w:spacing w:line="240" w:lineRule="auto"/>
              <w:jc w:val="center"/>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X</w:t>
            </w:r>
          </w:p>
        </w:tc>
        <w:tc>
          <w:tcPr>
            <w:tcW w:w="5800" w:type="dxa"/>
            <w:tcBorders>
              <w:top w:val="nil"/>
              <w:left w:val="nil"/>
              <w:bottom w:val="single" w:sz="4" w:space="0" w:color="auto"/>
              <w:right w:val="single" w:sz="8" w:space="0" w:color="auto"/>
            </w:tcBorders>
            <w:shd w:val="clear" w:color="auto" w:fill="auto"/>
            <w:noWrap/>
            <w:vAlign w:val="center"/>
          </w:tcPr>
          <w:p w14:paraId="2D912190" w14:textId="77777777" w:rsidR="0019356E" w:rsidRPr="00F16ED3" w:rsidRDefault="0019356E" w:rsidP="00F16ED3">
            <w:pPr>
              <w:adjustRightInd w:val="0"/>
              <w:snapToGrid w:val="0"/>
              <w:spacing w:line="240" w:lineRule="auto"/>
              <w:jc w:val="left"/>
              <w:rPr>
                <w:rFonts w:ascii="Palatino Linotype" w:hAnsi="Palatino Linotype" w:cs="Calibri"/>
                <w:color w:val="auto"/>
                <w:sz w:val="16"/>
                <w:szCs w:val="16"/>
                <w:lang w:eastAsia="es-CO"/>
              </w:rPr>
            </w:pPr>
            <w:r w:rsidRPr="00F16ED3">
              <w:rPr>
                <w:rFonts w:ascii="Palatino Linotype" w:hAnsi="Palatino Linotype" w:cs="Calibri"/>
                <w:color w:val="auto"/>
                <w:sz w:val="16"/>
                <w:szCs w:val="16"/>
                <w:lang w:eastAsia="es-CO"/>
              </w:rPr>
              <w:t>Integration of fuzziness. Great ability to determine the satisfaction index associated with each customer requirement. Relationship between design actions and customer requirements. Use of AHP and DEMATEL to better understand customer needs and design actions impact.</w:t>
            </w:r>
          </w:p>
        </w:tc>
      </w:tr>
    </w:tbl>
    <w:p w14:paraId="4A0CB487" w14:textId="77777777" w:rsidR="00B84268" w:rsidRDefault="00B84268" w:rsidP="005B48F7">
      <w:pPr>
        <w:pStyle w:val="MDPI31text"/>
        <w:spacing w:before="240"/>
      </w:pPr>
    </w:p>
    <w:p w14:paraId="6476779B" w14:textId="2181F88C" w:rsidR="00B84268" w:rsidRDefault="00B84268" w:rsidP="00B84268">
      <w:pPr>
        <w:pStyle w:val="MDPI31text"/>
        <w:spacing w:before="240"/>
        <w:ind w:firstLine="0"/>
        <w:rPr>
          <w:color w:val="FF0000"/>
        </w:rPr>
      </w:pPr>
      <w:r w:rsidRPr="00B84268">
        <w:rPr>
          <w:color w:val="FF0000"/>
        </w:rPr>
        <w:lastRenderedPageBreak/>
        <w:t>AHP: Analytic Hierarchy Process; QFD: Quality Function Deployment; DEMATEL: Decision Making Trial and Evaluation Laboratory; TOPSIS: Technique for Order of Preference by Similarity to Ideal Solution.</w:t>
      </w:r>
    </w:p>
    <w:p w14:paraId="5FDA614B" w14:textId="6A466066" w:rsidR="009048D8" w:rsidRPr="009048D8" w:rsidRDefault="009048D8" w:rsidP="009048D8">
      <w:pPr>
        <w:pStyle w:val="MDPI21heading1"/>
      </w:pPr>
      <w:r>
        <w:rPr>
          <w:lang w:eastAsia="zh-CN"/>
        </w:rPr>
        <w:t xml:space="preserve">3. </w:t>
      </w:r>
      <w:r>
        <w:t>Proposed methodology</w:t>
      </w:r>
    </w:p>
    <w:p w14:paraId="47E8C15E" w14:textId="61F9E7EA" w:rsidR="00F7054D" w:rsidRPr="0019356E" w:rsidRDefault="00B61267" w:rsidP="005B48F7">
      <w:pPr>
        <w:pStyle w:val="MDPI31text"/>
        <w:spacing w:before="240"/>
      </w:pPr>
      <w:r w:rsidRPr="0019356E">
        <w:t xml:space="preserve">The above considerations </w:t>
      </w:r>
      <w:r w:rsidR="00CF5518">
        <w:t>were</w:t>
      </w:r>
      <w:r w:rsidRPr="0019356E">
        <w:t xml:space="preserve"> incorporated into a</w:t>
      </w:r>
      <w:r w:rsidR="00815DAE" w:rsidRPr="0019356E">
        <w:t xml:space="preserve"> </w:t>
      </w:r>
      <w:r w:rsidRPr="0019356E">
        <w:t xml:space="preserve">novel </w:t>
      </w:r>
      <w:r w:rsidR="00815DAE" w:rsidRPr="00F16ED3">
        <w:t>method</w:t>
      </w:r>
      <w:r w:rsidRPr="00F16ED3">
        <w:t>ology (Figure 2)</w:t>
      </w:r>
      <w:r w:rsidR="00CF5518">
        <w:t>,</w:t>
      </w:r>
      <w:r w:rsidRPr="0019356E">
        <w:t xml:space="preserve"> supporting the smart product design process:</w:t>
      </w:r>
    </w:p>
    <w:p w14:paraId="4E933101" w14:textId="77777777" w:rsidR="00F366B2" w:rsidRPr="0019356E" w:rsidRDefault="00F366B2" w:rsidP="005B48F7">
      <w:pPr>
        <w:pStyle w:val="MDPI38bullet"/>
        <w:spacing w:before="120"/>
        <w:ind w:left="992" w:hanging="425"/>
        <w:rPr>
          <w:color w:val="auto"/>
        </w:rPr>
      </w:pPr>
      <w:r w:rsidRPr="0019356E">
        <w:rPr>
          <w:color w:val="auto"/>
        </w:rPr>
        <w:t>Step 1: Identification of customer needs. These customer needs were identified through an evaluation of customer claims and recommendations, but also by the permanent contact with physicians.</w:t>
      </w:r>
    </w:p>
    <w:p w14:paraId="210677EE" w14:textId="4B42EF19" w:rsidR="00F366B2" w:rsidRPr="0019356E" w:rsidRDefault="00F366B2" w:rsidP="005B48F7">
      <w:pPr>
        <w:pStyle w:val="MDPI38bullet"/>
        <w:ind w:left="992" w:hanging="425"/>
        <w:rPr>
          <w:color w:val="auto"/>
        </w:rPr>
      </w:pPr>
      <w:r w:rsidRPr="0019356E">
        <w:rPr>
          <w:color w:val="auto"/>
        </w:rPr>
        <w:t xml:space="preserve">Step 2: The design department at the company analyzed the needs and proposed some design features/actions to fulfill </w:t>
      </w:r>
      <w:r w:rsidR="00B729D4" w:rsidRPr="0019356E">
        <w:rPr>
          <w:color w:val="auto"/>
        </w:rPr>
        <w:t>customer expectations.</w:t>
      </w:r>
    </w:p>
    <w:p w14:paraId="44129F28" w14:textId="238C524B" w:rsidR="00F366B2" w:rsidRPr="0019356E" w:rsidRDefault="00F366B2" w:rsidP="005B48F7">
      <w:pPr>
        <w:pStyle w:val="MDPI38bullet"/>
        <w:ind w:left="992" w:hanging="425"/>
        <w:rPr>
          <w:color w:val="auto"/>
        </w:rPr>
      </w:pPr>
      <w:r w:rsidRPr="0019356E">
        <w:rPr>
          <w:color w:val="auto"/>
        </w:rPr>
        <w:t>Step 3: The fuzzy Kano survey was implemented to the physicians. This survey allowed the team to classify each n</w:t>
      </w:r>
      <w:r w:rsidR="00F16ED3">
        <w:rPr>
          <w:color w:val="auto"/>
        </w:rPr>
        <w:t xml:space="preserve">eed as </w:t>
      </w:r>
      <w:r w:rsidR="00EA792B">
        <w:rPr>
          <w:color w:val="auto"/>
        </w:rPr>
        <w:t>m</w:t>
      </w:r>
      <w:r w:rsidR="00F16ED3">
        <w:rPr>
          <w:color w:val="auto"/>
        </w:rPr>
        <w:t xml:space="preserve">ust-be, </w:t>
      </w:r>
      <w:r w:rsidR="00EA792B">
        <w:rPr>
          <w:color w:val="auto"/>
        </w:rPr>
        <w:t>o</w:t>
      </w:r>
      <w:r w:rsidR="00F16ED3">
        <w:rPr>
          <w:color w:val="auto"/>
        </w:rPr>
        <w:t>ne dimensional</w:t>
      </w:r>
      <w:r w:rsidR="00923FBA">
        <w:rPr>
          <w:color w:val="auto"/>
        </w:rPr>
        <w:t>,</w:t>
      </w:r>
      <w:r w:rsidRPr="0019356E">
        <w:rPr>
          <w:color w:val="auto"/>
        </w:rPr>
        <w:t xml:space="preserve"> and </w:t>
      </w:r>
      <w:r w:rsidR="00EA792B">
        <w:rPr>
          <w:color w:val="auto"/>
        </w:rPr>
        <w:t>e</w:t>
      </w:r>
      <w:r w:rsidRPr="0019356E">
        <w:rPr>
          <w:color w:val="auto"/>
        </w:rPr>
        <w:t xml:space="preserve">xcitement. The relevance of this </w:t>
      </w:r>
      <w:r w:rsidR="0061165D" w:rsidRPr="0019356E">
        <w:rPr>
          <w:color w:val="auto"/>
        </w:rPr>
        <w:t>classification</w:t>
      </w:r>
      <w:r w:rsidRPr="0019356E">
        <w:rPr>
          <w:color w:val="auto"/>
        </w:rPr>
        <w:t xml:space="preserve"> </w:t>
      </w:r>
      <w:r w:rsidR="00923FBA">
        <w:rPr>
          <w:color w:val="auto"/>
        </w:rPr>
        <w:t>laid</w:t>
      </w:r>
      <w:r w:rsidR="00923FBA" w:rsidRPr="0019356E">
        <w:rPr>
          <w:color w:val="auto"/>
        </w:rPr>
        <w:t xml:space="preserve"> </w:t>
      </w:r>
      <w:r w:rsidR="00B729D4" w:rsidRPr="0019356E">
        <w:rPr>
          <w:color w:val="auto"/>
        </w:rPr>
        <w:t xml:space="preserve">in </w:t>
      </w:r>
      <w:r w:rsidR="0061165D" w:rsidRPr="0019356E">
        <w:rPr>
          <w:color w:val="auto"/>
        </w:rPr>
        <w:t>identifying</w:t>
      </w:r>
      <w:r w:rsidRPr="0019356E">
        <w:rPr>
          <w:color w:val="auto"/>
        </w:rPr>
        <w:t xml:space="preserve"> the influence that each need </w:t>
      </w:r>
      <w:r w:rsidR="00923FBA">
        <w:rPr>
          <w:color w:val="auto"/>
        </w:rPr>
        <w:t>would</w:t>
      </w:r>
      <w:r w:rsidR="00923FBA" w:rsidRPr="0019356E">
        <w:rPr>
          <w:color w:val="auto"/>
        </w:rPr>
        <w:t xml:space="preserve"> </w:t>
      </w:r>
      <w:r w:rsidRPr="0019356E">
        <w:rPr>
          <w:color w:val="auto"/>
        </w:rPr>
        <w:t>have on customer satisfaction or dissatisfaction.</w:t>
      </w:r>
    </w:p>
    <w:p w14:paraId="258D938D" w14:textId="593DDBC4" w:rsidR="00F366B2" w:rsidRPr="0019356E" w:rsidRDefault="00F366B2" w:rsidP="005B48F7">
      <w:pPr>
        <w:pStyle w:val="MDPI38bullet"/>
        <w:ind w:left="992" w:hanging="425"/>
        <w:rPr>
          <w:color w:val="auto"/>
        </w:rPr>
      </w:pPr>
      <w:r w:rsidRPr="0019356E">
        <w:rPr>
          <w:color w:val="auto"/>
        </w:rPr>
        <w:t xml:space="preserve">Step 4: Implementation of AHP. With the implementation of AHP, the perceived weights of each need </w:t>
      </w:r>
      <w:r w:rsidR="007D68E7">
        <w:rPr>
          <w:color w:val="auto"/>
        </w:rPr>
        <w:t>would</w:t>
      </w:r>
      <w:r w:rsidR="007D68E7" w:rsidRPr="0019356E">
        <w:rPr>
          <w:color w:val="auto"/>
        </w:rPr>
        <w:t xml:space="preserve"> </w:t>
      </w:r>
      <w:r w:rsidRPr="0019356E">
        <w:rPr>
          <w:color w:val="auto"/>
        </w:rPr>
        <w:t>be identified.</w:t>
      </w:r>
    </w:p>
    <w:p w14:paraId="5579EED2" w14:textId="3524C3D9" w:rsidR="00F366B2" w:rsidRPr="0019356E" w:rsidRDefault="00F366B2" w:rsidP="005B48F7">
      <w:pPr>
        <w:pStyle w:val="MDPI38bullet"/>
        <w:ind w:left="992" w:hanging="425"/>
        <w:rPr>
          <w:color w:val="auto"/>
        </w:rPr>
      </w:pPr>
      <w:r w:rsidRPr="0019356E">
        <w:rPr>
          <w:color w:val="auto"/>
        </w:rPr>
        <w:t xml:space="preserve">Step 5: Implementation of DEMATEL. With the implementation of DEMATEL, the overall influence for each one of the design actions/features </w:t>
      </w:r>
      <w:r w:rsidR="007D68E7">
        <w:rPr>
          <w:color w:val="auto"/>
        </w:rPr>
        <w:t>would</w:t>
      </w:r>
      <w:r w:rsidR="007D68E7" w:rsidRPr="0019356E">
        <w:rPr>
          <w:color w:val="auto"/>
        </w:rPr>
        <w:t xml:space="preserve"> </w:t>
      </w:r>
      <w:r w:rsidRPr="0019356E">
        <w:rPr>
          <w:color w:val="auto"/>
        </w:rPr>
        <w:t>be identified.</w:t>
      </w:r>
    </w:p>
    <w:p w14:paraId="356ADD75" w14:textId="6B88F003" w:rsidR="00F366B2" w:rsidRPr="0019356E" w:rsidRDefault="00F366B2" w:rsidP="005B48F7">
      <w:pPr>
        <w:pStyle w:val="MDPI38bullet"/>
        <w:ind w:left="992" w:hanging="425"/>
        <w:rPr>
          <w:color w:val="auto"/>
        </w:rPr>
      </w:pPr>
      <w:r w:rsidRPr="0019356E">
        <w:rPr>
          <w:color w:val="auto"/>
        </w:rPr>
        <w:t xml:space="preserve">Step 6: All the collected information </w:t>
      </w:r>
      <w:r w:rsidR="007D68E7">
        <w:rPr>
          <w:color w:val="auto"/>
        </w:rPr>
        <w:t>wa</w:t>
      </w:r>
      <w:r w:rsidR="007D68E7" w:rsidRPr="0019356E">
        <w:rPr>
          <w:color w:val="auto"/>
        </w:rPr>
        <w:t xml:space="preserve">s </w:t>
      </w:r>
      <w:r w:rsidRPr="0019356E">
        <w:rPr>
          <w:color w:val="auto"/>
        </w:rPr>
        <w:t xml:space="preserve">compiled in the QFD matrix. AHP and Kano influence values </w:t>
      </w:r>
      <w:r w:rsidR="007D68E7">
        <w:rPr>
          <w:color w:val="auto"/>
        </w:rPr>
        <w:t>would</w:t>
      </w:r>
      <w:r w:rsidR="007D68E7" w:rsidRPr="0019356E">
        <w:rPr>
          <w:color w:val="auto"/>
        </w:rPr>
        <w:t xml:space="preserve"> </w:t>
      </w:r>
      <w:r w:rsidRPr="0019356E">
        <w:rPr>
          <w:color w:val="auto"/>
        </w:rPr>
        <w:t xml:space="preserve">be located next to its </w:t>
      </w:r>
      <w:r w:rsidR="00B729D4" w:rsidRPr="0019356E">
        <w:rPr>
          <w:color w:val="auto"/>
        </w:rPr>
        <w:t xml:space="preserve">corresponding </w:t>
      </w:r>
      <w:r w:rsidRPr="0019356E">
        <w:rPr>
          <w:color w:val="auto"/>
        </w:rPr>
        <w:t>customer need</w:t>
      </w:r>
      <w:r w:rsidR="00236F06">
        <w:rPr>
          <w:color w:val="auto"/>
        </w:rPr>
        <w:t>s</w:t>
      </w:r>
      <w:r w:rsidRPr="0019356E">
        <w:rPr>
          <w:color w:val="auto"/>
        </w:rPr>
        <w:t xml:space="preserve"> (rows). The columns </w:t>
      </w:r>
      <w:r w:rsidR="007D68E7">
        <w:rPr>
          <w:color w:val="auto"/>
        </w:rPr>
        <w:t>would</w:t>
      </w:r>
      <w:r w:rsidR="007D68E7" w:rsidRPr="0019356E">
        <w:rPr>
          <w:color w:val="auto"/>
        </w:rPr>
        <w:t xml:space="preserve"> </w:t>
      </w:r>
      <w:r w:rsidRPr="0019356E">
        <w:rPr>
          <w:color w:val="auto"/>
        </w:rPr>
        <w:t xml:space="preserve">have the design actions/features and also its </w:t>
      </w:r>
      <w:r w:rsidR="00236F06" w:rsidRPr="0019356E">
        <w:rPr>
          <w:color w:val="auto"/>
        </w:rPr>
        <w:t>correspond</w:t>
      </w:r>
      <w:r w:rsidR="00236F06">
        <w:rPr>
          <w:color w:val="auto"/>
        </w:rPr>
        <w:t>ing</w:t>
      </w:r>
      <w:r w:rsidR="00236F06" w:rsidRPr="0019356E">
        <w:rPr>
          <w:color w:val="auto"/>
        </w:rPr>
        <w:t xml:space="preserve"> </w:t>
      </w:r>
      <w:r w:rsidRPr="0019356E">
        <w:rPr>
          <w:color w:val="auto"/>
        </w:rPr>
        <w:t>weight (calculated with DEMATEL).</w:t>
      </w:r>
    </w:p>
    <w:p w14:paraId="01E2FF00" w14:textId="675DE760" w:rsidR="00F366B2" w:rsidRPr="0019356E" w:rsidRDefault="00F366B2" w:rsidP="005B48F7">
      <w:pPr>
        <w:pStyle w:val="MDPI38bullet"/>
        <w:ind w:left="992" w:hanging="425"/>
        <w:rPr>
          <w:color w:val="auto"/>
        </w:rPr>
      </w:pPr>
      <w:r w:rsidRPr="0019356E">
        <w:rPr>
          <w:color w:val="auto"/>
        </w:rPr>
        <w:t>Step 7: The design team filled a survey to identify the relationship between each customer</w:t>
      </w:r>
      <w:r w:rsidR="00236F06">
        <w:rPr>
          <w:color w:val="auto"/>
        </w:rPr>
        <w:t>’s</w:t>
      </w:r>
      <w:r w:rsidRPr="0019356E">
        <w:rPr>
          <w:color w:val="auto"/>
        </w:rPr>
        <w:t xml:space="preserve"> need</w:t>
      </w:r>
      <w:r w:rsidR="00236F06">
        <w:rPr>
          <w:color w:val="auto"/>
        </w:rPr>
        <w:t>s</w:t>
      </w:r>
      <w:r w:rsidRPr="0019356E">
        <w:rPr>
          <w:color w:val="auto"/>
        </w:rPr>
        <w:t xml:space="preserve"> and each design action.</w:t>
      </w:r>
    </w:p>
    <w:p w14:paraId="12BD3C69" w14:textId="77777777" w:rsidR="00F366B2" w:rsidRPr="0019356E" w:rsidRDefault="00F366B2" w:rsidP="005B48F7">
      <w:pPr>
        <w:pStyle w:val="MDPI38bullet"/>
        <w:ind w:left="992" w:hanging="425"/>
        <w:rPr>
          <w:color w:val="auto"/>
        </w:rPr>
      </w:pPr>
      <w:r w:rsidRPr="0019356E">
        <w:rPr>
          <w:color w:val="auto"/>
        </w:rPr>
        <w:t>Step 8: Calculation of satisfaction influence for each design action, through the information in the QFD matrix.</w:t>
      </w:r>
    </w:p>
    <w:p w14:paraId="6AAE5661" w14:textId="77777777" w:rsidR="00F366B2" w:rsidRPr="0019356E" w:rsidRDefault="00F366B2" w:rsidP="005B48F7">
      <w:pPr>
        <w:pStyle w:val="MDPI38bullet"/>
        <w:spacing w:after="120"/>
        <w:ind w:left="992" w:hanging="425"/>
        <w:rPr>
          <w:color w:val="auto"/>
        </w:rPr>
      </w:pPr>
      <w:r w:rsidRPr="0019356E">
        <w:rPr>
          <w:color w:val="auto"/>
        </w:rPr>
        <w:t>Step 9: Prioritization of design actions/features.</w:t>
      </w:r>
    </w:p>
    <w:p w14:paraId="07459315" w14:textId="77777777" w:rsidR="00F366B2" w:rsidRPr="0019356E" w:rsidRDefault="00F366B2" w:rsidP="005B48F7">
      <w:pPr>
        <w:pStyle w:val="MDPI52figure"/>
      </w:pPr>
      <w:r w:rsidRPr="0019356E">
        <w:rPr>
          <w:noProof/>
          <w:lang w:val="es-CO" w:eastAsia="es-CO" w:bidi="ar-SA"/>
        </w:rPr>
        <w:drawing>
          <wp:inline distT="0" distB="0" distL="0" distR="0" wp14:anchorId="6B25B84D" wp14:editId="56842AAF">
            <wp:extent cx="5486400" cy="3200400"/>
            <wp:effectExtent l="0" t="0" r="19050" b="19050"/>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E0425FB" w14:textId="6C1FA688" w:rsidR="00F366B2" w:rsidRPr="0019356E" w:rsidRDefault="005B48F7" w:rsidP="005B48F7">
      <w:pPr>
        <w:pStyle w:val="MDPI51figurecaption"/>
        <w:jc w:val="center"/>
      </w:pPr>
      <w:r w:rsidRPr="005B48F7">
        <w:rPr>
          <w:b/>
        </w:rPr>
        <w:t>Figure 2.</w:t>
      </w:r>
      <w:r w:rsidR="00F366B2" w:rsidRPr="005B48F7">
        <w:rPr>
          <w:b/>
        </w:rPr>
        <w:t xml:space="preserve"> </w:t>
      </w:r>
      <w:r w:rsidR="00F366B2" w:rsidRPr="0019356E">
        <w:t>Proposed approach</w:t>
      </w:r>
      <w:r>
        <w:rPr>
          <w:b/>
        </w:rPr>
        <w:t>.</w:t>
      </w:r>
    </w:p>
    <w:p w14:paraId="728F9CC9" w14:textId="295994AB" w:rsidR="00F16ED3" w:rsidRPr="00186C83" w:rsidRDefault="004A06F6" w:rsidP="00186C83">
      <w:pPr>
        <w:pStyle w:val="MDPI31text"/>
      </w:pPr>
      <w:r w:rsidRPr="0019356E">
        <w:lastRenderedPageBreak/>
        <w:t>The concepts of the calculations behind each one of the integrated methodologies are explained below:</w:t>
      </w:r>
    </w:p>
    <w:p w14:paraId="05FCCEAE" w14:textId="7A10D385" w:rsidR="004A06F6" w:rsidRPr="005B48F7" w:rsidRDefault="005B48F7" w:rsidP="005B48F7">
      <w:pPr>
        <w:pStyle w:val="MDPI22heading2"/>
      </w:pPr>
      <w:r w:rsidRPr="005B48F7">
        <w:t xml:space="preserve">3.1. </w:t>
      </w:r>
      <w:r w:rsidR="004A06F6" w:rsidRPr="005B48F7">
        <w:t>Kano Model</w:t>
      </w:r>
    </w:p>
    <w:p w14:paraId="44E871BC" w14:textId="7F6C986D" w:rsidR="00A9525F" w:rsidRDefault="004A06F6" w:rsidP="005B48F7">
      <w:pPr>
        <w:pStyle w:val="MDPI31text"/>
      </w:pPr>
      <w:r w:rsidRPr="0019356E">
        <w:t xml:space="preserve">The approach used by Kano to address the non-linear relationship between </w:t>
      </w:r>
      <w:r w:rsidR="00B729D4" w:rsidRPr="0019356E">
        <w:t xml:space="preserve">the </w:t>
      </w:r>
      <w:r w:rsidRPr="0019356E">
        <w:t>fulfillment of customer needs (</w:t>
      </w:r>
      <w:r w:rsidR="0019356E" w:rsidRPr="006A7268">
        <w:t>Figure 3</w:t>
      </w:r>
      <w:r w:rsidRPr="006A7268">
        <w:t>) and</w:t>
      </w:r>
      <w:r w:rsidRPr="0019356E">
        <w:t xml:space="preserve"> overall customer satisfaction consists </w:t>
      </w:r>
      <w:r w:rsidR="00C859BD">
        <w:t>of</w:t>
      </w:r>
      <w:r w:rsidR="00C859BD" w:rsidRPr="0019356E">
        <w:t xml:space="preserve"> </w:t>
      </w:r>
      <w:r w:rsidRPr="0019356E">
        <w:t>three steps as follows: Kano quest</w:t>
      </w:r>
      <w:r w:rsidR="006A7268">
        <w:t>ionnaire, Kano evaluation table</w:t>
      </w:r>
      <w:r w:rsidR="00C859BD">
        <w:t>,</w:t>
      </w:r>
      <w:r w:rsidRPr="0019356E">
        <w:t xml:space="preserve"> and Kano category result </w:t>
      </w:r>
      <w:r w:rsidRPr="0019356E">
        <w:fldChar w:fldCharType="begin" w:fldLock="1"/>
      </w:r>
      <w:r w:rsidRPr="0019356E">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mendeley":{"formattedCitation":"[20]","plainTextFormattedCitation":"[20]","previouslyFormattedCitation":"[20]"},"properties":{"noteIndex":0},"schema":"https://github.com/citation-style-language/schema/raw/master/csl-citation.json"}</w:instrText>
      </w:r>
      <w:r w:rsidRPr="0019356E">
        <w:fldChar w:fldCharType="separate"/>
      </w:r>
      <w:r w:rsidRPr="0019356E">
        <w:t>[2</w:t>
      </w:r>
      <w:r w:rsidR="00C30FCA" w:rsidRPr="0019356E">
        <w:t>4</w:t>
      </w:r>
      <w:r w:rsidRPr="0019356E">
        <w:t>]</w:t>
      </w:r>
      <w:r w:rsidRPr="0019356E">
        <w:fldChar w:fldCharType="end"/>
      </w:r>
      <w:r w:rsidRPr="0019356E">
        <w:t>.</w:t>
      </w:r>
    </w:p>
    <w:p w14:paraId="063D3890" w14:textId="2E234250" w:rsidR="006A7268" w:rsidRPr="0019356E" w:rsidRDefault="0005047C" w:rsidP="006A7268">
      <w:pPr>
        <w:pStyle w:val="MDPI52figure"/>
      </w:pPr>
      <w:r>
        <w:rPr>
          <w:noProof/>
          <w:lang w:val="es-CO" w:eastAsia="es-CO" w:bidi="ar-SA"/>
        </w:rPr>
        <w:drawing>
          <wp:inline distT="0" distB="0" distL="0" distR="0" wp14:anchorId="19B3D1BA" wp14:editId="76780D58">
            <wp:extent cx="3352800" cy="1876802"/>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3242" cy="1893842"/>
                    </a:xfrm>
                    <a:prstGeom prst="rect">
                      <a:avLst/>
                    </a:prstGeom>
                    <a:noFill/>
                  </pic:spPr>
                </pic:pic>
              </a:graphicData>
            </a:graphic>
          </wp:inline>
        </w:drawing>
      </w:r>
    </w:p>
    <w:p w14:paraId="1E538C61" w14:textId="7BE3BB3C" w:rsidR="006A7268" w:rsidRPr="006A7268" w:rsidRDefault="006A7268" w:rsidP="006A7268">
      <w:pPr>
        <w:pStyle w:val="MDPI51figurecaption"/>
        <w:jc w:val="center"/>
        <w:rPr>
          <w:b/>
        </w:rPr>
      </w:pPr>
      <w:bookmarkStart w:id="2" w:name="_Hlk33649351"/>
      <w:r w:rsidRPr="005B48F7">
        <w:rPr>
          <w:b/>
        </w:rPr>
        <w:t>Figure 3.</w:t>
      </w:r>
      <w:bookmarkStart w:id="3" w:name="OLE_LINK34"/>
      <w:bookmarkStart w:id="4" w:name="OLE_LINK35"/>
      <w:r w:rsidRPr="005B48F7">
        <w:rPr>
          <w:b/>
        </w:rPr>
        <w:t xml:space="preserve"> </w:t>
      </w:r>
      <w:r w:rsidRPr="0019356E">
        <w:t xml:space="preserve">Kano </w:t>
      </w:r>
      <w:r w:rsidR="0012010E">
        <w:t>m</w:t>
      </w:r>
      <w:r w:rsidRPr="0019356E">
        <w:t>ode</w:t>
      </w:r>
      <w:bookmarkEnd w:id="2"/>
      <w:bookmarkEnd w:id="3"/>
      <w:bookmarkEnd w:id="4"/>
      <w:r w:rsidR="0005047C">
        <w:t>l</w:t>
      </w:r>
      <w:r>
        <w:rPr>
          <w:b/>
        </w:rPr>
        <w:t>.</w:t>
      </w:r>
    </w:p>
    <w:p w14:paraId="30C0CC68" w14:textId="77777777" w:rsidR="00A9525F" w:rsidRPr="0019356E" w:rsidRDefault="00A9525F" w:rsidP="005B48F7">
      <w:pPr>
        <w:numPr>
          <w:ilvl w:val="0"/>
          <w:numId w:val="18"/>
        </w:numPr>
        <w:adjustRightInd w:val="0"/>
        <w:snapToGrid w:val="0"/>
        <w:spacing w:before="120" w:line="260" w:lineRule="atLeast"/>
        <w:ind w:left="782" w:hanging="425"/>
        <w:rPr>
          <w:rFonts w:ascii="Palatino Linotype" w:hAnsi="Palatino Linotype"/>
          <w:snapToGrid w:val="0"/>
          <w:color w:val="auto"/>
          <w:sz w:val="20"/>
          <w:szCs w:val="22"/>
          <w:lang w:bidi="en-US"/>
        </w:rPr>
      </w:pPr>
      <w:r w:rsidRPr="0019356E">
        <w:rPr>
          <w:rFonts w:ascii="Palatino Linotype" w:hAnsi="Palatino Linotype"/>
          <w:snapToGrid w:val="0"/>
          <w:color w:val="auto"/>
          <w:sz w:val="20"/>
          <w:szCs w:val="22"/>
          <w:lang w:bidi="en-US"/>
        </w:rPr>
        <w:t>Kano questionnaire:</w:t>
      </w:r>
    </w:p>
    <w:p w14:paraId="144A5D23" w14:textId="337C0EB0" w:rsidR="00A9525F" w:rsidRPr="0019356E" w:rsidRDefault="00A9525F" w:rsidP="005B48F7">
      <w:pPr>
        <w:pStyle w:val="MDPI31text"/>
      </w:pPr>
      <w:r w:rsidRPr="0019356E">
        <w:t>The Kano questionnaire contains a set of question pairs for each product attribute. The question set includes a functional (product or service having a particular feature) and a dysfunctional (product or service not having a particular feature) form</w:t>
      </w:r>
      <w:r w:rsidR="0012010E">
        <w:t>,</w:t>
      </w:r>
      <w:r w:rsidRPr="0019356E">
        <w:t xml:space="preserve"> capturing customers’ responses in both scenarios of a particular feature. The questionnaire is deployed to </w:t>
      </w:r>
      <w:r w:rsidR="00CE7A54" w:rsidRPr="0019356E">
        <w:t xml:space="preserve">several </w:t>
      </w:r>
      <w:r w:rsidRPr="0019356E">
        <w:t xml:space="preserve">customers, and each answer pair is aligned with the Kano evaluation table, highlighting the individual customer’s perception of a product attribute. There are </w:t>
      </w:r>
      <w:r w:rsidR="0012010E">
        <w:t>five</w:t>
      </w:r>
      <w:r w:rsidR="0012010E" w:rsidRPr="0019356E">
        <w:t xml:space="preserve"> </w:t>
      </w:r>
      <w:r w:rsidRPr="0019356E">
        <w:t xml:space="preserve">possible responses for each question, whether it is in the functional or dysfunctional form </w:t>
      </w:r>
      <w:r w:rsidRPr="0019356E">
        <w:fldChar w:fldCharType="begin" w:fldLock="1"/>
      </w:r>
      <w:r w:rsidRPr="0019356E">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mendeley":{"formattedCitation":"[20]","plainTextFormattedCitation":"[20]","previouslyFormattedCitation":"[20]"},"properties":{"noteIndex":0},"schema":"https://github.com/citation-style-language/schema/raw/master/csl-citation.json"}</w:instrText>
      </w:r>
      <w:r w:rsidRPr="0019356E">
        <w:fldChar w:fldCharType="separate"/>
      </w:r>
      <w:r w:rsidRPr="0019356E">
        <w:t>[2</w:t>
      </w:r>
      <w:r w:rsidR="00C30FCA" w:rsidRPr="0019356E">
        <w:t>4</w:t>
      </w:r>
      <w:r w:rsidRPr="0019356E">
        <w:t>]</w:t>
      </w:r>
      <w:r w:rsidRPr="0019356E">
        <w:fldChar w:fldCharType="end"/>
      </w:r>
      <w:r w:rsidRPr="0019356E">
        <w:t xml:space="preserve">. </w:t>
      </w:r>
    </w:p>
    <w:p w14:paraId="43EC32C7" w14:textId="383D6A29" w:rsidR="00A9525F" w:rsidRPr="0019356E" w:rsidRDefault="00A9525F" w:rsidP="005B48F7">
      <w:pPr>
        <w:pStyle w:val="MDPI31text"/>
      </w:pPr>
      <w:r w:rsidRPr="0019356E">
        <w:t>Kano eval</w:t>
      </w:r>
      <w:r w:rsidR="006A7268">
        <w:t>uation table consists basically</w:t>
      </w:r>
      <w:r w:rsidRPr="0019356E">
        <w:t xml:space="preserve"> </w:t>
      </w:r>
      <w:r w:rsidR="00CE7A54" w:rsidRPr="0019356E">
        <w:t xml:space="preserve">of </w:t>
      </w:r>
      <w:r w:rsidRPr="0019356E">
        <w:t>a template w</w:t>
      </w:r>
      <w:r w:rsidR="00CE7A54" w:rsidRPr="0019356E">
        <w:t>h</w:t>
      </w:r>
      <w:r w:rsidRPr="0019356E">
        <w:t>ere each pair of answers for the functional and dysfunctional question for certain customer need is allocated. The location of the customer response</w:t>
      </w:r>
      <w:r w:rsidR="004B3345">
        <w:t>,</w:t>
      </w:r>
      <w:r w:rsidRPr="0019356E">
        <w:t xml:space="preserve"> in a particular cell of this </w:t>
      </w:r>
      <w:r w:rsidRPr="006A7268">
        <w:t>template (Table 2),</w:t>
      </w:r>
      <w:r w:rsidRPr="0019356E">
        <w:t xml:space="preserve"> allows the surveyor to place that customer need in one of the five requirement categories Kano has established </w:t>
      </w:r>
      <w:r w:rsidRPr="0019356E">
        <w:fldChar w:fldCharType="begin" w:fldLock="1"/>
      </w:r>
      <w:r w:rsidRPr="0019356E">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mendeley":{"formattedCitation":"[20]","plainTextFormattedCitation":"[20]","previouslyFormattedCitation":"[20]"},"properties":{"noteIndex":0},"schema":"https://github.com/citation-style-language/schema/raw/master/csl-citation.json"}</w:instrText>
      </w:r>
      <w:r w:rsidRPr="0019356E">
        <w:fldChar w:fldCharType="separate"/>
      </w:r>
      <w:r w:rsidRPr="0019356E">
        <w:t>[2</w:t>
      </w:r>
      <w:r w:rsidR="00C30FCA" w:rsidRPr="0019356E">
        <w:t>4</w:t>
      </w:r>
      <w:r w:rsidRPr="0019356E">
        <w:t>]</w:t>
      </w:r>
      <w:r w:rsidRPr="0019356E">
        <w:fldChar w:fldCharType="end"/>
      </w:r>
      <w:r w:rsidR="005C31FF">
        <w:t>.</w:t>
      </w:r>
    </w:p>
    <w:p w14:paraId="4A96B15B" w14:textId="77777777" w:rsidR="00A9525F" w:rsidRPr="0019356E" w:rsidRDefault="00A9525F" w:rsidP="005B48F7">
      <w:pPr>
        <w:pStyle w:val="MDPI38bullet"/>
        <w:spacing w:before="120"/>
        <w:ind w:left="992" w:hanging="425"/>
        <w:rPr>
          <w:color w:val="auto"/>
        </w:rPr>
      </w:pPr>
      <w:r w:rsidRPr="0019356E">
        <w:rPr>
          <w:color w:val="auto"/>
        </w:rPr>
        <w:t>I like it this way</w:t>
      </w:r>
    </w:p>
    <w:p w14:paraId="08ACC66A" w14:textId="77777777" w:rsidR="00A9525F" w:rsidRPr="0019356E" w:rsidRDefault="00A9525F" w:rsidP="005B48F7">
      <w:pPr>
        <w:pStyle w:val="MDPI38bullet"/>
        <w:ind w:left="992" w:hanging="425"/>
        <w:rPr>
          <w:color w:val="auto"/>
        </w:rPr>
      </w:pPr>
      <w:r w:rsidRPr="0019356E">
        <w:rPr>
          <w:color w:val="auto"/>
        </w:rPr>
        <w:t>Must be this way</w:t>
      </w:r>
    </w:p>
    <w:p w14:paraId="69A0DFA6" w14:textId="77777777" w:rsidR="00A9525F" w:rsidRPr="0019356E" w:rsidRDefault="00A9525F" w:rsidP="005B48F7">
      <w:pPr>
        <w:pStyle w:val="MDPI38bullet"/>
        <w:ind w:left="992" w:hanging="425"/>
        <w:rPr>
          <w:color w:val="auto"/>
        </w:rPr>
      </w:pPr>
      <w:r w:rsidRPr="0019356E">
        <w:rPr>
          <w:color w:val="auto"/>
        </w:rPr>
        <w:t>Indifferent</w:t>
      </w:r>
    </w:p>
    <w:p w14:paraId="5411472C" w14:textId="77777777" w:rsidR="00A9525F" w:rsidRPr="0019356E" w:rsidRDefault="00A9525F" w:rsidP="005B48F7">
      <w:pPr>
        <w:pStyle w:val="MDPI38bullet"/>
        <w:ind w:left="992" w:hanging="425"/>
        <w:rPr>
          <w:color w:val="auto"/>
        </w:rPr>
      </w:pPr>
      <w:r w:rsidRPr="0019356E">
        <w:rPr>
          <w:color w:val="auto"/>
        </w:rPr>
        <w:t>Live with it this way</w:t>
      </w:r>
    </w:p>
    <w:p w14:paraId="6B7B9836" w14:textId="77777777" w:rsidR="00A9525F" w:rsidRDefault="00A9525F" w:rsidP="005B48F7">
      <w:pPr>
        <w:pStyle w:val="MDPI38bullet"/>
        <w:spacing w:after="120"/>
        <w:ind w:left="992" w:hanging="425"/>
        <w:rPr>
          <w:color w:val="auto"/>
        </w:rPr>
      </w:pPr>
      <w:r w:rsidRPr="0019356E">
        <w:rPr>
          <w:color w:val="auto"/>
        </w:rPr>
        <w:t>I dislike it this way</w:t>
      </w:r>
    </w:p>
    <w:p w14:paraId="4DA0511E" w14:textId="09185302" w:rsidR="006A7268" w:rsidRDefault="006A7268" w:rsidP="006A7268">
      <w:pPr>
        <w:pStyle w:val="MDPI41tablecaption"/>
        <w:jc w:val="center"/>
      </w:pPr>
      <w:bookmarkStart w:id="5" w:name="_Hlk33649528"/>
      <w:r w:rsidRPr="006A7268">
        <w:rPr>
          <w:b/>
        </w:rPr>
        <w:t>Table 2</w:t>
      </w:r>
      <w:bookmarkEnd w:id="5"/>
      <w:r w:rsidRPr="006A7268">
        <w:rPr>
          <w:b/>
        </w:rPr>
        <w:t xml:space="preserve">. </w:t>
      </w:r>
      <w:r w:rsidRPr="0019356E">
        <w:t>Kano evaluation table [24]</w:t>
      </w:r>
      <w:r>
        <w:t>.</w:t>
      </w:r>
    </w:p>
    <w:tbl>
      <w:tblPr>
        <w:tblStyle w:val="TableGrid"/>
        <w:tblW w:w="0" w:type="auto"/>
        <w:tblInd w:w="425" w:type="dxa"/>
        <w:tblLayout w:type="fixed"/>
        <w:tblLook w:val="04A0" w:firstRow="1" w:lastRow="0" w:firstColumn="1" w:lastColumn="0" w:noHBand="0" w:noVBand="1"/>
      </w:tblPr>
      <w:tblGrid>
        <w:gridCol w:w="1526"/>
        <w:gridCol w:w="1276"/>
        <w:gridCol w:w="1547"/>
        <w:gridCol w:w="1571"/>
        <w:gridCol w:w="1276"/>
        <w:gridCol w:w="1439"/>
      </w:tblGrid>
      <w:tr w:rsidR="00793CEB" w14:paraId="5DB47A79" w14:textId="77777777" w:rsidTr="00BD4021">
        <w:tc>
          <w:tcPr>
            <w:tcW w:w="1526" w:type="dxa"/>
            <w:vMerge w:val="restart"/>
            <w:shd w:val="clear" w:color="auto" w:fill="EEECE1" w:themeFill="background2"/>
          </w:tcPr>
          <w:p w14:paraId="7DF30CAB" w14:textId="77777777" w:rsidR="00793CEB" w:rsidRDefault="00793CEB" w:rsidP="00793CEB">
            <w:pPr>
              <w:pStyle w:val="MDPI41tablecaption"/>
              <w:spacing w:before="0" w:after="0"/>
              <w:ind w:left="0"/>
              <w:jc w:val="center"/>
            </w:pPr>
          </w:p>
          <w:p w14:paraId="0995833C" w14:textId="036B3E3A" w:rsidR="00793CEB" w:rsidRDefault="00793CEB" w:rsidP="00793CEB">
            <w:pPr>
              <w:pStyle w:val="MDPI41tablecaption"/>
              <w:spacing w:before="0" w:after="0"/>
              <w:ind w:left="0"/>
              <w:jc w:val="center"/>
            </w:pPr>
            <w:r>
              <w:t>Functional</w:t>
            </w:r>
          </w:p>
        </w:tc>
        <w:tc>
          <w:tcPr>
            <w:tcW w:w="7109" w:type="dxa"/>
            <w:gridSpan w:val="5"/>
            <w:shd w:val="clear" w:color="auto" w:fill="EEECE1" w:themeFill="background2"/>
          </w:tcPr>
          <w:p w14:paraId="151B91C9" w14:textId="12D3AC58" w:rsidR="00793CEB" w:rsidRDefault="00793CEB" w:rsidP="00793CEB">
            <w:pPr>
              <w:pStyle w:val="MDPI41tablecaption"/>
              <w:spacing w:before="0" w:after="0"/>
              <w:ind w:left="0"/>
              <w:jc w:val="center"/>
            </w:pPr>
            <w:r>
              <w:t>Dysfunctional</w:t>
            </w:r>
          </w:p>
        </w:tc>
      </w:tr>
      <w:tr w:rsidR="00BD4021" w14:paraId="3BBE40B7" w14:textId="77777777" w:rsidTr="00BD4021">
        <w:tc>
          <w:tcPr>
            <w:tcW w:w="1526" w:type="dxa"/>
            <w:vMerge/>
            <w:shd w:val="clear" w:color="auto" w:fill="EEECE1" w:themeFill="background2"/>
          </w:tcPr>
          <w:p w14:paraId="6FCB6579" w14:textId="77777777" w:rsidR="00793CEB" w:rsidRDefault="00793CEB" w:rsidP="00793CEB">
            <w:pPr>
              <w:pStyle w:val="MDPI41tablecaption"/>
              <w:spacing w:before="0" w:after="0"/>
              <w:ind w:left="0"/>
              <w:jc w:val="center"/>
            </w:pPr>
          </w:p>
        </w:tc>
        <w:tc>
          <w:tcPr>
            <w:tcW w:w="1276" w:type="dxa"/>
            <w:shd w:val="clear" w:color="auto" w:fill="EEECE1" w:themeFill="background2"/>
          </w:tcPr>
          <w:p w14:paraId="6900B3E9" w14:textId="56DBD1B7" w:rsidR="00793CEB" w:rsidRDefault="00793CEB" w:rsidP="00793CEB">
            <w:pPr>
              <w:pStyle w:val="MDPI41tablecaption"/>
              <w:spacing w:before="0" w:after="0"/>
              <w:ind w:left="0"/>
              <w:jc w:val="center"/>
            </w:pPr>
            <w:r>
              <w:t>1. Like</w:t>
            </w:r>
          </w:p>
        </w:tc>
        <w:tc>
          <w:tcPr>
            <w:tcW w:w="1547" w:type="dxa"/>
            <w:shd w:val="clear" w:color="auto" w:fill="EEECE1" w:themeFill="background2"/>
          </w:tcPr>
          <w:p w14:paraId="5B02F3A5" w14:textId="5FA36FB5" w:rsidR="00793CEB" w:rsidRDefault="00793CEB" w:rsidP="00793CEB">
            <w:pPr>
              <w:pStyle w:val="MDPI41tablecaption"/>
              <w:spacing w:before="0" w:after="0"/>
              <w:ind w:left="0"/>
              <w:jc w:val="center"/>
            </w:pPr>
            <w:r>
              <w:t>2. Must-be</w:t>
            </w:r>
          </w:p>
        </w:tc>
        <w:tc>
          <w:tcPr>
            <w:tcW w:w="1571" w:type="dxa"/>
            <w:shd w:val="clear" w:color="auto" w:fill="EEECE1" w:themeFill="background2"/>
          </w:tcPr>
          <w:p w14:paraId="1B49E067" w14:textId="5F38955A" w:rsidR="00793CEB" w:rsidRDefault="00793CEB" w:rsidP="00793CEB">
            <w:pPr>
              <w:pStyle w:val="MDPI41tablecaption"/>
              <w:spacing w:before="0" w:after="0"/>
              <w:ind w:left="0"/>
              <w:jc w:val="center"/>
            </w:pPr>
            <w:r>
              <w:t>3. Neutral</w:t>
            </w:r>
          </w:p>
        </w:tc>
        <w:tc>
          <w:tcPr>
            <w:tcW w:w="1276" w:type="dxa"/>
            <w:shd w:val="clear" w:color="auto" w:fill="EEECE1" w:themeFill="background2"/>
          </w:tcPr>
          <w:p w14:paraId="333EE42E" w14:textId="77777777" w:rsidR="00721405" w:rsidRDefault="00793CEB" w:rsidP="00793CEB">
            <w:pPr>
              <w:pStyle w:val="MDPI41tablecaption"/>
              <w:spacing w:before="0" w:after="0"/>
              <w:ind w:left="0"/>
              <w:jc w:val="center"/>
            </w:pPr>
            <w:r>
              <w:t xml:space="preserve">4. Live </w:t>
            </w:r>
          </w:p>
          <w:p w14:paraId="7C3292A0" w14:textId="011DFEEA" w:rsidR="00793CEB" w:rsidRDefault="00554524" w:rsidP="00793CEB">
            <w:pPr>
              <w:pStyle w:val="MDPI41tablecaption"/>
              <w:spacing w:before="0" w:after="0"/>
              <w:ind w:left="0"/>
              <w:jc w:val="center"/>
            </w:pPr>
            <w:r>
              <w:t>W</w:t>
            </w:r>
            <w:r w:rsidR="00793CEB">
              <w:t>ith</w:t>
            </w:r>
          </w:p>
        </w:tc>
        <w:tc>
          <w:tcPr>
            <w:tcW w:w="1439" w:type="dxa"/>
            <w:shd w:val="clear" w:color="auto" w:fill="EEECE1" w:themeFill="background2"/>
          </w:tcPr>
          <w:p w14:paraId="3B3001B5" w14:textId="0E99E4A7" w:rsidR="00793CEB" w:rsidRDefault="00793CEB" w:rsidP="00793CEB">
            <w:pPr>
              <w:pStyle w:val="MDPI41tablecaption"/>
              <w:spacing w:before="0" w:after="0"/>
              <w:ind w:left="0"/>
              <w:jc w:val="center"/>
            </w:pPr>
            <w:r>
              <w:t>5. Dislike</w:t>
            </w:r>
          </w:p>
        </w:tc>
      </w:tr>
      <w:tr w:rsidR="00F610DC" w14:paraId="71AB5C37" w14:textId="77777777" w:rsidTr="00BD4021">
        <w:tc>
          <w:tcPr>
            <w:tcW w:w="1526" w:type="dxa"/>
          </w:tcPr>
          <w:p w14:paraId="0CC57CA8" w14:textId="659F9E7E" w:rsidR="00F610DC" w:rsidRDefault="00F610DC" w:rsidP="00BD4021">
            <w:pPr>
              <w:pStyle w:val="MDPI41tablecaption"/>
              <w:spacing w:before="0" w:after="0"/>
              <w:ind w:left="0" w:right="459"/>
            </w:pPr>
            <w:r>
              <w:t>1. Like</w:t>
            </w:r>
          </w:p>
        </w:tc>
        <w:tc>
          <w:tcPr>
            <w:tcW w:w="1276" w:type="dxa"/>
          </w:tcPr>
          <w:p w14:paraId="0F4BFA26" w14:textId="443AC60D" w:rsidR="00F610DC" w:rsidRDefault="00F610DC" w:rsidP="00793CEB">
            <w:pPr>
              <w:pStyle w:val="MDPI41tablecaption"/>
              <w:spacing w:before="0" w:after="0"/>
              <w:ind w:left="0"/>
              <w:jc w:val="center"/>
            </w:pPr>
            <w:r>
              <w:t xml:space="preserve">    Q</w:t>
            </w:r>
          </w:p>
        </w:tc>
        <w:tc>
          <w:tcPr>
            <w:tcW w:w="1547" w:type="dxa"/>
          </w:tcPr>
          <w:p w14:paraId="70C8315C" w14:textId="22969F80" w:rsidR="00F610DC" w:rsidRDefault="00F610DC" w:rsidP="00793CEB">
            <w:pPr>
              <w:pStyle w:val="MDPI41tablecaption"/>
              <w:spacing w:before="0" w:after="0"/>
              <w:ind w:left="0"/>
              <w:jc w:val="center"/>
            </w:pPr>
            <w:r>
              <w:t xml:space="preserve">    A</w:t>
            </w:r>
          </w:p>
        </w:tc>
        <w:tc>
          <w:tcPr>
            <w:tcW w:w="1571" w:type="dxa"/>
          </w:tcPr>
          <w:p w14:paraId="4B1A810B" w14:textId="79DADA2F" w:rsidR="00F610DC" w:rsidRDefault="00F610DC" w:rsidP="00793CEB">
            <w:pPr>
              <w:pStyle w:val="MDPI41tablecaption"/>
              <w:spacing w:before="0" w:after="0"/>
              <w:ind w:left="0"/>
              <w:jc w:val="center"/>
            </w:pPr>
            <w:r>
              <w:t xml:space="preserve">    A</w:t>
            </w:r>
          </w:p>
        </w:tc>
        <w:tc>
          <w:tcPr>
            <w:tcW w:w="1276" w:type="dxa"/>
          </w:tcPr>
          <w:p w14:paraId="52D56F1E" w14:textId="104F5528" w:rsidR="00F610DC" w:rsidRDefault="00F610DC" w:rsidP="00793CEB">
            <w:pPr>
              <w:pStyle w:val="MDPI41tablecaption"/>
              <w:spacing w:before="0" w:after="0"/>
              <w:ind w:left="0"/>
              <w:jc w:val="center"/>
            </w:pPr>
            <w:r>
              <w:t xml:space="preserve">    A</w:t>
            </w:r>
          </w:p>
        </w:tc>
        <w:tc>
          <w:tcPr>
            <w:tcW w:w="1439" w:type="dxa"/>
          </w:tcPr>
          <w:p w14:paraId="6114AFDB" w14:textId="57BDBE20" w:rsidR="00F610DC" w:rsidRDefault="00F610DC" w:rsidP="00793CEB">
            <w:pPr>
              <w:pStyle w:val="MDPI41tablecaption"/>
              <w:spacing w:before="0" w:after="0"/>
              <w:ind w:left="0"/>
              <w:jc w:val="center"/>
            </w:pPr>
            <w:r>
              <w:t xml:space="preserve">    O</w:t>
            </w:r>
          </w:p>
        </w:tc>
      </w:tr>
      <w:tr w:rsidR="00F610DC" w14:paraId="47353D93" w14:textId="77777777" w:rsidTr="00BD4021">
        <w:tc>
          <w:tcPr>
            <w:tcW w:w="1526" w:type="dxa"/>
          </w:tcPr>
          <w:p w14:paraId="55FDAD41" w14:textId="3279F246" w:rsidR="00F610DC" w:rsidRDefault="00F610DC" w:rsidP="00BD4021">
            <w:pPr>
              <w:pStyle w:val="MDPI41tablecaption"/>
              <w:spacing w:before="0" w:after="0"/>
              <w:ind w:left="0"/>
            </w:pPr>
            <w:r>
              <w:t>2. Must-be</w:t>
            </w:r>
          </w:p>
        </w:tc>
        <w:tc>
          <w:tcPr>
            <w:tcW w:w="1276" w:type="dxa"/>
          </w:tcPr>
          <w:p w14:paraId="7FEC7971" w14:textId="1DCCC0A2" w:rsidR="00F610DC" w:rsidRDefault="00F610DC" w:rsidP="00793CEB">
            <w:pPr>
              <w:pStyle w:val="MDPI41tablecaption"/>
              <w:spacing w:before="0" w:after="0"/>
              <w:ind w:left="0"/>
              <w:jc w:val="center"/>
            </w:pPr>
            <w:r>
              <w:t xml:space="preserve">    R</w:t>
            </w:r>
          </w:p>
        </w:tc>
        <w:tc>
          <w:tcPr>
            <w:tcW w:w="1547" w:type="dxa"/>
          </w:tcPr>
          <w:p w14:paraId="2DFBD44B" w14:textId="0771A966" w:rsidR="00F610DC" w:rsidRDefault="00F610DC" w:rsidP="00793CEB">
            <w:pPr>
              <w:pStyle w:val="MDPI41tablecaption"/>
              <w:spacing w:before="0" w:after="0"/>
              <w:ind w:left="0"/>
              <w:jc w:val="center"/>
            </w:pPr>
            <w:r>
              <w:t xml:space="preserve">    I</w:t>
            </w:r>
          </w:p>
        </w:tc>
        <w:tc>
          <w:tcPr>
            <w:tcW w:w="1571" w:type="dxa"/>
          </w:tcPr>
          <w:p w14:paraId="310C1EFC" w14:textId="5BF12F1D" w:rsidR="00F610DC" w:rsidRDefault="00F610DC" w:rsidP="00793CEB">
            <w:pPr>
              <w:pStyle w:val="MDPI41tablecaption"/>
              <w:spacing w:before="0" w:after="0"/>
              <w:ind w:left="0"/>
              <w:jc w:val="center"/>
            </w:pPr>
            <w:r>
              <w:t xml:space="preserve">    I</w:t>
            </w:r>
          </w:p>
        </w:tc>
        <w:tc>
          <w:tcPr>
            <w:tcW w:w="1276" w:type="dxa"/>
          </w:tcPr>
          <w:p w14:paraId="390D65F1" w14:textId="4E829B66" w:rsidR="00F610DC" w:rsidRDefault="00F610DC" w:rsidP="00793CEB">
            <w:pPr>
              <w:pStyle w:val="MDPI41tablecaption"/>
              <w:spacing w:before="0" w:after="0"/>
              <w:ind w:left="0"/>
              <w:jc w:val="center"/>
            </w:pPr>
            <w:r>
              <w:t xml:space="preserve">    I</w:t>
            </w:r>
          </w:p>
        </w:tc>
        <w:tc>
          <w:tcPr>
            <w:tcW w:w="1439" w:type="dxa"/>
          </w:tcPr>
          <w:p w14:paraId="520C9176" w14:textId="4BCCB450" w:rsidR="00F610DC" w:rsidRDefault="00F610DC" w:rsidP="00793CEB">
            <w:pPr>
              <w:pStyle w:val="MDPI41tablecaption"/>
              <w:spacing w:before="0" w:after="0"/>
              <w:ind w:left="0"/>
              <w:jc w:val="center"/>
            </w:pPr>
            <w:r>
              <w:t xml:space="preserve">    M</w:t>
            </w:r>
          </w:p>
        </w:tc>
      </w:tr>
      <w:tr w:rsidR="00F610DC" w14:paraId="3DD13D0D" w14:textId="77777777" w:rsidTr="00BD4021">
        <w:tc>
          <w:tcPr>
            <w:tcW w:w="1526" w:type="dxa"/>
          </w:tcPr>
          <w:p w14:paraId="608804D8" w14:textId="1E55633A" w:rsidR="00F610DC" w:rsidRDefault="00F610DC" w:rsidP="00BD4021">
            <w:pPr>
              <w:pStyle w:val="MDPI41tablecaption"/>
              <w:spacing w:before="0" w:after="0"/>
              <w:ind w:left="0"/>
            </w:pPr>
            <w:r>
              <w:t>3. Neutral</w:t>
            </w:r>
          </w:p>
        </w:tc>
        <w:tc>
          <w:tcPr>
            <w:tcW w:w="1276" w:type="dxa"/>
          </w:tcPr>
          <w:p w14:paraId="5D2EC781" w14:textId="5306CD82" w:rsidR="00F610DC" w:rsidRDefault="00F610DC" w:rsidP="00793CEB">
            <w:pPr>
              <w:pStyle w:val="MDPI41tablecaption"/>
              <w:spacing w:before="0" w:after="0"/>
              <w:ind w:left="0"/>
              <w:jc w:val="center"/>
            </w:pPr>
            <w:r>
              <w:t xml:space="preserve">    R</w:t>
            </w:r>
          </w:p>
        </w:tc>
        <w:tc>
          <w:tcPr>
            <w:tcW w:w="1547" w:type="dxa"/>
          </w:tcPr>
          <w:p w14:paraId="66A8956C" w14:textId="2E7C74DD" w:rsidR="00F610DC" w:rsidRDefault="00F610DC" w:rsidP="00793CEB">
            <w:pPr>
              <w:pStyle w:val="MDPI41tablecaption"/>
              <w:spacing w:before="0" w:after="0"/>
              <w:ind w:left="0"/>
              <w:jc w:val="center"/>
            </w:pPr>
            <w:r>
              <w:t xml:space="preserve">    I</w:t>
            </w:r>
          </w:p>
        </w:tc>
        <w:tc>
          <w:tcPr>
            <w:tcW w:w="1571" w:type="dxa"/>
          </w:tcPr>
          <w:p w14:paraId="6C795036" w14:textId="4EA9570F" w:rsidR="00F610DC" w:rsidRDefault="00F610DC" w:rsidP="00793CEB">
            <w:pPr>
              <w:pStyle w:val="MDPI41tablecaption"/>
              <w:spacing w:before="0" w:after="0"/>
              <w:ind w:left="0"/>
              <w:jc w:val="center"/>
            </w:pPr>
            <w:r>
              <w:t xml:space="preserve">    I</w:t>
            </w:r>
          </w:p>
        </w:tc>
        <w:tc>
          <w:tcPr>
            <w:tcW w:w="1276" w:type="dxa"/>
          </w:tcPr>
          <w:p w14:paraId="05070AC0" w14:textId="039076EB" w:rsidR="00F610DC" w:rsidRDefault="00F610DC" w:rsidP="00793CEB">
            <w:pPr>
              <w:pStyle w:val="MDPI41tablecaption"/>
              <w:spacing w:before="0" w:after="0"/>
              <w:ind w:left="0"/>
              <w:jc w:val="center"/>
            </w:pPr>
            <w:r>
              <w:t xml:space="preserve">    I</w:t>
            </w:r>
          </w:p>
        </w:tc>
        <w:tc>
          <w:tcPr>
            <w:tcW w:w="1439" w:type="dxa"/>
          </w:tcPr>
          <w:p w14:paraId="7A342736" w14:textId="15C42881" w:rsidR="00F610DC" w:rsidRDefault="00F610DC" w:rsidP="00793CEB">
            <w:pPr>
              <w:pStyle w:val="MDPI41tablecaption"/>
              <w:spacing w:before="0" w:after="0"/>
              <w:ind w:left="0"/>
              <w:jc w:val="center"/>
            </w:pPr>
            <w:r>
              <w:t xml:space="preserve">    M</w:t>
            </w:r>
          </w:p>
        </w:tc>
      </w:tr>
      <w:tr w:rsidR="00F610DC" w14:paraId="6D2BF3DC" w14:textId="77777777" w:rsidTr="00BD4021">
        <w:tc>
          <w:tcPr>
            <w:tcW w:w="1526" w:type="dxa"/>
          </w:tcPr>
          <w:p w14:paraId="1F1FEE12" w14:textId="2D697737" w:rsidR="00F610DC" w:rsidRDefault="00F610DC" w:rsidP="00BD4021">
            <w:pPr>
              <w:pStyle w:val="MDPI41tablecaption"/>
              <w:spacing w:before="0" w:after="0"/>
              <w:ind w:left="0"/>
            </w:pPr>
            <w:r>
              <w:t>4.Live with</w:t>
            </w:r>
          </w:p>
        </w:tc>
        <w:tc>
          <w:tcPr>
            <w:tcW w:w="1276" w:type="dxa"/>
          </w:tcPr>
          <w:p w14:paraId="26FCF3EB" w14:textId="4706D914" w:rsidR="00F610DC" w:rsidRDefault="00F610DC" w:rsidP="00793CEB">
            <w:pPr>
              <w:pStyle w:val="MDPI41tablecaption"/>
              <w:spacing w:before="0" w:after="0"/>
              <w:ind w:left="0"/>
              <w:jc w:val="center"/>
            </w:pPr>
            <w:r>
              <w:t xml:space="preserve">    R</w:t>
            </w:r>
          </w:p>
        </w:tc>
        <w:tc>
          <w:tcPr>
            <w:tcW w:w="1547" w:type="dxa"/>
          </w:tcPr>
          <w:p w14:paraId="51264DDF" w14:textId="779C0EB5" w:rsidR="00F610DC" w:rsidRDefault="00F610DC" w:rsidP="00793CEB">
            <w:pPr>
              <w:pStyle w:val="MDPI41tablecaption"/>
              <w:spacing w:before="0" w:after="0"/>
              <w:ind w:left="0"/>
              <w:jc w:val="center"/>
            </w:pPr>
            <w:r>
              <w:t xml:space="preserve">    I</w:t>
            </w:r>
          </w:p>
        </w:tc>
        <w:tc>
          <w:tcPr>
            <w:tcW w:w="1571" w:type="dxa"/>
          </w:tcPr>
          <w:p w14:paraId="45863323" w14:textId="517DA706" w:rsidR="00F610DC" w:rsidRDefault="00F610DC" w:rsidP="00793CEB">
            <w:pPr>
              <w:pStyle w:val="MDPI41tablecaption"/>
              <w:spacing w:before="0" w:after="0"/>
              <w:ind w:left="0"/>
              <w:jc w:val="center"/>
            </w:pPr>
            <w:r>
              <w:t xml:space="preserve">    I</w:t>
            </w:r>
          </w:p>
        </w:tc>
        <w:tc>
          <w:tcPr>
            <w:tcW w:w="1276" w:type="dxa"/>
          </w:tcPr>
          <w:p w14:paraId="4864985C" w14:textId="582EC732" w:rsidR="00F610DC" w:rsidRDefault="00F610DC" w:rsidP="00793CEB">
            <w:pPr>
              <w:pStyle w:val="MDPI41tablecaption"/>
              <w:spacing w:before="0" w:after="0"/>
              <w:ind w:left="0"/>
              <w:jc w:val="center"/>
            </w:pPr>
            <w:r>
              <w:t xml:space="preserve">    I</w:t>
            </w:r>
          </w:p>
        </w:tc>
        <w:tc>
          <w:tcPr>
            <w:tcW w:w="1439" w:type="dxa"/>
          </w:tcPr>
          <w:p w14:paraId="5635E8AC" w14:textId="7852A172" w:rsidR="00F610DC" w:rsidRDefault="00F610DC" w:rsidP="00793CEB">
            <w:pPr>
              <w:pStyle w:val="MDPI41tablecaption"/>
              <w:spacing w:before="0" w:after="0"/>
              <w:ind w:left="0"/>
              <w:jc w:val="center"/>
            </w:pPr>
            <w:r>
              <w:t xml:space="preserve">    M</w:t>
            </w:r>
          </w:p>
        </w:tc>
      </w:tr>
      <w:tr w:rsidR="00F610DC" w14:paraId="7729DF5F" w14:textId="77777777" w:rsidTr="00BD4021">
        <w:tc>
          <w:tcPr>
            <w:tcW w:w="1526" w:type="dxa"/>
          </w:tcPr>
          <w:p w14:paraId="4A3735E8" w14:textId="6133E79A" w:rsidR="00F610DC" w:rsidRDefault="00F610DC" w:rsidP="00BD4021">
            <w:pPr>
              <w:pStyle w:val="MDPI41tablecaption"/>
              <w:spacing w:before="0" w:after="0"/>
              <w:ind w:left="0"/>
            </w:pPr>
            <w:r>
              <w:t>5. Dislike</w:t>
            </w:r>
          </w:p>
        </w:tc>
        <w:tc>
          <w:tcPr>
            <w:tcW w:w="1276" w:type="dxa"/>
          </w:tcPr>
          <w:p w14:paraId="431BF034" w14:textId="6CC2C0D6" w:rsidR="00F610DC" w:rsidRDefault="00F610DC" w:rsidP="00793CEB">
            <w:pPr>
              <w:pStyle w:val="MDPI41tablecaption"/>
              <w:spacing w:before="0" w:after="0"/>
              <w:ind w:left="0"/>
              <w:jc w:val="center"/>
            </w:pPr>
            <w:r>
              <w:t xml:space="preserve">    R</w:t>
            </w:r>
          </w:p>
        </w:tc>
        <w:tc>
          <w:tcPr>
            <w:tcW w:w="1547" w:type="dxa"/>
          </w:tcPr>
          <w:p w14:paraId="21DADC73" w14:textId="38ED4072" w:rsidR="00F610DC" w:rsidRDefault="00F610DC" w:rsidP="00793CEB">
            <w:pPr>
              <w:pStyle w:val="MDPI41tablecaption"/>
              <w:spacing w:before="0" w:after="0"/>
              <w:ind w:left="0"/>
              <w:jc w:val="center"/>
            </w:pPr>
            <w:r>
              <w:t xml:space="preserve">    R</w:t>
            </w:r>
          </w:p>
        </w:tc>
        <w:tc>
          <w:tcPr>
            <w:tcW w:w="1571" w:type="dxa"/>
          </w:tcPr>
          <w:p w14:paraId="6447EE48" w14:textId="5C7D8372" w:rsidR="00F610DC" w:rsidRDefault="00F610DC" w:rsidP="00793CEB">
            <w:pPr>
              <w:pStyle w:val="MDPI41tablecaption"/>
              <w:spacing w:before="0" w:after="0"/>
              <w:ind w:left="0"/>
              <w:jc w:val="center"/>
            </w:pPr>
            <w:r>
              <w:t xml:space="preserve">    R</w:t>
            </w:r>
          </w:p>
        </w:tc>
        <w:tc>
          <w:tcPr>
            <w:tcW w:w="1276" w:type="dxa"/>
          </w:tcPr>
          <w:p w14:paraId="368D3D70" w14:textId="159CC15A" w:rsidR="00F610DC" w:rsidRDefault="00F610DC" w:rsidP="00793CEB">
            <w:pPr>
              <w:pStyle w:val="MDPI41tablecaption"/>
              <w:spacing w:before="0" w:after="0"/>
              <w:ind w:left="0"/>
              <w:jc w:val="center"/>
            </w:pPr>
            <w:r>
              <w:t xml:space="preserve">    R</w:t>
            </w:r>
          </w:p>
        </w:tc>
        <w:tc>
          <w:tcPr>
            <w:tcW w:w="1439" w:type="dxa"/>
          </w:tcPr>
          <w:p w14:paraId="637AC023" w14:textId="03EAD4CA" w:rsidR="00F610DC" w:rsidRDefault="00F610DC" w:rsidP="00793CEB">
            <w:pPr>
              <w:pStyle w:val="MDPI41tablecaption"/>
              <w:spacing w:before="0" w:after="0"/>
              <w:ind w:left="0"/>
              <w:jc w:val="center"/>
            </w:pPr>
            <w:r>
              <w:t xml:space="preserve">    Q</w:t>
            </w:r>
          </w:p>
        </w:tc>
      </w:tr>
    </w:tbl>
    <w:p w14:paraId="2067EA9D" w14:textId="2F006946" w:rsidR="006A7268" w:rsidRPr="006A7268" w:rsidRDefault="00C378FB" w:rsidP="00C378FB">
      <w:pPr>
        <w:pStyle w:val="MDPI41tablecaption"/>
      </w:pPr>
      <w:r>
        <w:t>Note: A-Attractive; O-One dimensional; M-Must-be; I-Indifferent; R-Reverse; Q-Questionable</w:t>
      </w:r>
    </w:p>
    <w:p w14:paraId="3CB98467" w14:textId="77777777" w:rsidR="00A9525F" w:rsidRPr="0019356E" w:rsidRDefault="00A9525F" w:rsidP="005B48F7">
      <w:pPr>
        <w:numPr>
          <w:ilvl w:val="0"/>
          <w:numId w:val="18"/>
        </w:numPr>
        <w:adjustRightInd w:val="0"/>
        <w:snapToGrid w:val="0"/>
        <w:spacing w:after="120" w:line="260" w:lineRule="atLeast"/>
        <w:ind w:left="714" w:hanging="357"/>
        <w:rPr>
          <w:rFonts w:ascii="Palatino Linotype" w:hAnsi="Palatino Linotype"/>
          <w:snapToGrid w:val="0"/>
          <w:color w:val="auto"/>
          <w:sz w:val="20"/>
          <w:szCs w:val="22"/>
          <w:lang w:bidi="en-US"/>
        </w:rPr>
      </w:pPr>
      <w:r w:rsidRPr="0019356E">
        <w:rPr>
          <w:rFonts w:ascii="Palatino Linotype" w:hAnsi="Palatino Linotype"/>
          <w:snapToGrid w:val="0"/>
          <w:color w:val="auto"/>
          <w:sz w:val="20"/>
          <w:szCs w:val="22"/>
          <w:lang w:bidi="en-US"/>
        </w:rPr>
        <w:lastRenderedPageBreak/>
        <w:t>Kano category result:</w:t>
      </w:r>
    </w:p>
    <w:p w14:paraId="6163FCDA" w14:textId="53AEC5B1" w:rsidR="00A9525F" w:rsidRPr="0019356E" w:rsidRDefault="00A9525F" w:rsidP="005B48F7">
      <w:pPr>
        <w:pStyle w:val="MDPI31text"/>
      </w:pPr>
      <w:r w:rsidRPr="0019356E">
        <w:t xml:space="preserve">This step consists </w:t>
      </w:r>
      <w:r w:rsidR="007E4B0A" w:rsidRPr="0019356E">
        <w:t xml:space="preserve">of </w:t>
      </w:r>
      <w:r w:rsidRPr="0019356E">
        <w:t xml:space="preserve">the allocation of each of the customer needs (product/service feature) in one of the categories of the Kano evaluation table, after </w:t>
      </w:r>
      <w:r w:rsidR="00B75CF9">
        <w:t>obtaining</w:t>
      </w:r>
      <w:r w:rsidR="00B75CF9" w:rsidRPr="0019356E">
        <w:t xml:space="preserve"> </w:t>
      </w:r>
      <w:r w:rsidR="009866FA" w:rsidRPr="0019356E">
        <w:t xml:space="preserve">the </w:t>
      </w:r>
      <w:r w:rsidRPr="0019356E">
        <w:t xml:space="preserve">Kano questionnaire </w:t>
      </w:r>
      <w:r w:rsidR="00B75CF9">
        <w:t>from</w:t>
      </w:r>
      <w:r w:rsidR="00B75CF9" w:rsidRPr="0019356E">
        <w:t xml:space="preserve"> </w:t>
      </w:r>
      <w:r w:rsidRPr="0019356E">
        <w:t>the different customers. The allocation usually is made considering the most frequent pair of answers.</w:t>
      </w:r>
    </w:p>
    <w:p w14:paraId="463F29E8" w14:textId="72E30AC3" w:rsidR="00A9525F" w:rsidRPr="0019356E" w:rsidRDefault="00A9525F" w:rsidP="005B48F7">
      <w:pPr>
        <w:pStyle w:val="MDPI31text"/>
      </w:pPr>
      <w:r w:rsidRPr="0019356E">
        <w:t xml:space="preserve">Indifference and </w:t>
      </w:r>
      <w:r w:rsidR="00E56847">
        <w:t>r</w:t>
      </w:r>
      <w:r w:rsidRPr="0019356E">
        <w:t>everse factors are quality attributes that have not much relevance to fulfill the improvement of overall satisfaction.</w:t>
      </w:r>
    </w:p>
    <w:p w14:paraId="3B7B4B86" w14:textId="25A10556" w:rsidR="00A9525F" w:rsidRPr="0019356E" w:rsidRDefault="00A9525F" w:rsidP="005B48F7">
      <w:pPr>
        <w:pStyle w:val="MDPI31text"/>
      </w:pPr>
      <w:r w:rsidRPr="0019356E">
        <w:t>Nevertheless</w:t>
      </w:r>
      <w:r w:rsidR="009866FA" w:rsidRPr="0019356E">
        <w:t>,</w:t>
      </w:r>
      <w:r w:rsidRPr="0019356E">
        <w:t xml:space="preserve"> the Kano diagram provides a rough understanding of the customer’s satisfaction</w:t>
      </w:r>
      <w:r w:rsidR="00B75CF9">
        <w:t>,</w:t>
      </w:r>
      <w:r w:rsidRPr="0019356E">
        <w:t xml:space="preserve"> and it only allows </w:t>
      </w:r>
      <w:r w:rsidR="000732F9">
        <w:t xml:space="preserve">a </w:t>
      </w:r>
      <w:r w:rsidRPr="0019356E">
        <w:t xml:space="preserve">qualitative assessment of product attributes </w:t>
      </w:r>
      <w:r w:rsidRPr="0019356E">
        <w:fldChar w:fldCharType="begin" w:fldLock="1"/>
      </w:r>
      <w:r w:rsidRPr="0019356E">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mendeley":{"formattedCitation":"[20]","plainTextFormattedCitation":"[20]","previouslyFormattedCitation":"[20]"},"properties":{"noteIndex":0},"schema":"https://github.com/citation-style-language/schema/raw/master/csl-citation.json"}</w:instrText>
      </w:r>
      <w:r w:rsidRPr="0019356E">
        <w:fldChar w:fldCharType="separate"/>
      </w:r>
      <w:r w:rsidRPr="0019356E">
        <w:t>[2</w:t>
      </w:r>
      <w:r w:rsidR="00C30FCA" w:rsidRPr="0019356E">
        <w:t>4</w:t>
      </w:r>
      <w:r w:rsidRPr="0019356E">
        <w:t>]</w:t>
      </w:r>
      <w:r w:rsidRPr="0019356E">
        <w:fldChar w:fldCharType="end"/>
      </w:r>
      <w:r w:rsidRPr="0019356E">
        <w:t xml:space="preserve">. </w:t>
      </w:r>
      <w:r w:rsidR="009866FA" w:rsidRPr="0019356E">
        <w:t xml:space="preserve">To </w:t>
      </w:r>
      <w:r w:rsidRPr="0019356E">
        <w:t xml:space="preserve">translate this qualitative understanding into a more convenient and objective way, quantitative measures are incorporated by assigning some scales in terms of </w:t>
      </w:r>
      <w:r w:rsidR="00B75CF9">
        <w:t>c</w:t>
      </w:r>
      <w:r w:rsidRPr="0019356E">
        <w:t xml:space="preserve">ustomer </w:t>
      </w:r>
      <w:r w:rsidR="00B75CF9">
        <w:t>s</w:t>
      </w:r>
      <w:r w:rsidRPr="0019356E">
        <w:t>atisfaction/</w:t>
      </w:r>
      <w:r w:rsidR="00B75CF9">
        <w:t>d</w:t>
      </w:r>
      <w:r w:rsidRPr="0019356E">
        <w:t xml:space="preserve">issatisfaction level </w:t>
      </w:r>
      <w:r w:rsidRPr="0019356E">
        <w:fldChar w:fldCharType="begin" w:fldLock="1"/>
      </w:r>
      <w:r w:rsidRPr="0019356E">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mendeley":{"formattedCitation":"[20]","plainTextFormattedCitation":"[20]","previouslyFormattedCitation":"[20]"},"properties":{"noteIndex":0},"schema":"https://github.com/citation-style-language/schema/raw/master/csl-citation.json"}</w:instrText>
      </w:r>
      <w:r w:rsidRPr="0019356E">
        <w:fldChar w:fldCharType="separate"/>
      </w:r>
      <w:r w:rsidRPr="0019356E">
        <w:t>[2</w:t>
      </w:r>
      <w:r w:rsidR="00C30FCA" w:rsidRPr="0019356E">
        <w:t>4</w:t>
      </w:r>
      <w:r w:rsidRPr="0019356E">
        <w:t>]</w:t>
      </w:r>
      <w:r w:rsidRPr="0019356E">
        <w:fldChar w:fldCharType="end"/>
      </w:r>
      <w:r w:rsidRPr="0019356E">
        <w:t xml:space="preserve">. However, the resulting Kano category is still qualitative and cannot precisely reflect the extent to which customers are satisfied </w:t>
      </w:r>
      <w:r w:rsidRPr="0019356E">
        <w:fldChar w:fldCharType="begin" w:fldLock="1"/>
      </w:r>
      <w:r w:rsidRPr="0019356E">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mendeley":{"formattedCitation":"[20]","plainTextFormattedCitation":"[20]","previouslyFormattedCitation":"[20]"},"properties":{"noteIndex":0},"schema":"https://github.com/citation-style-language/schema/raw/master/csl-citation.json"}</w:instrText>
      </w:r>
      <w:r w:rsidRPr="0019356E">
        <w:fldChar w:fldCharType="separate"/>
      </w:r>
      <w:r w:rsidRPr="0019356E">
        <w:t>[2</w:t>
      </w:r>
      <w:r w:rsidR="00C30FCA" w:rsidRPr="0019356E">
        <w:t>4</w:t>
      </w:r>
      <w:r w:rsidRPr="0019356E">
        <w:t>]</w:t>
      </w:r>
      <w:r w:rsidRPr="0019356E">
        <w:fldChar w:fldCharType="end"/>
      </w:r>
      <w:r w:rsidRPr="0019356E">
        <w:t xml:space="preserve">. Even if the Kano categories can enhance designers’ understanding of customer needs, they are short as concrete decision criteria. So, considering resource limitations, managers </w:t>
      </w:r>
      <w:r w:rsidR="009866FA" w:rsidRPr="0019356E">
        <w:t xml:space="preserve">are called to </w:t>
      </w:r>
      <w:r w:rsidRPr="0019356E">
        <w:t xml:space="preserve">understand the priorities of improving the performance of these quality attributes. The described Kano model is useful to place the customer needs in each one of these categories and has </w:t>
      </w:r>
      <w:r w:rsidR="00D723AA" w:rsidRPr="0019356E">
        <w:t xml:space="preserve">been </w:t>
      </w:r>
      <w:r w:rsidR="006A7268">
        <w:t xml:space="preserve">proven to be very important </w:t>
      </w:r>
      <w:r w:rsidR="000732F9">
        <w:t xml:space="preserve">for a </w:t>
      </w:r>
      <w:r w:rsidRPr="0019356E">
        <w:t>better understanding the customer needs. Nevertheless</w:t>
      </w:r>
      <w:r w:rsidR="00D723AA" w:rsidRPr="0019356E">
        <w:t>,</w:t>
      </w:r>
      <w:r w:rsidRPr="0019356E">
        <w:t xml:space="preserve"> it still isn´t able to determine how much the partial or complete absence or fulfillment of a customer need impacts its overall satisfaction </w:t>
      </w:r>
      <w:r w:rsidRPr="0019356E">
        <w:fldChar w:fldCharType="begin" w:fldLock="1"/>
      </w:r>
      <w:r w:rsidRPr="0019356E">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mendeley":{"formattedCitation":"[20]","plainTextFormattedCitation":"[20]","previouslyFormattedCitation":"[20]"},"properties":{"noteIndex":0},"schema":"https://github.com/citation-style-language/schema/raw/master/csl-citation.json"}</w:instrText>
      </w:r>
      <w:r w:rsidRPr="0019356E">
        <w:fldChar w:fldCharType="separate"/>
      </w:r>
      <w:r w:rsidRPr="0019356E">
        <w:t>[2</w:t>
      </w:r>
      <w:r w:rsidR="00C30FCA" w:rsidRPr="0019356E">
        <w:t>4</w:t>
      </w:r>
      <w:r w:rsidRPr="0019356E">
        <w:t>]</w:t>
      </w:r>
      <w:r w:rsidRPr="0019356E">
        <w:fldChar w:fldCharType="end"/>
      </w:r>
      <w:r w:rsidRPr="0019356E">
        <w:t>.</w:t>
      </w:r>
    </w:p>
    <w:p w14:paraId="3A0FF5F2" w14:textId="2D568996" w:rsidR="00A9525F" w:rsidRPr="005B48F7" w:rsidRDefault="00D723AA" w:rsidP="005B48F7">
      <w:pPr>
        <w:pStyle w:val="MDPI31text"/>
      </w:pPr>
      <w:r w:rsidRPr="0019356E">
        <w:t xml:space="preserve">To </w:t>
      </w:r>
      <w:r w:rsidR="00A9525F" w:rsidRPr="0019356E">
        <w:t>deal with this situation</w:t>
      </w:r>
      <w:r w:rsidR="00B75CF9">
        <w:t>,</w:t>
      </w:r>
      <w:r w:rsidR="00A9525F" w:rsidRPr="0019356E">
        <w:t xml:space="preserve"> Wu and Wang </w:t>
      </w:r>
      <w:r w:rsidR="00A9525F" w:rsidRPr="0019356E">
        <w:fldChar w:fldCharType="begin" w:fldLock="1"/>
      </w:r>
      <w:r w:rsidR="00A9525F" w:rsidRPr="0019356E">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mendeley":{"formattedCitation":"[20]","plainTextFormattedCitation":"[20]","previouslyFormattedCitation":"[20]"},"properties":{"noteIndex":0},"schema":"https://github.com/citation-style-language/schema/raw/master/csl-citation.json"}</w:instrText>
      </w:r>
      <w:r w:rsidR="00A9525F" w:rsidRPr="0019356E">
        <w:fldChar w:fldCharType="separate"/>
      </w:r>
      <w:r w:rsidR="00A9525F" w:rsidRPr="0019356E">
        <w:t>[2</w:t>
      </w:r>
      <w:r w:rsidR="00C30FCA" w:rsidRPr="0019356E">
        <w:t>4</w:t>
      </w:r>
      <w:r w:rsidR="00A9525F" w:rsidRPr="0019356E">
        <w:t>]</w:t>
      </w:r>
      <w:r w:rsidR="00A9525F" w:rsidRPr="0019356E">
        <w:fldChar w:fldCharType="end"/>
      </w:r>
      <w:r w:rsidR="00A9525F" w:rsidRPr="0019356E">
        <w:t xml:space="preserve"> proposed a modified Kano model. Their model works</w:t>
      </w:r>
      <w:r w:rsidR="00B75CF9">
        <w:t>,</w:t>
      </w:r>
      <w:r w:rsidR="00A9525F" w:rsidRPr="0019356E">
        <w:t xml:space="preserve"> in general terms</w:t>
      </w:r>
      <w:r w:rsidR="00B75CF9">
        <w:t>,</w:t>
      </w:r>
      <w:r w:rsidR="00A9525F" w:rsidRPr="0019356E">
        <w:t xml:space="preserve"> the same as the original model, except for two aspects:</w:t>
      </w:r>
    </w:p>
    <w:p w14:paraId="14019FB3" w14:textId="67D9CAEC" w:rsidR="00A9525F" w:rsidRPr="0019356E" w:rsidRDefault="00A9525F" w:rsidP="005B48F7">
      <w:pPr>
        <w:pStyle w:val="MDPI31text"/>
        <w:numPr>
          <w:ilvl w:val="0"/>
          <w:numId w:val="18"/>
        </w:numPr>
        <w:spacing w:before="120"/>
        <w:ind w:left="924" w:hanging="357"/>
        <w:rPr>
          <w:color w:val="auto"/>
        </w:rPr>
      </w:pPr>
      <w:r w:rsidRPr="0019356E">
        <w:rPr>
          <w:i/>
          <w:color w:val="auto"/>
        </w:rPr>
        <w:t>Inclusion of an influence table:</w:t>
      </w:r>
      <w:r w:rsidRPr="0019356E">
        <w:rPr>
          <w:color w:val="auto"/>
        </w:rPr>
        <w:t xml:space="preserve"> The inclusion of this table is directly linked with the Kano evaluation table</w:t>
      </w:r>
      <w:r w:rsidR="00084A60" w:rsidRPr="0019356E">
        <w:rPr>
          <w:color w:val="auto"/>
        </w:rPr>
        <w:t xml:space="preserve"> </w:t>
      </w:r>
      <w:r w:rsidR="00084A60" w:rsidRPr="006A7268">
        <w:rPr>
          <w:color w:val="auto"/>
        </w:rPr>
        <w:t>(Table 3)</w:t>
      </w:r>
      <w:r w:rsidRPr="006A7268">
        <w:rPr>
          <w:color w:val="auto"/>
        </w:rPr>
        <w:t>. The</w:t>
      </w:r>
      <w:r w:rsidRPr="0019356E">
        <w:rPr>
          <w:color w:val="auto"/>
        </w:rPr>
        <w:t xml:space="preserve"> objective of this table is to determine the influence of each one of the Kano table cells on customer satisfaction. It is important to point out that though cells </w:t>
      </w:r>
      <w:r w:rsidR="00E56847">
        <w:rPr>
          <w:color w:val="auto"/>
        </w:rPr>
        <w:t>(</w:t>
      </w:r>
      <w:r w:rsidRPr="0019356E">
        <w:rPr>
          <w:color w:val="auto"/>
        </w:rPr>
        <w:t>(2</w:t>
      </w:r>
      <w:r w:rsidR="00454512" w:rsidRPr="0019356E">
        <w:rPr>
          <w:color w:val="auto"/>
        </w:rPr>
        <w:t>.</w:t>
      </w:r>
      <w:r w:rsidR="006A7268">
        <w:rPr>
          <w:color w:val="auto"/>
        </w:rPr>
        <w:t>5—</w:t>
      </w:r>
      <w:r w:rsidRPr="0019356E">
        <w:rPr>
          <w:color w:val="auto"/>
        </w:rPr>
        <w:t>expect, dislike), (3</w:t>
      </w:r>
      <w:r w:rsidR="00454512" w:rsidRPr="0019356E">
        <w:rPr>
          <w:color w:val="auto"/>
        </w:rPr>
        <w:t>.</w:t>
      </w:r>
      <w:r w:rsidR="006A7268">
        <w:rPr>
          <w:color w:val="auto"/>
        </w:rPr>
        <w:t>5—</w:t>
      </w:r>
      <w:r w:rsidRPr="0019356E">
        <w:rPr>
          <w:color w:val="auto"/>
        </w:rPr>
        <w:t>neutral, dislike), (4</w:t>
      </w:r>
      <w:r w:rsidR="00454512" w:rsidRPr="0019356E">
        <w:rPr>
          <w:color w:val="auto"/>
        </w:rPr>
        <w:t>.</w:t>
      </w:r>
      <w:r w:rsidR="006A7268">
        <w:rPr>
          <w:color w:val="auto"/>
        </w:rPr>
        <w:t>5—</w:t>
      </w:r>
      <w:r w:rsidRPr="0019356E">
        <w:rPr>
          <w:color w:val="auto"/>
        </w:rPr>
        <w:t>live with, dislike)</w:t>
      </w:r>
      <w:r w:rsidR="00E56847">
        <w:rPr>
          <w:color w:val="auto"/>
        </w:rPr>
        <w:t>)</w:t>
      </w:r>
      <w:r w:rsidRPr="0019356E">
        <w:rPr>
          <w:color w:val="auto"/>
        </w:rPr>
        <w:t xml:space="preserve"> are in the must-be category, their influence </w:t>
      </w:r>
      <w:r w:rsidR="00E56847">
        <w:rPr>
          <w:color w:val="auto"/>
        </w:rPr>
        <w:t>o</w:t>
      </w:r>
      <w:r w:rsidR="00E56847" w:rsidRPr="0019356E">
        <w:rPr>
          <w:color w:val="auto"/>
        </w:rPr>
        <w:t xml:space="preserve">n </w:t>
      </w:r>
      <w:r w:rsidRPr="0019356E">
        <w:rPr>
          <w:color w:val="auto"/>
        </w:rPr>
        <w:t>customer satisfaction is different</w:t>
      </w:r>
      <w:r w:rsidR="00E56847">
        <w:rPr>
          <w:color w:val="auto"/>
        </w:rPr>
        <w:t>,</w:t>
      </w:r>
      <w:r w:rsidRPr="0019356E">
        <w:rPr>
          <w:color w:val="auto"/>
        </w:rPr>
        <w:t xml:space="preserve"> considering that cell </w:t>
      </w:r>
      <w:r w:rsidR="00E56847">
        <w:rPr>
          <w:color w:val="auto"/>
        </w:rPr>
        <w:t>(</w:t>
      </w:r>
      <w:r w:rsidRPr="0019356E">
        <w:rPr>
          <w:color w:val="auto"/>
        </w:rPr>
        <w:t>(3</w:t>
      </w:r>
      <w:r w:rsidR="00454512" w:rsidRPr="0019356E">
        <w:rPr>
          <w:color w:val="auto"/>
        </w:rPr>
        <w:t>.</w:t>
      </w:r>
      <w:r w:rsidR="006A7268">
        <w:rPr>
          <w:color w:val="auto"/>
        </w:rPr>
        <w:t>5—</w:t>
      </w:r>
      <w:r w:rsidRPr="0019356E">
        <w:rPr>
          <w:color w:val="auto"/>
        </w:rPr>
        <w:t>neutral, dislike)</w:t>
      </w:r>
      <w:r w:rsidR="00E56847">
        <w:rPr>
          <w:color w:val="auto"/>
        </w:rPr>
        <w:t>)</w:t>
      </w:r>
      <w:r w:rsidRPr="0019356E">
        <w:rPr>
          <w:color w:val="auto"/>
        </w:rPr>
        <w:t xml:space="preserve"> is the pure state of a must-be feature. On the other hand, it can be said that cells </w:t>
      </w:r>
      <w:r w:rsidR="00E56847">
        <w:rPr>
          <w:color w:val="auto"/>
        </w:rPr>
        <w:t>(</w:t>
      </w:r>
      <w:r w:rsidRPr="0019356E">
        <w:rPr>
          <w:color w:val="auto"/>
        </w:rPr>
        <w:t>(2</w:t>
      </w:r>
      <w:r w:rsidR="00454512" w:rsidRPr="0019356E">
        <w:rPr>
          <w:color w:val="auto"/>
        </w:rPr>
        <w:t>.</w:t>
      </w:r>
      <w:r w:rsidR="006A7268">
        <w:rPr>
          <w:color w:val="auto"/>
        </w:rPr>
        <w:t>5—expect, dislike)</w:t>
      </w:r>
      <w:r w:rsidRPr="0019356E">
        <w:rPr>
          <w:color w:val="auto"/>
        </w:rPr>
        <w:t xml:space="preserve"> and (4</w:t>
      </w:r>
      <w:r w:rsidR="00454512" w:rsidRPr="0019356E">
        <w:rPr>
          <w:color w:val="auto"/>
        </w:rPr>
        <w:t>.</w:t>
      </w:r>
      <w:r w:rsidR="006A7268">
        <w:rPr>
          <w:color w:val="auto"/>
        </w:rPr>
        <w:t>5—</w:t>
      </w:r>
      <w:r w:rsidRPr="0019356E">
        <w:rPr>
          <w:color w:val="auto"/>
        </w:rPr>
        <w:t>live with, dislike)</w:t>
      </w:r>
      <w:r w:rsidR="00E56847">
        <w:rPr>
          <w:color w:val="auto"/>
        </w:rPr>
        <w:t>)</w:t>
      </w:r>
      <w:r w:rsidRPr="0019356E">
        <w:rPr>
          <w:color w:val="auto"/>
        </w:rPr>
        <w:t xml:space="preserve"> as not being the pure state of the must-be feature</w:t>
      </w:r>
      <w:r w:rsidR="00E56847">
        <w:rPr>
          <w:color w:val="auto"/>
        </w:rPr>
        <w:t>,</w:t>
      </w:r>
      <w:r w:rsidRPr="0019356E">
        <w:rPr>
          <w:color w:val="auto"/>
        </w:rPr>
        <w:t xml:space="preserve"> their influence </w:t>
      </w:r>
      <w:r w:rsidR="00E56847">
        <w:rPr>
          <w:color w:val="auto"/>
        </w:rPr>
        <w:t>o</w:t>
      </w:r>
      <w:r w:rsidR="00E56847" w:rsidRPr="0019356E">
        <w:rPr>
          <w:color w:val="auto"/>
        </w:rPr>
        <w:t xml:space="preserve">n </w:t>
      </w:r>
      <w:r w:rsidRPr="0019356E">
        <w:rPr>
          <w:color w:val="auto"/>
        </w:rPr>
        <w:t>their satisfaction will not be the same as</w:t>
      </w:r>
      <w:r w:rsidR="00D723AA" w:rsidRPr="0019356E">
        <w:rPr>
          <w:color w:val="auto"/>
        </w:rPr>
        <w:t xml:space="preserve"> the</w:t>
      </w:r>
      <w:r w:rsidRPr="0019356E">
        <w:rPr>
          <w:color w:val="auto"/>
        </w:rPr>
        <w:t xml:space="preserve"> cell </w:t>
      </w:r>
      <w:r w:rsidR="00E56847">
        <w:rPr>
          <w:color w:val="auto"/>
        </w:rPr>
        <w:t>(</w:t>
      </w:r>
      <w:r w:rsidRPr="0019356E">
        <w:rPr>
          <w:color w:val="auto"/>
        </w:rPr>
        <w:t>(3</w:t>
      </w:r>
      <w:r w:rsidR="00454512" w:rsidRPr="0019356E">
        <w:rPr>
          <w:color w:val="auto"/>
        </w:rPr>
        <w:t>.</w:t>
      </w:r>
      <w:r w:rsidR="006A7268">
        <w:rPr>
          <w:color w:val="auto"/>
        </w:rPr>
        <w:t>5—</w:t>
      </w:r>
      <w:r w:rsidRPr="0019356E">
        <w:rPr>
          <w:color w:val="auto"/>
        </w:rPr>
        <w:t>neutral, dislike</w:t>
      </w:r>
      <w:r w:rsidR="00E56847">
        <w:rPr>
          <w:color w:val="auto"/>
        </w:rPr>
        <w:t>)</w:t>
      </w:r>
      <w:r w:rsidRPr="0019356E">
        <w:rPr>
          <w:color w:val="auto"/>
        </w:rPr>
        <w:t>). This is the reason why though the three cells are in the same category</w:t>
      </w:r>
      <w:r w:rsidR="00CC2D7D">
        <w:rPr>
          <w:color w:val="auto"/>
        </w:rPr>
        <w:t>,</w:t>
      </w:r>
      <w:r w:rsidRPr="0019356E">
        <w:rPr>
          <w:color w:val="auto"/>
        </w:rPr>
        <w:t xml:space="preserve"> their influence is different.</w:t>
      </w:r>
    </w:p>
    <w:p w14:paraId="32C9135A" w14:textId="468D5BDF" w:rsidR="00A9525F" w:rsidRDefault="005B48F7" w:rsidP="005B48F7">
      <w:pPr>
        <w:pStyle w:val="MDPI41tablecaption"/>
        <w:jc w:val="center"/>
      </w:pPr>
      <w:bookmarkStart w:id="6" w:name="_Hlk33649785"/>
      <w:r w:rsidRPr="005B48F7">
        <w:rPr>
          <w:b/>
        </w:rPr>
        <w:t>Table 3</w:t>
      </w:r>
      <w:bookmarkEnd w:id="6"/>
      <w:r w:rsidRPr="005B48F7">
        <w:rPr>
          <w:b/>
        </w:rPr>
        <w:t>.</w:t>
      </w:r>
      <w:r w:rsidR="00A9525F" w:rsidRPr="005B48F7">
        <w:rPr>
          <w:b/>
        </w:rPr>
        <w:t xml:space="preserve"> </w:t>
      </w:r>
      <w:r w:rsidR="00A9525F" w:rsidRPr="0019356E">
        <w:t>Kano influence table [20]</w:t>
      </w:r>
      <w:r>
        <w:t>.</w:t>
      </w:r>
    </w:p>
    <w:tbl>
      <w:tblPr>
        <w:tblStyle w:val="TableGrid"/>
        <w:tblW w:w="0" w:type="auto"/>
        <w:tblInd w:w="425" w:type="dxa"/>
        <w:tblLayout w:type="fixed"/>
        <w:tblLook w:val="04A0" w:firstRow="1" w:lastRow="0" w:firstColumn="1" w:lastColumn="0" w:noHBand="0" w:noVBand="1"/>
      </w:tblPr>
      <w:tblGrid>
        <w:gridCol w:w="1526"/>
        <w:gridCol w:w="1276"/>
        <w:gridCol w:w="1547"/>
        <w:gridCol w:w="1571"/>
        <w:gridCol w:w="1276"/>
        <w:gridCol w:w="1439"/>
      </w:tblGrid>
      <w:tr w:rsidR="007F027F" w14:paraId="5BFDC535" w14:textId="77777777" w:rsidTr="00722DA1">
        <w:tc>
          <w:tcPr>
            <w:tcW w:w="1526" w:type="dxa"/>
            <w:vMerge w:val="restart"/>
            <w:shd w:val="clear" w:color="auto" w:fill="EEECE1" w:themeFill="background2"/>
          </w:tcPr>
          <w:p w14:paraId="5B3939E3" w14:textId="77777777" w:rsidR="007F027F" w:rsidRDefault="007F027F" w:rsidP="00722DA1">
            <w:pPr>
              <w:pStyle w:val="MDPI41tablecaption"/>
              <w:spacing w:before="0" w:after="0"/>
              <w:ind w:left="0"/>
              <w:jc w:val="center"/>
            </w:pPr>
          </w:p>
          <w:p w14:paraId="3D6EAEA7" w14:textId="77777777" w:rsidR="007F027F" w:rsidRDefault="007F027F" w:rsidP="00722DA1">
            <w:pPr>
              <w:pStyle w:val="MDPI41tablecaption"/>
              <w:spacing w:before="0" w:after="0"/>
              <w:ind w:left="0"/>
              <w:jc w:val="center"/>
            </w:pPr>
            <w:r>
              <w:t>Functional</w:t>
            </w:r>
          </w:p>
        </w:tc>
        <w:tc>
          <w:tcPr>
            <w:tcW w:w="7109" w:type="dxa"/>
            <w:gridSpan w:val="5"/>
            <w:shd w:val="clear" w:color="auto" w:fill="EEECE1" w:themeFill="background2"/>
          </w:tcPr>
          <w:p w14:paraId="5A2F19CD" w14:textId="77777777" w:rsidR="007F027F" w:rsidRDefault="007F027F" w:rsidP="00722DA1">
            <w:pPr>
              <w:pStyle w:val="MDPI41tablecaption"/>
              <w:spacing w:before="0" w:after="0"/>
              <w:ind w:left="0"/>
              <w:jc w:val="center"/>
            </w:pPr>
            <w:r>
              <w:t>Dysfunctional</w:t>
            </w:r>
          </w:p>
        </w:tc>
      </w:tr>
      <w:tr w:rsidR="007F027F" w14:paraId="2156A713" w14:textId="77777777" w:rsidTr="00722DA1">
        <w:tc>
          <w:tcPr>
            <w:tcW w:w="1526" w:type="dxa"/>
            <w:vMerge/>
            <w:shd w:val="clear" w:color="auto" w:fill="EEECE1" w:themeFill="background2"/>
          </w:tcPr>
          <w:p w14:paraId="31836622" w14:textId="77777777" w:rsidR="007F027F" w:rsidRDefault="007F027F" w:rsidP="00722DA1">
            <w:pPr>
              <w:pStyle w:val="MDPI41tablecaption"/>
              <w:spacing w:before="0" w:after="0"/>
              <w:ind w:left="0"/>
              <w:jc w:val="center"/>
            </w:pPr>
          </w:p>
        </w:tc>
        <w:tc>
          <w:tcPr>
            <w:tcW w:w="1276" w:type="dxa"/>
            <w:shd w:val="clear" w:color="auto" w:fill="EEECE1" w:themeFill="background2"/>
          </w:tcPr>
          <w:p w14:paraId="18F20510" w14:textId="1A484BFD" w:rsidR="007F027F" w:rsidRDefault="007F027F" w:rsidP="00722DA1">
            <w:pPr>
              <w:pStyle w:val="MDPI41tablecaption"/>
              <w:spacing w:before="0" w:after="0"/>
              <w:ind w:left="0"/>
              <w:jc w:val="center"/>
            </w:pPr>
            <w:r>
              <w:t>1. Enjoy</w:t>
            </w:r>
          </w:p>
        </w:tc>
        <w:tc>
          <w:tcPr>
            <w:tcW w:w="1547" w:type="dxa"/>
            <w:shd w:val="clear" w:color="auto" w:fill="EEECE1" w:themeFill="background2"/>
          </w:tcPr>
          <w:p w14:paraId="17B90112" w14:textId="29374414" w:rsidR="007F027F" w:rsidRDefault="007F027F" w:rsidP="00722DA1">
            <w:pPr>
              <w:pStyle w:val="MDPI41tablecaption"/>
              <w:spacing w:before="0" w:after="0"/>
              <w:ind w:left="0"/>
              <w:jc w:val="center"/>
            </w:pPr>
            <w:r>
              <w:t>2. Expect</w:t>
            </w:r>
          </w:p>
        </w:tc>
        <w:tc>
          <w:tcPr>
            <w:tcW w:w="1571" w:type="dxa"/>
            <w:shd w:val="clear" w:color="auto" w:fill="EEECE1" w:themeFill="background2"/>
          </w:tcPr>
          <w:p w14:paraId="2F6AC33E" w14:textId="77777777" w:rsidR="007F027F" w:rsidRDefault="007F027F" w:rsidP="00722DA1">
            <w:pPr>
              <w:pStyle w:val="MDPI41tablecaption"/>
              <w:spacing w:before="0" w:after="0"/>
              <w:ind w:left="0"/>
              <w:jc w:val="center"/>
            </w:pPr>
            <w:r>
              <w:t>3. Neutral</w:t>
            </w:r>
          </w:p>
        </w:tc>
        <w:tc>
          <w:tcPr>
            <w:tcW w:w="1276" w:type="dxa"/>
            <w:shd w:val="clear" w:color="auto" w:fill="EEECE1" w:themeFill="background2"/>
          </w:tcPr>
          <w:p w14:paraId="2DD0E1BD" w14:textId="77777777" w:rsidR="007F027F" w:rsidRDefault="007F027F" w:rsidP="00722DA1">
            <w:pPr>
              <w:pStyle w:val="MDPI41tablecaption"/>
              <w:spacing w:before="0" w:after="0"/>
              <w:ind w:left="0"/>
              <w:jc w:val="center"/>
            </w:pPr>
            <w:r>
              <w:t xml:space="preserve">4. Live </w:t>
            </w:r>
          </w:p>
          <w:p w14:paraId="4170DCB0" w14:textId="1850D7FC" w:rsidR="007F027F" w:rsidRDefault="00554524" w:rsidP="00722DA1">
            <w:pPr>
              <w:pStyle w:val="MDPI41tablecaption"/>
              <w:spacing w:before="0" w:after="0"/>
              <w:ind w:left="0"/>
              <w:jc w:val="center"/>
            </w:pPr>
            <w:r>
              <w:t>W</w:t>
            </w:r>
            <w:r w:rsidR="007F027F">
              <w:t>ith</w:t>
            </w:r>
          </w:p>
        </w:tc>
        <w:tc>
          <w:tcPr>
            <w:tcW w:w="1439" w:type="dxa"/>
            <w:shd w:val="clear" w:color="auto" w:fill="EEECE1" w:themeFill="background2"/>
          </w:tcPr>
          <w:p w14:paraId="21CF1B4A" w14:textId="77777777" w:rsidR="007F027F" w:rsidRDefault="007F027F" w:rsidP="00722DA1">
            <w:pPr>
              <w:pStyle w:val="MDPI41tablecaption"/>
              <w:spacing w:before="0" w:after="0"/>
              <w:ind w:left="0"/>
              <w:jc w:val="center"/>
            </w:pPr>
            <w:r>
              <w:t>5. Dislike</w:t>
            </w:r>
          </w:p>
        </w:tc>
      </w:tr>
      <w:tr w:rsidR="007F027F" w14:paraId="64DF1315" w14:textId="77777777" w:rsidTr="00722DA1">
        <w:tc>
          <w:tcPr>
            <w:tcW w:w="1526" w:type="dxa"/>
          </w:tcPr>
          <w:p w14:paraId="1454386E" w14:textId="345A80C3" w:rsidR="007F027F" w:rsidRDefault="007F027F" w:rsidP="00722DA1">
            <w:pPr>
              <w:pStyle w:val="MDPI41tablecaption"/>
              <w:spacing w:before="0" w:after="0"/>
              <w:ind w:left="0" w:right="459"/>
            </w:pPr>
            <w:r>
              <w:t>1. Enjoy</w:t>
            </w:r>
          </w:p>
        </w:tc>
        <w:tc>
          <w:tcPr>
            <w:tcW w:w="1276" w:type="dxa"/>
          </w:tcPr>
          <w:p w14:paraId="7E059419" w14:textId="44D75D7A" w:rsidR="007F027F" w:rsidRDefault="007F027F" w:rsidP="00722DA1">
            <w:pPr>
              <w:pStyle w:val="MDPI41tablecaption"/>
              <w:spacing w:before="0" w:after="0"/>
              <w:ind w:left="0"/>
              <w:jc w:val="center"/>
            </w:pPr>
            <w:r>
              <w:t xml:space="preserve">    0</w:t>
            </w:r>
          </w:p>
        </w:tc>
        <w:tc>
          <w:tcPr>
            <w:tcW w:w="1547" w:type="dxa"/>
          </w:tcPr>
          <w:p w14:paraId="370F6F81" w14:textId="21351CF4" w:rsidR="007F027F" w:rsidRDefault="007F027F" w:rsidP="00722DA1">
            <w:pPr>
              <w:pStyle w:val="MDPI41tablecaption"/>
              <w:spacing w:before="0" w:after="0"/>
              <w:ind w:left="0"/>
              <w:jc w:val="center"/>
            </w:pPr>
            <w:r>
              <w:t xml:space="preserve">    0.4</w:t>
            </w:r>
          </w:p>
        </w:tc>
        <w:tc>
          <w:tcPr>
            <w:tcW w:w="1571" w:type="dxa"/>
          </w:tcPr>
          <w:p w14:paraId="66357B68" w14:textId="498471EF" w:rsidR="007F027F" w:rsidRDefault="007F027F" w:rsidP="00722DA1">
            <w:pPr>
              <w:pStyle w:val="MDPI41tablecaption"/>
              <w:spacing w:before="0" w:after="0"/>
              <w:ind w:left="0"/>
              <w:jc w:val="center"/>
            </w:pPr>
            <w:r>
              <w:t xml:space="preserve">    0.5</w:t>
            </w:r>
          </w:p>
        </w:tc>
        <w:tc>
          <w:tcPr>
            <w:tcW w:w="1276" w:type="dxa"/>
          </w:tcPr>
          <w:p w14:paraId="2CCC32ED" w14:textId="759F2156" w:rsidR="007F027F" w:rsidRDefault="007F027F" w:rsidP="00722DA1">
            <w:pPr>
              <w:pStyle w:val="MDPI41tablecaption"/>
              <w:spacing w:before="0" w:after="0"/>
              <w:ind w:left="0"/>
              <w:jc w:val="center"/>
            </w:pPr>
            <w:r>
              <w:t xml:space="preserve">    0.6</w:t>
            </w:r>
          </w:p>
        </w:tc>
        <w:tc>
          <w:tcPr>
            <w:tcW w:w="1439" w:type="dxa"/>
          </w:tcPr>
          <w:p w14:paraId="30CA8863" w14:textId="15D778DC" w:rsidR="007F027F" w:rsidRDefault="007F027F" w:rsidP="00722DA1">
            <w:pPr>
              <w:pStyle w:val="MDPI41tablecaption"/>
              <w:spacing w:before="0" w:after="0"/>
              <w:ind w:left="0"/>
              <w:jc w:val="center"/>
            </w:pPr>
            <w:r>
              <w:t xml:space="preserve">    1</w:t>
            </w:r>
          </w:p>
        </w:tc>
      </w:tr>
      <w:tr w:rsidR="007F027F" w14:paraId="64BA2526" w14:textId="77777777" w:rsidTr="00722DA1">
        <w:tc>
          <w:tcPr>
            <w:tcW w:w="1526" w:type="dxa"/>
          </w:tcPr>
          <w:p w14:paraId="5CEBF3A7" w14:textId="669E2D0A" w:rsidR="007F027F" w:rsidRDefault="007F027F" w:rsidP="00722DA1">
            <w:pPr>
              <w:pStyle w:val="MDPI41tablecaption"/>
              <w:spacing w:before="0" w:after="0"/>
              <w:ind w:left="0"/>
            </w:pPr>
            <w:r>
              <w:t>2. Expect</w:t>
            </w:r>
          </w:p>
        </w:tc>
        <w:tc>
          <w:tcPr>
            <w:tcW w:w="1276" w:type="dxa"/>
          </w:tcPr>
          <w:p w14:paraId="62EF4481" w14:textId="369CB3D0" w:rsidR="007F027F" w:rsidRDefault="007F027F" w:rsidP="00722DA1">
            <w:pPr>
              <w:pStyle w:val="MDPI41tablecaption"/>
              <w:spacing w:before="0" w:after="0"/>
              <w:ind w:left="0"/>
              <w:jc w:val="center"/>
            </w:pPr>
            <w:r>
              <w:t xml:space="preserve">   -0.2</w:t>
            </w:r>
          </w:p>
        </w:tc>
        <w:tc>
          <w:tcPr>
            <w:tcW w:w="1547" w:type="dxa"/>
          </w:tcPr>
          <w:p w14:paraId="1023E5DA" w14:textId="0DA47511" w:rsidR="007F027F" w:rsidRDefault="007F027F" w:rsidP="00722DA1">
            <w:pPr>
              <w:pStyle w:val="MDPI41tablecaption"/>
              <w:spacing w:before="0" w:after="0"/>
              <w:ind w:left="0"/>
              <w:jc w:val="center"/>
            </w:pPr>
            <w:r>
              <w:t xml:space="preserve">    0</w:t>
            </w:r>
          </w:p>
        </w:tc>
        <w:tc>
          <w:tcPr>
            <w:tcW w:w="1571" w:type="dxa"/>
          </w:tcPr>
          <w:p w14:paraId="4C359FA1" w14:textId="7913B8B6" w:rsidR="007F027F" w:rsidRDefault="007F027F" w:rsidP="00722DA1">
            <w:pPr>
              <w:pStyle w:val="MDPI41tablecaption"/>
              <w:spacing w:before="0" w:after="0"/>
              <w:ind w:left="0"/>
              <w:jc w:val="center"/>
            </w:pPr>
            <w:r>
              <w:t xml:space="preserve">    0.1</w:t>
            </w:r>
          </w:p>
        </w:tc>
        <w:tc>
          <w:tcPr>
            <w:tcW w:w="1276" w:type="dxa"/>
          </w:tcPr>
          <w:p w14:paraId="4039CF9C" w14:textId="74CEDBA5" w:rsidR="007F027F" w:rsidRDefault="007F027F" w:rsidP="00722DA1">
            <w:pPr>
              <w:pStyle w:val="MDPI41tablecaption"/>
              <w:spacing w:before="0" w:after="0"/>
              <w:ind w:left="0"/>
              <w:jc w:val="center"/>
            </w:pPr>
            <w:r>
              <w:t xml:space="preserve">   0.15</w:t>
            </w:r>
          </w:p>
        </w:tc>
        <w:tc>
          <w:tcPr>
            <w:tcW w:w="1439" w:type="dxa"/>
          </w:tcPr>
          <w:p w14:paraId="04DE71A3" w14:textId="06444FEA" w:rsidR="007F027F" w:rsidRDefault="007F027F" w:rsidP="00722DA1">
            <w:pPr>
              <w:pStyle w:val="MDPI41tablecaption"/>
              <w:spacing w:before="0" w:after="0"/>
              <w:ind w:left="0"/>
              <w:jc w:val="center"/>
            </w:pPr>
            <w:r>
              <w:t xml:space="preserve">    1.8</w:t>
            </w:r>
          </w:p>
        </w:tc>
      </w:tr>
      <w:tr w:rsidR="007F027F" w14:paraId="55D48AB1" w14:textId="77777777" w:rsidTr="00722DA1">
        <w:tc>
          <w:tcPr>
            <w:tcW w:w="1526" w:type="dxa"/>
          </w:tcPr>
          <w:p w14:paraId="542FFFB7" w14:textId="77777777" w:rsidR="007F027F" w:rsidRDefault="007F027F" w:rsidP="00722DA1">
            <w:pPr>
              <w:pStyle w:val="MDPI41tablecaption"/>
              <w:spacing w:before="0" w:after="0"/>
              <w:ind w:left="0"/>
            </w:pPr>
            <w:r>
              <w:t>3. Neutral</w:t>
            </w:r>
          </w:p>
        </w:tc>
        <w:tc>
          <w:tcPr>
            <w:tcW w:w="1276" w:type="dxa"/>
          </w:tcPr>
          <w:p w14:paraId="5071F24F" w14:textId="34AB1312" w:rsidR="007F027F" w:rsidRDefault="007F027F" w:rsidP="00722DA1">
            <w:pPr>
              <w:pStyle w:val="MDPI41tablecaption"/>
              <w:spacing w:before="0" w:after="0"/>
              <w:ind w:left="0"/>
              <w:jc w:val="center"/>
            </w:pPr>
            <w:r>
              <w:t xml:space="preserve">   -0.25</w:t>
            </w:r>
          </w:p>
        </w:tc>
        <w:tc>
          <w:tcPr>
            <w:tcW w:w="1547" w:type="dxa"/>
          </w:tcPr>
          <w:p w14:paraId="3E69B0F1" w14:textId="792BB808" w:rsidR="007F027F" w:rsidRDefault="007F027F" w:rsidP="00722DA1">
            <w:pPr>
              <w:pStyle w:val="MDPI41tablecaption"/>
              <w:spacing w:before="0" w:after="0"/>
              <w:ind w:left="0"/>
              <w:jc w:val="center"/>
            </w:pPr>
            <w:r>
              <w:t xml:space="preserve">    -0.05</w:t>
            </w:r>
          </w:p>
        </w:tc>
        <w:tc>
          <w:tcPr>
            <w:tcW w:w="1571" w:type="dxa"/>
          </w:tcPr>
          <w:p w14:paraId="77B5EB22" w14:textId="04A2049F" w:rsidR="007F027F" w:rsidRDefault="007F027F" w:rsidP="00722DA1">
            <w:pPr>
              <w:pStyle w:val="MDPI41tablecaption"/>
              <w:spacing w:before="0" w:after="0"/>
              <w:ind w:left="0"/>
              <w:jc w:val="center"/>
            </w:pPr>
            <w:r>
              <w:t xml:space="preserve">    0</w:t>
            </w:r>
          </w:p>
        </w:tc>
        <w:tc>
          <w:tcPr>
            <w:tcW w:w="1276" w:type="dxa"/>
          </w:tcPr>
          <w:p w14:paraId="190A7289" w14:textId="3ECD4F70" w:rsidR="007F027F" w:rsidRDefault="007F027F" w:rsidP="00722DA1">
            <w:pPr>
              <w:pStyle w:val="MDPI41tablecaption"/>
              <w:spacing w:before="0" w:after="0"/>
              <w:ind w:left="0"/>
              <w:jc w:val="center"/>
            </w:pPr>
            <w:r>
              <w:t xml:space="preserve">    0.2</w:t>
            </w:r>
          </w:p>
        </w:tc>
        <w:tc>
          <w:tcPr>
            <w:tcW w:w="1439" w:type="dxa"/>
          </w:tcPr>
          <w:p w14:paraId="40D8BCEC" w14:textId="05BA7C22" w:rsidR="007F027F" w:rsidRDefault="007F027F" w:rsidP="00722DA1">
            <w:pPr>
              <w:pStyle w:val="MDPI41tablecaption"/>
              <w:spacing w:before="0" w:after="0"/>
              <w:ind w:left="0"/>
              <w:jc w:val="center"/>
            </w:pPr>
            <w:r>
              <w:t xml:space="preserve">    2</w:t>
            </w:r>
          </w:p>
        </w:tc>
      </w:tr>
      <w:tr w:rsidR="007F027F" w14:paraId="284A812A" w14:textId="77777777" w:rsidTr="00722DA1">
        <w:tc>
          <w:tcPr>
            <w:tcW w:w="1526" w:type="dxa"/>
          </w:tcPr>
          <w:p w14:paraId="55D983CA" w14:textId="77777777" w:rsidR="007F027F" w:rsidRDefault="007F027F" w:rsidP="00722DA1">
            <w:pPr>
              <w:pStyle w:val="MDPI41tablecaption"/>
              <w:spacing w:before="0" w:after="0"/>
              <w:ind w:left="0"/>
            </w:pPr>
            <w:r>
              <w:t>4.Live with</w:t>
            </w:r>
          </w:p>
        </w:tc>
        <w:tc>
          <w:tcPr>
            <w:tcW w:w="1276" w:type="dxa"/>
          </w:tcPr>
          <w:p w14:paraId="14A1ADE8" w14:textId="22077195" w:rsidR="007F027F" w:rsidRDefault="007F027F" w:rsidP="00722DA1">
            <w:pPr>
              <w:pStyle w:val="MDPI41tablecaption"/>
              <w:spacing w:before="0" w:after="0"/>
              <w:ind w:left="0"/>
              <w:jc w:val="center"/>
            </w:pPr>
            <w:r>
              <w:t xml:space="preserve">   -0.3</w:t>
            </w:r>
          </w:p>
        </w:tc>
        <w:tc>
          <w:tcPr>
            <w:tcW w:w="1547" w:type="dxa"/>
          </w:tcPr>
          <w:p w14:paraId="199968BD" w14:textId="1D400737" w:rsidR="007F027F" w:rsidRDefault="007F027F" w:rsidP="00722DA1">
            <w:pPr>
              <w:pStyle w:val="MDPI41tablecaption"/>
              <w:spacing w:before="0" w:after="0"/>
              <w:ind w:left="0"/>
              <w:jc w:val="center"/>
            </w:pPr>
            <w:r>
              <w:t xml:space="preserve">   -0.075</w:t>
            </w:r>
          </w:p>
        </w:tc>
        <w:tc>
          <w:tcPr>
            <w:tcW w:w="1571" w:type="dxa"/>
          </w:tcPr>
          <w:p w14:paraId="2D53CAC4" w14:textId="56980DD2" w:rsidR="007F027F" w:rsidRDefault="007F027F" w:rsidP="00722DA1">
            <w:pPr>
              <w:pStyle w:val="MDPI41tablecaption"/>
              <w:spacing w:before="0" w:after="0"/>
              <w:ind w:left="0"/>
              <w:jc w:val="center"/>
            </w:pPr>
            <w:r>
              <w:t xml:space="preserve">   -0.1</w:t>
            </w:r>
          </w:p>
        </w:tc>
        <w:tc>
          <w:tcPr>
            <w:tcW w:w="1276" w:type="dxa"/>
          </w:tcPr>
          <w:p w14:paraId="02968C36" w14:textId="656D5753" w:rsidR="007F027F" w:rsidRDefault="007F027F" w:rsidP="00722DA1">
            <w:pPr>
              <w:pStyle w:val="MDPI41tablecaption"/>
              <w:spacing w:before="0" w:after="0"/>
              <w:ind w:left="0"/>
              <w:jc w:val="center"/>
            </w:pPr>
            <w:r>
              <w:t xml:space="preserve">    0</w:t>
            </w:r>
          </w:p>
        </w:tc>
        <w:tc>
          <w:tcPr>
            <w:tcW w:w="1439" w:type="dxa"/>
          </w:tcPr>
          <w:p w14:paraId="648DA046" w14:textId="5E38D9B3" w:rsidR="007F027F" w:rsidRDefault="007F027F" w:rsidP="00722DA1">
            <w:pPr>
              <w:pStyle w:val="MDPI41tablecaption"/>
              <w:spacing w:before="0" w:after="0"/>
              <w:ind w:left="0"/>
              <w:jc w:val="center"/>
            </w:pPr>
            <w:r>
              <w:t xml:space="preserve">    1.6</w:t>
            </w:r>
          </w:p>
        </w:tc>
      </w:tr>
      <w:tr w:rsidR="007F027F" w14:paraId="2051DA56" w14:textId="77777777" w:rsidTr="00722DA1">
        <w:tc>
          <w:tcPr>
            <w:tcW w:w="1526" w:type="dxa"/>
          </w:tcPr>
          <w:p w14:paraId="4D49E9AB" w14:textId="77777777" w:rsidR="007F027F" w:rsidRDefault="007F027F" w:rsidP="00722DA1">
            <w:pPr>
              <w:pStyle w:val="MDPI41tablecaption"/>
              <w:spacing w:before="0" w:after="0"/>
              <w:ind w:left="0"/>
            </w:pPr>
            <w:r>
              <w:t>5. Dislike</w:t>
            </w:r>
          </w:p>
        </w:tc>
        <w:tc>
          <w:tcPr>
            <w:tcW w:w="1276" w:type="dxa"/>
          </w:tcPr>
          <w:p w14:paraId="279634EA" w14:textId="129D2504" w:rsidR="007F027F" w:rsidRDefault="007F027F" w:rsidP="00722DA1">
            <w:pPr>
              <w:pStyle w:val="MDPI41tablecaption"/>
              <w:spacing w:before="0" w:after="0"/>
              <w:ind w:left="0"/>
              <w:jc w:val="center"/>
            </w:pPr>
            <w:r>
              <w:t xml:space="preserve">   -0.5</w:t>
            </w:r>
          </w:p>
        </w:tc>
        <w:tc>
          <w:tcPr>
            <w:tcW w:w="1547" w:type="dxa"/>
          </w:tcPr>
          <w:p w14:paraId="4878CF25" w14:textId="3C6189A5" w:rsidR="007F027F" w:rsidRDefault="007F027F" w:rsidP="00722DA1">
            <w:pPr>
              <w:pStyle w:val="MDPI41tablecaption"/>
              <w:spacing w:before="0" w:after="0"/>
              <w:ind w:left="0"/>
              <w:jc w:val="center"/>
            </w:pPr>
            <w:r>
              <w:t xml:space="preserve">    -0.9</w:t>
            </w:r>
          </w:p>
        </w:tc>
        <w:tc>
          <w:tcPr>
            <w:tcW w:w="1571" w:type="dxa"/>
          </w:tcPr>
          <w:p w14:paraId="5DAFABFC" w14:textId="225704C3" w:rsidR="007F027F" w:rsidRDefault="007F027F" w:rsidP="00722DA1">
            <w:pPr>
              <w:pStyle w:val="MDPI41tablecaption"/>
              <w:spacing w:before="0" w:after="0"/>
              <w:ind w:left="0"/>
              <w:jc w:val="center"/>
            </w:pPr>
            <w:r>
              <w:t xml:space="preserve">   -1</w:t>
            </w:r>
          </w:p>
        </w:tc>
        <w:tc>
          <w:tcPr>
            <w:tcW w:w="1276" w:type="dxa"/>
          </w:tcPr>
          <w:p w14:paraId="3765D1D1" w14:textId="2EBBEA9D" w:rsidR="007F027F" w:rsidRDefault="007F027F" w:rsidP="00722DA1">
            <w:pPr>
              <w:pStyle w:val="MDPI41tablecaption"/>
              <w:spacing w:before="0" w:after="0"/>
              <w:ind w:left="0"/>
              <w:jc w:val="center"/>
            </w:pPr>
            <w:r>
              <w:t xml:space="preserve">   -0.8</w:t>
            </w:r>
          </w:p>
        </w:tc>
        <w:tc>
          <w:tcPr>
            <w:tcW w:w="1439" w:type="dxa"/>
          </w:tcPr>
          <w:p w14:paraId="582F0EA6" w14:textId="46048E74" w:rsidR="007F027F" w:rsidRDefault="007F027F" w:rsidP="00722DA1">
            <w:pPr>
              <w:pStyle w:val="MDPI41tablecaption"/>
              <w:spacing w:before="0" w:after="0"/>
              <w:ind w:left="0"/>
              <w:jc w:val="center"/>
            </w:pPr>
            <w:r>
              <w:t xml:space="preserve">    0</w:t>
            </w:r>
          </w:p>
        </w:tc>
      </w:tr>
    </w:tbl>
    <w:p w14:paraId="2BA226A1" w14:textId="17721341" w:rsidR="00A9525F" w:rsidRPr="0019356E" w:rsidRDefault="00A9525F" w:rsidP="00713FE4">
      <w:pPr>
        <w:pStyle w:val="MDPI52figure"/>
        <w:jc w:val="both"/>
      </w:pPr>
    </w:p>
    <w:p w14:paraId="6914EA40" w14:textId="1AA2223F" w:rsidR="00A9525F" w:rsidRPr="0019356E" w:rsidRDefault="00A9525F" w:rsidP="005B48F7">
      <w:pPr>
        <w:pStyle w:val="MDPI31text"/>
      </w:pPr>
      <w:r w:rsidRPr="0019356E">
        <w:t xml:space="preserve">The influence in customer satisfaction of the three pure pairs </w:t>
      </w:r>
      <w:r w:rsidR="0035116A">
        <w:t>(</w:t>
      </w:r>
      <w:r w:rsidRPr="0019356E">
        <w:t>(cell 3</w:t>
      </w:r>
      <w:r w:rsidR="00454512" w:rsidRPr="0019356E">
        <w:t>.</w:t>
      </w:r>
      <w:r w:rsidR="006A7268">
        <w:t>5</w:t>
      </w:r>
      <w:r w:rsidR="006A7268">
        <w:rPr>
          <w:color w:val="auto"/>
        </w:rPr>
        <w:t>—</w:t>
      </w:r>
      <w:r w:rsidRPr="0019356E">
        <w:t>must-be), (cell 1</w:t>
      </w:r>
      <w:r w:rsidR="00454512" w:rsidRPr="0019356E">
        <w:t>.</w:t>
      </w:r>
      <w:r w:rsidR="006A7268">
        <w:t>5</w:t>
      </w:r>
      <w:r w:rsidR="006A7268">
        <w:rPr>
          <w:color w:val="auto"/>
        </w:rPr>
        <w:t>—</w:t>
      </w:r>
      <w:r w:rsidRPr="0019356E">
        <w:t>one dimensional)</w:t>
      </w:r>
      <w:r w:rsidR="0035116A">
        <w:t>,</w:t>
      </w:r>
      <w:r w:rsidRPr="0019356E">
        <w:t xml:space="preserve"> and (cell 1</w:t>
      </w:r>
      <w:r w:rsidR="00454512" w:rsidRPr="0019356E">
        <w:t>.</w:t>
      </w:r>
      <w:r w:rsidR="006A7268">
        <w:t>3</w:t>
      </w:r>
      <w:r w:rsidR="006A7268">
        <w:rPr>
          <w:color w:val="auto"/>
        </w:rPr>
        <w:t>—</w:t>
      </w:r>
      <w:r w:rsidRPr="0019356E">
        <w:t>attractive)</w:t>
      </w:r>
      <w:r w:rsidR="0035116A">
        <w:t>)</w:t>
      </w:r>
      <w:r w:rsidRPr="0019356E">
        <w:t xml:space="preserve"> </w:t>
      </w:r>
      <w:r w:rsidR="000555D9" w:rsidRPr="0019356E">
        <w:t xml:space="preserve">is </w:t>
      </w:r>
      <w:r w:rsidRPr="0019356E">
        <w:t xml:space="preserve">based on the proposal of Tan and Shen </w:t>
      </w:r>
      <w:r w:rsidRPr="00C26326">
        <w:rPr>
          <w:color w:val="FF0000"/>
        </w:rPr>
        <w:fldChar w:fldCharType="begin" w:fldLock="1"/>
      </w:r>
      <w:r w:rsidRPr="00C26326">
        <w:rPr>
          <w:color w:val="FF0000"/>
        </w:rPr>
        <w:instrText>ADDIN CSL_CITATION {"citationItems":[{"id":"ITEM-1","itemData":{"DOI":"10.1080/095441200440395","ISSN":"0954-4127","abstract":"The quality of a product or service is ultimately judged in terms of customer satisfaction. Focusing on listening to the voice of the customer (VOC), quality function deployment (QFD) has been used as a quality improvement and product development technique in many fields. To achieve total customer satisfaction in an effective way, QFD practitioners should go beyond merely listening to the VOC. This paper presents an integrative approach by incorporating Kano's model into the planning matrix of QFD to help accurately and deeply understand the nature of the VOC. Based on the Kano model analysis, an approximate transformation function is proposed to adjust the improvement ratio of each customer attribute. Customers' raw priorities are thereby adjusted accordingly for achieving the desired customer satisfaction performance. An example is presented to illustrate the use of Kano's model in QFD. Some benefits as well as further improvements regarding this approach are discussed.","author":[{"dropping-particle":"","family":"Tan","given":"K. C.","non-dropping-particle":"","parse-names":false,"suffix":""},{"dropping-particle":"","family":"Shen","given":"X. X.","non-dropping-particle":"","parse-names":false,"suffix":""}],"container-title":"Total Quality Management","id":"ITEM-1","issue":"8","issued":{"date-parts":[["2000","12","25"]]},"page":"1141-1151","publisher":" Taylor &amp; Francis Group ","title":"Integrating Kano's model in the planning matrix of quality function deployment","type":"article-journal","volume":"11"},"uris":["http://www.mendeley.com/documents/?uuid=879bd423-4dc1-308d-b019-6a3d81d448e7"]}],"mendeley":{"formattedCitation":"[67]","plainTextFormattedCitation":"[67]","previouslyFormattedCitation":"[67]"},"properties":{"noteIndex":0},"schema":"https://github.com/citation-style-language/schema/raw/master/csl-citation.json"}</w:instrText>
      </w:r>
      <w:r w:rsidRPr="00C26326">
        <w:rPr>
          <w:color w:val="FF0000"/>
        </w:rPr>
        <w:fldChar w:fldCharType="separate"/>
      </w:r>
      <w:r w:rsidR="009951BE" w:rsidRPr="00C26326">
        <w:rPr>
          <w:color w:val="FF0000"/>
        </w:rPr>
        <w:t>[60</w:t>
      </w:r>
      <w:r w:rsidRPr="00C26326">
        <w:rPr>
          <w:color w:val="FF0000"/>
        </w:rPr>
        <w:t>]</w:t>
      </w:r>
      <w:r w:rsidRPr="00C26326">
        <w:rPr>
          <w:color w:val="FF0000"/>
        </w:rPr>
        <w:fldChar w:fldCharType="end"/>
      </w:r>
      <w:r w:rsidRPr="00C26326">
        <w:rPr>
          <w:color w:val="FF0000"/>
        </w:rPr>
        <w:t xml:space="preserve"> </w:t>
      </w:r>
      <w:r w:rsidRPr="0019356E">
        <w:t xml:space="preserve">and Chen and Ko </w:t>
      </w:r>
      <w:r w:rsidRPr="00C26326">
        <w:rPr>
          <w:color w:val="FF0000"/>
        </w:rPr>
        <w:fldChar w:fldCharType="begin" w:fldLock="1"/>
      </w:r>
      <w:r w:rsidRPr="00C26326">
        <w:rPr>
          <w:color w:val="FF0000"/>
        </w:rPr>
        <w:instrText>ADDIN CSL_CITATION {"citationItems":[{"id":"ITEM-1","itemData":{"DOI":"10.1016/J.MCM.2007.06.029","ISSN":"0895-7177","abstract":"Quality function deployment (QFD) is a customer-driven approach for processing new product developments in order to maximize customer satisfaction. Each engineering design characteristic is maximized for product performance according to the level of customer satisfaction. To cope with the vague nature of product development processes, fuzzy approaches are used to represent the importance scores of customer requirements (CRs), the relationship between CRs and design requirements (DRs) and relationship between the DRs themselves. Considering Kano’s category of design requirements, this paper extends Chen and Weng’s model (2003), and presents a fuzzy nonlinear model to determine the performance level of each DR for maximizing customer satisfaction, under the same group of constraints as that in Chen and Weng’s model. The results, from an illustrative example, indicate that the total degree of customer satisfaction achieved by the proposed nonlinear model is greater than that by the original fuzzy model.","author":[{"dropping-particle":"","family":"Chen","given":"Liang-Hsuan","non-dropping-particle":"","parse-names":false,"suffix":""},{"dropping-particle":"","family":"Ko","given":"Wen-Chang","non-dropping-particle":"","parse-names":false,"suffix":""}],"container-title":"Mathematical and Computer Modelling","id":"ITEM-1","issue":"3-4","issued":{"date-parts":[["2008","8","1"]]},"page":"581-593","publisher":"Pergamon","title":"A fuzzy nonlinear model for quality function deployment considering Kano’s concept","type":"article-journal","volume":"48"},"uris":["http://www.mendeley.com/documents/?uuid=b89ffe1a-5495-3e78-a49c-4f03d1eb4b5a"]}],"mendeley":{"formattedCitation":"[68]","plainTextFormattedCitation":"[68]","previouslyFormattedCitation":"[68]"},"properties":{"noteIndex":0},"schema":"https://github.com/citation-style-language/schema/raw/master/csl-citation.json"}</w:instrText>
      </w:r>
      <w:r w:rsidRPr="00C26326">
        <w:rPr>
          <w:color w:val="FF0000"/>
        </w:rPr>
        <w:fldChar w:fldCharType="separate"/>
      </w:r>
      <w:r w:rsidR="00C26326" w:rsidRPr="00C26326">
        <w:rPr>
          <w:color w:val="FF0000"/>
        </w:rPr>
        <w:t>[61</w:t>
      </w:r>
      <w:r w:rsidRPr="00C26326">
        <w:rPr>
          <w:color w:val="FF0000"/>
        </w:rPr>
        <w:t>]</w:t>
      </w:r>
      <w:r w:rsidRPr="00C26326">
        <w:rPr>
          <w:color w:val="FF0000"/>
        </w:rPr>
        <w:fldChar w:fldCharType="end"/>
      </w:r>
      <w:r w:rsidR="000555D9" w:rsidRPr="0019356E">
        <w:t>. Wu and Wang</w:t>
      </w:r>
      <w:r w:rsidRPr="0019356E">
        <w:t xml:space="preserve"> took </w:t>
      </w:r>
      <w:r w:rsidR="0035116A">
        <w:t>those</w:t>
      </w:r>
      <w:r w:rsidR="0035116A" w:rsidRPr="0019356E">
        <w:t xml:space="preserve"> </w:t>
      </w:r>
      <w:r w:rsidRPr="0019356E">
        <w:t xml:space="preserve">values and adapted them to each one of the Kano table cells. They </w:t>
      </w:r>
      <w:r w:rsidR="00A62033" w:rsidRPr="0019356E">
        <w:t>introduce</w:t>
      </w:r>
      <w:r w:rsidR="0035116A">
        <w:t>d</w:t>
      </w:r>
      <w:r w:rsidR="00A62033" w:rsidRPr="0019356E">
        <w:t xml:space="preserve"> z</w:t>
      </w:r>
      <w:r w:rsidRPr="0019356E">
        <w:t xml:space="preserve">eros in the table diagonal and positive values in the superior cells, depending on its influence on customer satisfaction, </w:t>
      </w:r>
      <w:r w:rsidR="0035116A">
        <w:t xml:space="preserve">and </w:t>
      </w:r>
      <w:r w:rsidRPr="0019356E">
        <w:t>the influence values of lower cells were calculated using Eq</w:t>
      </w:r>
      <w:r w:rsidR="006A7268">
        <w:t>uation</w:t>
      </w:r>
      <w:r w:rsidRPr="0019356E">
        <w:t xml:space="preserve"> </w:t>
      </w:r>
      <w:r w:rsidR="006A7268">
        <w:t>(</w:t>
      </w:r>
      <w:r w:rsidRPr="0019356E">
        <w:t>1</w:t>
      </w:r>
      <w:r w:rsidR="006A7268">
        <w:t>)</w:t>
      </w:r>
      <w:r w:rsidRPr="0019356E">
        <w:t>.</w:t>
      </w:r>
    </w:p>
    <w:tbl>
      <w:tblPr>
        <w:tblW w:w="0" w:type="auto"/>
        <w:jc w:val="center"/>
        <w:tblLayout w:type="fixed"/>
        <w:tblLook w:val="0000" w:firstRow="0" w:lastRow="0" w:firstColumn="0" w:lastColumn="0" w:noHBand="0" w:noVBand="0"/>
      </w:tblPr>
      <w:tblGrid>
        <w:gridCol w:w="8220"/>
        <w:gridCol w:w="646"/>
      </w:tblGrid>
      <w:tr w:rsidR="005B48F7" w14:paraId="09E038A4" w14:textId="77777777" w:rsidTr="005B48F7">
        <w:trPr>
          <w:trHeight w:val="340"/>
          <w:jc w:val="center"/>
        </w:trPr>
        <w:tc>
          <w:tcPr>
            <w:tcW w:w="8220" w:type="dxa"/>
            <w:shd w:val="clear" w:color="auto" w:fill="auto"/>
            <w:vAlign w:val="center"/>
          </w:tcPr>
          <w:p w14:paraId="5D462145" w14:textId="79E99A1B" w:rsidR="005B48F7" w:rsidRDefault="005B48F7" w:rsidP="005B48F7">
            <w:pPr>
              <w:pStyle w:val="MDPI31text"/>
              <w:spacing w:before="120" w:after="120"/>
              <w:ind w:left="706" w:firstLine="0"/>
              <w:jc w:val="center"/>
              <w:rPr>
                <w:color w:val="auto"/>
              </w:rPr>
            </w:pPr>
            <m:oMathPara>
              <m:oMath>
                <m:r>
                  <w:rPr>
                    <w:rFonts w:ascii="Cambria Math" w:hAnsi="Cambria Math"/>
                    <w:color w:val="auto"/>
                  </w:rPr>
                  <m:t>cell</m:t>
                </m:r>
                <m:d>
                  <m:dPr>
                    <m:ctrlPr>
                      <w:rPr>
                        <w:rFonts w:ascii="Cambria Math" w:hAnsi="Cambria Math"/>
                        <w:i/>
                        <w:color w:val="auto"/>
                      </w:rPr>
                    </m:ctrlPr>
                  </m:dPr>
                  <m:e>
                    <m:r>
                      <w:rPr>
                        <w:rFonts w:ascii="Cambria Math" w:hAnsi="Cambria Math"/>
                        <w:color w:val="auto"/>
                      </w:rPr>
                      <m:t>i,j</m:t>
                    </m:r>
                  </m:e>
                </m:d>
                <m:r>
                  <w:rPr>
                    <w:rFonts w:ascii="Cambria Math" w:hAnsi="Cambria Math"/>
                    <w:color w:val="auto"/>
                  </w:rPr>
                  <m:t xml:space="preserve">= -0.5*cell </m:t>
                </m:r>
                <m:d>
                  <m:dPr>
                    <m:ctrlPr>
                      <w:rPr>
                        <w:rFonts w:ascii="Cambria Math" w:hAnsi="Cambria Math"/>
                        <w:i/>
                        <w:color w:val="auto"/>
                      </w:rPr>
                    </m:ctrlPr>
                  </m:dPr>
                  <m:e>
                    <m:r>
                      <w:rPr>
                        <w:rFonts w:ascii="Cambria Math" w:hAnsi="Cambria Math"/>
                        <w:color w:val="auto"/>
                      </w:rPr>
                      <m:t>j,i</m:t>
                    </m:r>
                  </m:e>
                </m:d>
                <m:r>
                  <w:rPr>
                    <w:rFonts w:ascii="Cambria Math" w:hAnsi="Cambria Math"/>
                    <w:color w:val="auto"/>
                  </w:rPr>
                  <m:t>, for each i&gt;j</m:t>
                </m:r>
              </m:oMath>
            </m:oMathPara>
          </w:p>
        </w:tc>
        <w:tc>
          <w:tcPr>
            <w:tcW w:w="646" w:type="dxa"/>
            <w:shd w:val="clear" w:color="auto" w:fill="auto"/>
            <w:vAlign w:val="center"/>
          </w:tcPr>
          <w:p w14:paraId="66774D60" w14:textId="6A59AF4E" w:rsidR="005B48F7" w:rsidRPr="005B48F7" w:rsidRDefault="005B48F7" w:rsidP="005B48F7">
            <w:pPr>
              <w:pStyle w:val="MDPI31text"/>
              <w:spacing w:before="120"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sidR="00542D7A">
              <w:rPr>
                <w:noProof/>
                <w:color w:val="auto"/>
              </w:rPr>
              <w:t>1</w:t>
            </w:r>
            <w:r>
              <w:rPr>
                <w:color w:val="auto"/>
              </w:rPr>
              <w:fldChar w:fldCharType="end"/>
            </w:r>
            <w:r>
              <w:rPr>
                <w:color w:val="auto"/>
              </w:rPr>
              <w:t>)</w:t>
            </w:r>
          </w:p>
        </w:tc>
      </w:tr>
    </w:tbl>
    <w:p w14:paraId="7B955945" w14:textId="7E2B400D" w:rsidR="00A9525F" w:rsidRPr="0019356E" w:rsidRDefault="00A9525F" w:rsidP="005B48F7">
      <w:pPr>
        <w:pStyle w:val="MDPI31text"/>
      </w:pPr>
      <w:r w:rsidRPr="0019356E">
        <w:lastRenderedPageBreak/>
        <w:t>An important effect of this procedure is that it tacitly includes concepts of fuzzy logic, considering that each category is not rigid, and each cell has a certain degree of two different pure Kano categories. This is very relevant</w:t>
      </w:r>
      <w:r w:rsidR="001A1B46">
        <w:t>,</w:t>
      </w:r>
      <w:r w:rsidRPr="0019356E">
        <w:t xml:space="preserve"> considering the nature of human thinking and perception.</w:t>
      </w:r>
    </w:p>
    <w:p w14:paraId="77407A48" w14:textId="24103F3C" w:rsidR="002702BD" w:rsidRPr="0019356E" w:rsidRDefault="002702BD" w:rsidP="005B48F7">
      <w:pPr>
        <w:pStyle w:val="MDPI38bullet"/>
        <w:spacing w:before="120"/>
        <w:ind w:left="992" w:hanging="425"/>
        <w:rPr>
          <w:color w:val="auto"/>
        </w:rPr>
      </w:pPr>
      <w:r w:rsidRPr="0019356E">
        <w:rPr>
          <w:color w:val="auto"/>
        </w:rPr>
        <w:t xml:space="preserve">Inclusion of a fuzzy scale for the five Kano </w:t>
      </w:r>
      <w:r w:rsidR="001A1B46">
        <w:rPr>
          <w:color w:val="auto"/>
        </w:rPr>
        <w:t>r</w:t>
      </w:r>
      <w:r w:rsidRPr="0019356E">
        <w:rPr>
          <w:color w:val="auto"/>
        </w:rPr>
        <w:t>esponses.</w:t>
      </w:r>
    </w:p>
    <w:p w14:paraId="680A4E5D" w14:textId="728015BF" w:rsidR="002702BD" w:rsidRPr="005B48F7" w:rsidRDefault="002702BD" w:rsidP="00B5349A">
      <w:pPr>
        <w:pStyle w:val="MDPI31text"/>
      </w:pPr>
      <w:r w:rsidRPr="0019356E">
        <w:t xml:space="preserve">Wu and Wang used a modified wording of the original five standard answers in the traditional Kano’s questionnaire, </w:t>
      </w:r>
      <w:r w:rsidR="001A1B46">
        <w:t>and hence</w:t>
      </w:r>
      <w:r w:rsidRPr="0019356E">
        <w:t xml:space="preserve"> wording seem</w:t>
      </w:r>
      <w:r w:rsidR="005F77E0">
        <w:t>s</w:t>
      </w:r>
      <w:r w:rsidRPr="0019356E">
        <w:t xml:space="preserve"> odd to many respondents </w:t>
      </w:r>
      <w:r w:rsidRPr="004A7FC2">
        <w:rPr>
          <w:color w:val="FF0000"/>
        </w:rPr>
        <w:fldChar w:fldCharType="begin" w:fldLock="1"/>
      </w:r>
      <w:r w:rsidRPr="004A7FC2">
        <w:rPr>
          <w:color w:val="FF0000"/>
        </w:rPr>
        <w:instrText>ADDIN CSL_CITATION {"citationItems":[{"id":"ITEM-1","itemData":{"author":[{"dropping-particle":"","family":"Berger","given":"C.","non-dropping-particle":"","parse-names":false,"suffix":""},{"dropping-particle":"","family":"Blauth","given":"R.","non-dropping-particle":"","parse-names":false,"suffix":""},{"dropping-particle":"","family":"Boger","given":"D.","non-dropping-particle":"","parse-names":false,"suffix":""},{"dropping-particle":"","family":"Bolster","given":"C.","non-dropping-particle":"","parse-names":false,"suffix":""},{"dropping-particle":"","family":"Burchill","given":"G.","non-dropping-particle":"","parse-names":false,"suffix":""},{"dropping-particle":"","family":"DuMouchel","given":"W.","non-dropping-particle":"","parse-names":false,"suffix":""},{"dropping-particle":"","family":"Pouliot","given":"F.","non-dropping-particle":"","parse-names":false,"suffix":""},{"dropping-particle":"","family":"Richter","given":"R.","non-dropping-particle":"","parse-names":false,"suffix":""},{"dropping-particle":"","family":"Rubinoff","given":"A.","non-dropping-particle":"","parse-names":false,"suffix":""},{"dropping-particle":"","family":"Shen","given":"D.","non-dropping-particle":"","parse-names":false,"suffix":""},{"dropping-particle":"","family":"Timko","given":"M.","non-dropping-particle":"","parse-names":false,"suffix":""},{"dropping-particle":"","family":"Walden","given":"D.","non-dropping-particle":"","parse-names":false,"suffix":""}],"container-title":"Center of Quality Management Journal","id":"ITEM-1","issued":{"date-parts":[["1993"]]},"page":"3–35","title":"Kano’s methods for understanding customer defined quality","type":"article-journal","volume":"2(4)"},"uris":["http://www.mendeley.com/documents/?uuid=5f0def42-7e3b-4427-b5c1-e4780ab62aed"]},{"id":"ITEM-2","itemData":{"DOI":"10.1093/pubmed/fdi031","ISSN":"1741-3850","author":[{"dropping-particle":"","family":"Bowling","given":"Ann","non-dropping-particle":"","parse-names":false,"suffix":""}],"container-title":"Journal of Public Health","id":"ITEM-2","issue":"3","issued":{"date-parts":[["2005","9","1"]]},"page":"281-291","publisher":"Oxford University Press","title":"Mode of questionnaire administration can have serious effects on data quality","type":"article-journal","volume":"27"},"uris":["http://www.mendeley.com/documents/?uuid=6e6332af-2d7b-3cf6-b38e-c24d3699006f"]}],"mendeley":{"formattedCitation":"[69], [70]","plainTextFormattedCitation":"[69], [70]","previouslyFormattedCitation":"[69], [70]"},"properties":{"noteIndex":0},"schema":"https://github.com/citation-style-language/schema/raw/master/csl-citation.json"}</w:instrText>
      </w:r>
      <w:r w:rsidRPr="004A7FC2">
        <w:rPr>
          <w:color w:val="FF0000"/>
        </w:rPr>
        <w:fldChar w:fldCharType="separate"/>
      </w:r>
      <w:r w:rsidRPr="004A7FC2">
        <w:rPr>
          <w:color w:val="FF0000"/>
        </w:rPr>
        <w:t>[</w:t>
      </w:r>
      <w:r w:rsidR="005520BF" w:rsidRPr="004A7FC2">
        <w:rPr>
          <w:color w:val="FF0000"/>
        </w:rPr>
        <w:t>6</w:t>
      </w:r>
      <w:r w:rsidR="00C30FCA" w:rsidRPr="004A7FC2">
        <w:rPr>
          <w:color w:val="FF0000"/>
        </w:rPr>
        <w:t>2</w:t>
      </w:r>
      <w:r w:rsidR="005520BF" w:rsidRPr="004A7FC2">
        <w:rPr>
          <w:color w:val="FF0000"/>
        </w:rPr>
        <w:t>-6</w:t>
      </w:r>
      <w:r w:rsidR="00C30FCA" w:rsidRPr="004A7FC2">
        <w:rPr>
          <w:color w:val="FF0000"/>
        </w:rPr>
        <w:t>3</w:t>
      </w:r>
      <w:r w:rsidRPr="004A7FC2">
        <w:rPr>
          <w:color w:val="FF0000"/>
        </w:rPr>
        <w:t>]</w:t>
      </w:r>
      <w:r w:rsidRPr="004A7FC2">
        <w:rPr>
          <w:color w:val="FF0000"/>
        </w:rPr>
        <w:fldChar w:fldCharType="end"/>
      </w:r>
      <w:r w:rsidRPr="0019356E">
        <w:t>. The wording make</w:t>
      </w:r>
      <w:r w:rsidR="00A62033" w:rsidRPr="0019356E">
        <w:t>s</w:t>
      </w:r>
      <w:r w:rsidRPr="0019356E">
        <w:t xml:space="preserve"> the questions easier to understand</w:t>
      </w:r>
      <w:r w:rsidRPr="004A7FC2">
        <w:rPr>
          <w:color w:val="FF0000"/>
        </w:rPr>
        <w:t xml:space="preserve"> </w:t>
      </w:r>
      <w:r w:rsidRPr="004A7FC2">
        <w:rPr>
          <w:color w:val="FF0000"/>
        </w:rPr>
        <w:fldChar w:fldCharType="begin" w:fldLock="1"/>
      </w:r>
      <w:r w:rsidRPr="004A7FC2">
        <w:rPr>
          <w:color w:val="FF0000"/>
        </w:rPr>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id":"ITEM-2","itemData":{"author":[{"dropping-particle":"","family":"Berger","given":"C.","non-dropping-particle":"","parse-names":false,"suffix":""},{"dropping-particle":"","family":"Blauth","given":"R.","non-dropping-particle":"","parse-names":false,"suffix":""},{"dropping-particle":"","family":"Boger","given":"D.","non-dropping-particle":"","parse-names":false,"suffix":""},{"dropping-particle":"","family":"Bolster","given":"C.","non-dropping-particle":"","parse-names":false,"suffix":""},{"dropping-particle":"","family":"Burchill","given":"G.","non-dropping-particle":"","parse-names":false,"suffix":""},{"dropping-particle":"","family":"DuMouchel","given":"W.","non-dropping-particle":"","parse-names":false,"suffix":""},{"dropping-particle":"","family":"Pouliot","given":"F.","non-dropping-particle":"","parse-names":false,"suffix":""},{"dropping-particle":"","family":"Richter","given":"R.","non-dropping-particle":"","parse-names":false,"suffix":""},{"dropping-particle":"","family":"Rubinoff","given":"A.","non-dropping-particle":"","parse-names":false,"suffix":""},{"dropping-particle":"","family":"Shen","given":"D.","non-dropping-particle":"","parse-names":false,"suffix":""},{"dropping-particle":"","family":"Timko","given":"M.","non-dropping-particle":"","parse-names":false,"suffix":""},{"dropping-particle":"","family":"Walden","given":"D.","non-dropping-particle":"","parse-names":false,"suffix":""}],"container-title":"Center of Quality Management Journal","id":"ITEM-2","issued":{"date-parts":[["1993"]]},"page":"3–35","title":"Kano’s methods for understanding customer defined quality","type":"article-journal","volume":"2(4)"},"uris":["http://www.mendeley.com/documents/?uuid=5f0def42-7e3b-4427-b5c1-e4780ab62aed"]}],"mendeley":{"formattedCitation":"[20], [69]","plainTextFormattedCitation":"[20], [69]","previouslyFormattedCitation":"[20], [69]"},"properties":{"noteIndex":0},"schema":"https://github.com/citation-style-language/schema/raw/master/csl-citation.json"}</w:instrText>
      </w:r>
      <w:r w:rsidRPr="004A7FC2">
        <w:rPr>
          <w:color w:val="FF0000"/>
        </w:rPr>
        <w:fldChar w:fldCharType="separate"/>
      </w:r>
      <w:r w:rsidRPr="004A7FC2">
        <w:rPr>
          <w:color w:val="FF0000"/>
        </w:rPr>
        <w:t>[2</w:t>
      </w:r>
      <w:r w:rsidR="00C30FCA" w:rsidRPr="004A7FC2">
        <w:rPr>
          <w:color w:val="FF0000"/>
        </w:rPr>
        <w:t>4</w:t>
      </w:r>
      <w:r w:rsidR="006A7268" w:rsidRPr="004A7FC2">
        <w:rPr>
          <w:color w:val="FF0000"/>
        </w:rPr>
        <w:t>,</w:t>
      </w:r>
      <w:r w:rsidR="004A7FC2" w:rsidRPr="004A7FC2">
        <w:rPr>
          <w:color w:val="FF0000"/>
        </w:rPr>
        <w:t>6</w:t>
      </w:r>
      <w:r w:rsidR="00C30FCA" w:rsidRPr="004A7FC2">
        <w:rPr>
          <w:color w:val="FF0000"/>
        </w:rPr>
        <w:t>2</w:t>
      </w:r>
      <w:r w:rsidRPr="004A7FC2">
        <w:rPr>
          <w:color w:val="FF0000"/>
        </w:rPr>
        <w:t>]</w:t>
      </w:r>
      <w:r w:rsidRPr="004A7FC2">
        <w:rPr>
          <w:color w:val="FF0000"/>
        </w:rPr>
        <w:fldChar w:fldCharType="end"/>
      </w:r>
      <w:r w:rsidRPr="0019356E">
        <w:t>. The new wording is shown as follows:</w:t>
      </w:r>
    </w:p>
    <w:p w14:paraId="076A645A" w14:textId="1AFADAC7" w:rsidR="002702BD" w:rsidRPr="0019356E" w:rsidRDefault="002702BD" w:rsidP="005B48F7">
      <w:pPr>
        <w:pStyle w:val="MDPI37itemize"/>
        <w:numPr>
          <w:ilvl w:val="0"/>
          <w:numId w:val="38"/>
        </w:numPr>
        <w:adjustRightInd w:val="0"/>
        <w:snapToGrid w:val="0"/>
        <w:spacing w:before="120"/>
        <w:ind w:left="992" w:hanging="425"/>
        <w:rPr>
          <w:color w:val="auto"/>
        </w:rPr>
      </w:pPr>
      <w:r w:rsidRPr="0019356E">
        <w:rPr>
          <w:color w:val="auto"/>
        </w:rPr>
        <w:t>I enjoy it that way instead of I like it this way.</w:t>
      </w:r>
    </w:p>
    <w:p w14:paraId="3479DD51" w14:textId="58329FFE" w:rsidR="002702BD" w:rsidRPr="0019356E" w:rsidRDefault="002702BD" w:rsidP="005B48F7">
      <w:pPr>
        <w:pStyle w:val="MDPI37itemize"/>
        <w:numPr>
          <w:ilvl w:val="0"/>
          <w:numId w:val="38"/>
        </w:numPr>
        <w:adjustRightInd w:val="0"/>
        <w:snapToGrid w:val="0"/>
        <w:ind w:left="992" w:hanging="425"/>
        <w:rPr>
          <w:color w:val="auto"/>
        </w:rPr>
      </w:pPr>
      <w:r w:rsidRPr="0019356E">
        <w:rPr>
          <w:color w:val="auto"/>
        </w:rPr>
        <w:t>I expect it that way instead of must be this way.</w:t>
      </w:r>
    </w:p>
    <w:p w14:paraId="1C6F8E40" w14:textId="2930ABB1" w:rsidR="002702BD" w:rsidRPr="0019356E" w:rsidRDefault="002702BD" w:rsidP="005B48F7">
      <w:pPr>
        <w:pStyle w:val="MDPI37itemize"/>
        <w:numPr>
          <w:ilvl w:val="0"/>
          <w:numId w:val="38"/>
        </w:numPr>
        <w:adjustRightInd w:val="0"/>
        <w:snapToGrid w:val="0"/>
        <w:ind w:left="992" w:hanging="425"/>
        <w:rPr>
          <w:color w:val="auto"/>
        </w:rPr>
      </w:pPr>
      <w:r w:rsidRPr="0019356E">
        <w:rPr>
          <w:color w:val="auto"/>
        </w:rPr>
        <w:t>I am neutral instead of indifferent.</w:t>
      </w:r>
    </w:p>
    <w:p w14:paraId="27C9AB2D" w14:textId="45AA9CB6" w:rsidR="002702BD" w:rsidRPr="0019356E" w:rsidRDefault="002702BD" w:rsidP="005B48F7">
      <w:pPr>
        <w:pStyle w:val="MDPI37itemize"/>
        <w:numPr>
          <w:ilvl w:val="0"/>
          <w:numId w:val="38"/>
        </w:numPr>
        <w:adjustRightInd w:val="0"/>
        <w:snapToGrid w:val="0"/>
        <w:ind w:left="992" w:hanging="425"/>
        <w:rPr>
          <w:color w:val="auto"/>
        </w:rPr>
      </w:pPr>
      <w:r w:rsidRPr="0019356E">
        <w:rPr>
          <w:color w:val="auto"/>
        </w:rPr>
        <w:t xml:space="preserve">Dislike but can live with it instead of </w:t>
      </w:r>
      <w:r w:rsidR="00A62033" w:rsidRPr="0019356E">
        <w:rPr>
          <w:color w:val="auto"/>
        </w:rPr>
        <w:t xml:space="preserve">living </w:t>
      </w:r>
      <w:r w:rsidRPr="0019356E">
        <w:rPr>
          <w:color w:val="auto"/>
        </w:rPr>
        <w:t>this way.</w:t>
      </w:r>
    </w:p>
    <w:p w14:paraId="19219836" w14:textId="6DC09FAE" w:rsidR="002702BD" w:rsidRPr="005B48F7" w:rsidRDefault="002702BD" w:rsidP="005B48F7">
      <w:pPr>
        <w:pStyle w:val="MDPI37itemize"/>
        <w:numPr>
          <w:ilvl w:val="0"/>
          <w:numId w:val="38"/>
        </w:numPr>
        <w:adjustRightInd w:val="0"/>
        <w:snapToGrid w:val="0"/>
        <w:spacing w:after="120"/>
        <w:ind w:left="992" w:hanging="425"/>
        <w:rPr>
          <w:color w:val="auto"/>
        </w:rPr>
      </w:pPr>
      <w:r w:rsidRPr="0019356E">
        <w:rPr>
          <w:color w:val="auto"/>
        </w:rPr>
        <w:t>Dislike and cannot accept it instead of I dislike it this way.</w:t>
      </w:r>
    </w:p>
    <w:p w14:paraId="296FEF7D" w14:textId="20F60090" w:rsidR="002702BD" w:rsidRDefault="002702BD" w:rsidP="005B48F7">
      <w:pPr>
        <w:pStyle w:val="MDPI31text"/>
      </w:pPr>
      <w:r w:rsidRPr="0019356E">
        <w:t>The respondent simply needs to choose one point to each question. For example, while one’s percep</w:t>
      </w:r>
      <w:r w:rsidR="006A7268">
        <w:t xml:space="preserve">tion of a certain question is </w:t>
      </w:r>
      <w:r w:rsidRPr="0019356E">
        <w:t>between ‘dislik</w:t>
      </w:r>
      <w:r w:rsidR="006A7268">
        <w:t>e’ and ‘live with’</w:t>
      </w:r>
      <w:r w:rsidRPr="0019356E">
        <w:t xml:space="preserve"> and a small pre</w:t>
      </w:r>
      <w:r w:rsidR="00A62033" w:rsidRPr="0019356E">
        <w:t>ference to ‘live with’</w:t>
      </w:r>
      <w:r w:rsidRPr="0019356E">
        <w:t>, the respondent may choose the point ‘1.</w:t>
      </w:r>
      <w:r w:rsidR="0019356E" w:rsidRPr="0019356E">
        <w:t>7</w:t>
      </w:r>
      <w:r w:rsidR="006A7268">
        <w:t>’</w:t>
      </w:r>
      <w:r w:rsidRPr="0019356E">
        <w:t xml:space="preserve"> as his/her </w:t>
      </w:r>
      <w:r w:rsidRPr="006A7268">
        <w:t>answer (Figure 4).</w:t>
      </w:r>
    </w:p>
    <w:p w14:paraId="765E60D3" w14:textId="5975D3B3" w:rsidR="006A7268" w:rsidRPr="0019356E" w:rsidRDefault="00667DE0" w:rsidP="006A7268">
      <w:pPr>
        <w:pStyle w:val="MDPI52figure"/>
      </w:pPr>
      <w:r>
        <w:rPr>
          <w:noProof/>
          <w:lang w:val="es-CO" w:eastAsia="es-CO" w:bidi="ar-SA"/>
        </w:rPr>
        <w:drawing>
          <wp:inline distT="0" distB="0" distL="0" distR="0" wp14:anchorId="18475AB0" wp14:editId="046ED18E">
            <wp:extent cx="5006681" cy="770258"/>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13" t="41240" r="35450" b="42201"/>
                    <a:stretch/>
                  </pic:blipFill>
                  <pic:spPr bwMode="auto">
                    <a:xfrm>
                      <a:off x="0" y="0"/>
                      <a:ext cx="5126162" cy="788640"/>
                    </a:xfrm>
                    <a:prstGeom prst="rect">
                      <a:avLst/>
                    </a:prstGeom>
                    <a:ln>
                      <a:noFill/>
                    </a:ln>
                    <a:extLst>
                      <a:ext uri="{53640926-AAD7-44D8-BBD7-CCE9431645EC}">
                        <a14:shadowObscured xmlns:a14="http://schemas.microsoft.com/office/drawing/2010/main"/>
                      </a:ext>
                    </a:extLst>
                  </pic:spPr>
                </pic:pic>
              </a:graphicData>
            </a:graphic>
          </wp:inline>
        </w:drawing>
      </w:r>
    </w:p>
    <w:p w14:paraId="4EF05E4C" w14:textId="33B78F25" w:rsidR="006A7268" w:rsidRPr="0019356E" w:rsidRDefault="006A7268" w:rsidP="006A7268">
      <w:pPr>
        <w:pStyle w:val="MDPI51figurecaption"/>
        <w:jc w:val="center"/>
      </w:pPr>
      <w:r w:rsidRPr="005B48F7">
        <w:rPr>
          <w:b/>
        </w:rPr>
        <w:t xml:space="preserve">Figure 4. </w:t>
      </w:r>
      <w:r w:rsidRPr="0019356E">
        <w:t>Example of a Kano questionna</w:t>
      </w:r>
      <w:r w:rsidR="00667DE0">
        <w:t>ire fuzzy response template</w:t>
      </w:r>
    </w:p>
    <w:p w14:paraId="609D9AA0" w14:textId="75AF3BC5" w:rsidR="00A1617B" w:rsidRDefault="002702BD" w:rsidP="005B48F7">
      <w:pPr>
        <w:pStyle w:val="MDPI31text"/>
      </w:pPr>
      <w:r w:rsidRPr="0019356E">
        <w:t xml:space="preserve">Wu and Wang </w:t>
      </w:r>
      <w:r w:rsidRPr="0019356E">
        <w:fldChar w:fldCharType="begin" w:fldLock="1"/>
      </w:r>
      <w:r w:rsidRPr="0019356E">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mendeley":{"formattedCitation":"[20]","plainTextFormattedCitation":"[20]","previouslyFormattedCitation":"[20]"},"properties":{"noteIndex":0},"schema":"https://github.com/citation-style-language/schema/raw/master/csl-citation.json"}</w:instrText>
      </w:r>
      <w:r w:rsidRPr="0019356E">
        <w:fldChar w:fldCharType="separate"/>
      </w:r>
      <w:r w:rsidRPr="0019356E">
        <w:t>[2</w:t>
      </w:r>
      <w:r w:rsidR="00C30FCA" w:rsidRPr="0019356E">
        <w:t>4</w:t>
      </w:r>
      <w:r w:rsidRPr="0019356E">
        <w:t>]</w:t>
      </w:r>
      <w:r w:rsidRPr="0019356E">
        <w:fldChar w:fldCharType="end"/>
      </w:r>
      <w:r w:rsidRPr="0019356E">
        <w:t xml:space="preserve"> used a triangular fuzzy function to determine the membership degree of respondents</w:t>
      </w:r>
      <w:r w:rsidR="00A62033" w:rsidRPr="0019356E">
        <w:t>’</w:t>
      </w:r>
      <w:r w:rsidRPr="0019356E">
        <w:t xml:space="preserve"> answer</w:t>
      </w:r>
      <w:r w:rsidR="001E2BF7">
        <w:t>s</w:t>
      </w:r>
      <w:r w:rsidRPr="0019356E">
        <w:t xml:space="preserve"> to each adjacent original Kano scale. The graphic presentations of the membership functions are shown </w:t>
      </w:r>
      <w:r w:rsidRPr="006A7268">
        <w:t>in Figure 5. The</w:t>
      </w:r>
      <w:r w:rsidRPr="0019356E">
        <w:t xml:space="preserve"> membership degrees of a respondent’s preference to the standard answers can be obtained through the membership functions. For instance, while a respondent chooses the point ‘1.</w:t>
      </w:r>
      <w:r w:rsidR="0019356E" w:rsidRPr="0019356E">
        <w:t>7</w:t>
      </w:r>
      <w:r w:rsidR="006A7268">
        <w:t>’</w:t>
      </w:r>
      <w:r w:rsidRPr="0019356E">
        <w:t xml:space="preserve"> as his/her answer to a certain question, the membership degrees of his/her preference to ‘dislike’ and ‘live with’ are 0.3 and 0.7, respectively (Figure 5).</w:t>
      </w:r>
    </w:p>
    <w:p w14:paraId="607AA3DA" w14:textId="674C9E99" w:rsidR="006A7268" w:rsidRPr="0019356E" w:rsidRDefault="00667DE0" w:rsidP="006A7268">
      <w:pPr>
        <w:pStyle w:val="MDPI52figure"/>
      </w:pPr>
      <w:r>
        <w:rPr>
          <w:noProof/>
          <w:lang w:val="es-CO" w:eastAsia="es-CO" w:bidi="ar-SA"/>
        </w:rPr>
        <w:drawing>
          <wp:inline distT="0" distB="0" distL="0" distR="0" wp14:anchorId="016D5044" wp14:editId="59ACFDC5">
            <wp:extent cx="5153072" cy="16064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533" t="41954" r="12345" b="31927"/>
                    <a:stretch/>
                  </pic:blipFill>
                  <pic:spPr bwMode="auto">
                    <a:xfrm>
                      <a:off x="0" y="0"/>
                      <a:ext cx="5199128" cy="1620854"/>
                    </a:xfrm>
                    <a:prstGeom prst="rect">
                      <a:avLst/>
                    </a:prstGeom>
                    <a:ln>
                      <a:noFill/>
                    </a:ln>
                    <a:extLst>
                      <a:ext uri="{53640926-AAD7-44D8-BBD7-CCE9431645EC}">
                        <a14:shadowObscured xmlns:a14="http://schemas.microsoft.com/office/drawing/2010/main"/>
                      </a:ext>
                    </a:extLst>
                  </pic:spPr>
                </pic:pic>
              </a:graphicData>
            </a:graphic>
          </wp:inline>
        </w:drawing>
      </w:r>
    </w:p>
    <w:p w14:paraId="29ACAD21" w14:textId="76C4E7E6" w:rsidR="006A7268" w:rsidRPr="006A7268" w:rsidRDefault="006A7268" w:rsidP="006A7268">
      <w:pPr>
        <w:pStyle w:val="MDPI51figurecaption"/>
        <w:jc w:val="center"/>
        <w:rPr>
          <w:b/>
        </w:rPr>
      </w:pPr>
      <w:r w:rsidRPr="005B48F7">
        <w:rPr>
          <w:b/>
        </w:rPr>
        <w:t xml:space="preserve">Figure 5. </w:t>
      </w:r>
      <w:r w:rsidRPr="0019356E">
        <w:t>Membership functions [24]</w:t>
      </w:r>
      <w:r>
        <w:rPr>
          <w:b/>
        </w:rPr>
        <w:t>.</w:t>
      </w:r>
    </w:p>
    <w:p w14:paraId="00CB30D0" w14:textId="057009FD" w:rsidR="002702BD" w:rsidRPr="005B48F7" w:rsidRDefault="005B48F7" w:rsidP="005B48F7">
      <w:pPr>
        <w:pStyle w:val="MDPI22heading2"/>
      </w:pPr>
      <w:r w:rsidRPr="005B48F7">
        <w:t xml:space="preserve">3.2. </w:t>
      </w:r>
      <w:r w:rsidR="002702BD" w:rsidRPr="005B48F7">
        <w:t>Analytic Hierarchy Process</w:t>
      </w:r>
    </w:p>
    <w:p w14:paraId="7194DBDC" w14:textId="6F5BA62E" w:rsidR="002702BD" w:rsidRPr="005B48F7" w:rsidRDefault="002702BD" w:rsidP="005B48F7">
      <w:pPr>
        <w:pStyle w:val="MDPI31text"/>
      </w:pPr>
      <w:r w:rsidRPr="0019356E">
        <w:t xml:space="preserve">AHP assumes complete aggregation among criteria and develops a linear additive model. The weights and scores are achieved basically by pairwise comparisons between all options with each other </w:t>
      </w:r>
      <w:r w:rsidRPr="00CB3C51">
        <w:rPr>
          <w:color w:val="FF0000"/>
        </w:rPr>
        <w:fldChar w:fldCharType="begin" w:fldLock="1"/>
      </w:r>
      <w:r w:rsidRPr="00CB3C51">
        <w:rPr>
          <w:color w:val="FF0000"/>
        </w:rPr>
        <w:instrText>ADDIN CSL_CITATION {"citationItems":[{"id":"ITEM-1","itemData":{"DOI":"10.1016/j.procs.2015.07.081","abstract":"The Analytic Hierarchy Process (AHP) is widely used by decision makers and researchers. The definition of criteria and the calculation of their weight are central in this method to assess the alternatives. However, there are few studies that focus on them. The purpose of this study is to develop a systematic review of literature on the real cases that applied AHP to evaluate how the criteria are being defined and measured. In the 33 cases selected, they mainly used literature to build the criteria and AHP or Fuzzy AHP to calculate their weight, while other techniques were used to evaluate alternatives.","author":[{"dropping-particle":"","family":"De","given":"Rosaria","non-dropping-particle":"","parse-names":false,"suffix":""},{"dropping-particle":"","family":"Russo","given":"F S M","non-dropping-particle":"","parse-names":false,"suffix":""},{"dropping-particle":"","family":"Camanho","given":"Roberto","non-dropping-particle":"","parse-names":false,"suffix":""}],"container-title":"Procedia Computer Science","id":"ITEM-1","issued":{"date-parts":[["2015"]]},"page":"1123-1132","title":"Criteria in AHP: a Systematic Review of Literature","type":"article-journal","volume":"55"},"uris":["http://www.mendeley.com/documents/?uuid=bfa1b677-4cb7-3810-84ed-5c675abd727a"]}],"mendeley":{"formattedCitation":"[71]","plainTextFormattedCitation":"[71]","previouslyFormattedCitation":"[71]"},"properties":{"noteIndex":0},"schema":"https://github.com/citation-style-language/schema/raw/master/csl-citation.json"}</w:instrText>
      </w:r>
      <w:r w:rsidRPr="00CB3C51">
        <w:rPr>
          <w:color w:val="FF0000"/>
        </w:rPr>
        <w:fldChar w:fldCharType="separate"/>
      </w:r>
      <w:r w:rsidR="00CB3C51" w:rsidRPr="00CB3C51">
        <w:rPr>
          <w:color w:val="FF0000"/>
        </w:rPr>
        <w:t>[6</w:t>
      </w:r>
      <w:r w:rsidR="00C30FCA" w:rsidRPr="00CB3C51">
        <w:rPr>
          <w:color w:val="FF0000"/>
        </w:rPr>
        <w:t>4</w:t>
      </w:r>
      <w:r w:rsidRPr="00CB3C51">
        <w:rPr>
          <w:color w:val="FF0000"/>
        </w:rPr>
        <w:t>]</w:t>
      </w:r>
      <w:r w:rsidRPr="00CB3C51">
        <w:rPr>
          <w:color w:val="FF0000"/>
        </w:rPr>
        <w:fldChar w:fldCharType="end"/>
      </w:r>
      <w:r w:rsidRPr="00CB3C51">
        <w:rPr>
          <w:color w:val="FF0000"/>
        </w:rPr>
        <w:t xml:space="preserve">. </w:t>
      </w:r>
      <w:r w:rsidRPr="0019356E">
        <w:t>The basic procedure to carry out the AHP consists of the following steps:</w:t>
      </w:r>
    </w:p>
    <w:p w14:paraId="5FC1112F" w14:textId="5D767109" w:rsidR="002702BD" w:rsidRPr="006A7268" w:rsidRDefault="002702BD" w:rsidP="005B48F7">
      <w:pPr>
        <w:pStyle w:val="MDPI31text"/>
        <w:numPr>
          <w:ilvl w:val="0"/>
          <w:numId w:val="25"/>
        </w:numPr>
        <w:spacing w:before="120"/>
        <w:ind w:left="992" w:hanging="425"/>
        <w:rPr>
          <w:color w:val="auto"/>
        </w:rPr>
      </w:pPr>
      <w:r w:rsidRPr="0019356E">
        <w:rPr>
          <w:i/>
          <w:color w:val="auto"/>
        </w:rPr>
        <w:t>Structuring a decision problem and selection of criteria:</w:t>
      </w:r>
      <w:r w:rsidRPr="0019356E">
        <w:rPr>
          <w:color w:val="auto"/>
        </w:rPr>
        <w:t xml:space="preserve"> The first step is to decompose a decision problem into its constituent parts. In its simplest form, this structure comprises a goal or focus at the topmost level, </w:t>
      </w:r>
      <w:r w:rsidRPr="006A7268">
        <w:rPr>
          <w:color w:val="auto"/>
        </w:rPr>
        <w:t>criteria (</w:t>
      </w:r>
      <m:oMath>
        <m:sSub>
          <m:sSubPr>
            <m:ctrlPr>
              <w:rPr>
                <w:rFonts w:ascii="Cambria Math" w:hAnsi="Cambria Math"/>
                <w:color w:val="auto"/>
              </w:rPr>
            </m:ctrlPr>
          </m:sSubPr>
          <m:e>
            <m:r>
              <w:rPr>
                <w:rFonts w:ascii="Cambria Math" w:hAnsi="Cambria Math"/>
                <w:color w:val="auto"/>
              </w:rPr>
              <m:t>C</m:t>
            </m:r>
          </m:e>
          <m:sub>
            <m:r>
              <w:rPr>
                <w:rFonts w:ascii="Cambria Math" w:hAnsi="Cambria Math"/>
                <w:color w:val="auto"/>
              </w:rPr>
              <m:t>i</m:t>
            </m:r>
          </m:sub>
        </m:sSub>
      </m:oMath>
      <w:r w:rsidRPr="006A7268">
        <w:rPr>
          <w:color w:val="auto"/>
        </w:rPr>
        <w:t xml:space="preserve"> ), subcriteria (</w:t>
      </w:r>
      <m:oMath>
        <m:sSub>
          <m:sSubPr>
            <m:ctrlPr>
              <w:rPr>
                <w:rFonts w:ascii="Cambria Math" w:hAnsi="Cambria Math"/>
                <w:color w:val="auto"/>
              </w:rPr>
            </m:ctrlPr>
          </m:sSubPr>
          <m:e>
            <m:r>
              <w:rPr>
                <w:rFonts w:ascii="Cambria Math" w:hAnsi="Cambria Math"/>
                <w:color w:val="auto"/>
              </w:rPr>
              <m:t>SC</m:t>
            </m:r>
          </m:e>
          <m:sub>
            <m:r>
              <w:rPr>
                <w:rFonts w:ascii="Cambria Math" w:hAnsi="Cambria Math"/>
                <w:color w:val="auto"/>
              </w:rPr>
              <m:t>ij</m:t>
            </m:r>
          </m:sub>
        </m:sSub>
      </m:oMath>
      <w:r w:rsidRPr="006A7268">
        <w:rPr>
          <w:color w:val="auto"/>
        </w:rPr>
        <w:t>) at the intermediate levels, while the lowest level contains the alternat</w:t>
      </w:r>
      <w:r w:rsidR="00A62033" w:rsidRPr="006A7268">
        <w:rPr>
          <w:color w:val="auto"/>
        </w:rPr>
        <w:t>ives available for the decision-</w:t>
      </w:r>
      <w:r w:rsidRPr="006A7268">
        <w:rPr>
          <w:color w:val="auto"/>
        </w:rPr>
        <w:t>maker (</w:t>
      </w:r>
      <m:oMath>
        <m:sSub>
          <m:sSubPr>
            <m:ctrlPr>
              <w:rPr>
                <w:rFonts w:ascii="Cambria Math" w:hAnsi="Cambria Math"/>
                <w:color w:val="auto"/>
              </w:rPr>
            </m:ctrlPr>
          </m:sSubPr>
          <m:e>
            <m:r>
              <w:rPr>
                <w:rFonts w:ascii="Cambria Math" w:hAnsi="Cambria Math"/>
                <w:color w:val="auto"/>
              </w:rPr>
              <m:t>A</m:t>
            </m:r>
          </m:e>
          <m:sub>
            <m:r>
              <w:rPr>
                <w:rFonts w:ascii="Cambria Math" w:hAnsi="Cambria Math"/>
                <w:color w:val="auto"/>
              </w:rPr>
              <m:t>k</m:t>
            </m:r>
          </m:sub>
        </m:sSub>
      </m:oMath>
      <w:r w:rsidRPr="006A7268">
        <w:rPr>
          <w:color w:val="auto"/>
        </w:rPr>
        <w:t>)</w:t>
      </w:r>
      <w:r w:rsidR="00FB2212" w:rsidRPr="006A7268">
        <w:rPr>
          <w:color w:val="auto"/>
        </w:rPr>
        <w:t xml:space="preserve"> (Figure 6)</w:t>
      </w:r>
      <w:r w:rsidRPr="006A7268">
        <w:rPr>
          <w:color w:val="auto"/>
        </w:rPr>
        <w:t>.</w:t>
      </w:r>
    </w:p>
    <w:p w14:paraId="769D0D3C" w14:textId="77777777" w:rsidR="002702BD" w:rsidRPr="0019356E" w:rsidRDefault="002702BD" w:rsidP="005B48F7">
      <w:pPr>
        <w:pStyle w:val="MDPI52figure"/>
      </w:pPr>
      <w:r w:rsidRPr="0019356E">
        <w:rPr>
          <w:noProof/>
          <w:lang w:val="es-CO" w:eastAsia="es-CO" w:bidi="ar-SA"/>
        </w:rPr>
        <w:lastRenderedPageBreak/>
        <w:drawing>
          <wp:inline distT="0" distB="0" distL="0" distR="0" wp14:anchorId="67AA3159" wp14:editId="194E4A13">
            <wp:extent cx="3976511" cy="2219760"/>
            <wp:effectExtent l="0" t="0" r="5080" b="9525"/>
            <wp:docPr id="12771330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26">
                      <a:extLst>
                        <a:ext uri="{28A0092B-C50C-407E-A947-70E740481C1C}">
                          <a14:useLocalDpi xmlns:a14="http://schemas.microsoft.com/office/drawing/2010/main" val="0"/>
                        </a:ext>
                      </a:extLst>
                    </a:blip>
                    <a:srcRect t="5288" b="3655"/>
                    <a:stretch/>
                  </pic:blipFill>
                  <pic:spPr bwMode="auto">
                    <a:xfrm>
                      <a:off x="0" y="0"/>
                      <a:ext cx="3989211" cy="2226849"/>
                    </a:xfrm>
                    <a:prstGeom prst="rect">
                      <a:avLst/>
                    </a:prstGeom>
                    <a:ln>
                      <a:noFill/>
                    </a:ln>
                    <a:extLst>
                      <a:ext uri="{53640926-AAD7-44D8-BBD7-CCE9431645EC}">
                        <a14:shadowObscured xmlns:a14="http://schemas.microsoft.com/office/drawing/2010/main"/>
                      </a:ext>
                    </a:extLst>
                  </pic:spPr>
                </pic:pic>
              </a:graphicData>
            </a:graphic>
          </wp:inline>
        </w:drawing>
      </w:r>
    </w:p>
    <w:p w14:paraId="1E939605" w14:textId="2CBAAD50" w:rsidR="002702BD" w:rsidRPr="0019356E" w:rsidRDefault="005B48F7" w:rsidP="005B48F7">
      <w:pPr>
        <w:pStyle w:val="MDPI51figurecaption"/>
        <w:jc w:val="center"/>
        <w:rPr>
          <w:b/>
        </w:rPr>
      </w:pPr>
      <w:r w:rsidRPr="005B48F7">
        <w:rPr>
          <w:b/>
        </w:rPr>
        <w:t>Figure 6.</w:t>
      </w:r>
      <w:r w:rsidR="002702BD" w:rsidRPr="005B48F7">
        <w:rPr>
          <w:b/>
        </w:rPr>
        <w:t xml:space="preserve"> </w:t>
      </w:r>
      <w:r w:rsidR="002702BD" w:rsidRPr="0019356E">
        <w:t xml:space="preserve">AHP </w:t>
      </w:r>
      <w:r w:rsidR="00886AEE">
        <w:t>(</w:t>
      </w:r>
      <w:r w:rsidR="00886AEE" w:rsidRPr="00886AEE">
        <w:t>Analytic Hierarchy Process</w:t>
      </w:r>
      <w:r w:rsidR="00886AEE">
        <w:t xml:space="preserve">) </w:t>
      </w:r>
      <w:r w:rsidR="002702BD" w:rsidRPr="0019356E">
        <w:t>hierarchy scheme</w:t>
      </w:r>
      <w:r>
        <w:rPr>
          <w:b/>
        </w:rPr>
        <w:t>.</w:t>
      </w:r>
    </w:p>
    <w:p w14:paraId="54CD245A" w14:textId="4E4D3258" w:rsidR="002702BD" w:rsidRPr="005B48F7" w:rsidRDefault="002702BD" w:rsidP="005B48F7">
      <w:pPr>
        <w:pStyle w:val="MDPI31text"/>
      </w:pPr>
      <w:r w:rsidRPr="0019356E">
        <w:t>Arranging all the components in a hierarchy provides an overall view of the complex relat</w:t>
      </w:r>
      <w:r w:rsidR="00A62033" w:rsidRPr="0019356E">
        <w:t>ionships and helps the decision-</w:t>
      </w:r>
      <w:r w:rsidRPr="0019356E">
        <w:t xml:space="preserve">maker to assess whether the elements in each level are of the same magnitude so that they can be compared accurately </w:t>
      </w:r>
      <w:r w:rsidRPr="00404514">
        <w:rPr>
          <w:color w:val="FF0000"/>
        </w:rPr>
        <w:fldChar w:fldCharType="begin" w:fldLock="1"/>
      </w:r>
      <w:r w:rsidRPr="00404514">
        <w:rPr>
          <w:color w:val="FF0000"/>
        </w:rPr>
        <w:instrText>ADDIN CSL_CITATION {"citationItems":[{"id":"ITEM-1","itemData":{"author":[{"dropping-particle":"","family":"Saaty","given":"Thomas L","non-dropping-particle":"","parse-names":false,"suffix":""}],"container-title":"International Journal of Conflict Management International Journal of Conflict Management Iss International Journal of Conflict Management","id":"ITEM-1","issue":"1","issued":{"date-parts":[["1990"]]},"page":"47-68","title":"International Journal of Conflict Management THE ANALYTIC HIERARCHY PROCESS IN CONFLICT MANAGEMENT","type":"article-journal","volume":"1"},"uris":["http://www.mendeley.com/documents/?uuid=c14f5720-4b40-30bb-83e0-fef2d905b39f"]}],"mendeley":{"formattedCitation":"[72]","plainTextFormattedCitation":"[72]","previouslyFormattedCitation":"[72]"},"properties":{"noteIndex":0},"schema":"https://github.com/citation-style-language/schema/raw/master/csl-citation.json"}</w:instrText>
      </w:r>
      <w:r w:rsidRPr="00404514">
        <w:rPr>
          <w:color w:val="FF0000"/>
        </w:rPr>
        <w:fldChar w:fldCharType="separate"/>
      </w:r>
      <w:r w:rsidR="00404514" w:rsidRPr="00404514">
        <w:rPr>
          <w:color w:val="FF0000"/>
        </w:rPr>
        <w:t>[6</w:t>
      </w:r>
      <w:r w:rsidR="00A638D7">
        <w:rPr>
          <w:color w:val="FF0000"/>
        </w:rPr>
        <w:t>4</w:t>
      </w:r>
      <w:r w:rsidRPr="00404514">
        <w:rPr>
          <w:color w:val="FF0000"/>
        </w:rPr>
        <w:t>]</w:t>
      </w:r>
      <w:r w:rsidRPr="00404514">
        <w:rPr>
          <w:color w:val="FF0000"/>
        </w:rPr>
        <w:fldChar w:fldCharType="end"/>
      </w:r>
      <w:r w:rsidRPr="0019356E">
        <w:t>. An element in a given level does not have to function as a criterion for all the elements in the level below. Each level may represent a different cut at the problem</w:t>
      </w:r>
      <w:r w:rsidR="00446F68">
        <w:t>,</w:t>
      </w:r>
      <w:r w:rsidRPr="0019356E">
        <w:t xml:space="preserve"> so the hierarchy does not need to be complete</w:t>
      </w:r>
      <w:r w:rsidR="00A62033" w:rsidRPr="0019356E">
        <w:t>d</w:t>
      </w:r>
      <w:r w:rsidRPr="0019356E">
        <w:t xml:space="preserve"> </w:t>
      </w:r>
      <w:r w:rsidRPr="00404514">
        <w:rPr>
          <w:color w:val="FF0000"/>
        </w:rPr>
        <w:fldChar w:fldCharType="begin" w:fldLock="1"/>
      </w:r>
      <w:r w:rsidRPr="00404514">
        <w:rPr>
          <w:color w:val="FF0000"/>
        </w:rPr>
        <w:instrText>ADDIN CSL_CITATION {"citationItems":[{"id":"ITEM-1","itemData":{"author":[{"dropping-particle":"","family":"Saaty","given":"Thomas L","non-dropping-particle":"","parse-names":false,"suffix":""}],"container-title":"International Journal of Conflict Management International Journal of Conflict Management Iss International Journal of Conflict Management","id":"ITEM-1","issue":"1","issued":{"date-parts":[["1990"]]},"page":"47-68","title":"International Journal of Conflict Management THE ANALYTIC HIERARCHY PROCESS IN CONFLICT MANAGEMENT","type":"article-journal","volume":"1"},"uris":["http://www.mendeley.com/documents/?uuid=c14f5720-4b40-30bb-83e0-fef2d905b39f"]}],"mendeley":{"formattedCitation":"[72]","plainTextFormattedCitation":"[72]","previouslyFormattedCitation":"[72]"},"properties":{"noteIndex":0},"schema":"https://github.com/citation-style-language/schema/raw/master/csl-citation.json"}</w:instrText>
      </w:r>
      <w:r w:rsidRPr="00404514">
        <w:rPr>
          <w:color w:val="FF0000"/>
        </w:rPr>
        <w:fldChar w:fldCharType="separate"/>
      </w:r>
      <w:r w:rsidR="00404514" w:rsidRPr="00404514">
        <w:rPr>
          <w:color w:val="FF0000"/>
        </w:rPr>
        <w:t>[6</w:t>
      </w:r>
      <w:r w:rsidR="00A638D7">
        <w:rPr>
          <w:color w:val="FF0000"/>
        </w:rPr>
        <w:t>4</w:t>
      </w:r>
      <w:r w:rsidRPr="00404514">
        <w:rPr>
          <w:color w:val="FF0000"/>
        </w:rPr>
        <w:t>]</w:t>
      </w:r>
      <w:r w:rsidRPr="00404514">
        <w:rPr>
          <w:color w:val="FF0000"/>
        </w:rPr>
        <w:fldChar w:fldCharType="end"/>
      </w:r>
      <w:r w:rsidRPr="0019356E">
        <w:t>. When constructing hierarchies, it is essential to consider the environment surrounding the problem and to identify the issues or attributes that contribute to the solution</w:t>
      </w:r>
      <w:r w:rsidR="0089646E">
        <w:t>,</w:t>
      </w:r>
      <w:r w:rsidRPr="0019356E">
        <w:t xml:space="preserve"> as well as to identify all participants associated with the problem.</w:t>
      </w:r>
    </w:p>
    <w:p w14:paraId="78B3BB66" w14:textId="72543A80" w:rsidR="002702BD" w:rsidRPr="003066EA" w:rsidRDefault="002702BD" w:rsidP="005B48F7">
      <w:pPr>
        <w:numPr>
          <w:ilvl w:val="0"/>
          <w:numId w:val="25"/>
        </w:numPr>
        <w:adjustRightInd w:val="0"/>
        <w:snapToGrid w:val="0"/>
        <w:spacing w:before="120" w:line="260" w:lineRule="atLeast"/>
        <w:ind w:left="992" w:hanging="425"/>
        <w:rPr>
          <w:rFonts w:ascii="Palatino Linotype" w:hAnsi="Palatino Linotype"/>
          <w:snapToGrid w:val="0"/>
          <w:color w:val="auto"/>
          <w:sz w:val="20"/>
          <w:szCs w:val="22"/>
          <w:lang w:bidi="en-US"/>
        </w:rPr>
      </w:pPr>
      <w:r w:rsidRPr="0019356E">
        <w:rPr>
          <w:rFonts w:ascii="Palatino Linotype" w:hAnsi="Palatino Linotype"/>
          <w:snapToGrid w:val="0"/>
          <w:color w:val="auto"/>
          <w:sz w:val="20"/>
          <w:szCs w:val="22"/>
          <w:lang w:bidi="en-US"/>
        </w:rPr>
        <w:t xml:space="preserve">Construct a set </w:t>
      </w:r>
      <w:r w:rsidRPr="003066EA">
        <w:rPr>
          <w:rFonts w:ascii="Palatino Linotype" w:hAnsi="Palatino Linotype"/>
          <w:snapToGrid w:val="0"/>
          <w:color w:val="auto"/>
          <w:sz w:val="20"/>
          <w:szCs w:val="22"/>
          <w:lang w:bidi="en-US"/>
        </w:rPr>
        <w:t>of pairwise comparison matrices for criteria, sub</w:t>
      </w:r>
      <w:r w:rsidR="00B53CD5" w:rsidRPr="003066EA">
        <w:rPr>
          <w:rFonts w:ascii="Palatino Linotype" w:hAnsi="Palatino Linotype"/>
          <w:snapToGrid w:val="0"/>
          <w:color w:val="auto"/>
          <w:sz w:val="20"/>
          <w:szCs w:val="22"/>
          <w:lang w:bidi="en-US"/>
        </w:rPr>
        <w:t>-</w:t>
      </w:r>
      <w:r w:rsidRPr="003066EA">
        <w:rPr>
          <w:rFonts w:ascii="Palatino Linotype" w:hAnsi="Palatino Linotype"/>
          <w:snapToGrid w:val="0"/>
          <w:color w:val="auto"/>
          <w:sz w:val="20"/>
          <w:szCs w:val="22"/>
          <w:lang w:bidi="en-US"/>
        </w:rPr>
        <w:t>criteria</w:t>
      </w:r>
      <w:r w:rsidR="0089646E">
        <w:rPr>
          <w:rFonts w:ascii="Palatino Linotype" w:hAnsi="Palatino Linotype"/>
          <w:snapToGrid w:val="0"/>
          <w:color w:val="auto"/>
          <w:sz w:val="20"/>
          <w:szCs w:val="22"/>
          <w:lang w:bidi="en-US"/>
        </w:rPr>
        <w:t>,</w:t>
      </w:r>
      <w:r w:rsidRPr="003066EA">
        <w:rPr>
          <w:rFonts w:ascii="Palatino Linotype" w:hAnsi="Palatino Linotype"/>
          <w:snapToGrid w:val="0"/>
          <w:color w:val="auto"/>
          <w:sz w:val="20"/>
          <w:szCs w:val="22"/>
          <w:lang w:bidi="en-US"/>
        </w:rPr>
        <w:t xml:space="preserve"> and alternatives (Eq</w:t>
      </w:r>
      <w:r w:rsidR="006A7268">
        <w:rPr>
          <w:rFonts w:ascii="Palatino Linotype" w:hAnsi="Palatino Linotype"/>
          <w:snapToGrid w:val="0"/>
          <w:color w:val="auto"/>
          <w:sz w:val="20"/>
          <w:szCs w:val="22"/>
          <w:lang w:bidi="en-US"/>
        </w:rPr>
        <w:t>uation</w:t>
      </w:r>
      <w:r w:rsidRPr="003066EA">
        <w:rPr>
          <w:rFonts w:ascii="Palatino Linotype" w:hAnsi="Palatino Linotype"/>
          <w:snapToGrid w:val="0"/>
          <w:color w:val="auto"/>
          <w:sz w:val="20"/>
          <w:szCs w:val="22"/>
          <w:lang w:bidi="en-US"/>
        </w:rPr>
        <w:t xml:space="preserve"> </w:t>
      </w:r>
      <w:r w:rsidR="006A7268">
        <w:rPr>
          <w:rFonts w:ascii="Palatino Linotype" w:hAnsi="Palatino Linotype"/>
          <w:snapToGrid w:val="0"/>
          <w:color w:val="auto"/>
          <w:sz w:val="20"/>
          <w:szCs w:val="22"/>
          <w:lang w:bidi="en-US"/>
        </w:rPr>
        <w:t>(</w:t>
      </w:r>
      <w:r w:rsidRPr="003066EA">
        <w:rPr>
          <w:rFonts w:ascii="Palatino Linotype" w:hAnsi="Palatino Linotype"/>
          <w:snapToGrid w:val="0"/>
          <w:color w:val="auto"/>
          <w:sz w:val="20"/>
          <w:szCs w:val="22"/>
          <w:lang w:bidi="en-US"/>
        </w:rPr>
        <w:t>2</w:t>
      </w:r>
      <w:r w:rsidR="006A7268">
        <w:rPr>
          <w:rFonts w:ascii="Palatino Linotype" w:hAnsi="Palatino Linotype"/>
          <w:snapToGrid w:val="0"/>
          <w:color w:val="auto"/>
          <w:sz w:val="20"/>
          <w:szCs w:val="22"/>
          <w:lang w:bidi="en-US"/>
        </w:rPr>
        <w:t>)</w:t>
      </w:r>
      <w:r w:rsidRPr="003066EA">
        <w:rPr>
          <w:rFonts w:ascii="Palatino Linotype" w:hAnsi="Palatino Linotype"/>
          <w:snapToGrid w:val="0"/>
          <w:color w:val="auto"/>
          <w:sz w:val="20"/>
          <w:szCs w:val="22"/>
          <w:lang w:bidi="en-US"/>
        </w:rPr>
        <w:t>).</w:t>
      </w:r>
    </w:p>
    <w:tbl>
      <w:tblPr>
        <w:tblW w:w="0" w:type="auto"/>
        <w:jc w:val="center"/>
        <w:tblLayout w:type="fixed"/>
        <w:tblLook w:val="0000" w:firstRow="0" w:lastRow="0" w:firstColumn="0" w:lastColumn="0" w:noHBand="0" w:noVBand="0"/>
      </w:tblPr>
      <w:tblGrid>
        <w:gridCol w:w="8220"/>
        <w:gridCol w:w="646"/>
      </w:tblGrid>
      <w:tr w:rsidR="005B48F7" w:rsidRPr="003066EA" w14:paraId="4B53C52A" w14:textId="77777777" w:rsidTr="005B48F7">
        <w:trPr>
          <w:trHeight w:val="340"/>
          <w:jc w:val="center"/>
        </w:trPr>
        <w:tc>
          <w:tcPr>
            <w:tcW w:w="8220" w:type="dxa"/>
            <w:shd w:val="clear" w:color="auto" w:fill="auto"/>
            <w:vAlign w:val="center"/>
          </w:tcPr>
          <w:p w14:paraId="0B4FDC2C" w14:textId="67BFC59B" w:rsidR="005B48F7" w:rsidRPr="003066EA" w:rsidRDefault="005B48F7" w:rsidP="005B48F7">
            <w:pPr>
              <w:adjustRightInd w:val="0"/>
              <w:snapToGrid w:val="0"/>
              <w:spacing w:before="120" w:after="120" w:line="260" w:lineRule="atLeast"/>
              <w:ind w:left="706"/>
              <w:jc w:val="center"/>
              <w:rPr>
                <w:rFonts w:ascii="Palatino Linotype" w:hAnsi="Palatino Linotype"/>
                <w:snapToGrid w:val="0"/>
                <w:color w:val="auto"/>
                <w:sz w:val="20"/>
                <w:szCs w:val="22"/>
                <w:lang w:bidi="en-US"/>
              </w:rPr>
            </w:pPr>
            <m:oMathPara>
              <m:oMath>
                <m:r>
                  <w:rPr>
                    <w:rFonts w:ascii="Cambria Math" w:hAnsi="Cambria Math"/>
                    <w:color w:val="auto"/>
                  </w:rPr>
                  <m:t>A=</m:t>
                </m:r>
                <m:d>
                  <m:dPr>
                    <m:begChr m:val="["/>
                    <m:endChr m:val="]"/>
                    <m:ctrlPr>
                      <w:rPr>
                        <w:rFonts w:ascii="Cambria Math" w:hAnsi="Cambria Math"/>
                        <w:i/>
                        <w:color w:val="auto"/>
                      </w:rPr>
                    </m:ctrlPr>
                  </m:dPr>
                  <m:e>
                    <m:m>
                      <m:mPr>
                        <m:mcs>
                          <m:mc>
                            <m:mcPr>
                              <m:count m:val="4"/>
                              <m:mcJc m:val="center"/>
                            </m:mcPr>
                          </m:mc>
                        </m:mcs>
                        <m:ctrlPr>
                          <w:rPr>
                            <w:rFonts w:ascii="Cambria Math" w:hAnsi="Cambria Math"/>
                            <w:i/>
                            <w:color w:val="auto"/>
                          </w:rPr>
                        </m:ctrlPr>
                      </m:mPr>
                      <m:mr>
                        <m:e>
                          <m:r>
                            <w:rPr>
                              <w:rFonts w:ascii="Cambria Math" w:hAnsi="Cambria Math"/>
                              <w:color w:val="auto"/>
                            </w:rPr>
                            <m:t>1</m:t>
                          </m:r>
                        </m:e>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12</m:t>
                              </m:r>
                            </m:sub>
                          </m:sSub>
                        </m:e>
                        <m:e>
                          <m:r>
                            <w:rPr>
                              <w:rFonts w:ascii="Cambria Math" w:hAnsi="Cambria Math"/>
                              <w:color w:val="auto"/>
                            </w:rPr>
                            <m:t>…</m:t>
                          </m:r>
                        </m:e>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1n</m:t>
                              </m:r>
                            </m:sub>
                          </m:sSub>
                        </m:e>
                      </m:mr>
                      <m:mr>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21</m:t>
                              </m:r>
                            </m:sub>
                          </m:sSub>
                        </m:e>
                        <m:e>
                          <m:r>
                            <w:rPr>
                              <w:rFonts w:ascii="Cambria Math" w:hAnsi="Cambria Math"/>
                              <w:color w:val="auto"/>
                            </w:rPr>
                            <m:t>1</m:t>
                          </m:r>
                        </m:e>
                        <m:e>
                          <m:r>
                            <w:rPr>
                              <w:rFonts w:ascii="Cambria Math" w:hAnsi="Cambria Math"/>
                              <w:color w:val="auto"/>
                            </w:rPr>
                            <m:t>…</m:t>
                          </m:r>
                        </m:e>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2n</m:t>
                              </m:r>
                            </m:sub>
                          </m:sSub>
                        </m:e>
                      </m:mr>
                      <m:mr>
                        <m:e>
                          <m:r>
                            <w:rPr>
                              <w:rFonts w:ascii="Cambria Math" w:hAnsi="Cambria Math"/>
                              <w:color w:val="auto"/>
                            </w:rPr>
                            <m:t>…</m:t>
                          </m:r>
                        </m:e>
                        <m:e>
                          <m:r>
                            <w:rPr>
                              <w:rFonts w:ascii="Cambria Math" w:hAnsi="Cambria Math"/>
                              <w:color w:val="auto"/>
                            </w:rPr>
                            <m:t>…</m:t>
                          </m:r>
                        </m:e>
                        <m:e>
                          <m:r>
                            <w:rPr>
                              <w:rFonts w:ascii="Cambria Math" w:hAnsi="Cambria Math"/>
                              <w:color w:val="auto"/>
                            </w:rPr>
                            <m:t>…</m:t>
                          </m:r>
                        </m:e>
                        <m:e>
                          <m:r>
                            <w:rPr>
                              <w:rFonts w:ascii="Cambria Math" w:hAnsi="Cambria Math"/>
                              <w:color w:val="auto"/>
                            </w:rPr>
                            <m:t>…</m:t>
                          </m:r>
                        </m:e>
                      </m:mr>
                      <m:mr>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n1</m:t>
                              </m:r>
                            </m:sub>
                          </m:sSub>
                        </m:e>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n2</m:t>
                              </m:r>
                            </m:sub>
                          </m:sSub>
                        </m:e>
                        <m:e>
                          <m:r>
                            <w:rPr>
                              <w:rFonts w:ascii="Cambria Math" w:hAnsi="Cambria Math"/>
                              <w:color w:val="auto"/>
                            </w:rPr>
                            <m:t>…</m:t>
                          </m:r>
                        </m:e>
                        <m:e>
                          <m:r>
                            <w:rPr>
                              <w:rFonts w:ascii="Cambria Math" w:hAnsi="Cambria Math"/>
                              <w:color w:val="auto"/>
                            </w:rPr>
                            <m:t>1</m:t>
                          </m:r>
                        </m:e>
                      </m:mr>
                    </m:m>
                  </m:e>
                </m:d>
                <m:r>
                  <w:rPr>
                    <w:rFonts w:ascii="Cambria Math" w:hAnsi="Cambria Math"/>
                    <w:color w:val="auto"/>
                  </w:rPr>
                  <m:t xml:space="preserve"> Where, </m:t>
                </m:r>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ij</m:t>
                    </m:r>
                  </m:sub>
                </m:sSub>
                <m:r>
                  <w:rPr>
                    <w:rFonts w:ascii="Cambria Math" w:hAnsi="Cambria Math"/>
                    <w:color w:val="auto"/>
                  </w:rPr>
                  <m:t xml:space="preserve">= </m:t>
                </m:r>
                <m:f>
                  <m:fPr>
                    <m:ctrlPr>
                      <w:rPr>
                        <w:rFonts w:ascii="Cambria Math" w:hAnsi="Cambria Math"/>
                        <w:snapToGrid w:val="0"/>
                        <w:color w:val="auto"/>
                        <w:sz w:val="20"/>
                        <w:szCs w:val="22"/>
                        <w:lang w:bidi="en-US"/>
                      </w:rPr>
                    </m:ctrlPr>
                  </m:fPr>
                  <m:num>
                    <m:r>
                      <m:rPr>
                        <m:sty m:val="p"/>
                      </m:rPr>
                      <w:rPr>
                        <w:rFonts w:ascii="Cambria Math" w:hAnsi="Cambria Math"/>
                        <w:snapToGrid w:val="0"/>
                        <w:color w:val="auto"/>
                        <w:sz w:val="20"/>
                        <w:szCs w:val="22"/>
                        <w:lang w:bidi="en-US"/>
                      </w:rPr>
                      <m:t>1</m:t>
                    </m:r>
                  </m:num>
                  <m:den>
                    <m:sSub>
                      <m:sSubPr>
                        <m:ctrlPr>
                          <w:rPr>
                            <w:rFonts w:ascii="Cambria Math" w:hAnsi="Cambria Math"/>
                            <w:snapToGrid w:val="0"/>
                            <w:color w:val="auto"/>
                            <w:sz w:val="20"/>
                            <w:szCs w:val="22"/>
                            <w:lang w:bidi="en-US"/>
                          </w:rPr>
                        </m:ctrlPr>
                      </m:sSubPr>
                      <m:e>
                        <m:r>
                          <w:rPr>
                            <w:rFonts w:ascii="Cambria Math" w:hAnsi="Cambria Math"/>
                            <w:snapToGrid w:val="0"/>
                            <w:color w:val="auto"/>
                            <w:sz w:val="20"/>
                            <w:szCs w:val="22"/>
                            <w:lang w:bidi="en-US"/>
                          </w:rPr>
                          <m:t>a</m:t>
                        </m:r>
                      </m:e>
                      <m:sub>
                        <m:r>
                          <w:rPr>
                            <w:rFonts w:ascii="Cambria Math" w:hAnsi="Cambria Math"/>
                            <w:snapToGrid w:val="0"/>
                            <w:color w:val="auto"/>
                            <w:sz w:val="20"/>
                            <w:szCs w:val="22"/>
                            <w:lang w:bidi="en-US"/>
                          </w:rPr>
                          <m:t>ji</m:t>
                        </m:r>
                      </m:sub>
                    </m:sSub>
                  </m:den>
                </m:f>
              </m:oMath>
            </m:oMathPara>
          </w:p>
        </w:tc>
        <w:tc>
          <w:tcPr>
            <w:tcW w:w="646" w:type="dxa"/>
            <w:shd w:val="clear" w:color="auto" w:fill="auto"/>
            <w:vAlign w:val="center"/>
          </w:tcPr>
          <w:p w14:paraId="11BE446D" w14:textId="6F41C248" w:rsidR="005B48F7" w:rsidRPr="003066EA" w:rsidRDefault="005B48F7" w:rsidP="005B48F7">
            <w:pPr>
              <w:adjustRightInd w:val="0"/>
              <w:snapToGrid w:val="0"/>
              <w:spacing w:before="120" w:after="120" w:line="260" w:lineRule="atLeast"/>
              <w:jc w:val="right"/>
              <w:rPr>
                <w:rFonts w:ascii="Palatino Linotype" w:hAnsi="Palatino Linotype"/>
                <w:snapToGrid w:val="0"/>
                <w:color w:val="auto"/>
                <w:sz w:val="20"/>
                <w:szCs w:val="22"/>
                <w:lang w:bidi="en-US"/>
              </w:rPr>
            </w:pPr>
            <w:r w:rsidRPr="003066EA">
              <w:rPr>
                <w:rFonts w:ascii="Palatino Linotype" w:hAnsi="Palatino Linotype"/>
                <w:snapToGrid w:val="0"/>
                <w:color w:val="auto"/>
                <w:sz w:val="20"/>
                <w:szCs w:val="22"/>
                <w:lang w:bidi="en-US"/>
              </w:rPr>
              <w:t>(</w:t>
            </w:r>
            <w:r w:rsidRPr="003066EA">
              <w:rPr>
                <w:rFonts w:ascii="Palatino Linotype" w:hAnsi="Palatino Linotype"/>
                <w:snapToGrid w:val="0"/>
                <w:color w:val="auto"/>
                <w:sz w:val="20"/>
                <w:szCs w:val="22"/>
                <w:lang w:bidi="en-US"/>
              </w:rPr>
              <w:fldChar w:fldCharType="begin"/>
            </w:r>
            <w:r w:rsidRPr="003066EA">
              <w:rPr>
                <w:rFonts w:ascii="Palatino Linotype" w:hAnsi="Palatino Linotype"/>
                <w:snapToGrid w:val="0"/>
                <w:color w:val="auto"/>
                <w:sz w:val="20"/>
                <w:szCs w:val="22"/>
                <w:lang w:bidi="en-US"/>
              </w:rPr>
              <w:instrText xml:space="preserve"> seq EquationSeq \* \Arabic </w:instrText>
            </w:r>
            <w:r w:rsidRPr="003066EA">
              <w:rPr>
                <w:rFonts w:ascii="Palatino Linotype" w:hAnsi="Palatino Linotype"/>
                <w:snapToGrid w:val="0"/>
                <w:color w:val="auto"/>
                <w:sz w:val="20"/>
                <w:szCs w:val="22"/>
                <w:lang w:bidi="en-US"/>
              </w:rPr>
              <w:fldChar w:fldCharType="separate"/>
            </w:r>
            <w:r w:rsidR="00542D7A">
              <w:rPr>
                <w:rFonts w:ascii="Palatino Linotype" w:hAnsi="Palatino Linotype"/>
                <w:noProof/>
                <w:snapToGrid w:val="0"/>
                <w:color w:val="auto"/>
                <w:sz w:val="20"/>
                <w:szCs w:val="22"/>
                <w:lang w:bidi="en-US"/>
              </w:rPr>
              <w:t>2</w:t>
            </w:r>
            <w:r w:rsidRPr="003066EA">
              <w:rPr>
                <w:rFonts w:ascii="Palatino Linotype" w:hAnsi="Palatino Linotype"/>
                <w:snapToGrid w:val="0"/>
                <w:color w:val="auto"/>
                <w:sz w:val="20"/>
                <w:szCs w:val="22"/>
                <w:lang w:bidi="en-US"/>
              </w:rPr>
              <w:fldChar w:fldCharType="end"/>
            </w:r>
            <w:r w:rsidRPr="003066EA">
              <w:rPr>
                <w:rFonts w:ascii="Palatino Linotype" w:hAnsi="Palatino Linotype"/>
                <w:snapToGrid w:val="0"/>
                <w:color w:val="auto"/>
                <w:sz w:val="20"/>
                <w:szCs w:val="22"/>
                <w:lang w:bidi="en-US"/>
              </w:rPr>
              <w:t>)</w:t>
            </w:r>
          </w:p>
        </w:tc>
      </w:tr>
    </w:tbl>
    <w:p w14:paraId="398A6DA7" w14:textId="788CA0EB" w:rsidR="009426DD" w:rsidRDefault="009426DD" w:rsidP="006A7268">
      <w:pPr>
        <w:numPr>
          <w:ilvl w:val="0"/>
          <w:numId w:val="25"/>
        </w:numPr>
        <w:adjustRightInd w:val="0"/>
        <w:snapToGrid w:val="0"/>
        <w:spacing w:line="260" w:lineRule="atLeast"/>
        <w:ind w:left="992" w:hanging="425"/>
        <w:rPr>
          <w:rFonts w:ascii="Palatino Linotype" w:hAnsi="Palatino Linotype"/>
          <w:snapToGrid w:val="0"/>
          <w:color w:val="auto"/>
          <w:sz w:val="20"/>
          <w:szCs w:val="22"/>
          <w:lang w:bidi="en-US"/>
        </w:rPr>
      </w:pPr>
      <w:r w:rsidRPr="003066EA">
        <w:rPr>
          <w:rFonts w:ascii="Palatino Linotype" w:hAnsi="Palatino Linotype"/>
          <w:snapToGrid w:val="0"/>
          <w:color w:val="auto"/>
          <w:sz w:val="20"/>
          <w:szCs w:val="22"/>
          <w:lang w:bidi="en-US"/>
        </w:rPr>
        <w:t xml:space="preserve">Perform computations to find </w:t>
      </w:r>
      <w:r w:rsidR="0004444F" w:rsidRPr="003066EA">
        <w:rPr>
          <w:rFonts w:ascii="Palatino Linotype" w:hAnsi="Palatino Linotype"/>
          <w:snapToGrid w:val="0"/>
          <w:color w:val="auto"/>
          <w:sz w:val="20"/>
          <w:szCs w:val="22"/>
          <w:lang w:bidi="en-US"/>
        </w:rPr>
        <w:t xml:space="preserve">the </w:t>
      </w:r>
      <w:r w:rsidRPr="003066EA">
        <w:rPr>
          <w:rFonts w:ascii="Palatino Linotype" w:hAnsi="Palatino Linotype"/>
          <w:snapToGrid w:val="0"/>
          <w:color w:val="auto"/>
          <w:sz w:val="20"/>
          <w:szCs w:val="22"/>
          <w:lang w:bidi="en-US"/>
        </w:rPr>
        <w:t xml:space="preserve">importance of each </w:t>
      </w:r>
      <w:r w:rsidR="0004444F" w:rsidRPr="003066EA">
        <w:rPr>
          <w:rFonts w:ascii="Palatino Linotype" w:hAnsi="Palatino Linotype"/>
          <w:snapToGrid w:val="0"/>
          <w:color w:val="auto"/>
          <w:sz w:val="20"/>
          <w:szCs w:val="22"/>
          <w:lang w:bidi="en-US"/>
        </w:rPr>
        <w:t xml:space="preserve">criterion </w:t>
      </w:r>
      <w:r w:rsidRPr="003066EA">
        <w:rPr>
          <w:rFonts w:ascii="Palatino Linotype" w:hAnsi="Palatino Linotype"/>
          <w:snapToGrid w:val="0"/>
          <w:color w:val="auto"/>
          <w:sz w:val="20"/>
          <w:szCs w:val="22"/>
          <w:lang w:bidi="en-US"/>
        </w:rPr>
        <w:t>and alternative (Eq</w:t>
      </w:r>
      <w:r w:rsidR="006A7268">
        <w:rPr>
          <w:rFonts w:ascii="Palatino Linotype" w:hAnsi="Palatino Linotype"/>
          <w:snapToGrid w:val="0"/>
          <w:color w:val="auto"/>
          <w:sz w:val="20"/>
          <w:szCs w:val="22"/>
          <w:lang w:bidi="en-US"/>
        </w:rPr>
        <w:t>uation</w:t>
      </w:r>
      <w:r w:rsidRPr="003066EA">
        <w:rPr>
          <w:rFonts w:ascii="Palatino Linotype" w:hAnsi="Palatino Linotype"/>
          <w:snapToGrid w:val="0"/>
          <w:color w:val="auto"/>
          <w:sz w:val="20"/>
          <w:szCs w:val="22"/>
          <w:lang w:bidi="en-US"/>
        </w:rPr>
        <w:t xml:space="preserve"> </w:t>
      </w:r>
      <w:r w:rsidR="006A7268">
        <w:rPr>
          <w:rFonts w:ascii="Palatino Linotype" w:hAnsi="Palatino Linotype"/>
          <w:snapToGrid w:val="0"/>
          <w:color w:val="auto"/>
          <w:sz w:val="20"/>
          <w:szCs w:val="22"/>
          <w:lang w:bidi="en-US"/>
        </w:rPr>
        <w:t>(</w:t>
      </w:r>
      <w:r w:rsidRPr="003066EA">
        <w:rPr>
          <w:rFonts w:ascii="Palatino Linotype" w:hAnsi="Palatino Linotype"/>
          <w:snapToGrid w:val="0"/>
          <w:color w:val="auto"/>
          <w:sz w:val="20"/>
          <w:szCs w:val="22"/>
          <w:lang w:bidi="en-US"/>
        </w:rPr>
        <w:t>3</w:t>
      </w:r>
      <w:r w:rsidR="006A7268">
        <w:rPr>
          <w:rFonts w:ascii="Palatino Linotype" w:hAnsi="Palatino Linotype"/>
          <w:snapToGrid w:val="0"/>
          <w:color w:val="auto"/>
          <w:sz w:val="20"/>
          <w:szCs w:val="22"/>
          <w:lang w:bidi="en-US"/>
        </w:rPr>
        <w:t>)</w:t>
      </w:r>
      <w:r w:rsidRPr="003066EA">
        <w:rPr>
          <w:rFonts w:ascii="Palatino Linotype" w:hAnsi="Palatino Linotype"/>
          <w:snapToGrid w:val="0"/>
          <w:color w:val="auto"/>
          <w:sz w:val="20"/>
          <w:szCs w:val="22"/>
          <w:lang w:bidi="en-US"/>
        </w:rPr>
        <w:t>).</w:t>
      </w:r>
    </w:p>
    <w:tbl>
      <w:tblPr>
        <w:tblW w:w="0" w:type="auto"/>
        <w:jc w:val="center"/>
        <w:tblLayout w:type="fixed"/>
        <w:tblLook w:val="0000" w:firstRow="0" w:lastRow="0" w:firstColumn="0" w:lastColumn="0" w:noHBand="0" w:noVBand="0"/>
      </w:tblPr>
      <w:tblGrid>
        <w:gridCol w:w="8220"/>
        <w:gridCol w:w="646"/>
      </w:tblGrid>
      <w:tr w:rsidR="006A7268" w14:paraId="4ED9DC1C" w14:textId="77777777" w:rsidTr="006A7268">
        <w:trPr>
          <w:trHeight w:val="340"/>
          <w:jc w:val="center"/>
        </w:trPr>
        <w:tc>
          <w:tcPr>
            <w:tcW w:w="8220" w:type="dxa"/>
            <w:shd w:val="clear" w:color="auto" w:fill="auto"/>
            <w:vAlign w:val="center"/>
          </w:tcPr>
          <w:p w14:paraId="44EBFC74" w14:textId="16DE02CE" w:rsidR="006A7268" w:rsidRDefault="00A11411" w:rsidP="006A7268">
            <w:pPr>
              <w:adjustRightInd w:val="0"/>
              <w:snapToGrid w:val="0"/>
              <w:spacing w:before="120" w:after="120" w:line="260" w:lineRule="atLeast"/>
              <w:ind w:left="706"/>
              <w:jc w:val="center"/>
              <w:rPr>
                <w:rFonts w:ascii="Palatino Linotype" w:hAnsi="Palatino Linotype"/>
                <w:snapToGrid w:val="0"/>
                <w:color w:val="auto"/>
                <w:sz w:val="20"/>
                <w:szCs w:val="22"/>
                <w:lang w:bidi="en-US"/>
              </w:rPr>
            </w:pPr>
            <m:oMathPara>
              <m:oMath>
                <m:sSub>
                  <m:sSubPr>
                    <m:ctrlPr>
                      <w:rPr>
                        <w:rFonts w:ascii="Cambria Math" w:hAnsi="Cambria Math"/>
                        <w:i/>
                        <w:color w:val="auto"/>
                      </w:rPr>
                    </m:ctrlPr>
                  </m:sSubPr>
                  <m:e>
                    <m:r>
                      <w:rPr>
                        <w:rFonts w:ascii="Cambria Math" w:hAnsi="Cambria Math"/>
                        <w:color w:val="auto"/>
                      </w:rPr>
                      <m:t>W</m:t>
                    </m:r>
                  </m:e>
                  <m:sub>
                    <m:r>
                      <w:rPr>
                        <w:rFonts w:ascii="Cambria Math" w:hAnsi="Cambria Math"/>
                        <w:color w:val="auto"/>
                      </w:rPr>
                      <m:t>i</m:t>
                    </m:r>
                  </m:sub>
                </m:sSub>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d>
                          <m:dPr>
                            <m:ctrlPr>
                              <w:rPr>
                                <w:rFonts w:ascii="Cambria Math" w:hAnsi="Cambria Math"/>
                                <w:i/>
                                <w:color w:val="auto"/>
                              </w:rPr>
                            </m:ctrlPr>
                          </m:dPr>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n</m:t>
                                </m:r>
                              </m:sup>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ij</m:t>
                                    </m:r>
                                  </m:sub>
                                </m:sSub>
                              </m:e>
                            </m:nary>
                          </m:e>
                        </m:d>
                      </m:e>
                      <m:sup>
                        <m:f>
                          <m:fPr>
                            <m:type m:val="skw"/>
                            <m:ctrlPr>
                              <w:rPr>
                                <w:rFonts w:ascii="Cambria Math" w:hAnsi="Cambria Math"/>
                                <w:i/>
                                <w:color w:val="auto"/>
                              </w:rPr>
                            </m:ctrlPr>
                          </m:fPr>
                          <m:num>
                            <m:r>
                              <w:rPr>
                                <w:rFonts w:ascii="Cambria Math" w:hAnsi="Cambria Math"/>
                                <w:color w:val="auto"/>
                              </w:rPr>
                              <m:t>1</m:t>
                            </m:r>
                          </m:num>
                          <m:den>
                            <m:r>
                              <w:rPr>
                                <w:rFonts w:ascii="Cambria Math" w:hAnsi="Cambria Math"/>
                                <w:color w:val="auto"/>
                              </w:rPr>
                              <m:t>n</m:t>
                            </m:r>
                          </m:den>
                        </m:f>
                      </m:sup>
                    </m:sSup>
                  </m:num>
                  <m:den>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d>
                              <m:dPr>
                                <m:ctrlPr>
                                  <w:rPr>
                                    <w:rFonts w:ascii="Cambria Math" w:hAnsi="Cambria Math"/>
                                    <w:i/>
                                    <w:color w:val="auto"/>
                                  </w:rPr>
                                </m:ctrlPr>
                              </m:dPr>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n</m:t>
                                    </m:r>
                                  </m:sup>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ij</m:t>
                                        </m:r>
                                      </m:sub>
                                    </m:sSub>
                                  </m:e>
                                </m:nary>
                              </m:e>
                            </m:d>
                          </m:e>
                          <m:sup>
                            <m:f>
                              <m:fPr>
                                <m:type m:val="skw"/>
                                <m:ctrlPr>
                                  <w:rPr>
                                    <w:rFonts w:ascii="Cambria Math" w:hAnsi="Cambria Math"/>
                                    <w:i/>
                                    <w:color w:val="auto"/>
                                  </w:rPr>
                                </m:ctrlPr>
                              </m:fPr>
                              <m:num>
                                <m:r>
                                  <w:rPr>
                                    <w:rFonts w:ascii="Cambria Math" w:hAnsi="Cambria Math"/>
                                    <w:color w:val="auto"/>
                                  </w:rPr>
                                  <m:t>1</m:t>
                                </m:r>
                              </m:num>
                              <m:den>
                                <m:r>
                                  <w:rPr>
                                    <w:rFonts w:ascii="Cambria Math" w:hAnsi="Cambria Math"/>
                                    <w:color w:val="auto"/>
                                  </w:rPr>
                                  <m:t>n</m:t>
                                </m:r>
                              </m:den>
                            </m:f>
                          </m:sup>
                        </m:sSup>
                      </m:e>
                    </m:nary>
                  </m:den>
                </m:f>
                <m:r>
                  <w:rPr>
                    <w:rFonts w:ascii="Cambria Math" w:hAnsi="Cambria Math"/>
                    <w:color w:val="auto"/>
                  </w:rPr>
                  <m:t xml:space="preserve"> , i,j=1, 2, …, n</m:t>
                </m:r>
              </m:oMath>
            </m:oMathPara>
          </w:p>
        </w:tc>
        <w:tc>
          <w:tcPr>
            <w:tcW w:w="646" w:type="dxa"/>
            <w:shd w:val="clear" w:color="auto" w:fill="auto"/>
            <w:vAlign w:val="center"/>
          </w:tcPr>
          <w:p w14:paraId="2C40D937" w14:textId="3EA042B1" w:rsidR="006A7268" w:rsidRPr="006A7268" w:rsidRDefault="006A7268" w:rsidP="006A7268">
            <w:pPr>
              <w:adjustRightInd w:val="0"/>
              <w:snapToGrid w:val="0"/>
              <w:spacing w:before="120" w:after="120" w:line="260" w:lineRule="atLeast"/>
              <w:jc w:val="right"/>
              <w:rPr>
                <w:rFonts w:ascii="Palatino Linotype" w:hAnsi="Palatino Linotype"/>
                <w:snapToGrid w:val="0"/>
                <w:color w:val="auto"/>
                <w:sz w:val="20"/>
                <w:szCs w:val="22"/>
                <w:lang w:bidi="en-US"/>
              </w:rPr>
            </w:pPr>
            <w:r>
              <w:rPr>
                <w:rFonts w:ascii="Palatino Linotype" w:hAnsi="Palatino Linotype"/>
                <w:snapToGrid w:val="0"/>
                <w:color w:val="auto"/>
                <w:sz w:val="20"/>
                <w:szCs w:val="22"/>
                <w:lang w:bidi="en-US"/>
              </w:rPr>
              <w:t>(</w:t>
            </w:r>
            <w:r>
              <w:rPr>
                <w:rFonts w:ascii="Palatino Linotype" w:hAnsi="Palatino Linotype"/>
                <w:snapToGrid w:val="0"/>
                <w:color w:val="auto"/>
                <w:sz w:val="20"/>
                <w:szCs w:val="22"/>
                <w:lang w:bidi="en-US"/>
              </w:rPr>
              <w:fldChar w:fldCharType="begin"/>
            </w:r>
            <w:r>
              <w:rPr>
                <w:rFonts w:ascii="Palatino Linotype" w:hAnsi="Palatino Linotype"/>
                <w:snapToGrid w:val="0"/>
                <w:color w:val="auto"/>
                <w:sz w:val="20"/>
                <w:szCs w:val="22"/>
                <w:lang w:bidi="en-US"/>
              </w:rPr>
              <w:instrText xml:space="preserve"> seq EquationSeq \* \Arabic </w:instrText>
            </w:r>
            <w:r>
              <w:rPr>
                <w:rFonts w:ascii="Palatino Linotype" w:hAnsi="Palatino Linotype"/>
                <w:snapToGrid w:val="0"/>
                <w:color w:val="auto"/>
                <w:sz w:val="20"/>
                <w:szCs w:val="22"/>
                <w:lang w:bidi="en-US"/>
              </w:rPr>
              <w:fldChar w:fldCharType="separate"/>
            </w:r>
            <w:r w:rsidR="00542D7A">
              <w:rPr>
                <w:rFonts w:ascii="Palatino Linotype" w:hAnsi="Palatino Linotype"/>
                <w:noProof/>
                <w:snapToGrid w:val="0"/>
                <w:color w:val="auto"/>
                <w:sz w:val="20"/>
                <w:szCs w:val="22"/>
                <w:lang w:bidi="en-US"/>
              </w:rPr>
              <w:t>3</w:t>
            </w:r>
            <w:r>
              <w:rPr>
                <w:rFonts w:ascii="Palatino Linotype" w:hAnsi="Palatino Linotype"/>
                <w:snapToGrid w:val="0"/>
                <w:color w:val="auto"/>
                <w:sz w:val="20"/>
                <w:szCs w:val="22"/>
                <w:lang w:bidi="en-US"/>
              </w:rPr>
              <w:fldChar w:fldCharType="end"/>
            </w:r>
            <w:r>
              <w:rPr>
                <w:rFonts w:ascii="Palatino Linotype" w:hAnsi="Palatino Linotype"/>
                <w:snapToGrid w:val="0"/>
                <w:color w:val="auto"/>
                <w:sz w:val="20"/>
                <w:szCs w:val="22"/>
                <w:lang w:bidi="en-US"/>
              </w:rPr>
              <w:t>)</w:t>
            </w:r>
          </w:p>
        </w:tc>
      </w:tr>
    </w:tbl>
    <w:p w14:paraId="19F9055E" w14:textId="335E56EB" w:rsidR="0019356E" w:rsidRPr="003066EA" w:rsidRDefault="009426DD" w:rsidP="003066EA">
      <w:pPr>
        <w:pStyle w:val="MDPI31text"/>
        <w:numPr>
          <w:ilvl w:val="0"/>
          <w:numId w:val="25"/>
        </w:numPr>
        <w:ind w:left="992" w:hanging="425"/>
        <w:rPr>
          <w:color w:val="auto"/>
        </w:rPr>
      </w:pPr>
      <w:r w:rsidRPr="0019356E">
        <w:rPr>
          <w:color w:val="auto"/>
        </w:rPr>
        <w:t xml:space="preserve">Calculate the maximum eigenvalue, consistency index, </w:t>
      </w:r>
      <w:r w:rsidR="0089646E">
        <w:rPr>
          <w:color w:val="auto"/>
        </w:rPr>
        <w:t>C</w:t>
      </w:r>
      <w:r w:rsidRPr="0019356E">
        <w:rPr>
          <w:color w:val="auto"/>
        </w:rPr>
        <w:t xml:space="preserve">onsistency </w:t>
      </w:r>
      <w:r w:rsidR="0089646E">
        <w:rPr>
          <w:color w:val="auto"/>
        </w:rPr>
        <w:t>R</w:t>
      </w:r>
      <w:r w:rsidRPr="0019356E">
        <w:rPr>
          <w:color w:val="auto"/>
        </w:rPr>
        <w:t>atio (</w:t>
      </w:r>
      <w:r w:rsidRPr="00C12235">
        <w:rPr>
          <w:i/>
          <w:color w:val="auto"/>
        </w:rPr>
        <w:t>CR</w:t>
      </w:r>
      <w:r w:rsidRPr="0019356E">
        <w:rPr>
          <w:color w:val="auto"/>
        </w:rPr>
        <w:t>), and normalized values for criteria and alternative</w:t>
      </w:r>
      <w:r w:rsidR="00122AED" w:rsidRPr="0019356E">
        <w:rPr>
          <w:color w:val="auto"/>
        </w:rPr>
        <w:t>s</w:t>
      </w:r>
      <w:r w:rsidRPr="0019356E">
        <w:rPr>
          <w:color w:val="auto"/>
        </w:rPr>
        <w:t xml:space="preserve"> to ensure that the calculated weights derived from the pairw</w:t>
      </w:r>
      <w:r w:rsidRPr="003066EA">
        <w:rPr>
          <w:color w:val="auto"/>
        </w:rPr>
        <w:t xml:space="preserve">ise comparison matrix are acceptable. Obtaining </w:t>
      </w:r>
      <w:r w:rsidRPr="00C12235">
        <w:rPr>
          <w:i/>
          <w:color w:val="auto"/>
        </w:rPr>
        <w:t>CR</w:t>
      </w:r>
      <w:r w:rsidRPr="003066EA">
        <w:rPr>
          <w:color w:val="auto"/>
        </w:rPr>
        <w:t xml:space="preserve"> implies the previous calculation of the maximum eigenvalue (</w:t>
      </w:r>
      <w:proofErr w:type="spellStart"/>
      <w:r w:rsidRPr="00C12235">
        <w:rPr>
          <w:i/>
          <w:color w:val="auto"/>
        </w:rPr>
        <w:t>λmax</w:t>
      </w:r>
      <w:proofErr w:type="spellEnd"/>
      <w:r w:rsidRPr="003066EA">
        <w:rPr>
          <w:color w:val="auto"/>
        </w:rPr>
        <w:t>) by applying Eq</w:t>
      </w:r>
      <w:r w:rsidR="00C12235">
        <w:rPr>
          <w:color w:val="auto"/>
        </w:rPr>
        <w:t>uation</w:t>
      </w:r>
      <w:r w:rsidRPr="003066EA">
        <w:rPr>
          <w:color w:val="auto"/>
        </w:rPr>
        <w:t xml:space="preserve"> </w:t>
      </w:r>
      <w:r w:rsidR="00C12235">
        <w:rPr>
          <w:color w:val="auto"/>
        </w:rPr>
        <w:t>(</w:t>
      </w:r>
      <w:r w:rsidRPr="003066EA">
        <w:rPr>
          <w:color w:val="auto"/>
        </w:rPr>
        <w:t>4</w:t>
      </w:r>
      <w:r w:rsidR="00C12235">
        <w:rPr>
          <w:color w:val="auto"/>
        </w:rPr>
        <w:t>)</w:t>
      </w:r>
      <w:r w:rsidRPr="003066EA">
        <w:rPr>
          <w:color w:val="auto"/>
        </w:rPr>
        <w:t>.</w:t>
      </w:r>
    </w:p>
    <w:tbl>
      <w:tblPr>
        <w:tblW w:w="0" w:type="auto"/>
        <w:jc w:val="center"/>
        <w:tblLayout w:type="fixed"/>
        <w:tblLook w:val="0000" w:firstRow="0" w:lastRow="0" w:firstColumn="0" w:lastColumn="0" w:noHBand="0" w:noVBand="0"/>
      </w:tblPr>
      <w:tblGrid>
        <w:gridCol w:w="8220"/>
        <w:gridCol w:w="646"/>
      </w:tblGrid>
      <w:tr w:rsidR="003066EA" w:rsidRPr="003066EA" w14:paraId="4A2F9BCB" w14:textId="77777777" w:rsidTr="003066EA">
        <w:trPr>
          <w:trHeight w:val="340"/>
          <w:jc w:val="center"/>
        </w:trPr>
        <w:tc>
          <w:tcPr>
            <w:tcW w:w="8220" w:type="dxa"/>
            <w:shd w:val="clear" w:color="auto" w:fill="auto"/>
            <w:vAlign w:val="center"/>
          </w:tcPr>
          <w:p w14:paraId="600BB5AB" w14:textId="1F789689" w:rsidR="003066EA" w:rsidRPr="003066EA" w:rsidRDefault="00A11411" w:rsidP="003066EA">
            <w:pPr>
              <w:pStyle w:val="MDPI31text"/>
              <w:spacing w:before="120" w:after="120"/>
              <w:ind w:left="706" w:firstLine="0"/>
              <w:jc w:val="center"/>
              <w:rPr>
                <w:color w:val="auto"/>
              </w:rPr>
            </w:pPr>
            <m:oMathPara>
              <m:oMath>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max</m:t>
                    </m:r>
                  </m:sub>
                </m:sSub>
                <m:r>
                  <w:rPr>
                    <w:rFonts w:ascii="Cambria Math" w:hAnsi="Cambria Math"/>
                    <w:color w:val="auto"/>
                  </w:rPr>
                  <m:t>=</m:t>
                </m:r>
                <m:f>
                  <m:fPr>
                    <m:ctrlPr>
                      <w:rPr>
                        <w:rFonts w:ascii="Cambria Math" w:hAnsi="Cambria Math"/>
                        <w:color w:val="auto"/>
                      </w:rPr>
                    </m:ctrlPr>
                  </m:fPr>
                  <m:num>
                    <m:nary>
                      <m:naryPr>
                        <m:chr m:val="∑"/>
                        <m:limLoc m:val="undOvr"/>
                        <m:ctrlPr>
                          <w:rPr>
                            <w:rFonts w:ascii="Cambria Math" w:hAnsi="Cambria Math"/>
                            <w:color w:val="auto"/>
                          </w:rPr>
                        </m:ctrlPr>
                      </m:naryPr>
                      <m:sub>
                        <m:r>
                          <w:rPr>
                            <w:rFonts w:ascii="Cambria Math" w:hAnsi="Cambria Math"/>
                            <w:color w:val="auto"/>
                          </w:rPr>
                          <m:t>i</m:t>
                        </m:r>
                        <m:r>
                          <m:rPr>
                            <m:sty m:val="p"/>
                          </m:rPr>
                          <w:rPr>
                            <w:rFonts w:ascii="Cambria Math" w:hAnsi="Cambria Math"/>
                            <w:color w:val="auto"/>
                          </w:rPr>
                          <m:t>=1</m:t>
                        </m:r>
                      </m:sub>
                      <m:sup>
                        <m:r>
                          <w:rPr>
                            <w:rFonts w:ascii="Cambria Math" w:hAnsi="Cambria Math"/>
                            <w:color w:val="auto"/>
                          </w:rPr>
                          <m:t>n</m:t>
                        </m:r>
                      </m:sup>
                      <m:e>
                        <m:sSub>
                          <m:sSubPr>
                            <m:ctrlPr>
                              <w:rPr>
                                <w:rFonts w:ascii="Cambria Math" w:hAnsi="Cambria Math"/>
                                <w:color w:val="auto"/>
                              </w:rPr>
                            </m:ctrlPr>
                          </m:sSubPr>
                          <m:e>
                            <m:r>
                              <w:rPr>
                                <w:rFonts w:ascii="Cambria Math" w:hAnsi="Cambria Math"/>
                                <w:color w:val="auto"/>
                              </w:rPr>
                              <m:t>cv</m:t>
                            </m:r>
                          </m:e>
                          <m:sub>
                            <m:r>
                              <w:rPr>
                                <w:rFonts w:ascii="Cambria Math" w:hAnsi="Cambria Math"/>
                                <w:color w:val="auto"/>
                              </w:rPr>
                              <m:t>i</m:t>
                            </m:r>
                          </m:sub>
                        </m:sSub>
                      </m:e>
                    </m:nary>
                  </m:num>
                  <m:den>
                    <m:r>
                      <w:rPr>
                        <w:rFonts w:ascii="Cambria Math" w:hAnsi="Cambria Math"/>
                        <w:color w:val="auto"/>
                      </w:rPr>
                      <m:t>n</m:t>
                    </m:r>
                  </m:den>
                </m:f>
              </m:oMath>
            </m:oMathPara>
          </w:p>
        </w:tc>
        <w:tc>
          <w:tcPr>
            <w:tcW w:w="646" w:type="dxa"/>
            <w:shd w:val="clear" w:color="auto" w:fill="auto"/>
            <w:vAlign w:val="center"/>
          </w:tcPr>
          <w:p w14:paraId="3C45508A" w14:textId="2E4B7B69" w:rsidR="003066EA" w:rsidRPr="003066EA" w:rsidRDefault="003066EA" w:rsidP="003066EA">
            <w:pPr>
              <w:pStyle w:val="MDPI31text"/>
              <w:spacing w:before="120" w:after="120"/>
              <w:ind w:firstLine="0"/>
              <w:jc w:val="right"/>
              <w:rPr>
                <w:color w:val="auto"/>
              </w:rPr>
            </w:pPr>
            <w:r w:rsidRPr="003066EA">
              <w:rPr>
                <w:color w:val="auto"/>
              </w:rPr>
              <w:t>(</w:t>
            </w:r>
            <w:r w:rsidRPr="003066EA">
              <w:rPr>
                <w:color w:val="auto"/>
              </w:rPr>
              <w:fldChar w:fldCharType="begin"/>
            </w:r>
            <w:r w:rsidRPr="003066EA">
              <w:rPr>
                <w:color w:val="auto"/>
              </w:rPr>
              <w:instrText xml:space="preserve"> seq EquationSeq \* \Arabic </w:instrText>
            </w:r>
            <w:r w:rsidRPr="003066EA">
              <w:rPr>
                <w:color w:val="auto"/>
              </w:rPr>
              <w:fldChar w:fldCharType="separate"/>
            </w:r>
            <w:r w:rsidR="00542D7A">
              <w:rPr>
                <w:noProof/>
                <w:color w:val="auto"/>
              </w:rPr>
              <w:t>4</w:t>
            </w:r>
            <w:r w:rsidRPr="003066EA">
              <w:rPr>
                <w:color w:val="auto"/>
              </w:rPr>
              <w:fldChar w:fldCharType="end"/>
            </w:r>
            <w:r w:rsidRPr="003066EA">
              <w:rPr>
                <w:color w:val="auto"/>
              </w:rPr>
              <w:t>)</w:t>
            </w:r>
          </w:p>
        </w:tc>
      </w:tr>
    </w:tbl>
    <w:p w14:paraId="6CF231C0" w14:textId="2CAD3E20" w:rsidR="0019356E" w:rsidRPr="003066EA" w:rsidRDefault="009426DD" w:rsidP="003066EA">
      <w:pPr>
        <w:pStyle w:val="MDPI31text"/>
      </w:pPr>
      <w:r w:rsidRPr="003066EA">
        <w:t xml:space="preserve">Additionally, </w:t>
      </w:r>
      <w:r w:rsidRPr="00C12235">
        <w:rPr>
          <w:i/>
        </w:rPr>
        <w:t>CV</w:t>
      </w:r>
      <w:r w:rsidRPr="003066EA">
        <w:t xml:space="preserve"> represents the consistency values for factors</w:t>
      </w:r>
      <w:r w:rsidR="0089646E">
        <w:t>,</w:t>
      </w:r>
      <w:r w:rsidRPr="003066EA">
        <w:t xml:space="preserve"> and it is defined as: </w:t>
      </w:r>
      <w:r w:rsidRPr="00C12235">
        <w:rPr>
          <w:i/>
        </w:rPr>
        <w:t>CV</w:t>
      </w:r>
      <w:r w:rsidRPr="003066EA">
        <w:t xml:space="preserve"> = </w:t>
      </w:r>
      <m:oMath>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w:rPr>
                        <w:rFonts w:ascii="Cambria Math" w:hAnsi="Cambria Math"/>
                      </w:rPr>
                      <m:t>cv</m:t>
                    </m:r>
                  </m:e>
                  <m:sub>
                    <m:r>
                      <w:rPr>
                        <w:rFonts w:ascii="Cambria Math" w:hAnsi="Cambria Math"/>
                      </w:rPr>
                      <m:t>i</m:t>
                    </m:r>
                  </m:sub>
                </m:sSub>
              </m:e>
            </m:d>
          </m:e>
          <m:sub>
            <m:r>
              <m:rPr>
                <m:sty m:val="p"/>
              </m:rPr>
              <w:rPr>
                <w:rFonts w:ascii="Cambria Math" w:hAnsi="Cambria Math"/>
              </w:rPr>
              <m:t>1</m:t>
            </m:r>
            <m:r>
              <w:rPr>
                <w:rFonts w:ascii="Cambria Math" w:hAnsi="Cambria Math"/>
              </w:rPr>
              <m:t>xn</m:t>
            </m:r>
          </m:sub>
        </m:sSub>
      </m:oMath>
      <w:r w:rsidRPr="003066EA">
        <w:t xml:space="preserve">, where </w:t>
      </w:r>
      <m:oMath>
        <m:sSub>
          <m:sSubPr>
            <m:ctrlPr>
              <w:rPr>
                <w:rFonts w:ascii="Cambria Math" w:hAnsi="Cambria Math"/>
              </w:rPr>
            </m:ctrlPr>
          </m:sSubPr>
          <m:e>
            <m:r>
              <w:rPr>
                <w:rFonts w:ascii="Cambria Math" w:hAnsi="Cambria Math"/>
              </w:rPr>
              <m:t>cv</m:t>
            </m:r>
          </m:e>
          <m:sub>
            <m:r>
              <w:rPr>
                <w:rFonts w:ascii="Cambria Math" w:hAnsi="Cambria Math"/>
              </w:rPr>
              <m:t>i</m:t>
            </m:r>
          </m:sub>
        </m:sSub>
        <m:r>
          <m:rPr>
            <m:sty m:val="p"/>
          </m:rPr>
          <w:rPr>
            <w:rFonts w:ascii="Cambria Math" w:hAnsi="Cambria Math"/>
          </w:rPr>
          <m:t xml:space="preserve">= </m:t>
        </m:r>
        <m:f>
          <m:fPr>
            <m:type m:val="skw"/>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i</m:t>
                </m:r>
              </m:sub>
            </m:sSub>
          </m:num>
          <m:den>
            <m:sSub>
              <m:sSubPr>
                <m:ctrlPr>
                  <w:rPr>
                    <w:rFonts w:ascii="Cambria Math" w:hAnsi="Cambria Math"/>
                  </w:rPr>
                </m:ctrlPr>
              </m:sSubPr>
              <m:e>
                <m:r>
                  <w:rPr>
                    <w:rFonts w:ascii="Cambria Math" w:hAnsi="Cambria Math"/>
                  </w:rPr>
                  <m:t>w</m:t>
                </m:r>
              </m:e>
              <m:sub>
                <m:r>
                  <w:rPr>
                    <w:rFonts w:ascii="Cambria Math" w:hAnsi="Cambria Math"/>
                  </w:rPr>
                  <m:t>i</m:t>
                </m:r>
              </m:sub>
            </m:sSub>
          </m:den>
        </m:f>
      </m:oMath>
      <w:r w:rsidR="00C12235">
        <w:t xml:space="preserve"> </w:t>
      </w:r>
      <w:r w:rsidRPr="003066EA">
        <w:t>(i = 1, 2, …, n) (refer to Eq</w:t>
      </w:r>
      <w:r w:rsidR="00C12235">
        <w:t>uation</w:t>
      </w:r>
      <w:r w:rsidRPr="003066EA">
        <w:t xml:space="preserve"> </w:t>
      </w:r>
      <w:r w:rsidR="00C12235">
        <w:t>(</w:t>
      </w:r>
      <w:r w:rsidRPr="003066EA">
        <w:t>5</w:t>
      </w:r>
      <w:r w:rsidR="00C12235">
        <w:t>)</w:t>
      </w:r>
      <w:r w:rsidRPr="003066EA">
        <w:t xml:space="preserve">). On the other hand, matrix </w:t>
      </w:r>
      <w:r w:rsidRPr="00C12235">
        <w:rPr>
          <w:i/>
        </w:rPr>
        <w:t>C</w:t>
      </w:r>
      <w:r w:rsidRPr="003066EA">
        <w:t xml:space="preserve"> (refer to Eq</w:t>
      </w:r>
      <w:r w:rsidR="00C12235">
        <w:t>uation</w:t>
      </w:r>
      <w:r w:rsidRPr="003066EA">
        <w:t xml:space="preserve"> </w:t>
      </w:r>
      <w:r w:rsidR="00C12235">
        <w:t>(</w:t>
      </w:r>
      <w:r w:rsidRPr="003066EA">
        <w:t>6</w:t>
      </w:r>
      <w:r w:rsidR="00C12235">
        <w:t>)</w:t>
      </w:r>
      <w:r w:rsidRPr="003066EA">
        <w:t>) denotes an n-dimensional column vector</w:t>
      </w:r>
      <w:r w:rsidR="0089646E">
        <w:t>,</w:t>
      </w:r>
      <w:r w:rsidRPr="003066EA">
        <w:t xml:space="preserve"> representing the total of the weighted values for the </w:t>
      </w:r>
      <w:r w:rsidR="0089646E" w:rsidRPr="003066EA">
        <w:t>importan</w:t>
      </w:r>
      <w:r w:rsidR="0089646E">
        <w:t>t</w:t>
      </w:r>
      <w:r w:rsidR="0089646E" w:rsidRPr="003066EA">
        <w:t xml:space="preserve"> </w:t>
      </w:r>
      <w:r w:rsidRPr="003066EA">
        <w:t xml:space="preserve">intensity of criteria. Then, </w:t>
      </w:r>
      <w:r w:rsidRPr="00C12235">
        <w:rPr>
          <w:i/>
        </w:rPr>
        <w:t>CR</w:t>
      </w:r>
      <w:r w:rsidRPr="003066EA">
        <w:t xml:space="preserve"> (Consistency Ratio) (refer to Eq</w:t>
      </w:r>
      <w:r w:rsidR="00C12235">
        <w:t>uation</w:t>
      </w:r>
      <w:r w:rsidRPr="003066EA">
        <w:t xml:space="preserve"> </w:t>
      </w:r>
      <w:r w:rsidR="00C12235">
        <w:t>(</w:t>
      </w:r>
      <w:r w:rsidRPr="003066EA">
        <w:t>7</w:t>
      </w:r>
      <w:r w:rsidR="00C12235">
        <w:t>)</w:t>
      </w:r>
      <w:r w:rsidRPr="003066EA">
        <w:t>) is computed using</w:t>
      </w:r>
      <w:r w:rsidR="00446F68">
        <w:t xml:space="preserve"> the</w:t>
      </w:r>
      <w:r w:rsidRPr="003066EA">
        <w:t xml:space="preserve"> </w:t>
      </w:r>
      <w:r w:rsidRPr="00C12235">
        <w:rPr>
          <w:i/>
        </w:rPr>
        <w:t>RI</w:t>
      </w:r>
      <w:r w:rsidRPr="003066EA">
        <w:t xml:space="preserve"> (</w:t>
      </w:r>
      <w:r w:rsidR="00173F45">
        <w:t>R</w:t>
      </w:r>
      <w:r w:rsidRPr="003066EA">
        <w:t xml:space="preserve">andom </w:t>
      </w:r>
      <w:r w:rsidR="00173F45">
        <w:t>C</w:t>
      </w:r>
      <w:r w:rsidRPr="003066EA">
        <w:t xml:space="preserve">onsistency </w:t>
      </w:r>
      <w:r w:rsidR="00173F45">
        <w:t>I</w:t>
      </w:r>
      <w:r w:rsidRPr="003066EA">
        <w:t>ndex</w:t>
      </w:r>
      <w:r w:rsidR="00173F45">
        <w:t>,</w:t>
      </w:r>
      <w:r w:rsidRPr="003066EA">
        <w:t xml:space="preserve"> depending on the size of the problem) </w:t>
      </w:r>
      <w:r w:rsidRPr="003066EA">
        <w:fldChar w:fldCharType="begin" w:fldLock="1"/>
      </w:r>
      <w:r w:rsidRPr="003066EA">
        <w:instrText>ADDIN CSL_CITATION {"citationItems":[{"id":"ITEM-1","itemData":{"DOI":"10.1504/IJMEI.2016.075760","ISSN":"1755-0653","author":[{"dropping-particle":"","family":"Ortíz","given":"Miguel A.","non-dropping-particle":"","parse-names":false,"suffix":""},{"dropping-particle":"","family":"Cómbita","given":"Johana P.","non-dropping-particle":"","parse-names":false,"suffix":""},{"dropping-particle":"la","family":"Hoz","given":"Álvaro A. De","non-dropping-particle":"","parse-names":false,"suffix":""},{"dropping-particle":"De","family":"Felice","given":"Fabio","non-dropping-particle":"","parse-names":false,"suffix":""},{"dropping-particle":"","family":"Petrillo","given":"Antonella","non-dropping-particle":"","parse-names":false,"suffix":""}],"container-title":"International Journal of Medical Engineering and Informatics","id":"ITEM-1","issue":"2","issued":{"date-parts":[["2016"]]},"page":"87","title":"An integrated approach of AHP-DEMATEL methods applied for the selection of allied hospitals in outpatient service","type":"article-journal","volume":"8"},"uris":["http://www.mendeley.com/documents/?uuid=3d2e6c10-0685-33c0-8232-609004373fa5"]}],"mendeley":{"formattedCitation":"[19]","plainTextFormattedCitation":"[19]","previouslyFormattedCitation":"[19]"},"properties":{"noteIndex":0},"schema":"https://github.com/citation-style-language/schema/raw/master/csl-citation.json"}</w:instrText>
      </w:r>
      <w:r w:rsidRPr="003066EA">
        <w:fldChar w:fldCharType="separate"/>
      </w:r>
      <w:r w:rsidRPr="003066EA">
        <w:t>[19]</w:t>
      </w:r>
      <w:r w:rsidRPr="003066EA">
        <w:fldChar w:fldCharType="end"/>
      </w:r>
      <w:r w:rsidRPr="003066EA">
        <w:t xml:space="preserve">. If the </w:t>
      </w:r>
      <w:r w:rsidRPr="00C12235">
        <w:rPr>
          <w:i/>
        </w:rPr>
        <w:t>CR</w:t>
      </w:r>
      <w:r w:rsidRPr="003066EA">
        <w:t xml:space="preserve"> &lt; 0</w:t>
      </w:r>
      <w:r w:rsidR="00B53CD5" w:rsidRPr="003066EA">
        <w:t>.10, the matrix is considered</w:t>
      </w:r>
      <w:r w:rsidRPr="003066EA">
        <w:t xml:space="preserve"> consistent</w:t>
      </w:r>
      <w:r w:rsidR="00173F45">
        <w:t>,</w:t>
      </w:r>
      <w:r w:rsidRPr="003066EA">
        <w:t xml:space="preserve"> and the derived weights are </w:t>
      </w:r>
      <w:r w:rsidR="00B53CD5" w:rsidRPr="003066EA">
        <w:t xml:space="preserve">then </w:t>
      </w:r>
      <w:r w:rsidRPr="003066EA">
        <w:t>reliable for supporting decision-making.</w:t>
      </w:r>
    </w:p>
    <w:tbl>
      <w:tblPr>
        <w:tblW w:w="0" w:type="auto"/>
        <w:jc w:val="center"/>
        <w:tblLayout w:type="fixed"/>
        <w:tblLook w:val="0000" w:firstRow="0" w:lastRow="0" w:firstColumn="0" w:lastColumn="0" w:noHBand="0" w:noVBand="0"/>
      </w:tblPr>
      <w:tblGrid>
        <w:gridCol w:w="8220"/>
        <w:gridCol w:w="646"/>
      </w:tblGrid>
      <w:tr w:rsidR="003066EA" w:rsidRPr="003066EA" w14:paraId="2C713862" w14:textId="77777777" w:rsidTr="003066EA">
        <w:trPr>
          <w:trHeight w:val="340"/>
          <w:jc w:val="center"/>
        </w:trPr>
        <w:tc>
          <w:tcPr>
            <w:tcW w:w="8220" w:type="dxa"/>
            <w:shd w:val="clear" w:color="auto" w:fill="auto"/>
            <w:vAlign w:val="center"/>
          </w:tcPr>
          <w:p w14:paraId="624F26EE" w14:textId="0E8CCA11" w:rsidR="003066EA" w:rsidRPr="003066EA" w:rsidRDefault="003066EA" w:rsidP="003066EA">
            <w:pPr>
              <w:adjustRightInd w:val="0"/>
              <w:snapToGrid w:val="0"/>
              <w:spacing w:before="120" w:after="120" w:line="260" w:lineRule="atLeast"/>
              <w:ind w:left="706"/>
              <w:jc w:val="center"/>
              <w:rPr>
                <w:rFonts w:ascii="Palatino Linotype" w:hAnsi="Palatino Linotype"/>
                <w:snapToGrid w:val="0"/>
                <w:color w:val="auto"/>
                <w:sz w:val="20"/>
                <w:szCs w:val="22"/>
                <w:lang w:bidi="en-US"/>
              </w:rPr>
            </w:pPr>
            <m:oMathPara>
              <m:oMath>
                <m:r>
                  <w:rPr>
                    <w:rFonts w:ascii="Cambria Math" w:hAnsi="Cambria Math"/>
                    <w:color w:val="auto"/>
                  </w:rPr>
                  <w:lastRenderedPageBreak/>
                  <m:t>CI=</m:t>
                </m:r>
                <m:f>
                  <m:fPr>
                    <m:ctrlPr>
                      <w:rPr>
                        <w:rFonts w:ascii="Cambria Math" w:hAnsi="Cambria Math"/>
                        <w:i/>
                        <w:color w:val="auto"/>
                      </w:rPr>
                    </m:ctrlPr>
                  </m:fPr>
                  <m:num>
                    <m:sSub>
                      <m:sSubPr>
                        <m:ctrlPr>
                          <w:rPr>
                            <w:rFonts w:ascii="Cambria Math" w:hAnsi="Cambria Math"/>
                            <w:i/>
                            <w:color w:val="auto"/>
                          </w:rPr>
                        </m:ctrlPr>
                      </m:sSubPr>
                      <m:e>
                        <m:r>
                          <m:rPr>
                            <m:nor/>
                          </m:rPr>
                          <w:rPr>
                            <w:rFonts w:ascii="Palatino Linotype" w:hAnsi="Palatino Linotype"/>
                            <w:color w:val="auto"/>
                          </w:rPr>
                          <m:t>λ</m:t>
                        </m:r>
                      </m:e>
                      <m:sub>
                        <m:r>
                          <w:rPr>
                            <w:rFonts w:ascii="Cambria Math" w:hAnsi="Cambria Math"/>
                            <w:color w:val="auto"/>
                          </w:rPr>
                          <m:t>max</m:t>
                        </m:r>
                      </m:sub>
                    </m:sSub>
                    <m:r>
                      <w:rPr>
                        <w:rFonts w:ascii="Cambria Math" w:hAnsi="Cambria Math"/>
                        <w:color w:val="auto"/>
                      </w:rPr>
                      <m:t>-n</m:t>
                    </m:r>
                  </m:num>
                  <m:den>
                    <m:r>
                      <w:rPr>
                        <w:rFonts w:ascii="Cambria Math" w:hAnsi="Cambria Math"/>
                        <w:color w:val="auto"/>
                      </w:rPr>
                      <m:t>n-1</m:t>
                    </m:r>
                  </m:den>
                </m:f>
              </m:oMath>
            </m:oMathPara>
          </w:p>
        </w:tc>
        <w:tc>
          <w:tcPr>
            <w:tcW w:w="646" w:type="dxa"/>
            <w:shd w:val="clear" w:color="auto" w:fill="auto"/>
            <w:vAlign w:val="center"/>
          </w:tcPr>
          <w:p w14:paraId="11956C87" w14:textId="04F122AA" w:rsidR="003066EA" w:rsidRPr="003066EA" w:rsidRDefault="003066EA" w:rsidP="003066EA">
            <w:pPr>
              <w:adjustRightInd w:val="0"/>
              <w:snapToGrid w:val="0"/>
              <w:spacing w:before="120" w:after="120" w:line="260" w:lineRule="atLeast"/>
              <w:jc w:val="right"/>
              <w:rPr>
                <w:rFonts w:ascii="Palatino Linotype" w:hAnsi="Palatino Linotype"/>
                <w:snapToGrid w:val="0"/>
                <w:color w:val="auto"/>
                <w:sz w:val="20"/>
                <w:szCs w:val="22"/>
                <w:lang w:bidi="en-US"/>
              </w:rPr>
            </w:pPr>
            <w:r w:rsidRPr="003066EA">
              <w:rPr>
                <w:rFonts w:ascii="Palatino Linotype" w:hAnsi="Palatino Linotype"/>
                <w:snapToGrid w:val="0"/>
                <w:color w:val="auto"/>
                <w:sz w:val="20"/>
                <w:szCs w:val="22"/>
                <w:lang w:bidi="en-US"/>
              </w:rPr>
              <w:t>(</w:t>
            </w:r>
            <w:r w:rsidRPr="003066EA">
              <w:rPr>
                <w:rFonts w:ascii="Palatino Linotype" w:hAnsi="Palatino Linotype"/>
                <w:snapToGrid w:val="0"/>
                <w:color w:val="auto"/>
                <w:sz w:val="20"/>
                <w:szCs w:val="22"/>
                <w:lang w:bidi="en-US"/>
              </w:rPr>
              <w:fldChar w:fldCharType="begin"/>
            </w:r>
            <w:r w:rsidRPr="003066EA">
              <w:rPr>
                <w:rFonts w:ascii="Palatino Linotype" w:hAnsi="Palatino Linotype"/>
                <w:snapToGrid w:val="0"/>
                <w:color w:val="auto"/>
                <w:sz w:val="20"/>
                <w:szCs w:val="22"/>
                <w:lang w:bidi="en-US"/>
              </w:rPr>
              <w:instrText xml:space="preserve"> seq EquationSeq \* \Arabic </w:instrText>
            </w:r>
            <w:r w:rsidRPr="003066EA">
              <w:rPr>
                <w:rFonts w:ascii="Palatino Linotype" w:hAnsi="Palatino Linotype"/>
                <w:snapToGrid w:val="0"/>
                <w:color w:val="auto"/>
                <w:sz w:val="20"/>
                <w:szCs w:val="22"/>
                <w:lang w:bidi="en-US"/>
              </w:rPr>
              <w:fldChar w:fldCharType="separate"/>
            </w:r>
            <w:r w:rsidR="00542D7A">
              <w:rPr>
                <w:rFonts w:ascii="Palatino Linotype" w:hAnsi="Palatino Linotype"/>
                <w:noProof/>
                <w:snapToGrid w:val="0"/>
                <w:color w:val="auto"/>
                <w:sz w:val="20"/>
                <w:szCs w:val="22"/>
                <w:lang w:bidi="en-US"/>
              </w:rPr>
              <w:t>5</w:t>
            </w:r>
            <w:r w:rsidRPr="003066EA">
              <w:rPr>
                <w:rFonts w:ascii="Palatino Linotype" w:hAnsi="Palatino Linotype"/>
                <w:snapToGrid w:val="0"/>
                <w:color w:val="auto"/>
                <w:sz w:val="20"/>
                <w:szCs w:val="22"/>
                <w:lang w:bidi="en-US"/>
              </w:rPr>
              <w:fldChar w:fldCharType="end"/>
            </w:r>
            <w:r w:rsidRPr="003066EA">
              <w:rPr>
                <w:rFonts w:ascii="Palatino Linotype" w:hAnsi="Palatino Linotype"/>
                <w:snapToGrid w:val="0"/>
                <w:color w:val="auto"/>
                <w:sz w:val="20"/>
                <w:szCs w:val="22"/>
                <w:lang w:bidi="en-US"/>
              </w:rPr>
              <w:t>)</w:t>
            </w:r>
          </w:p>
        </w:tc>
      </w:tr>
      <w:tr w:rsidR="003066EA" w:rsidRPr="003066EA" w14:paraId="4756C528" w14:textId="77777777" w:rsidTr="003066EA">
        <w:trPr>
          <w:trHeight w:val="340"/>
          <w:jc w:val="center"/>
        </w:trPr>
        <w:tc>
          <w:tcPr>
            <w:tcW w:w="8220" w:type="dxa"/>
            <w:shd w:val="clear" w:color="auto" w:fill="auto"/>
            <w:vAlign w:val="center"/>
          </w:tcPr>
          <w:p w14:paraId="06943647" w14:textId="66D66060" w:rsidR="003066EA" w:rsidRPr="003066EA" w:rsidRDefault="003066EA" w:rsidP="003066EA">
            <w:pPr>
              <w:adjustRightInd w:val="0"/>
              <w:snapToGrid w:val="0"/>
              <w:spacing w:after="120" w:line="260" w:lineRule="atLeast"/>
              <w:ind w:left="706"/>
              <w:jc w:val="center"/>
              <w:rPr>
                <w:rFonts w:ascii="Palatino Linotype" w:hAnsi="Palatino Linotype"/>
                <w:color w:val="auto"/>
              </w:rPr>
            </w:pPr>
            <m:oMathPara>
              <m:oMath>
                <m:r>
                  <w:rPr>
                    <w:rFonts w:ascii="Cambria Math" w:hAnsi="Cambria Math"/>
                    <w:snapToGrid w:val="0"/>
                    <w:color w:val="auto"/>
                    <w:sz w:val="20"/>
                    <w:szCs w:val="22"/>
                    <w:lang w:bidi="en-US"/>
                  </w:rPr>
                  <m:t>C</m:t>
                </m:r>
                <m:r>
                  <m:rPr>
                    <m:sty m:val="p"/>
                  </m:rPr>
                  <w:rPr>
                    <w:rFonts w:ascii="Cambria Math" w:hAnsi="Cambria Math"/>
                    <w:snapToGrid w:val="0"/>
                    <w:color w:val="auto"/>
                    <w:sz w:val="20"/>
                    <w:szCs w:val="22"/>
                    <w:lang w:bidi="en-US"/>
                  </w:rPr>
                  <m:t>=</m:t>
                </m:r>
                <m:sSub>
                  <m:sSubPr>
                    <m:ctrlPr>
                      <w:rPr>
                        <w:rFonts w:ascii="Cambria Math" w:hAnsi="Cambria Math"/>
                        <w:snapToGrid w:val="0"/>
                        <w:color w:val="auto"/>
                        <w:sz w:val="20"/>
                        <w:szCs w:val="22"/>
                        <w:lang w:bidi="en-US"/>
                      </w:rPr>
                    </m:ctrlPr>
                  </m:sSubPr>
                  <m:e>
                    <m:d>
                      <m:dPr>
                        <m:begChr m:val="["/>
                        <m:endChr m:val="]"/>
                        <m:ctrlPr>
                          <w:rPr>
                            <w:rFonts w:ascii="Cambria Math" w:hAnsi="Cambria Math"/>
                            <w:snapToGrid w:val="0"/>
                            <w:color w:val="auto"/>
                            <w:sz w:val="20"/>
                            <w:szCs w:val="22"/>
                            <w:lang w:bidi="en-US"/>
                          </w:rPr>
                        </m:ctrlPr>
                      </m:dPr>
                      <m:e>
                        <m:sSub>
                          <m:sSubPr>
                            <m:ctrlPr>
                              <w:rPr>
                                <w:rFonts w:ascii="Cambria Math" w:hAnsi="Cambria Math"/>
                                <w:snapToGrid w:val="0"/>
                                <w:color w:val="auto"/>
                                <w:sz w:val="20"/>
                                <w:szCs w:val="22"/>
                                <w:lang w:bidi="en-US"/>
                              </w:rPr>
                            </m:ctrlPr>
                          </m:sSubPr>
                          <m:e>
                            <m:r>
                              <w:rPr>
                                <w:rFonts w:ascii="Cambria Math" w:hAnsi="Cambria Math"/>
                                <w:snapToGrid w:val="0"/>
                                <w:color w:val="auto"/>
                                <w:sz w:val="20"/>
                                <w:szCs w:val="22"/>
                                <w:lang w:bidi="en-US"/>
                              </w:rPr>
                              <m:t>c</m:t>
                            </m:r>
                          </m:e>
                          <m:sub>
                            <m:r>
                              <w:rPr>
                                <w:rFonts w:ascii="Cambria Math" w:hAnsi="Cambria Math"/>
                                <w:snapToGrid w:val="0"/>
                                <w:color w:val="auto"/>
                                <w:sz w:val="20"/>
                                <w:szCs w:val="22"/>
                                <w:lang w:bidi="en-US"/>
                              </w:rPr>
                              <m:t>i</m:t>
                            </m:r>
                          </m:sub>
                        </m:sSub>
                      </m:e>
                    </m:d>
                  </m:e>
                  <m:sub>
                    <m:r>
                      <w:rPr>
                        <w:rFonts w:ascii="Cambria Math" w:hAnsi="Cambria Math"/>
                        <w:snapToGrid w:val="0"/>
                        <w:color w:val="auto"/>
                        <w:sz w:val="20"/>
                        <w:szCs w:val="22"/>
                        <w:lang w:bidi="en-US"/>
                      </w:rPr>
                      <m:t>nx</m:t>
                    </m:r>
                    <m:r>
                      <m:rPr>
                        <m:sty m:val="p"/>
                      </m:rPr>
                      <w:rPr>
                        <w:rFonts w:ascii="Cambria Math" w:hAnsi="Cambria Math"/>
                        <w:snapToGrid w:val="0"/>
                        <w:color w:val="auto"/>
                        <w:sz w:val="20"/>
                        <w:szCs w:val="22"/>
                        <w:lang w:bidi="en-US"/>
                      </w:rPr>
                      <m:t>1</m:t>
                    </m:r>
                  </m:sub>
                </m:sSub>
                <m:r>
                  <m:rPr>
                    <m:sty m:val="p"/>
                  </m:rPr>
                  <w:rPr>
                    <w:rFonts w:ascii="Cambria Math" w:hAnsi="Cambria Math"/>
                    <w:snapToGrid w:val="0"/>
                    <w:color w:val="auto"/>
                    <w:sz w:val="20"/>
                    <w:szCs w:val="22"/>
                    <w:lang w:bidi="en-US"/>
                  </w:rPr>
                  <m:t xml:space="preserve">, </m:t>
                </m:r>
                <m:r>
                  <w:rPr>
                    <w:rFonts w:ascii="Cambria Math" w:hAnsi="Cambria Math"/>
                    <w:snapToGrid w:val="0"/>
                    <w:color w:val="auto"/>
                    <w:sz w:val="20"/>
                    <w:szCs w:val="22"/>
                    <w:lang w:bidi="en-US"/>
                  </w:rPr>
                  <m:t>i</m:t>
                </m:r>
                <m:r>
                  <m:rPr>
                    <m:sty m:val="p"/>
                  </m:rPr>
                  <w:rPr>
                    <w:rFonts w:ascii="Cambria Math" w:hAnsi="Cambria Math"/>
                    <w:snapToGrid w:val="0"/>
                    <w:color w:val="auto"/>
                    <w:sz w:val="20"/>
                    <w:szCs w:val="22"/>
                    <w:lang w:bidi="en-US"/>
                  </w:rPr>
                  <m:t xml:space="preserve">=1, 2, …, </m:t>
                </m:r>
                <m:r>
                  <w:rPr>
                    <w:rFonts w:ascii="Cambria Math" w:hAnsi="Cambria Math"/>
                    <w:snapToGrid w:val="0"/>
                    <w:color w:val="auto"/>
                    <w:sz w:val="20"/>
                    <w:szCs w:val="22"/>
                    <w:lang w:bidi="en-US"/>
                  </w:rPr>
                  <m:t>n</m:t>
                </m:r>
              </m:oMath>
            </m:oMathPara>
          </w:p>
        </w:tc>
        <w:tc>
          <w:tcPr>
            <w:tcW w:w="646" w:type="dxa"/>
            <w:shd w:val="clear" w:color="auto" w:fill="auto"/>
            <w:vAlign w:val="center"/>
          </w:tcPr>
          <w:p w14:paraId="7EF2E561" w14:textId="5897CBEB" w:rsidR="003066EA" w:rsidRPr="003066EA" w:rsidRDefault="003066EA" w:rsidP="003066EA">
            <w:pPr>
              <w:adjustRightInd w:val="0"/>
              <w:snapToGrid w:val="0"/>
              <w:spacing w:after="120" w:line="260" w:lineRule="atLeast"/>
              <w:jc w:val="right"/>
              <w:rPr>
                <w:rFonts w:ascii="Palatino Linotype" w:hAnsi="Palatino Linotype"/>
                <w:snapToGrid w:val="0"/>
                <w:color w:val="auto"/>
                <w:sz w:val="20"/>
                <w:szCs w:val="22"/>
                <w:lang w:bidi="en-US"/>
              </w:rPr>
            </w:pPr>
            <w:r w:rsidRPr="003066EA">
              <w:rPr>
                <w:rFonts w:ascii="Palatino Linotype" w:hAnsi="Palatino Linotype"/>
                <w:snapToGrid w:val="0"/>
                <w:color w:val="auto"/>
                <w:sz w:val="20"/>
                <w:szCs w:val="22"/>
                <w:lang w:bidi="en-US"/>
              </w:rPr>
              <w:t>(</w:t>
            </w:r>
            <w:r w:rsidRPr="003066EA">
              <w:rPr>
                <w:rFonts w:ascii="Palatino Linotype" w:hAnsi="Palatino Linotype"/>
                <w:snapToGrid w:val="0"/>
                <w:color w:val="auto"/>
                <w:sz w:val="20"/>
                <w:szCs w:val="22"/>
                <w:lang w:bidi="en-US"/>
              </w:rPr>
              <w:fldChar w:fldCharType="begin"/>
            </w:r>
            <w:r w:rsidRPr="003066EA">
              <w:rPr>
                <w:rFonts w:ascii="Palatino Linotype" w:hAnsi="Palatino Linotype"/>
                <w:snapToGrid w:val="0"/>
                <w:color w:val="auto"/>
                <w:sz w:val="20"/>
                <w:szCs w:val="22"/>
                <w:lang w:bidi="en-US"/>
              </w:rPr>
              <w:instrText xml:space="preserve"> seq EquationSeq \* \Arabic </w:instrText>
            </w:r>
            <w:r w:rsidRPr="003066EA">
              <w:rPr>
                <w:rFonts w:ascii="Palatino Linotype" w:hAnsi="Palatino Linotype"/>
                <w:snapToGrid w:val="0"/>
                <w:color w:val="auto"/>
                <w:sz w:val="20"/>
                <w:szCs w:val="22"/>
                <w:lang w:bidi="en-US"/>
              </w:rPr>
              <w:fldChar w:fldCharType="separate"/>
            </w:r>
            <w:r w:rsidR="00542D7A">
              <w:rPr>
                <w:rFonts w:ascii="Palatino Linotype" w:hAnsi="Palatino Linotype"/>
                <w:noProof/>
                <w:snapToGrid w:val="0"/>
                <w:color w:val="auto"/>
                <w:sz w:val="20"/>
                <w:szCs w:val="22"/>
                <w:lang w:bidi="en-US"/>
              </w:rPr>
              <w:t>6</w:t>
            </w:r>
            <w:r w:rsidRPr="003066EA">
              <w:rPr>
                <w:rFonts w:ascii="Palatino Linotype" w:hAnsi="Palatino Linotype"/>
                <w:snapToGrid w:val="0"/>
                <w:color w:val="auto"/>
                <w:sz w:val="20"/>
                <w:szCs w:val="22"/>
                <w:lang w:bidi="en-US"/>
              </w:rPr>
              <w:fldChar w:fldCharType="end"/>
            </w:r>
            <w:r w:rsidRPr="003066EA">
              <w:rPr>
                <w:rFonts w:ascii="Palatino Linotype" w:hAnsi="Palatino Linotype"/>
                <w:snapToGrid w:val="0"/>
                <w:color w:val="auto"/>
                <w:sz w:val="20"/>
                <w:szCs w:val="22"/>
                <w:lang w:bidi="en-US"/>
              </w:rPr>
              <w:t>)</w:t>
            </w:r>
          </w:p>
        </w:tc>
      </w:tr>
      <w:tr w:rsidR="003066EA" w:rsidRPr="003066EA" w14:paraId="49CD1393" w14:textId="77777777" w:rsidTr="003066EA">
        <w:trPr>
          <w:trHeight w:val="340"/>
          <w:jc w:val="center"/>
        </w:trPr>
        <w:tc>
          <w:tcPr>
            <w:tcW w:w="8220" w:type="dxa"/>
            <w:shd w:val="clear" w:color="auto" w:fill="auto"/>
            <w:vAlign w:val="center"/>
          </w:tcPr>
          <w:p w14:paraId="0F8B63C8" w14:textId="5B74C159" w:rsidR="003066EA" w:rsidRPr="003066EA" w:rsidRDefault="003066EA" w:rsidP="003066EA">
            <w:pPr>
              <w:adjustRightInd w:val="0"/>
              <w:snapToGrid w:val="0"/>
              <w:spacing w:after="120" w:line="260" w:lineRule="atLeast"/>
              <w:ind w:left="706"/>
              <w:jc w:val="center"/>
              <w:rPr>
                <w:rFonts w:ascii="Palatino Linotype" w:hAnsi="Palatino Linotype"/>
                <w:snapToGrid w:val="0"/>
                <w:color w:val="auto"/>
                <w:sz w:val="20"/>
                <w:szCs w:val="22"/>
                <w:lang w:bidi="en-US"/>
              </w:rPr>
            </w:pPr>
            <m:oMathPara>
              <m:oMath>
                <m:r>
                  <w:rPr>
                    <w:rFonts w:ascii="Cambria Math" w:hAnsi="Cambria Math"/>
                    <w:snapToGrid w:val="0"/>
                    <w:color w:val="auto"/>
                    <w:sz w:val="20"/>
                    <w:szCs w:val="22"/>
                    <w:lang w:bidi="en-US"/>
                  </w:rPr>
                  <m:t>CR</m:t>
                </m:r>
                <m:r>
                  <m:rPr>
                    <m:sty m:val="p"/>
                  </m:rPr>
                  <w:rPr>
                    <w:rFonts w:ascii="Cambria Math" w:hAnsi="Cambria Math"/>
                    <w:snapToGrid w:val="0"/>
                    <w:color w:val="auto"/>
                    <w:sz w:val="20"/>
                    <w:szCs w:val="22"/>
                    <w:lang w:bidi="en-US"/>
                  </w:rPr>
                  <m:t>=</m:t>
                </m:r>
                <m:f>
                  <m:fPr>
                    <m:ctrlPr>
                      <w:rPr>
                        <w:rFonts w:ascii="Cambria Math" w:hAnsi="Cambria Math"/>
                        <w:snapToGrid w:val="0"/>
                        <w:color w:val="auto"/>
                        <w:sz w:val="20"/>
                        <w:szCs w:val="22"/>
                        <w:lang w:bidi="en-US"/>
                      </w:rPr>
                    </m:ctrlPr>
                  </m:fPr>
                  <m:num>
                    <m:r>
                      <w:rPr>
                        <w:rFonts w:ascii="Cambria Math" w:hAnsi="Cambria Math"/>
                        <w:snapToGrid w:val="0"/>
                        <w:color w:val="auto"/>
                        <w:sz w:val="20"/>
                        <w:szCs w:val="22"/>
                        <w:lang w:bidi="en-US"/>
                      </w:rPr>
                      <m:t>CI</m:t>
                    </m:r>
                  </m:num>
                  <m:den>
                    <m:r>
                      <w:rPr>
                        <w:rFonts w:ascii="Cambria Math" w:hAnsi="Cambria Math"/>
                        <w:snapToGrid w:val="0"/>
                        <w:color w:val="auto"/>
                        <w:sz w:val="20"/>
                        <w:szCs w:val="22"/>
                        <w:lang w:bidi="en-US"/>
                      </w:rPr>
                      <m:t>RI</m:t>
                    </m:r>
                  </m:den>
                </m:f>
              </m:oMath>
            </m:oMathPara>
          </w:p>
        </w:tc>
        <w:tc>
          <w:tcPr>
            <w:tcW w:w="646" w:type="dxa"/>
            <w:shd w:val="clear" w:color="auto" w:fill="auto"/>
            <w:vAlign w:val="center"/>
          </w:tcPr>
          <w:p w14:paraId="717FAAEC" w14:textId="6633F3C9" w:rsidR="003066EA" w:rsidRPr="003066EA" w:rsidRDefault="003066EA" w:rsidP="003066EA">
            <w:pPr>
              <w:adjustRightInd w:val="0"/>
              <w:snapToGrid w:val="0"/>
              <w:spacing w:after="120" w:line="260" w:lineRule="atLeast"/>
              <w:jc w:val="right"/>
              <w:rPr>
                <w:rFonts w:ascii="Palatino Linotype" w:hAnsi="Palatino Linotype"/>
                <w:snapToGrid w:val="0"/>
                <w:color w:val="auto"/>
                <w:sz w:val="20"/>
                <w:szCs w:val="22"/>
                <w:lang w:bidi="en-US"/>
              </w:rPr>
            </w:pPr>
            <w:r w:rsidRPr="003066EA">
              <w:rPr>
                <w:rFonts w:ascii="Palatino Linotype" w:hAnsi="Palatino Linotype"/>
                <w:snapToGrid w:val="0"/>
                <w:color w:val="auto"/>
                <w:sz w:val="20"/>
                <w:szCs w:val="22"/>
                <w:lang w:bidi="en-US"/>
              </w:rPr>
              <w:t>(</w:t>
            </w:r>
            <w:r w:rsidRPr="003066EA">
              <w:rPr>
                <w:rFonts w:ascii="Palatino Linotype" w:hAnsi="Palatino Linotype"/>
                <w:snapToGrid w:val="0"/>
                <w:color w:val="auto"/>
                <w:sz w:val="20"/>
                <w:szCs w:val="22"/>
                <w:lang w:bidi="en-US"/>
              </w:rPr>
              <w:fldChar w:fldCharType="begin"/>
            </w:r>
            <w:r w:rsidRPr="003066EA">
              <w:rPr>
                <w:rFonts w:ascii="Palatino Linotype" w:hAnsi="Palatino Linotype"/>
                <w:snapToGrid w:val="0"/>
                <w:color w:val="auto"/>
                <w:sz w:val="20"/>
                <w:szCs w:val="22"/>
                <w:lang w:bidi="en-US"/>
              </w:rPr>
              <w:instrText xml:space="preserve"> seq EquationSeq \* \Arabic </w:instrText>
            </w:r>
            <w:r w:rsidRPr="003066EA">
              <w:rPr>
                <w:rFonts w:ascii="Palatino Linotype" w:hAnsi="Palatino Linotype"/>
                <w:snapToGrid w:val="0"/>
                <w:color w:val="auto"/>
                <w:sz w:val="20"/>
                <w:szCs w:val="22"/>
                <w:lang w:bidi="en-US"/>
              </w:rPr>
              <w:fldChar w:fldCharType="separate"/>
            </w:r>
            <w:r w:rsidR="00542D7A">
              <w:rPr>
                <w:rFonts w:ascii="Palatino Linotype" w:hAnsi="Palatino Linotype"/>
                <w:noProof/>
                <w:snapToGrid w:val="0"/>
                <w:color w:val="auto"/>
                <w:sz w:val="20"/>
                <w:szCs w:val="22"/>
                <w:lang w:bidi="en-US"/>
              </w:rPr>
              <w:t>7</w:t>
            </w:r>
            <w:r w:rsidRPr="003066EA">
              <w:rPr>
                <w:rFonts w:ascii="Palatino Linotype" w:hAnsi="Palatino Linotype"/>
                <w:snapToGrid w:val="0"/>
                <w:color w:val="auto"/>
                <w:sz w:val="20"/>
                <w:szCs w:val="22"/>
                <w:lang w:bidi="en-US"/>
              </w:rPr>
              <w:fldChar w:fldCharType="end"/>
            </w:r>
            <w:r w:rsidRPr="003066EA">
              <w:rPr>
                <w:rFonts w:ascii="Palatino Linotype" w:hAnsi="Palatino Linotype"/>
                <w:snapToGrid w:val="0"/>
                <w:color w:val="auto"/>
                <w:sz w:val="20"/>
                <w:szCs w:val="22"/>
                <w:lang w:bidi="en-US"/>
              </w:rPr>
              <w:t>)</w:t>
            </w:r>
          </w:p>
        </w:tc>
      </w:tr>
    </w:tbl>
    <w:p w14:paraId="525F4D86" w14:textId="4B78E0E8" w:rsidR="00A1617B" w:rsidRPr="003066EA" w:rsidRDefault="009426DD" w:rsidP="003066EA">
      <w:pPr>
        <w:pStyle w:val="MDPI31text"/>
      </w:pPr>
      <w:r w:rsidRPr="003066EA">
        <w:t>When AHP is applied in group decision-making processes, two different approaches are used</w:t>
      </w:r>
      <w:r w:rsidR="00173F45">
        <w:t>,</w:t>
      </w:r>
      <w:r w:rsidRPr="003066EA">
        <w:t xml:space="preserve"> including the aggregation of individual judgments and the aggregation of individual priorities</w:t>
      </w:r>
      <w:r w:rsidR="00A1617B" w:rsidRPr="0019356E">
        <w:t>.</w:t>
      </w:r>
    </w:p>
    <w:p w14:paraId="4E4C45EA" w14:textId="69BE2C22" w:rsidR="009426DD" w:rsidRPr="003066EA" w:rsidRDefault="003066EA" w:rsidP="003066EA">
      <w:pPr>
        <w:pStyle w:val="MDPI22heading2"/>
      </w:pPr>
      <w:r w:rsidRPr="003066EA">
        <w:t xml:space="preserve">3.3. </w:t>
      </w:r>
      <w:r w:rsidR="009426DD" w:rsidRPr="003066EA">
        <w:t>DEMATEL</w:t>
      </w:r>
    </w:p>
    <w:p w14:paraId="48243CCB" w14:textId="77777777" w:rsidR="009426DD" w:rsidRPr="0019356E" w:rsidRDefault="009426DD" w:rsidP="003066EA">
      <w:pPr>
        <w:pStyle w:val="MDPI31text"/>
      </w:pPr>
      <w:r w:rsidRPr="0019356E">
        <w:t>The procedure of DEMATEL method can be described by the following four steps:</w:t>
      </w:r>
    </w:p>
    <w:p w14:paraId="62B2E782" w14:textId="0D352972" w:rsidR="007572B9" w:rsidRPr="003066EA" w:rsidRDefault="007572B9" w:rsidP="003066EA">
      <w:pPr>
        <w:pStyle w:val="MDPI31text"/>
        <w:numPr>
          <w:ilvl w:val="0"/>
          <w:numId w:val="40"/>
        </w:numPr>
        <w:spacing w:before="120"/>
        <w:ind w:left="425" w:hanging="425"/>
      </w:pPr>
      <w:r w:rsidRPr="003066EA">
        <w:rPr>
          <w:i/>
        </w:rPr>
        <w:t>Calculate the avera</w:t>
      </w:r>
      <w:r w:rsidR="00592018" w:rsidRPr="003066EA">
        <w:rPr>
          <w:i/>
        </w:rPr>
        <w:t>ge matrix</w:t>
      </w:r>
      <w:r w:rsidR="00592018" w:rsidRPr="0019356E">
        <w:t>:</w:t>
      </w:r>
      <w:r w:rsidRPr="0019356E">
        <w:t xml:space="preserve"> </w:t>
      </w:r>
      <w:r w:rsidRPr="003066EA">
        <w:t>Each respondent is asked to evaluate the direct influence between any two factors by an integer score ranging from 0, 1, 2</w:t>
      </w:r>
      <w:r w:rsidR="00E60BC9">
        <w:t>,</w:t>
      </w:r>
      <w:r w:rsidRPr="003066EA">
        <w:t xml:space="preserve"> and 3, representing ‘no influence’, ‘low</w:t>
      </w:r>
      <w:r w:rsidR="00C12235">
        <w:t xml:space="preserve"> influence’, ‘medium influence’</w:t>
      </w:r>
      <w:r w:rsidR="00E60BC9">
        <w:t>,</w:t>
      </w:r>
      <w:r w:rsidRPr="003066EA">
        <w:t xml:space="preserve"> and ‘high influence’, respectively. The notation of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Pr="003066EA">
        <w:t xml:space="preserve"> represents the degree to which the respondent believes factor </w:t>
      </w:r>
      <w:r w:rsidRPr="00C12235">
        <w:rPr>
          <w:i/>
          <w:iCs/>
        </w:rPr>
        <w:t>i</w:t>
      </w:r>
      <w:r w:rsidRPr="003066EA">
        <w:t xml:space="preserve"> affects factor </w:t>
      </w:r>
      <w:r w:rsidRPr="00C12235">
        <w:rPr>
          <w:i/>
          <w:iCs/>
        </w:rPr>
        <w:t>j</w:t>
      </w:r>
      <w:r w:rsidRPr="003066EA">
        <w:t xml:space="preserve">. For </w:t>
      </w:r>
      <w:r w:rsidRPr="00C12235">
        <w:rPr>
          <w:i/>
          <w:iCs/>
        </w:rPr>
        <w:t>i</w:t>
      </w:r>
      <w:r w:rsidRPr="003066EA">
        <w:rPr>
          <w:iCs/>
        </w:rPr>
        <w:t xml:space="preserve"> = </w:t>
      </w:r>
      <w:r w:rsidRPr="00C12235">
        <w:rPr>
          <w:i/>
          <w:iCs/>
        </w:rPr>
        <w:t>j</w:t>
      </w:r>
      <w:r w:rsidRPr="003066EA">
        <w:t xml:space="preserve">, the diagonal elements are set to zero. For each respondent, an </w:t>
      </w:r>
      <w:r w:rsidRPr="003066EA">
        <w:rPr>
          <w:iCs/>
        </w:rPr>
        <w:t xml:space="preserve">n </w:t>
      </w:r>
      <w:r w:rsidR="00A03D90" w:rsidRPr="003066EA">
        <w:rPr>
          <w:iCs/>
        </w:rPr>
        <w:t>x</w:t>
      </w:r>
      <w:r w:rsidRPr="003066EA">
        <w:rPr>
          <w:iCs/>
        </w:rPr>
        <w:t xml:space="preserve"> n</w:t>
      </w:r>
      <w:r w:rsidRPr="003066EA">
        <w:t xml:space="preserve"> non-negative matrix can be established as </w:t>
      </w:r>
      <w:proofErr w:type="spellStart"/>
      <w:r w:rsidRPr="00C12235">
        <w:rPr>
          <w:i/>
          <w:iCs/>
        </w:rPr>
        <w:t>X^k</w:t>
      </w:r>
      <w:proofErr w:type="spellEnd"/>
      <w:r w:rsidR="003066EA">
        <w:rPr>
          <w:iCs/>
        </w:rPr>
        <w:t xml:space="preserve"> </w:t>
      </w:r>
      <w:r w:rsidRPr="003066EA">
        <w:t>=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Pr="00C12235">
        <w:rPr>
          <w:i/>
        </w:rPr>
        <w:t>^</w:t>
      </w:r>
      <w:r w:rsidRPr="00C12235">
        <w:rPr>
          <w:i/>
          <w:iCs/>
        </w:rPr>
        <w:t>k</w:t>
      </w:r>
      <w:r w:rsidR="00122AED" w:rsidRPr="003066EA">
        <w:t xml:space="preserve"> ]</w:t>
      </w:r>
      <w:r w:rsidRPr="003066EA">
        <w:t xml:space="preserve">, where </w:t>
      </w:r>
      <w:r w:rsidRPr="00C12235">
        <w:rPr>
          <w:i/>
        </w:rPr>
        <w:t>k</w:t>
      </w:r>
      <w:r w:rsidRPr="003066EA">
        <w:t xml:space="preserve"> is the number of respondents</w:t>
      </w:r>
      <w:r w:rsidR="00E60BC9">
        <w:t>,</w:t>
      </w:r>
      <w:r w:rsidRPr="003066EA">
        <w:t xml:space="preserve"> where </w:t>
      </w:r>
      <w:r w:rsidRPr="003066EA">
        <w:rPr>
          <w:iCs/>
        </w:rPr>
        <w:t>1</w:t>
      </w:r>
      <w:r w:rsidR="003066EA">
        <w:rPr>
          <w:iCs/>
        </w:rPr>
        <w:t xml:space="preserve"> </w:t>
      </w:r>
      <w:r w:rsidRPr="003066EA">
        <w:rPr>
          <w:iCs/>
        </w:rPr>
        <w:t>≤</w:t>
      </w:r>
      <w:r w:rsidR="003066EA">
        <w:rPr>
          <w:iCs/>
        </w:rPr>
        <w:t xml:space="preserve"> </w:t>
      </w:r>
      <w:r w:rsidRPr="00C12235">
        <w:rPr>
          <w:i/>
          <w:iCs/>
        </w:rPr>
        <w:t>k</w:t>
      </w:r>
      <w:r w:rsidR="003066EA">
        <w:rPr>
          <w:iCs/>
        </w:rPr>
        <w:t xml:space="preserve"> </w:t>
      </w:r>
      <w:r w:rsidRPr="003066EA">
        <w:rPr>
          <w:iCs/>
        </w:rPr>
        <w:t>≤</w:t>
      </w:r>
      <w:r w:rsidR="003066EA">
        <w:rPr>
          <w:iCs/>
        </w:rPr>
        <w:t xml:space="preserve"> </w:t>
      </w:r>
      <w:r w:rsidRPr="00C12235">
        <w:rPr>
          <w:i/>
          <w:iCs/>
        </w:rPr>
        <w:t>H</w:t>
      </w:r>
      <w:r w:rsidRPr="003066EA">
        <w:t xml:space="preserve">, and </w:t>
      </w:r>
      <w:r w:rsidRPr="00C12235">
        <w:rPr>
          <w:i/>
        </w:rPr>
        <w:t>n</w:t>
      </w:r>
      <w:r w:rsidRPr="003066EA">
        <w:t xml:space="preserve"> is the number of factors. So</w:t>
      </w:r>
      <w:r w:rsidR="00E60BC9">
        <w:t>,</w:t>
      </w:r>
      <w:r w:rsidRPr="003066EA">
        <w:t xml:space="preserve"> </w:t>
      </w:r>
      <w:r w:rsidRPr="00C12235">
        <w:rPr>
          <w:i/>
          <w:iCs/>
        </w:rPr>
        <w:t>X^1</w:t>
      </w:r>
      <w:r w:rsidRPr="003066EA">
        <w:rPr>
          <w:iCs/>
        </w:rPr>
        <w:t>,</w:t>
      </w:r>
      <w:r w:rsidR="0019356E" w:rsidRPr="003066EA">
        <w:rPr>
          <w:iCs/>
        </w:rPr>
        <w:t xml:space="preserve"> </w:t>
      </w:r>
      <w:r w:rsidRPr="00C12235">
        <w:rPr>
          <w:i/>
          <w:iCs/>
        </w:rPr>
        <w:t>X^2</w:t>
      </w:r>
      <w:r w:rsidRPr="003066EA">
        <w:rPr>
          <w:iCs/>
        </w:rPr>
        <w:t>,</w:t>
      </w:r>
      <w:r w:rsidR="00C12235">
        <w:rPr>
          <w:iCs/>
        </w:rPr>
        <w:t xml:space="preserve"> </w:t>
      </w:r>
      <w:r w:rsidRPr="00C12235">
        <w:rPr>
          <w:i/>
          <w:iCs/>
        </w:rPr>
        <w:t>X^</w:t>
      </w:r>
      <w:proofErr w:type="gramStart"/>
      <w:r w:rsidRPr="00C12235">
        <w:rPr>
          <w:i/>
          <w:iCs/>
        </w:rPr>
        <w:t>3</w:t>
      </w:r>
      <w:r w:rsidRPr="003066EA">
        <w:rPr>
          <w:iCs/>
        </w:rPr>
        <w:t>,…</w:t>
      </w:r>
      <w:proofErr w:type="gramEnd"/>
      <w:r w:rsidR="00C12235">
        <w:rPr>
          <w:iCs/>
        </w:rPr>
        <w:t>,</w:t>
      </w:r>
      <w:r w:rsidRPr="003066EA">
        <w:rPr>
          <w:iCs/>
        </w:rPr>
        <w:t xml:space="preserve"> </w:t>
      </w:r>
      <w:r w:rsidRPr="00C12235">
        <w:rPr>
          <w:i/>
          <w:iCs/>
        </w:rPr>
        <w:t>X^H</w:t>
      </w:r>
      <w:r w:rsidRPr="003066EA">
        <w:t xml:space="preserve"> are the matrices from </w:t>
      </w:r>
      <w:r w:rsidRPr="00C12235">
        <w:rPr>
          <w:i/>
          <w:iCs/>
        </w:rPr>
        <w:t>H</w:t>
      </w:r>
      <w:r w:rsidRPr="003066EA">
        <w:t xml:space="preserve"> respondents. To summarize all opinions from </w:t>
      </w:r>
      <w:r w:rsidRPr="00C12235">
        <w:rPr>
          <w:i/>
          <w:iCs/>
        </w:rPr>
        <w:t>H</w:t>
      </w:r>
      <w:r w:rsidRPr="003066EA">
        <w:t xml:space="preserve"> respondents, the average matrix</w:t>
      </w:r>
      <w:r w:rsidR="0019356E" w:rsidRPr="003066EA">
        <w:t xml:space="preserve"> </w:t>
      </w:r>
      <w:r w:rsidRPr="00C12235">
        <w:rPr>
          <w:i/>
          <w:iCs/>
        </w:rPr>
        <w:t>A</w:t>
      </w:r>
      <w:r w:rsidRPr="003066EA">
        <w:t>=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C12235">
        <w:rPr>
          <w:i/>
        </w:rPr>
        <w:t>]</w:t>
      </w:r>
      <w:r w:rsidR="0019356E" w:rsidRPr="003066EA">
        <w:t xml:space="preserve"> </w:t>
      </w:r>
      <w:r w:rsidRPr="003066EA">
        <w:t>is constructed as follows (refer to Eq</w:t>
      </w:r>
      <w:r w:rsidR="00C12235">
        <w:t>uation</w:t>
      </w:r>
      <w:r w:rsidRPr="003066EA">
        <w:t xml:space="preserve"> </w:t>
      </w:r>
      <w:r w:rsidR="00C12235">
        <w:t>(</w:t>
      </w:r>
      <w:r w:rsidRPr="003066EA">
        <w:t>8</w:t>
      </w:r>
      <w:r w:rsidR="00C12235">
        <w:t>)</w:t>
      </w:r>
      <w:r w:rsidRPr="003066EA">
        <w:t>):</w:t>
      </w:r>
    </w:p>
    <w:tbl>
      <w:tblPr>
        <w:tblW w:w="0" w:type="auto"/>
        <w:jc w:val="center"/>
        <w:tblLayout w:type="fixed"/>
        <w:tblLook w:val="0000" w:firstRow="0" w:lastRow="0" w:firstColumn="0" w:lastColumn="0" w:noHBand="0" w:noVBand="0"/>
      </w:tblPr>
      <w:tblGrid>
        <w:gridCol w:w="8220"/>
        <w:gridCol w:w="646"/>
      </w:tblGrid>
      <w:tr w:rsidR="003066EA" w14:paraId="0C122586" w14:textId="77777777" w:rsidTr="003066EA">
        <w:trPr>
          <w:trHeight w:val="340"/>
          <w:jc w:val="center"/>
        </w:trPr>
        <w:tc>
          <w:tcPr>
            <w:tcW w:w="8220" w:type="dxa"/>
            <w:shd w:val="clear" w:color="auto" w:fill="auto"/>
            <w:vAlign w:val="center"/>
          </w:tcPr>
          <w:p w14:paraId="7BEB65A7" w14:textId="2F364BAA" w:rsidR="003066EA" w:rsidRDefault="00A11411" w:rsidP="003066EA">
            <w:pPr>
              <w:pStyle w:val="MDPI22heading2"/>
              <w:spacing w:before="120"/>
              <w:ind w:left="706"/>
              <w:jc w:val="center"/>
              <w:rPr>
                <w:i w:val="0"/>
                <w:noProof w:val="0"/>
                <w:color w:val="auto"/>
              </w:rPr>
            </w:pPr>
            <m:oMath>
              <m:sSub>
                <m:sSubPr>
                  <m:ctrlPr>
                    <w:rPr>
                      <w:rFonts w:ascii="Cambria Math" w:hAnsi="Cambria Math"/>
                      <w:noProof w:val="0"/>
                      <w:color w:val="auto"/>
                    </w:rPr>
                  </m:ctrlPr>
                </m:sSubPr>
                <m:e>
                  <m:r>
                    <w:rPr>
                      <w:rFonts w:ascii="Cambria Math" w:hAnsi="Cambria Math"/>
                      <w:noProof w:val="0"/>
                      <w:color w:val="auto"/>
                    </w:rPr>
                    <m:t xml:space="preserve"> a</m:t>
                  </m:r>
                </m:e>
                <m:sub>
                  <m:r>
                    <w:rPr>
                      <w:rFonts w:ascii="Cambria Math" w:hAnsi="Cambria Math"/>
                      <w:noProof w:val="0"/>
                      <w:color w:val="auto"/>
                    </w:rPr>
                    <m:t>ij</m:t>
                  </m:r>
                </m:sub>
              </m:sSub>
            </m:oMath>
            <w:r w:rsidR="003066EA" w:rsidRPr="003066EA">
              <w:rPr>
                <w:i w:val="0"/>
                <w:noProof w:val="0"/>
                <w:color w:val="auto"/>
              </w:rPr>
              <w:tab/>
            </w:r>
            <m:oMath>
              <m:f>
                <m:fPr>
                  <m:ctrlPr>
                    <w:rPr>
                      <w:rFonts w:ascii="Cambria Math" w:hAnsi="Cambria Math"/>
                      <w:noProof w:val="0"/>
                      <w:color w:val="auto"/>
                    </w:rPr>
                  </m:ctrlPr>
                </m:fPr>
                <m:num>
                  <m:r>
                    <w:rPr>
                      <w:rFonts w:ascii="Cambria Math" w:hAnsi="Cambria Math"/>
                      <w:noProof w:val="0"/>
                      <w:color w:val="auto"/>
                    </w:rPr>
                    <m:t>1</m:t>
                  </m:r>
                </m:num>
                <m:den>
                  <m:r>
                    <w:rPr>
                      <w:rFonts w:ascii="Cambria Math" w:hAnsi="Cambria Math"/>
                      <w:noProof w:val="0"/>
                      <w:color w:val="auto"/>
                    </w:rPr>
                    <m:t>H</m:t>
                  </m:r>
                </m:den>
              </m:f>
            </m:oMath>
            <w:r w:rsidR="003066EA" w:rsidRPr="003066EA">
              <w:rPr>
                <w:i w:val="0"/>
                <w:noProof w:val="0"/>
                <w:color w:val="auto"/>
              </w:rPr>
              <w:t xml:space="preserve"> </w:t>
            </w:r>
            <m:oMath>
              <m:nary>
                <m:naryPr>
                  <m:chr m:val="∑"/>
                  <m:limLoc m:val="undOvr"/>
                  <m:ctrlPr>
                    <w:rPr>
                      <w:rFonts w:ascii="Cambria Math" w:hAnsi="Cambria Math"/>
                      <w:noProof w:val="0"/>
                      <w:color w:val="auto"/>
                    </w:rPr>
                  </m:ctrlPr>
                </m:naryPr>
                <m:sub>
                  <m:r>
                    <w:rPr>
                      <w:rFonts w:ascii="Cambria Math" w:hAnsi="Cambria Math"/>
                      <w:noProof w:val="0"/>
                      <w:color w:val="auto"/>
                    </w:rPr>
                    <m:t>k=1</m:t>
                  </m:r>
                </m:sub>
                <m:sup>
                  <m:r>
                    <w:rPr>
                      <w:rFonts w:ascii="Cambria Math" w:hAnsi="Cambria Math"/>
                      <w:noProof w:val="0"/>
                      <w:color w:val="auto"/>
                    </w:rPr>
                    <m:t>H</m:t>
                  </m:r>
                </m:sup>
                <m:e>
                  <m:sSubSup>
                    <m:sSubSupPr>
                      <m:ctrlPr>
                        <w:rPr>
                          <w:rFonts w:ascii="Cambria Math" w:hAnsi="Cambria Math"/>
                          <w:noProof w:val="0"/>
                          <w:color w:val="auto"/>
                        </w:rPr>
                      </m:ctrlPr>
                    </m:sSubSupPr>
                    <m:e>
                      <m:r>
                        <w:rPr>
                          <w:rFonts w:ascii="Cambria Math" w:hAnsi="Cambria Math"/>
                          <w:noProof w:val="0"/>
                          <w:color w:val="auto"/>
                        </w:rPr>
                        <m:t>x</m:t>
                      </m:r>
                    </m:e>
                    <m:sub>
                      <m:r>
                        <w:rPr>
                          <w:rFonts w:ascii="Cambria Math" w:hAnsi="Cambria Math"/>
                          <w:noProof w:val="0"/>
                          <w:color w:val="auto"/>
                        </w:rPr>
                        <m:t>ij</m:t>
                      </m:r>
                    </m:sub>
                    <m:sup>
                      <m:r>
                        <w:rPr>
                          <w:rFonts w:ascii="Cambria Math" w:hAnsi="Cambria Math"/>
                          <w:noProof w:val="0"/>
                          <w:color w:val="auto"/>
                        </w:rPr>
                        <m:t>k</m:t>
                      </m:r>
                    </m:sup>
                  </m:sSubSup>
                </m:e>
              </m:nary>
            </m:oMath>
          </w:p>
        </w:tc>
        <w:tc>
          <w:tcPr>
            <w:tcW w:w="646" w:type="dxa"/>
            <w:shd w:val="clear" w:color="auto" w:fill="auto"/>
            <w:vAlign w:val="center"/>
          </w:tcPr>
          <w:p w14:paraId="10A7AFDB" w14:textId="1FC429DE" w:rsidR="003066EA" w:rsidRPr="003066EA" w:rsidRDefault="003066EA" w:rsidP="003066EA">
            <w:pPr>
              <w:pStyle w:val="MDPI22heading2"/>
              <w:spacing w:before="120"/>
              <w:jc w:val="right"/>
              <w:rPr>
                <w:i w:val="0"/>
                <w:noProof w:val="0"/>
                <w:color w:val="auto"/>
              </w:rPr>
            </w:pPr>
            <w:r>
              <w:rPr>
                <w:i w:val="0"/>
                <w:noProof w:val="0"/>
                <w:color w:val="auto"/>
              </w:rPr>
              <w:t>(</w:t>
            </w:r>
            <w:r>
              <w:rPr>
                <w:i w:val="0"/>
                <w:noProof w:val="0"/>
                <w:color w:val="auto"/>
              </w:rPr>
              <w:fldChar w:fldCharType="begin"/>
            </w:r>
            <w:r>
              <w:rPr>
                <w:i w:val="0"/>
                <w:noProof w:val="0"/>
                <w:color w:val="auto"/>
              </w:rPr>
              <w:instrText xml:space="preserve"> seq EquationSeq \* \Arabic </w:instrText>
            </w:r>
            <w:r>
              <w:rPr>
                <w:i w:val="0"/>
                <w:noProof w:val="0"/>
                <w:color w:val="auto"/>
              </w:rPr>
              <w:fldChar w:fldCharType="separate"/>
            </w:r>
            <w:r w:rsidR="00542D7A">
              <w:rPr>
                <w:i w:val="0"/>
                <w:color w:val="auto"/>
              </w:rPr>
              <w:t>8</w:t>
            </w:r>
            <w:r>
              <w:rPr>
                <w:i w:val="0"/>
                <w:noProof w:val="0"/>
                <w:color w:val="auto"/>
              </w:rPr>
              <w:fldChar w:fldCharType="end"/>
            </w:r>
            <w:r>
              <w:rPr>
                <w:i w:val="0"/>
                <w:noProof w:val="0"/>
                <w:color w:val="auto"/>
              </w:rPr>
              <w:t>)</w:t>
            </w:r>
          </w:p>
        </w:tc>
      </w:tr>
    </w:tbl>
    <w:p w14:paraId="067F00D3" w14:textId="7847D30C" w:rsidR="0019356E" w:rsidRPr="003066EA" w:rsidRDefault="007572B9" w:rsidP="003066EA">
      <w:pPr>
        <w:pStyle w:val="MDPI31text"/>
        <w:numPr>
          <w:ilvl w:val="0"/>
          <w:numId w:val="40"/>
        </w:numPr>
        <w:ind w:left="425" w:hanging="425"/>
      </w:pPr>
      <w:r w:rsidRPr="003066EA">
        <w:rPr>
          <w:i/>
        </w:rPr>
        <w:t>Compute the normalized initial direct-relation matrix</w:t>
      </w:r>
      <w:r w:rsidRPr="0019356E">
        <w:t xml:space="preserve">, where normalization of initial direct-relation matrix D is performed </w:t>
      </w:r>
      <w:r w:rsidRPr="003066EA">
        <w:t xml:space="preserve">by </w:t>
      </w:r>
      <w:r w:rsidRPr="00C12235">
        <w:rPr>
          <w:i/>
        </w:rPr>
        <w:t>D</w:t>
      </w:r>
      <w:r w:rsidRPr="003066EA">
        <w:t xml:space="preserve"> = </w:t>
      </w:r>
      <w:r w:rsidRPr="00C12235">
        <w:rPr>
          <w:i/>
        </w:rPr>
        <w:t>A</w:t>
      </w:r>
      <w:r w:rsidRPr="003066EA">
        <w:t xml:space="preserve"> </w:t>
      </w:r>
      <w:r w:rsidR="00C12235">
        <w:t>×</w:t>
      </w:r>
      <w:r w:rsidRPr="003066EA">
        <w:t xml:space="preserve"> </w:t>
      </w:r>
      <w:r w:rsidRPr="00C12235">
        <w:rPr>
          <w:i/>
        </w:rPr>
        <w:t>S</w:t>
      </w:r>
      <w:r w:rsidRPr="003066EA">
        <w:t xml:space="preserve">, where </w:t>
      </w:r>
      <w:r w:rsidRPr="00C12235">
        <w:rPr>
          <w:i/>
        </w:rPr>
        <w:t>S</w:t>
      </w:r>
      <w:r w:rsidRPr="003066EA">
        <w:t xml:space="preserve"> is calculated by implementing Eq</w:t>
      </w:r>
      <w:r w:rsidR="00C12235">
        <w:t>uation</w:t>
      </w:r>
      <w:r w:rsidRPr="003066EA">
        <w:t xml:space="preserve"> </w:t>
      </w:r>
      <w:r w:rsidR="00C12235">
        <w:t>(</w:t>
      </w:r>
      <w:r w:rsidRPr="003066EA">
        <w:t>9</w:t>
      </w:r>
      <w:r w:rsidR="00C12235">
        <w:t>)</w:t>
      </w:r>
      <w:r w:rsidRPr="003066EA">
        <w:t>.</w:t>
      </w:r>
    </w:p>
    <w:tbl>
      <w:tblPr>
        <w:tblW w:w="0" w:type="auto"/>
        <w:jc w:val="center"/>
        <w:tblLayout w:type="fixed"/>
        <w:tblLook w:val="0000" w:firstRow="0" w:lastRow="0" w:firstColumn="0" w:lastColumn="0" w:noHBand="0" w:noVBand="0"/>
      </w:tblPr>
      <w:tblGrid>
        <w:gridCol w:w="8220"/>
        <w:gridCol w:w="646"/>
      </w:tblGrid>
      <w:tr w:rsidR="003066EA" w:rsidRPr="003066EA" w14:paraId="7FB02E4B" w14:textId="77777777" w:rsidTr="003066EA">
        <w:trPr>
          <w:trHeight w:val="340"/>
          <w:jc w:val="center"/>
        </w:trPr>
        <w:tc>
          <w:tcPr>
            <w:tcW w:w="8220" w:type="dxa"/>
            <w:shd w:val="clear" w:color="auto" w:fill="auto"/>
            <w:vAlign w:val="center"/>
          </w:tcPr>
          <w:p w14:paraId="6D4FB21E" w14:textId="24ECFB78" w:rsidR="003066EA" w:rsidRPr="003066EA" w:rsidRDefault="003066EA" w:rsidP="003066EA">
            <w:pPr>
              <w:pStyle w:val="MDPI22heading2"/>
              <w:spacing w:before="120"/>
              <w:ind w:left="706"/>
              <w:jc w:val="center"/>
              <w:rPr>
                <w:i w:val="0"/>
                <w:noProof w:val="0"/>
                <w:color w:val="auto"/>
              </w:rPr>
            </w:pPr>
            <m:oMathPara>
              <m:oMath>
                <m:r>
                  <w:rPr>
                    <w:rFonts w:ascii="Cambria Math" w:hAnsi="Cambria Math"/>
                    <w:noProof w:val="0"/>
                    <w:color w:val="auto"/>
                  </w:rPr>
                  <m:t xml:space="preserve">S= </m:t>
                </m:r>
                <m:f>
                  <m:fPr>
                    <m:ctrlPr>
                      <w:rPr>
                        <w:rFonts w:ascii="Cambria Math" w:hAnsi="Cambria Math"/>
                        <w:noProof w:val="0"/>
                        <w:color w:val="auto"/>
                      </w:rPr>
                    </m:ctrlPr>
                  </m:fPr>
                  <m:num>
                    <m:r>
                      <w:rPr>
                        <w:rFonts w:ascii="Cambria Math" w:hAnsi="Cambria Math"/>
                        <w:noProof w:val="0"/>
                        <w:color w:val="auto"/>
                      </w:rPr>
                      <m:t>1</m:t>
                    </m:r>
                  </m:num>
                  <m:den>
                    <m:func>
                      <m:funcPr>
                        <m:ctrlPr>
                          <w:rPr>
                            <w:rFonts w:ascii="Cambria Math" w:hAnsi="Cambria Math"/>
                            <w:noProof w:val="0"/>
                            <w:color w:val="auto"/>
                          </w:rPr>
                        </m:ctrlPr>
                      </m:funcPr>
                      <m:fName>
                        <m:limLow>
                          <m:limLowPr>
                            <m:ctrlPr>
                              <w:rPr>
                                <w:rFonts w:ascii="Cambria Math" w:hAnsi="Cambria Math"/>
                                <w:noProof w:val="0"/>
                                <w:color w:val="auto"/>
                              </w:rPr>
                            </m:ctrlPr>
                          </m:limLowPr>
                          <m:e>
                            <m:r>
                              <w:rPr>
                                <w:rFonts w:ascii="Cambria Math" w:hAnsi="Cambria Math"/>
                                <w:noProof w:val="0"/>
                                <w:color w:val="auto"/>
                              </w:rPr>
                              <m:t>max</m:t>
                            </m:r>
                          </m:e>
                          <m:lim>
                            <m:r>
                              <w:rPr>
                                <w:rFonts w:ascii="Cambria Math" w:hAnsi="Cambria Math"/>
                                <w:noProof w:val="0"/>
                                <w:color w:val="auto"/>
                              </w:rPr>
                              <m:t>1≤i≤n</m:t>
                            </m:r>
                          </m:lim>
                        </m:limLow>
                      </m:fName>
                      <m:e>
                        <m:nary>
                          <m:naryPr>
                            <m:chr m:val="∑"/>
                            <m:limLoc m:val="undOvr"/>
                            <m:ctrlPr>
                              <w:rPr>
                                <w:rFonts w:ascii="Cambria Math" w:hAnsi="Cambria Math"/>
                                <w:noProof w:val="0"/>
                                <w:color w:val="auto"/>
                              </w:rPr>
                            </m:ctrlPr>
                          </m:naryPr>
                          <m:sub>
                            <m:r>
                              <w:rPr>
                                <w:rFonts w:ascii="Cambria Math" w:hAnsi="Cambria Math"/>
                                <w:noProof w:val="0"/>
                                <w:color w:val="auto"/>
                              </w:rPr>
                              <m:t>j=1</m:t>
                            </m:r>
                          </m:sub>
                          <m:sup>
                            <m:r>
                              <w:rPr>
                                <w:rFonts w:ascii="Cambria Math" w:hAnsi="Cambria Math"/>
                                <w:noProof w:val="0"/>
                                <w:color w:val="auto"/>
                              </w:rPr>
                              <m:t>n</m:t>
                            </m:r>
                          </m:sup>
                          <m:e>
                            <m:sSub>
                              <m:sSubPr>
                                <m:ctrlPr>
                                  <w:rPr>
                                    <w:rFonts w:ascii="Cambria Math" w:hAnsi="Cambria Math"/>
                                    <w:noProof w:val="0"/>
                                    <w:color w:val="auto"/>
                                  </w:rPr>
                                </m:ctrlPr>
                              </m:sSubPr>
                              <m:e>
                                <m:r>
                                  <w:rPr>
                                    <w:rFonts w:ascii="Cambria Math" w:hAnsi="Cambria Math"/>
                                    <w:noProof w:val="0"/>
                                    <w:color w:val="auto"/>
                                  </w:rPr>
                                  <m:t>a</m:t>
                                </m:r>
                              </m:e>
                              <m:sub>
                                <m:r>
                                  <w:rPr>
                                    <w:rFonts w:ascii="Cambria Math" w:hAnsi="Cambria Math"/>
                                    <w:noProof w:val="0"/>
                                    <w:color w:val="auto"/>
                                  </w:rPr>
                                  <m:t>ij</m:t>
                                </m:r>
                              </m:sub>
                            </m:sSub>
                          </m:e>
                        </m:nary>
                      </m:e>
                    </m:func>
                  </m:den>
                </m:f>
              </m:oMath>
            </m:oMathPara>
          </w:p>
        </w:tc>
        <w:tc>
          <w:tcPr>
            <w:tcW w:w="646" w:type="dxa"/>
            <w:shd w:val="clear" w:color="auto" w:fill="auto"/>
            <w:vAlign w:val="center"/>
          </w:tcPr>
          <w:p w14:paraId="25711E9D" w14:textId="64145E4B" w:rsidR="003066EA" w:rsidRPr="003066EA" w:rsidRDefault="003066EA" w:rsidP="003066EA">
            <w:pPr>
              <w:pStyle w:val="MDPI22heading2"/>
              <w:spacing w:before="120"/>
              <w:jc w:val="right"/>
              <w:rPr>
                <w:i w:val="0"/>
                <w:noProof w:val="0"/>
                <w:color w:val="auto"/>
              </w:rPr>
            </w:pPr>
            <w:r w:rsidRPr="003066EA">
              <w:rPr>
                <w:i w:val="0"/>
                <w:noProof w:val="0"/>
                <w:color w:val="auto"/>
              </w:rPr>
              <w:t>(</w:t>
            </w:r>
            <w:r w:rsidRPr="003066EA">
              <w:rPr>
                <w:i w:val="0"/>
                <w:noProof w:val="0"/>
                <w:color w:val="auto"/>
              </w:rPr>
              <w:fldChar w:fldCharType="begin"/>
            </w:r>
            <w:r w:rsidRPr="003066EA">
              <w:rPr>
                <w:i w:val="0"/>
                <w:noProof w:val="0"/>
                <w:color w:val="auto"/>
              </w:rPr>
              <w:instrText xml:space="preserve"> seq EquationSeq \* \Arabic </w:instrText>
            </w:r>
            <w:r w:rsidRPr="003066EA">
              <w:rPr>
                <w:i w:val="0"/>
                <w:noProof w:val="0"/>
                <w:color w:val="auto"/>
              </w:rPr>
              <w:fldChar w:fldCharType="separate"/>
            </w:r>
            <w:r w:rsidR="00542D7A">
              <w:rPr>
                <w:i w:val="0"/>
                <w:color w:val="auto"/>
              </w:rPr>
              <w:t>9</w:t>
            </w:r>
            <w:r w:rsidRPr="003066EA">
              <w:rPr>
                <w:i w:val="0"/>
                <w:noProof w:val="0"/>
                <w:color w:val="auto"/>
              </w:rPr>
              <w:fldChar w:fldCharType="end"/>
            </w:r>
            <w:r w:rsidRPr="003066EA">
              <w:rPr>
                <w:i w:val="0"/>
                <w:noProof w:val="0"/>
                <w:color w:val="auto"/>
              </w:rPr>
              <w:t>)</w:t>
            </w:r>
          </w:p>
        </w:tc>
      </w:tr>
    </w:tbl>
    <w:p w14:paraId="73F59D34" w14:textId="215A46AF" w:rsidR="007572B9" w:rsidRPr="0019356E" w:rsidRDefault="007572B9" w:rsidP="003066EA">
      <w:pPr>
        <w:pStyle w:val="MDPI31text"/>
      </w:pPr>
      <w:r w:rsidRPr="003066EA">
        <w:t xml:space="preserve">Each element in matrix </w:t>
      </w:r>
      <w:r w:rsidRPr="00C12235">
        <w:rPr>
          <w:i/>
        </w:rPr>
        <w:t>D</w:t>
      </w:r>
      <w:r w:rsidRPr="003066EA">
        <w:t xml:space="preserve"> ranges between zero and</w:t>
      </w:r>
      <w:r w:rsidRPr="0019356E">
        <w:t xml:space="preserve"> one.</w:t>
      </w:r>
    </w:p>
    <w:p w14:paraId="2F5D5DD7" w14:textId="5B075240" w:rsidR="0019356E" w:rsidRPr="003066EA" w:rsidRDefault="007572B9" w:rsidP="003066EA">
      <w:pPr>
        <w:pStyle w:val="MDPI31text"/>
        <w:numPr>
          <w:ilvl w:val="0"/>
          <w:numId w:val="40"/>
        </w:numPr>
        <w:ind w:left="425" w:hanging="425"/>
      </w:pPr>
      <w:r w:rsidRPr="003066EA">
        <w:rPr>
          <w:i/>
        </w:rPr>
        <w:t>Calculate the total relation matrix T</w:t>
      </w:r>
      <w:r w:rsidRPr="003066EA">
        <w:t xml:space="preserve">, where </w:t>
      </w:r>
      <w:r w:rsidRPr="00C12235">
        <w:rPr>
          <w:i/>
        </w:rPr>
        <w:t>T</w:t>
      </w:r>
      <w:r w:rsidRPr="003066EA">
        <w:t xml:space="preserve"> is defined as stated in Eq</w:t>
      </w:r>
      <w:r w:rsidR="00C12235">
        <w:t>uation</w:t>
      </w:r>
      <w:r w:rsidRPr="003066EA">
        <w:t xml:space="preserve"> </w:t>
      </w:r>
      <w:r w:rsidR="00C12235">
        <w:t>(</w:t>
      </w:r>
      <w:r w:rsidRPr="003066EA">
        <w:t>10</w:t>
      </w:r>
      <w:r w:rsidR="00C12235">
        <w:t>)</w:t>
      </w:r>
      <w:r w:rsidRPr="003066EA">
        <w:t>.</w:t>
      </w:r>
    </w:p>
    <w:tbl>
      <w:tblPr>
        <w:tblW w:w="0" w:type="auto"/>
        <w:jc w:val="center"/>
        <w:tblLayout w:type="fixed"/>
        <w:tblLook w:val="0000" w:firstRow="0" w:lastRow="0" w:firstColumn="0" w:lastColumn="0" w:noHBand="0" w:noVBand="0"/>
      </w:tblPr>
      <w:tblGrid>
        <w:gridCol w:w="8220"/>
        <w:gridCol w:w="646"/>
      </w:tblGrid>
      <w:tr w:rsidR="003066EA" w:rsidRPr="003066EA" w14:paraId="552777AA" w14:textId="77777777" w:rsidTr="003066EA">
        <w:trPr>
          <w:trHeight w:val="340"/>
          <w:jc w:val="center"/>
        </w:trPr>
        <w:tc>
          <w:tcPr>
            <w:tcW w:w="8220" w:type="dxa"/>
            <w:shd w:val="clear" w:color="auto" w:fill="auto"/>
            <w:vAlign w:val="center"/>
          </w:tcPr>
          <w:p w14:paraId="46A70F42" w14:textId="6626865A" w:rsidR="003066EA" w:rsidRPr="003066EA" w:rsidRDefault="003066EA" w:rsidP="003066EA">
            <w:pPr>
              <w:pStyle w:val="MDPI22heading2"/>
              <w:spacing w:before="120"/>
              <w:ind w:left="706"/>
              <w:jc w:val="center"/>
              <w:rPr>
                <w:i w:val="0"/>
                <w:noProof w:val="0"/>
                <w:color w:val="auto"/>
              </w:rPr>
            </w:pPr>
            <m:oMathPara>
              <m:oMath>
                <m:r>
                  <w:rPr>
                    <w:rFonts w:ascii="Cambria Math" w:hAnsi="Cambria Math"/>
                    <w:noProof w:val="0"/>
                    <w:color w:val="auto"/>
                  </w:rPr>
                  <m:t xml:space="preserve">T=D </m:t>
                </m:r>
                <m:sSup>
                  <m:sSupPr>
                    <m:ctrlPr>
                      <w:rPr>
                        <w:rFonts w:ascii="Cambria Math" w:hAnsi="Cambria Math"/>
                        <w:noProof w:val="0"/>
                        <w:color w:val="auto"/>
                      </w:rPr>
                    </m:ctrlPr>
                  </m:sSupPr>
                  <m:e>
                    <m:r>
                      <w:rPr>
                        <w:rFonts w:ascii="Cambria Math" w:hAnsi="Cambria Math"/>
                        <w:noProof w:val="0"/>
                        <w:color w:val="auto"/>
                      </w:rPr>
                      <m:t>(I-D)</m:t>
                    </m:r>
                  </m:e>
                  <m:sup>
                    <m:r>
                      <w:rPr>
                        <w:rFonts w:ascii="Cambria Math" w:hAnsi="Cambria Math"/>
                        <w:noProof w:val="0"/>
                        <w:color w:val="auto"/>
                      </w:rPr>
                      <m:t>-1</m:t>
                    </m:r>
                  </m:sup>
                </m:sSup>
              </m:oMath>
            </m:oMathPara>
          </w:p>
        </w:tc>
        <w:tc>
          <w:tcPr>
            <w:tcW w:w="646" w:type="dxa"/>
            <w:shd w:val="clear" w:color="auto" w:fill="auto"/>
            <w:vAlign w:val="center"/>
          </w:tcPr>
          <w:p w14:paraId="12014101" w14:textId="270EA86C" w:rsidR="003066EA" w:rsidRPr="003066EA" w:rsidRDefault="003066EA" w:rsidP="003066EA">
            <w:pPr>
              <w:pStyle w:val="MDPI22heading2"/>
              <w:spacing w:before="120"/>
              <w:jc w:val="right"/>
              <w:rPr>
                <w:i w:val="0"/>
                <w:noProof w:val="0"/>
                <w:color w:val="auto"/>
              </w:rPr>
            </w:pPr>
            <w:r w:rsidRPr="003066EA">
              <w:rPr>
                <w:i w:val="0"/>
                <w:noProof w:val="0"/>
                <w:color w:val="auto"/>
              </w:rPr>
              <w:t>(</w:t>
            </w:r>
            <w:r w:rsidRPr="003066EA">
              <w:rPr>
                <w:i w:val="0"/>
                <w:noProof w:val="0"/>
                <w:color w:val="auto"/>
              </w:rPr>
              <w:fldChar w:fldCharType="begin"/>
            </w:r>
            <w:r w:rsidRPr="003066EA">
              <w:rPr>
                <w:i w:val="0"/>
                <w:noProof w:val="0"/>
                <w:color w:val="auto"/>
              </w:rPr>
              <w:instrText xml:space="preserve"> seq EquationSeq \* \Arabic </w:instrText>
            </w:r>
            <w:r w:rsidRPr="003066EA">
              <w:rPr>
                <w:i w:val="0"/>
                <w:noProof w:val="0"/>
                <w:color w:val="auto"/>
              </w:rPr>
              <w:fldChar w:fldCharType="separate"/>
            </w:r>
            <w:r w:rsidR="00542D7A">
              <w:rPr>
                <w:i w:val="0"/>
                <w:color w:val="auto"/>
              </w:rPr>
              <w:t>10</w:t>
            </w:r>
            <w:r w:rsidRPr="003066EA">
              <w:rPr>
                <w:i w:val="0"/>
                <w:noProof w:val="0"/>
                <w:color w:val="auto"/>
              </w:rPr>
              <w:fldChar w:fldCharType="end"/>
            </w:r>
            <w:r w:rsidRPr="003066EA">
              <w:rPr>
                <w:i w:val="0"/>
                <w:noProof w:val="0"/>
                <w:color w:val="auto"/>
              </w:rPr>
              <w:t>)</w:t>
            </w:r>
          </w:p>
        </w:tc>
      </w:tr>
    </w:tbl>
    <w:p w14:paraId="5AFA03A1" w14:textId="1C9B93FC" w:rsidR="007572B9" w:rsidRPr="003066EA" w:rsidRDefault="007572B9" w:rsidP="003066EA">
      <w:pPr>
        <w:pStyle w:val="MDPI31text"/>
      </w:pPr>
      <w:r w:rsidRPr="003066EA">
        <w:t xml:space="preserve">Here, </w:t>
      </w:r>
      <w:r w:rsidRPr="00C12235">
        <w:rPr>
          <w:i/>
          <w:iCs/>
        </w:rPr>
        <w:t>I</w:t>
      </w:r>
      <w:r w:rsidRPr="003066EA">
        <w:t xml:space="preserve"> </w:t>
      </w:r>
      <w:proofErr w:type="gramStart"/>
      <w:r w:rsidRPr="003066EA">
        <w:t>is</w:t>
      </w:r>
      <w:proofErr w:type="gramEnd"/>
      <w:r w:rsidRPr="003066EA">
        <w:t xml:space="preserve"> the identity matrix.</w:t>
      </w:r>
    </w:p>
    <w:p w14:paraId="66DBC688" w14:textId="4F3B105C" w:rsidR="007572B9" w:rsidRPr="0019356E" w:rsidRDefault="007572B9" w:rsidP="003066EA">
      <w:pPr>
        <w:pStyle w:val="MDPI31text"/>
      </w:pPr>
      <w:r w:rsidRPr="003066EA">
        <w:t>Calculate the sum of the rows (</w:t>
      </w:r>
      <m:oMath>
        <m:sSub>
          <m:sSubPr>
            <m:ctrlPr>
              <w:rPr>
                <w:rFonts w:ascii="Cambria Math" w:hAnsi="Cambria Math"/>
              </w:rPr>
            </m:ctrlPr>
          </m:sSubPr>
          <m:e>
            <m:r>
              <w:rPr>
                <w:rFonts w:ascii="Cambria Math" w:hAnsi="Cambria Math"/>
              </w:rPr>
              <m:t>r</m:t>
            </m:r>
          </m:e>
          <m:sub>
            <m:r>
              <w:rPr>
                <w:rFonts w:ascii="Cambria Math" w:hAnsi="Cambria Math"/>
              </w:rPr>
              <m:t>i</m:t>
            </m:r>
          </m:sub>
        </m:sSub>
      </m:oMath>
      <w:r w:rsidRPr="003066EA">
        <w:t>) and the sum of the columns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066EA">
        <w:t xml:space="preserve">) of the total relation matrix </w:t>
      </w:r>
      <w:r w:rsidRPr="00C12235">
        <w:rPr>
          <w:i/>
          <w:iCs/>
        </w:rPr>
        <w:t>T</w:t>
      </w:r>
      <w:r w:rsidRPr="003066EA">
        <w:t xml:space="preserve">. Suppose that </w:t>
      </w:r>
      <m:oMath>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 xml:space="preserve"> </m:t>
        </m:r>
      </m:oMath>
      <w:r w:rsidRPr="003066EA">
        <w:t>is the sum of</w:t>
      </w:r>
      <w:r w:rsidR="00790689">
        <w:t xml:space="preserve"> the</w:t>
      </w:r>
      <w:r w:rsidRPr="003066EA">
        <w:t xml:space="preserve"> </w:t>
      </w:r>
      <w:proofErr w:type="spellStart"/>
      <w:r w:rsidRPr="00C12235">
        <w:rPr>
          <w:i/>
        </w:rPr>
        <w:t>i</w:t>
      </w:r>
      <w:r w:rsidRPr="003066EA">
        <w:t>-th</w:t>
      </w:r>
      <w:proofErr w:type="spellEnd"/>
      <w:r w:rsidRPr="003066EA">
        <w:t xml:space="preserve"> row in matrix</w:t>
      </w:r>
      <w:r w:rsidRPr="003066EA">
        <w:rPr>
          <w:iCs/>
        </w:rPr>
        <w:t xml:space="preserve"> </w:t>
      </w:r>
      <w:r w:rsidRPr="00C12235">
        <w:rPr>
          <w:i/>
          <w:iCs/>
        </w:rPr>
        <w:t>T</w:t>
      </w:r>
      <w:r w:rsidRPr="003066EA">
        <w:t xml:space="preserve">, then </w:t>
      </w:r>
      <m:oMath>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 xml:space="preserve"> </m:t>
        </m:r>
      </m:oMath>
      <w:r w:rsidR="00E60BC9" w:rsidRPr="003066EA">
        <w:t>summari</w:t>
      </w:r>
      <w:proofErr w:type="spellStart"/>
      <w:r w:rsidR="00E60BC9">
        <w:t>z</w:t>
      </w:r>
      <w:r w:rsidR="00E60BC9" w:rsidRPr="003066EA">
        <w:t>es</w:t>
      </w:r>
      <w:proofErr w:type="spellEnd"/>
      <w:r w:rsidR="00E60BC9" w:rsidRPr="003066EA">
        <w:t xml:space="preserve"> </w:t>
      </w:r>
      <w:r w:rsidRPr="003066EA">
        <w:t xml:space="preserve">both direct and indirect effects given by factor </w:t>
      </w:r>
      <w:r w:rsidRPr="00C12235">
        <w:rPr>
          <w:i/>
          <w:iCs/>
        </w:rPr>
        <w:t>i</w:t>
      </w:r>
      <w:r w:rsidRPr="003066EA">
        <w:t xml:space="preserve"> to the other factors. If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066EA">
        <w:t xml:space="preserve"> denotes the sum of</w:t>
      </w:r>
      <w:r w:rsidR="00790689">
        <w:t xml:space="preserve"> the</w:t>
      </w:r>
      <w:r w:rsidRPr="003066EA">
        <w:t xml:space="preserve"> </w:t>
      </w:r>
      <w:r w:rsidRPr="00C12235">
        <w:rPr>
          <w:i/>
          <w:iCs/>
        </w:rPr>
        <w:t>j</w:t>
      </w:r>
      <w:r w:rsidRPr="003066EA">
        <w:t>-</w:t>
      </w:r>
      <w:proofErr w:type="spellStart"/>
      <w:r w:rsidRPr="003066EA">
        <w:t>th</w:t>
      </w:r>
      <w:proofErr w:type="spellEnd"/>
      <w:r w:rsidRPr="003066EA">
        <w:t xml:space="preserve"> column in matrix </w:t>
      </w:r>
      <w:r w:rsidRPr="00C12235">
        <w:rPr>
          <w:i/>
          <w:iCs/>
        </w:rPr>
        <w:t>T</w:t>
      </w:r>
      <w:r w:rsidRPr="003066EA">
        <w:t xml:space="preserve">, </w:t>
      </w:r>
      <m:oMath>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 xml:space="preserve"> </m:t>
        </m:r>
      </m:oMath>
      <w:r w:rsidRPr="003066EA">
        <w:t xml:space="preserve">shows both direct and indirect effects by factor </w:t>
      </w:r>
      <w:r w:rsidRPr="003066EA">
        <w:rPr>
          <w:iCs/>
        </w:rPr>
        <w:t>j</w:t>
      </w:r>
      <w:r w:rsidRPr="003066EA">
        <w:t xml:space="preserve"> from the other factors. When </w:t>
      </w:r>
      <w:r w:rsidRPr="00C12235">
        <w:rPr>
          <w:i/>
          <w:iCs/>
        </w:rPr>
        <w:t>j</w:t>
      </w:r>
      <w:r w:rsidRPr="003066EA">
        <w:rPr>
          <w:iCs/>
        </w:rPr>
        <w:t xml:space="preserve"> = </w:t>
      </w:r>
      <w:r w:rsidRPr="00C12235">
        <w:rPr>
          <w:i/>
          <w:iCs/>
        </w:rPr>
        <w:t>i</w:t>
      </w:r>
      <w:r w:rsidRPr="003066EA">
        <w:t>, the sum (</w:t>
      </w: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12235">
        <w:t xml:space="preserve"> </w:t>
      </w:r>
      <w:r w:rsidRPr="003066EA">
        <w:t xml:space="preserve">+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066EA">
        <w:t xml:space="preserve">) illustrates the total effects given and received by factor </w:t>
      </w:r>
      <w:r w:rsidRPr="00C12235">
        <w:rPr>
          <w:i/>
          <w:iCs/>
        </w:rPr>
        <w:t>i</w:t>
      </w:r>
      <w:r w:rsidRPr="003066EA">
        <w:t>. Thus, (</w:t>
      </w: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12235">
        <w:t xml:space="preserve"> </w:t>
      </w:r>
      <w:r w:rsidR="00A03D90" w:rsidRPr="003066EA">
        <w:t xml:space="preserve">+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066EA">
        <w:t xml:space="preserve">) represents the </w:t>
      </w:r>
      <w:r w:rsidR="00B53CD5" w:rsidRPr="003066EA">
        <w:t>importance degree of</w:t>
      </w:r>
      <w:r w:rsidRPr="003066EA">
        <w:t xml:space="preserve"> factor </w:t>
      </w:r>
      <w:r w:rsidRPr="00C12235">
        <w:rPr>
          <w:i/>
          <w:iCs/>
        </w:rPr>
        <w:t>i</w:t>
      </w:r>
      <w:r w:rsidRPr="003066EA">
        <w:t xml:space="preserve"> in the entire system. On the other hand, the difference (</w:t>
      </w: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12235">
        <w:t xml:space="preserve"> −</w:t>
      </w:r>
      <w:r w:rsidR="00A03D90" w:rsidRPr="003066EA">
        <w:t xml:space="preserve">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066EA">
        <w:t xml:space="preserve">) indicates the net effect that factor </w:t>
      </w:r>
      <w:r w:rsidRPr="00C12235">
        <w:rPr>
          <w:i/>
          <w:iCs/>
        </w:rPr>
        <w:t>i</w:t>
      </w:r>
      <w:r w:rsidRPr="003066EA">
        <w:t xml:space="preserve"> contributes to the system. Moreover, if (</w:t>
      </w: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12235">
        <w:t xml:space="preserve"> −</w:t>
      </w:r>
      <w:r w:rsidR="00A03D90" w:rsidRPr="003066EA">
        <w:t xml:space="preserve"> </w:t>
      </w:r>
      <m:oMath>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oMath>
      <w:r w:rsidR="00C12235">
        <w:t xml:space="preserve"> </w:t>
      </w:r>
      <w:r w:rsidRPr="003066EA">
        <w:t xml:space="preserve">is positive, factor </w:t>
      </w:r>
      <w:r w:rsidRPr="00C12235">
        <w:rPr>
          <w:i/>
        </w:rPr>
        <w:t>i</w:t>
      </w:r>
      <w:r w:rsidRPr="003066EA">
        <w:t xml:space="preserve"> is a net cause, while factor </w:t>
      </w:r>
      <w:r w:rsidRPr="00C12235">
        <w:rPr>
          <w:i/>
          <w:iCs/>
        </w:rPr>
        <w:t>i</w:t>
      </w:r>
      <w:r w:rsidRPr="003066EA">
        <w:t xml:space="preserve"> is a net receiver or result if (</w:t>
      </w: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12235">
        <w:t xml:space="preserve"> −</w:t>
      </w:r>
      <w:r w:rsidR="00A03D90" w:rsidRPr="003066EA">
        <w:t xml:space="preserve">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066EA">
        <w:t xml:space="preserve">) is negative </w:t>
      </w:r>
      <w:r w:rsidR="00A638D7" w:rsidRPr="00A638D7">
        <w:rPr>
          <w:color w:val="FF0000"/>
        </w:rPr>
        <w:t>[6</w:t>
      </w:r>
      <w:r w:rsidR="006C58F9">
        <w:rPr>
          <w:color w:val="FF0000"/>
        </w:rPr>
        <w:t>5</w:t>
      </w:r>
      <w:r w:rsidR="00A03D90" w:rsidRPr="00A638D7">
        <w:rPr>
          <w:color w:val="FF0000"/>
        </w:rPr>
        <w:t>].</w:t>
      </w:r>
    </w:p>
    <w:p w14:paraId="26E27237" w14:textId="1AE412CC" w:rsidR="00BF6EE5" w:rsidRPr="003066EA" w:rsidRDefault="007572B9" w:rsidP="003066EA">
      <w:pPr>
        <w:pStyle w:val="MDPI31text"/>
        <w:numPr>
          <w:ilvl w:val="0"/>
          <w:numId w:val="40"/>
        </w:numPr>
        <w:ind w:left="425" w:hanging="425"/>
      </w:pPr>
      <w:r w:rsidRPr="003066EA">
        <w:rPr>
          <w:i/>
        </w:rPr>
        <w:t>Set up a threshold value to ob</w:t>
      </w:r>
      <w:r w:rsidR="00592018" w:rsidRPr="003066EA">
        <w:rPr>
          <w:i/>
        </w:rPr>
        <w:t>tain the digraph</w:t>
      </w:r>
      <w:r w:rsidR="00592018" w:rsidRPr="0019356E">
        <w:t>:</w:t>
      </w:r>
      <w:r w:rsidRPr="0019356E">
        <w:t xml:space="preserve"> Since matrix </w:t>
      </w:r>
      <w:r w:rsidRPr="00C12235">
        <w:rPr>
          <w:i/>
          <w:iCs/>
        </w:rPr>
        <w:t>T</w:t>
      </w:r>
      <w:r w:rsidRPr="0019356E">
        <w:rPr>
          <w:iCs/>
        </w:rPr>
        <w:t xml:space="preserve"> </w:t>
      </w:r>
      <w:r w:rsidRPr="0019356E">
        <w:t xml:space="preserve">provides information on how one factor affects another, </w:t>
      </w:r>
      <w:r w:rsidR="00D1024E" w:rsidRPr="0019356E">
        <w:t>a decision-</w:t>
      </w:r>
      <w:r w:rsidRPr="0019356E">
        <w:t xml:space="preserve">maker </w:t>
      </w:r>
      <w:r w:rsidR="00D1024E" w:rsidRPr="0019356E">
        <w:t xml:space="preserve">must </w:t>
      </w:r>
      <w:r w:rsidRPr="0019356E">
        <w:t xml:space="preserve">set up a threshold value to filter out some negligible effects. Only the effects greater than the threshold value are chosen and depicted in </w:t>
      </w:r>
      <w:r w:rsidR="00D1024E" w:rsidRPr="0019356E">
        <w:t xml:space="preserve">a </w:t>
      </w:r>
      <w:r w:rsidRPr="0019356E">
        <w:t xml:space="preserve">digraph. The threshold value is usually set up by computing the average of the elements in Matrix </w:t>
      </w:r>
      <w:r w:rsidRPr="00C12235">
        <w:rPr>
          <w:i/>
        </w:rPr>
        <w:t>T</w:t>
      </w:r>
      <w:r w:rsidRPr="0019356E">
        <w:t xml:space="preserve">. The digraph can be acquired by mapping the dataset </w:t>
      </w:r>
      <w:r w:rsidR="00122AED" w:rsidRPr="0019356E">
        <w:t xml:space="preserve">described in </w:t>
      </w:r>
      <w:r w:rsidRPr="0019356E">
        <w:t>step 3</w:t>
      </w:r>
      <w:r w:rsidR="00122AED" w:rsidRPr="0019356E">
        <w:t xml:space="preserve"> </w:t>
      </w:r>
      <w:r w:rsidR="00122AED" w:rsidRPr="006C58F9">
        <w:rPr>
          <w:color w:val="FF0000"/>
        </w:rPr>
        <w:t>[</w:t>
      </w:r>
      <w:r w:rsidR="006C58F9" w:rsidRPr="006C58F9">
        <w:rPr>
          <w:color w:val="FF0000"/>
        </w:rPr>
        <w:t>65]</w:t>
      </w:r>
      <w:r w:rsidR="00122AED" w:rsidRPr="006C58F9">
        <w:rPr>
          <w:color w:val="FF0000"/>
        </w:rPr>
        <w:t>.</w:t>
      </w:r>
    </w:p>
    <w:p w14:paraId="3D8F8074" w14:textId="266A5BAE" w:rsidR="007572B9" w:rsidRPr="003066EA" w:rsidRDefault="003066EA" w:rsidP="003066EA">
      <w:pPr>
        <w:pStyle w:val="MDPI22heading2"/>
      </w:pPr>
      <w:r w:rsidRPr="003066EA">
        <w:t xml:space="preserve">3.4. </w:t>
      </w:r>
      <w:r w:rsidR="007572B9" w:rsidRPr="003066EA">
        <w:t>Quality Function Deployment</w:t>
      </w:r>
    </w:p>
    <w:p w14:paraId="3CECD14D" w14:textId="429987B3" w:rsidR="007572B9" w:rsidRDefault="007572B9" w:rsidP="003066EA">
      <w:pPr>
        <w:pStyle w:val="MDPI31text"/>
      </w:pPr>
      <w:r w:rsidRPr="0019356E">
        <w:t xml:space="preserve">According to </w:t>
      </w:r>
      <w:proofErr w:type="spellStart"/>
      <w:r w:rsidRPr="0019356E">
        <w:t>Moubachir</w:t>
      </w:r>
      <w:proofErr w:type="spellEnd"/>
      <w:r w:rsidRPr="0019356E">
        <w:t xml:space="preserve"> and </w:t>
      </w:r>
      <w:proofErr w:type="spellStart"/>
      <w:r w:rsidRPr="0019356E">
        <w:t>Bouami</w:t>
      </w:r>
      <w:proofErr w:type="spellEnd"/>
      <w:r w:rsidRPr="0019356E">
        <w:t xml:space="preserve"> </w:t>
      </w:r>
      <w:r w:rsidR="00C30FCA" w:rsidRPr="0019356E">
        <w:t>[15]</w:t>
      </w:r>
      <w:r w:rsidRPr="0019356E">
        <w:t>, there are small differences in the representation of QFD</w:t>
      </w:r>
      <w:r w:rsidR="00BF36EA">
        <w:t>,</w:t>
      </w:r>
      <w:r w:rsidRPr="0019356E">
        <w:t xml:space="preserve"> depending on the process being addressed, the scope of the analysis, a</w:t>
      </w:r>
      <w:r w:rsidR="00454825" w:rsidRPr="0019356E">
        <w:t>nd the criteria of the decision-</w:t>
      </w:r>
      <w:r w:rsidRPr="0019356E">
        <w:t>maker</w:t>
      </w:r>
      <w:r w:rsidR="00BF36EA">
        <w:t>,</w:t>
      </w:r>
      <w:r w:rsidRPr="0019356E">
        <w:t xml:space="preserve"> but QFD is usually divided into six regions as follows</w:t>
      </w:r>
      <w:r w:rsidR="00AD34A8" w:rsidRPr="0019356E">
        <w:t xml:space="preserve"> (</w:t>
      </w:r>
      <w:r w:rsidR="00AD34A8" w:rsidRPr="00C12235">
        <w:t>Figure 7)</w:t>
      </w:r>
      <w:r w:rsidR="00790689">
        <w:t>.</w:t>
      </w:r>
    </w:p>
    <w:p w14:paraId="5B6F4008" w14:textId="3B520D8F" w:rsidR="00C12235" w:rsidRPr="0019356E" w:rsidRDefault="004C7DA2" w:rsidP="00C12235">
      <w:pPr>
        <w:pStyle w:val="MDPI52figure"/>
      </w:pPr>
      <w:r w:rsidRPr="0037721F">
        <w:rPr>
          <w:noProof/>
          <w:lang w:val="es-CO" w:eastAsia="es-CO" w:bidi="ar-SA"/>
        </w:rPr>
        <w:lastRenderedPageBreak/>
        <w:drawing>
          <wp:inline distT="0" distB="0" distL="0" distR="0" wp14:anchorId="55DEFA32" wp14:editId="281622BF">
            <wp:extent cx="2961696" cy="1752600"/>
            <wp:effectExtent l="0" t="0" r="0" b="0"/>
            <wp:docPr id="2" name="Imagen 2" descr="C:\Users\funcionario\Downloads\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ncionario\Downloads\CAS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5894" cy="1755084"/>
                    </a:xfrm>
                    <a:prstGeom prst="rect">
                      <a:avLst/>
                    </a:prstGeom>
                    <a:noFill/>
                    <a:ln>
                      <a:noFill/>
                    </a:ln>
                  </pic:spPr>
                </pic:pic>
              </a:graphicData>
            </a:graphic>
          </wp:inline>
        </w:drawing>
      </w:r>
    </w:p>
    <w:p w14:paraId="142E9DFA" w14:textId="44A9BBBC" w:rsidR="00C12235" w:rsidRPr="0019356E" w:rsidRDefault="00C12235" w:rsidP="00C12235">
      <w:pPr>
        <w:pStyle w:val="MDPI51figurecaption"/>
        <w:jc w:val="center"/>
      </w:pPr>
      <w:bookmarkStart w:id="7" w:name="_Hlk33650133"/>
      <w:r w:rsidRPr="003066EA">
        <w:rPr>
          <w:b/>
        </w:rPr>
        <w:t>Figure 7</w:t>
      </w:r>
      <w:bookmarkEnd w:id="7"/>
      <w:r w:rsidRPr="003066EA">
        <w:rPr>
          <w:b/>
        </w:rPr>
        <w:t xml:space="preserve">. </w:t>
      </w:r>
      <w:r w:rsidRPr="0019356E">
        <w:t xml:space="preserve">QFD </w:t>
      </w:r>
      <w:r w:rsidR="00BF36EA">
        <w:t>(</w:t>
      </w:r>
      <w:r w:rsidR="00BF36EA" w:rsidRPr="00BF36EA">
        <w:t>Quality Function Deployment</w:t>
      </w:r>
      <w:r w:rsidR="00BF36EA">
        <w:t xml:space="preserve">) </w:t>
      </w:r>
      <w:r w:rsidR="004C7DA2">
        <w:t xml:space="preserve">matrix regions </w:t>
      </w:r>
    </w:p>
    <w:p w14:paraId="0C5ED8B8" w14:textId="16F7B2C6" w:rsidR="007572B9" w:rsidRPr="0019356E" w:rsidRDefault="007572B9" w:rsidP="003066EA">
      <w:pPr>
        <w:pStyle w:val="MDPI31text"/>
        <w:numPr>
          <w:ilvl w:val="0"/>
          <w:numId w:val="43"/>
        </w:numPr>
        <w:spacing w:before="120"/>
        <w:ind w:left="425" w:hanging="425"/>
      </w:pPr>
      <w:r w:rsidRPr="0019356E">
        <w:t xml:space="preserve">The first region: Known as the </w:t>
      </w:r>
      <w:r w:rsidR="00E63477" w:rsidRPr="0019356E">
        <w:t>“</w:t>
      </w:r>
      <w:r w:rsidR="0093639F">
        <w:t>w</w:t>
      </w:r>
      <w:r w:rsidRPr="0019356E">
        <w:t>hat region</w:t>
      </w:r>
      <w:r w:rsidR="00E63477" w:rsidRPr="0019356E">
        <w:t>”</w:t>
      </w:r>
      <w:r w:rsidRPr="0019356E">
        <w:t>, is the region where the costumers’ requirements are organized. It is divided in</w:t>
      </w:r>
      <w:r w:rsidR="00454825" w:rsidRPr="0019356E">
        <w:t>to</w:t>
      </w:r>
      <w:r w:rsidRPr="0019356E">
        <w:t xml:space="preserve"> two columns. The customers’ requirements can be found in the first column, and the weight or importance that each requirement represent</w:t>
      </w:r>
      <w:r w:rsidR="00454825" w:rsidRPr="0019356E">
        <w:t>s</w:t>
      </w:r>
      <w:r w:rsidRPr="0019356E">
        <w:t xml:space="preserve"> to the customer can be found in the second column. Each weight is denoted </w:t>
      </w:r>
      <w:r w:rsidRPr="00C12235">
        <w:t xml:space="preserve">as </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Pr="0019356E">
        <w:t xml:space="preserve"> </w:t>
      </w:r>
      <w:r w:rsidRPr="0019356E">
        <w:fldChar w:fldCharType="begin" w:fldLock="1"/>
      </w:r>
      <w:r w:rsidRPr="0019356E">
        <w:instrText>ADDIN CSL_CITATION {"citationItems":[{"id":"ITEM-1","itemData":{"DOI":"10.1016/j.procir.2014.07.172","ISSN":"2212-8271","abstract":"Companies nowadays know that focusing only on making profit will never lead them to sustain their own growth, where a sustainable growth can never be achieved without focusing on developing a more proper and sustainable manufacturing capabilities to their products. Reaching this goal depend heavily on the decisions made early in product life cycle, which is the design phase. Selecting a proper product design process is always the first step for companies' success. The Quality functional deployment (QFD) is one of these successful methods used in the product design process; most of that success is gained throughout the use of the House of Quality (HOC), which translates the costumer's requirements into design specifications. Since his inception in Japan in the late 60th, many contributions and enhancements were induced to develop its capabilities. In This work, we introduce a new approach based on Morphological Analyses and Graph Theory, to develop a new systematic way for the transition between QFD phases. This approach was simulated using Python programming language and his graphical user interface Tkinter.","author":[{"dropping-particle":"","family":"Moubachir","given":"Y","non-dropping-particle":"","parse-names":false,"suffix":""},{"dropping-particle":"","family":"Bouami","given":"D","non-dropping-particle":"","parse-names":false,"suffix":""}],"container-title":"Procedia CIRP","id":"ITEM-1","issued":{"date-parts":[["2015"]]},"page":"82-86","title":"ScienceDirect A new approach for the transition between QFD phases","type":"article-journal","volume":"26"},"uris":["http://www.mendeley.com/documents/?uuid=9eee4ead-ea93-3164-990f-d6ebece88e5a"]}],"mendeley":{"formattedCitation":"[11]","plainTextFormattedCitation":"[11]","previouslyFormattedCitation":"[11]"},"properties":{"noteIndex":0},"schema":"https://github.com/citation-style-language/schema/raw/master/csl-citation.json"}</w:instrText>
      </w:r>
      <w:r w:rsidRPr="0019356E">
        <w:fldChar w:fldCharType="separate"/>
      </w:r>
      <w:r w:rsidRPr="0019356E">
        <w:t>[1</w:t>
      </w:r>
      <w:r w:rsidR="00C30FCA" w:rsidRPr="0019356E">
        <w:t>9</w:t>
      </w:r>
      <w:r w:rsidRPr="0019356E">
        <w:t>]</w:t>
      </w:r>
      <w:r w:rsidRPr="0019356E">
        <w:fldChar w:fldCharType="end"/>
      </w:r>
      <w:r w:rsidRPr="0019356E">
        <w:t>.</w:t>
      </w:r>
    </w:p>
    <w:p w14:paraId="0C3E9295" w14:textId="7B00AF9C" w:rsidR="007572B9" w:rsidRPr="00C12235" w:rsidRDefault="007572B9" w:rsidP="003066EA">
      <w:pPr>
        <w:pStyle w:val="MDPI31text"/>
        <w:numPr>
          <w:ilvl w:val="0"/>
          <w:numId w:val="43"/>
        </w:numPr>
        <w:ind w:left="425" w:hanging="425"/>
      </w:pPr>
      <w:r w:rsidRPr="0019356E">
        <w:t xml:space="preserve">The second region: Known as the </w:t>
      </w:r>
      <w:r w:rsidR="00E63477" w:rsidRPr="0019356E">
        <w:t>“</w:t>
      </w:r>
      <w:r w:rsidR="0093639F">
        <w:t>h</w:t>
      </w:r>
      <w:r w:rsidRPr="0019356E">
        <w:t>ow</w:t>
      </w:r>
      <w:r w:rsidR="00E63477" w:rsidRPr="0019356E">
        <w:t>”</w:t>
      </w:r>
      <w:r w:rsidRPr="0019356E">
        <w:t xml:space="preserve"> region, contains design factors. This region is divided into two lines. The design factor</w:t>
      </w:r>
      <w:r w:rsidR="00C12235">
        <w:t>s can be found in the first line,</w:t>
      </w:r>
      <w:r w:rsidRPr="0019356E">
        <w:t xml:space="preserve"> </w:t>
      </w:r>
      <w:r w:rsidR="00587C69" w:rsidRPr="0019356E">
        <w:t xml:space="preserve">whereas </w:t>
      </w:r>
      <w:r w:rsidRPr="0019356E">
        <w:t>the second line indicates the net correlation or influence of each design factor. The net influence o</w:t>
      </w:r>
      <w:r w:rsidR="00AD34A8" w:rsidRPr="0019356E">
        <w:t xml:space="preserve">f each factor can be denoted </w:t>
      </w:r>
      <w:r w:rsidR="00AD34A8" w:rsidRPr="00C12235">
        <w:t>by</w:t>
      </w:r>
      <w:r w:rsidRPr="00C12235">
        <w:t xml:space="preserve">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C12235">
        <w:t xml:space="preserve"> </w:t>
      </w:r>
      <w:r w:rsidRPr="00C12235">
        <w:fldChar w:fldCharType="begin" w:fldLock="1"/>
      </w:r>
      <w:r w:rsidRPr="00C12235">
        <w:instrText>ADDIN CSL_CITATION {"citationItems":[{"id":"ITEM-1","itemData":{"DOI":"10.1016/j.procir.2014.07.172","ISSN":"2212-8271","abstract":"Companies nowadays know that focusing only on making profit will never lead them to sustain their own growth, where a sustainable growth can never be achieved without focusing on developing a more proper and sustainable manufacturing capabilities to their products. Reaching this goal depend heavily on the decisions made early in product life cycle, which is the design phase. Selecting a proper product design process is always the first step for companies' success. The Quality functional deployment (QFD) is one of these successful methods used in the product design process; most of that success is gained throughout the use of the House of Quality (HOC), which translates the costumer's requirements into design specifications. Since his inception in Japan in the late 60th, many contributions and enhancements were induced to develop its capabilities. In This work, we introduce a new approach based on Morphological Analyses and Graph Theory, to develop a new systematic way for the transition between QFD phases. This approach was simulated using Python programming language and his graphical user interface Tkinter.","author":[{"dropping-particle":"","family":"Moubachir","given":"Y","non-dropping-particle":"","parse-names":false,"suffix":""},{"dropping-particle":"","family":"Bouami","given":"D","non-dropping-particle":"","parse-names":false,"suffix":""}],"container-title":"Procedia CIRP","id":"ITEM-1","issued":{"date-parts":[["2015"]]},"page":"82-86","title":"ScienceDirect A new approach for the transition between QFD phases","type":"article-journal","volume":"26"},"uris":["http://www.mendeley.com/documents/?uuid=9eee4ead-ea93-3164-990f-d6ebece88e5a"]}],"mendeley":{"formattedCitation":"[11]","plainTextFormattedCitation":"[11]","previouslyFormattedCitation":"[11]"},"properties":{"noteIndex":0},"schema":"https://github.com/citation-style-language/schema/raw/master/csl-citation.json"}</w:instrText>
      </w:r>
      <w:r w:rsidRPr="00C12235">
        <w:fldChar w:fldCharType="separate"/>
      </w:r>
      <w:r w:rsidRPr="00C12235">
        <w:t>[1</w:t>
      </w:r>
      <w:r w:rsidR="00C30FCA" w:rsidRPr="00C12235">
        <w:t>5</w:t>
      </w:r>
      <w:r w:rsidRPr="00C12235">
        <w:t>]</w:t>
      </w:r>
      <w:r w:rsidRPr="00C12235">
        <w:fldChar w:fldCharType="end"/>
      </w:r>
      <w:r w:rsidRPr="00C12235">
        <w:t>.</w:t>
      </w:r>
    </w:p>
    <w:p w14:paraId="721E6D19" w14:textId="6C3B526B" w:rsidR="007572B9" w:rsidRPr="00C12235" w:rsidRDefault="007572B9" w:rsidP="003066EA">
      <w:pPr>
        <w:pStyle w:val="MDPI31text"/>
        <w:numPr>
          <w:ilvl w:val="0"/>
          <w:numId w:val="43"/>
        </w:numPr>
        <w:ind w:left="425" w:hanging="425"/>
      </w:pPr>
      <w:r w:rsidRPr="00C12235">
        <w:t xml:space="preserve">The third region: Known as the </w:t>
      </w:r>
      <w:r w:rsidR="00E63477" w:rsidRPr="00C12235">
        <w:t>“</w:t>
      </w:r>
      <w:r w:rsidR="0093639F">
        <w:t>w</w:t>
      </w:r>
      <w:r w:rsidRPr="00C12235">
        <w:t>hat</w:t>
      </w:r>
      <w:r w:rsidR="0019356E" w:rsidRPr="00C12235">
        <w:t xml:space="preserve"> vs. </w:t>
      </w:r>
      <w:r w:rsidR="0093639F">
        <w:t>h</w:t>
      </w:r>
      <w:r w:rsidRPr="00C12235">
        <w:t>ow</w:t>
      </w:r>
      <w:r w:rsidR="00E63477" w:rsidRPr="00C12235">
        <w:t>”</w:t>
      </w:r>
      <w:r w:rsidRPr="00C12235">
        <w:t xml:space="preserve"> region. In this region</w:t>
      </w:r>
      <w:r w:rsidR="001B3DAB">
        <w:t>,</w:t>
      </w:r>
      <w:r w:rsidRPr="00C12235">
        <w:t xml:space="preserve"> it is defined how much impact design factors have on customer needs. The scores in this region can go from 0 (no influence or relation) to </w:t>
      </w:r>
      <w:r w:rsidR="001B3DAB">
        <w:t>nine</w:t>
      </w:r>
      <w:r w:rsidR="001B3DAB" w:rsidRPr="00C12235">
        <w:t xml:space="preserve"> </w:t>
      </w:r>
      <w:r w:rsidRPr="00C12235">
        <w:t xml:space="preserve">(total influence relation). Each score is denoted by </w:t>
      </w:r>
      <m:oMath>
        <m:sSub>
          <m:sSubPr>
            <m:ctrlPr>
              <w:rPr>
                <w:rFonts w:ascii="Cambria Math" w:hAnsi="Cambria Math"/>
              </w:rPr>
            </m:ctrlPr>
          </m:sSubPr>
          <m:e>
            <m:r>
              <w:rPr>
                <w:rFonts w:ascii="Cambria Math" w:hAnsi="Cambria Math"/>
              </w:rPr>
              <m:t>s</m:t>
            </m:r>
          </m:e>
          <m:sub>
            <m:r>
              <w:rPr>
                <w:rFonts w:ascii="Cambria Math" w:hAnsi="Cambria Math"/>
              </w:rPr>
              <m:t>ij</m:t>
            </m:r>
          </m:sub>
        </m:sSub>
      </m:oMath>
      <w:r w:rsidRPr="00C12235">
        <w:t xml:space="preserve"> </w:t>
      </w:r>
      <w:r w:rsidRPr="00C12235">
        <w:fldChar w:fldCharType="begin" w:fldLock="1"/>
      </w:r>
      <w:r w:rsidRPr="00C12235">
        <w:instrText>ADDIN CSL_CITATION {"citationItems":[{"id":"ITEM-1","itemData":{"DOI":"10.1016/j.procir.2014.07.172","ISSN":"2212-8271","abstract":"Companies nowadays know that focusing only on making profit will never lead them to sustain their own growth, where a sustainable growth can never be achieved without focusing on developing a more proper and sustainable manufacturing capabilities to their products. Reaching this goal depend heavily on the decisions made early in product life cycle, which is the design phase. Selecting a proper product design process is always the first step for companies' success. The Quality functional deployment (QFD) is one of these successful methods used in the product design process; most of that success is gained throughout the use of the House of Quality (HOC), which translates the costumer's requirements into design specifications. Since his inception in Japan in the late 60th, many contributions and enhancements were induced to develop its capabilities. In This work, we introduce a new approach based on Morphological Analyses and Graph Theory, to develop a new systematic way for the transition between QFD phases. This approach was simulated using Python programming language and his graphical user interface Tkinter.","author":[{"dropping-particle":"","family":"Moubachir","given":"Y","non-dropping-particle":"","parse-names":false,"suffix":""},{"dropping-particle":"","family":"Bouami","given":"D","non-dropping-particle":"","parse-names":false,"suffix":""}],"container-title":"Procedia CIRP","id":"ITEM-1","issued":{"date-parts":[["2015"]]},"page":"82-86","title":"ScienceDirect A new approach for the transition between QFD phases","type":"article-journal","volume":"26"},"uris":["http://www.mendeley.com/documents/?uuid=9eee4ead-ea93-3164-990f-d6ebece88e5a"]}],"mendeley":{"formattedCitation":"[11]","plainTextFormattedCitation":"[11]","previouslyFormattedCitation":"[11]"},"properties":{"noteIndex":0},"schema":"https://github.com/citation-style-language/schema/raw/master/csl-citation.json"}</w:instrText>
      </w:r>
      <w:r w:rsidRPr="00C12235">
        <w:fldChar w:fldCharType="separate"/>
      </w:r>
      <w:r w:rsidRPr="00C12235">
        <w:t>[1</w:t>
      </w:r>
      <w:r w:rsidR="00C30FCA" w:rsidRPr="00C12235">
        <w:t>5</w:t>
      </w:r>
      <w:r w:rsidRPr="00C12235">
        <w:t>]</w:t>
      </w:r>
      <w:r w:rsidRPr="00C12235">
        <w:fldChar w:fldCharType="end"/>
      </w:r>
      <w:r w:rsidRPr="00C12235">
        <w:t>.</w:t>
      </w:r>
    </w:p>
    <w:p w14:paraId="765276BE" w14:textId="5FF1CA79" w:rsidR="007572B9" w:rsidRPr="0019356E" w:rsidRDefault="007572B9" w:rsidP="003066EA">
      <w:pPr>
        <w:pStyle w:val="MDPI31text"/>
        <w:numPr>
          <w:ilvl w:val="0"/>
          <w:numId w:val="43"/>
        </w:numPr>
        <w:ind w:left="425" w:hanging="425"/>
      </w:pPr>
      <w:r w:rsidRPr="00C12235">
        <w:t xml:space="preserve">The fourth region: Known as the </w:t>
      </w:r>
      <w:r w:rsidR="00E63477" w:rsidRPr="00C12235">
        <w:t>“</w:t>
      </w:r>
      <w:r w:rsidRPr="00C12235">
        <w:t>how much</w:t>
      </w:r>
      <w:r w:rsidR="00E63477" w:rsidRPr="00C12235">
        <w:t>”</w:t>
      </w:r>
      <w:r w:rsidRPr="00C12235">
        <w:t xml:space="preserve"> region. The net importance of each design factor can be found in this region. This net importance considers the influence between the different design factors, the weight of the customer needs</w:t>
      </w:r>
      <w:r w:rsidR="005D3DB6">
        <w:t>,</w:t>
      </w:r>
      <w:r w:rsidRPr="00C12235">
        <w:t xml:space="preserve"> and the impact </w:t>
      </w:r>
      <w:r w:rsidR="00587C69" w:rsidRPr="00C12235">
        <w:t xml:space="preserve">that </w:t>
      </w:r>
      <w:r w:rsidR="00B244BA">
        <w:t xml:space="preserve">the </w:t>
      </w:r>
      <w:r w:rsidRPr="00C12235">
        <w:t xml:space="preserve">design factor </w:t>
      </w:r>
      <w:r w:rsidR="00587C69" w:rsidRPr="00C12235">
        <w:t xml:space="preserve">has </w:t>
      </w:r>
      <w:r w:rsidRPr="00C12235">
        <w:t>on customer needs. In this region</w:t>
      </w:r>
      <w:r w:rsidR="005D3DB6">
        <w:t>,</w:t>
      </w:r>
      <w:r w:rsidRPr="00C12235">
        <w:t xml:space="preserve"> </w:t>
      </w:r>
      <w:r w:rsidR="00B244BA">
        <w:t xml:space="preserve">the </w:t>
      </w:r>
      <w:r w:rsidRPr="00C12235">
        <w:t>target values and specifications tolerances</w:t>
      </w:r>
      <w:r w:rsidR="00B244BA">
        <w:t xml:space="preserve"> can also be expressed</w:t>
      </w:r>
      <w:r w:rsidRPr="00C12235">
        <w:t xml:space="preserve">. The net effect of each design factor in customer satisfaction can be obtained by </w:t>
      </w:r>
      <m:oMath>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m:rPr>
                    <m:sty m:val="p"/>
                  </m:rPr>
                  <w:rPr>
                    <w:rFonts w:ascii="Cambria Math" w:hAnsi="Cambria Math"/>
                  </w:rPr>
                  <m:t>(</m:t>
                </m:r>
                <m:r>
                  <w:rPr>
                    <w:rFonts w:ascii="Cambria Math" w:hAnsi="Cambria Math"/>
                  </w:rPr>
                  <m:t>c</m:t>
                </m:r>
              </m:e>
              <m:sub>
                <m:r>
                  <w:rPr>
                    <w:rFonts w:ascii="Cambria Math" w:hAnsi="Cambria Math"/>
                  </w:rPr>
                  <m:t>j</m:t>
                </m:r>
              </m:sub>
            </m:sSub>
            <m:r>
              <m:rPr>
                <m:sty m:val="p"/>
              </m:rPr>
              <w:rPr>
                <w:rFonts w:ascii="Cambria Math" w:hAnsi="Cambria Math"/>
              </w:rPr>
              <m:t>*</m:t>
            </m:r>
          </m:e>
        </m:nary>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ij</m:t>
            </m:r>
          </m:sub>
        </m:sSub>
        <m:r>
          <m:rPr>
            <m:sty m:val="p"/>
          </m:rPr>
          <w:rPr>
            <w:rFonts w:ascii="Cambria Math" w:hAnsi="Cambria Math"/>
          </w:rPr>
          <m:t>)</m:t>
        </m:r>
      </m:oMath>
      <w:r w:rsidRPr="00C12235">
        <w:t>. The design factor</w:t>
      </w:r>
      <w:r w:rsidR="005D3DB6">
        <w:t>’s</w:t>
      </w:r>
      <w:r w:rsidRPr="00C12235">
        <w:t xml:space="preserve"> priorities are obtained by organizing</w:t>
      </w:r>
      <w:r w:rsidRPr="0019356E">
        <w:t xml:space="preserve"> them in a descending trend of this calculation </w:t>
      </w:r>
      <w:r w:rsidRPr="0019356E">
        <w:fldChar w:fldCharType="begin" w:fldLock="1"/>
      </w:r>
      <w:r w:rsidRPr="0019356E">
        <w:instrText>ADDIN CSL_CITATION {"citationItems":[{"id":"ITEM-1","itemData":{"DOI":"10.1016/j.procir.2014.07.172","ISSN":"2212-8271","abstract":"Companies nowadays know that focusing only on making profit will never lead them to sustain their own growth, where a sustainable growth can never be achieved without focusing on developing a more proper and sustainable manufacturing capabilities to their products. Reaching this goal depend heavily on the decisions made early in product life cycle, which is the design phase. Selecting a proper product design process is always the first step for companies' success. The Quality functional deployment (QFD) is one of these successful methods used in the product design process; most of that success is gained throughout the use of the House of Quality (HOC), which translates the costumer's requirements into design specifications. Since his inception in Japan in the late 60th, many contributions and enhancements were induced to develop its capabilities. In This work, we introduce a new approach based on Morphological Analyses and Graph Theory, to develop a new systematic way for the transition between QFD phases. This approach was simulated using Python programming language and his graphical user interface Tkinter.","author":[{"dropping-particle":"","family":"Moubachir","given":"Y","non-dropping-particle":"","parse-names":false,"suffix":""},{"dropping-particle":"","family":"Bouami","given":"D","non-dropping-particle":"","parse-names":false,"suffix":""}],"container-title":"Procedia CIRP","id":"ITEM-1","issued":{"date-parts":[["2015"]]},"page":"82-86","title":"ScienceDirect A new approach for the transition between QFD phases","type":"article-journal","volume":"26"},"uris":["http://www.mendeley.com/documents/?uuid=9eee4ead-ea93-3164-990f-d6ebece88e5a"]}],"mendeley":{"formattedCitation":"[11]","plainTextFormattedCitation":"[11]","previouslyFormattedCitation":"[11]"},"properties":{"noteIndex":0},"schema":"https://github.com/citation-style-language/schema/raw/master/csl-citation.json"}</w:instrText>
      </w:r>
      <w:r w:rsidRPr="0019356E">
        <w:fldChar w:fldCharType="separate"/>
      </w:r>
      <w:r w:rsidRPr="0019356E">
        <w:t>[1</w:t>
      </w:r>
      <w:r w:rsidR="00C30FCA" w:rsidRPr="0019356E">
        <w:t>5</w:t>
      </w:r>
      <w:r w:rsidRPr="0019356E">
        <w:t>]</w:t>
      </w:r>
      <w:r w:rsidRPr="0019356E">
        <w:fldChar w:fldCharType="end"/>
      </w:r>
      <w:r w:rsidRPr="0019356E">
        <w:t>.</w:t>
      </w:r>
    </w:p>
    <w:p w14:paraId="73D474E4" w14:textId="59F166DC" w:rsidR="007572B9" w:rsidRPr="0019356E" w:rsidRDefault="007572B9" w:rsidP="003066EA">
      <w:pPr>
        <w:pStyle w:val="MDPI31text"/>
        <w:numPr>
          <w:ilvl w:val="0"/>
          <w:numId w:val="43"/>
        </w:numPr>
        <w:ind w:left="425" w:hanging="425"/>
      </w:pPr>
      <w:r w:rsidRPr="0019356E">
        <w:t xml:space="preserve">The fifth region: The </w:t>
      </w:r>
      <w:r w:rsidR="005166A0" w:rsidRPr="0019356E">
        <w:t>“</w:t>
      </w:r>
      <w:r w:rsidR="0093639F">
        <w:t>b</w:t>
      </w:r>
      <w:r w:rsidRPr="0019356E">
        <w:t>enchmarking</w:t>
      </w:r>
      <w:r w:rsidR="005166A0" w:rsidRPr="0019356E">
        <w:t>”</w:t>
      </w:r>
      <w:r w:rsidRPr="0019356E">
        <w:t xml:space="preserve"> region where the product or service delivered by the company is compared with products or services of competitors in terms of how much the own product or service can perform against the competitors </w:t>
      </w:r>
      <w:r w:rsidR="00587C69" w:rsidRPr="0019356E">
        <w:t xml:space="preserve">regarding </w:t>
      </w:r>
      <w:r w:rsidRPr="0019356E">
        <w:t xml:space="preserve">the customer needs </w:t>
      </w:r>
      <w:r w:rsidRPr="0019356E">
        <w:fldChar w:fldCharType="begin" w:fldLock="1"/>
      </w:r>
      <w:r w:rsidRPr="0019356E">
        <w:instrText>ADDIN CSL_CITATION {"citationItems":[{"id":"ITEM-1","itemData":{"DOI":"10.1016/j.procir.2014.07.172","ISSN":"2212-8271","abstract":"Companies nowadays know that focusing only on making profit will never lead them to sustain their own growth, where a sustainable growth can never be achieved without focusing on developing a more proper and sustainable manufacturing capabilities to their products. Reaching this goal depend heavily on the decisions made early in product life cycle, which is the design phase. Selecting a proper product design process is always the first step for companies' success. The Quality functional deployment (QFD) is one of these successful methods used in the product design process; most of that success is gained throughout the use of the House of Quality (HOC), which translates the costumer's requirements into design specifications. Since his inception in Japan in the late 60th, many contributions and enhancements were induced to develop its capabilities. In This work, we introduce a new approach based on Morphological Analyses and Graph Theory, to develop a new systematic way for the transition between QFD phases. This approach was simulated using Python programming language and his graphical user interface Tkinter.","author":[{"dropping-particle":"","family":"Moubachir","given":"Y","non-dropping-particle":"","parse-names":false,"suffix":""},{"dropping-particle":"","family":"Bouami","given":"D","non-dropping-particle":"","parse-names":false,"suffix":""}],"container-title":"Procedia CIRP","id":"ITEM-1","issued":{"date-parts":[["2015"]]},"page":"82-86","title":"ScienceDirect A new approach for the transition between QFD phases","type":"article-journal","volume":"26"},"uris":["http://www.mendeley.com/documents/?uuid=9eee4ead-ea93-3164-990f-d6ebece88e5a"]}],"mendeley":{"formattedCitation":"[11]","plainTextFormattedCitation":"[11]","previouslyFormattedCitation":"[11]"},"properties":{"noteIndex":0},"schema":"https://github.com/citation-style-language/schema/raw/master/csl-citation.json"}</w:instrText>
      </w:r>
      <w:r w:rsidRPr="0019356E">
        <w:fldChar w:fldCharType="separate"/>
      </w:r>
      <w:r w:rsidRPr="0019356E">
        <w:t>[1</w:t>
      </w:r>
      <w:r w:rsidR="00C30FCA" w:rsidRPr="0019356E">
        <w:t>5</w:t>
      </w:r>
      <w:r w:rsidRPr="0019356E">
        <w:t>]</w:t>
      </w:r>
      <w:r w:rsidRPr="0019356E">
        <w:fldChar w:fldCharType="end"/>
      </w:r>
      <w:r w:rsidRPr="0019356E">
        <w:t>.</w:t>
      </w:r>
    </w:p>
    <w:p w14:paraId="7F10D7AF" w14:textId="1E36F7C8" w:rsidR="0012348E" w:rsidRPr="0019356E" w:rsidRDefault="007572B9" w:rsidP="003066EA">
      <w:pPr>
        <w:pStyle w:val="MDPI31text"/>
        <w:numPr>
          <w:ilvl w:val="0"/>
          <w:numId w:val="43"/>
        </w:numPr>
        <w:ind w:left="425" w:hanging="425"/>
      </w:pPr>
      <w:r w:rsidRPr="0019356E">
        <w:t xml:space="preserve">The sixth region: Known as the </w:t>
      </w:r>
      <w:r w:rsidR="005166A0" w:rsidRPr="0019356E">
        <w:t>“</w:t>
      </w:r>
      <w:r w:rsidR="0093639F">
        <w:t>h</w:t>
      </w:r>
      <w:r w:rsidRPr="00C12235">
        <w:t>ow</w:t>
      </w:r>
      <w:r w:rsidR="0019356E" w:rsidRPr="00C12235">
        <w:t xml:space="preserve"> vs. </w:t>
      </w:r>
      <w:r w:rsidR="0093639F">
        <w:t>h</w:t>
      </w:r>
      <w:r w:rsidRPr="00C12235">
        <w:t>ow</w:t>
      </w:r>
      <w:r w:rsidR="005166A0" w:rsidRPr="0019356E">
        <w:t>”</w:t>
      </w:r>
      <w:r w:rsidRPr="0019356E">
        <w:t xml:space="preserve"> region. In this region</w:t>
      </w:r>
      <w:r w:rsidR="00587C69" w:rsidRPr="0019356E">
        <w:t>,</w:t>
      </w:r>
      <w:r w:rsidRPr="0019356E">
        <w:t xml:space="preserve"> the type of correlation between each two design factors</w:t>
      </w:r>
      <w:r w:rsidR="002F3E31">
        <w:t xml:space="preserve"> </w:t>
      </w:r>
      <w:r w:rsidR="002F3E31">
        <w:rPr>
          <w:color w:val="FF0000"/>
        </w:rPr>
        <w:t>(DF)</w:t>
      </w:r>
      <w:r w:rsidRPr="0019356E">
        <w:t xml:space="preserve"> is defined. It can be in terms of how strong is the relation or just indicating if it is positive, negative</w:t>
      </w:r>
      <w:r w:rsidR="005D3DB6">
        <w:t>,</w:t>
      </w:r>
      <w:r w:rsidRPr="0019356E">
        <w:t xml:space="preserve"> or neutral, depending on which way of improvement we have fixed for each </w:t>
      </w:r>
      <w:r w:rsidRPr="002F3E31">
        <w:rPr>
          <w:color w:val="FF0000"/>
        </w:rPr>
        <w:t>D</w:t>
      </w:r>
      <w:r w:rsidR="002F3E31" w:rsidRPr="002F3E31">
        <w:rPr>
          <w:color w:val="FF0000"/>
        </w:rPr>
        <w:t>F</w:t>
      </w:r>
      <w:r w:rsidR="002F3E31">
        <w:t>.</w:t>
      </w:r>
      <w:r w:rsidRPr="0019356E">
        <w:t xml:space="preserve"> In this last case</w:t>
      </w:r>
      <w:r w:rsidR="00587C69" w:rsidRPr="0019356E">
        <w:t>,</w:t>
      </w:r>
      <w:r w:rsidRPr="0019356E">
        <w:t xml:space="preserve"> it would represent the impact of improving one specification on the other one </w:t>
      </w:r>
      <w:r w:rsidRPr="0019356E">
        <w:fldChar w:fldCharType="begin" w:fldLock="1"/>
      </w:r>
      <w:r w:rsidRPr="0019356E">
        <w:instrText>ADDIN CSL_CITATION {"citationItems":[{"id":"ITEM-1","itemData":{"DOI":"10.1016/j.procir.2014.07.172","ISSN":"2212-8271","abstract":"Companies nowadays know that focusing only on making profit will never lead them to sustain their own growth, where a sustainable growth can never be achieved without focusing on developing a more proper and sustainable manufacturing capabilities to their products. Reaching this goal depend heavily on the decisions made early in product life cycle, which is the design phase. Selecting a proper product design process is always the first step for companies' success. The Quality functional deployment (QFD) is one of these successful methods used in the product design process; most of that success is gained throughout the use of the House of Quality (HOC), which translates the costumer's requirements into design specifications. Since his inception in Japan in the late 60th, many contributions and enhancements were induced to develop its capabilities. In This work, we introduce a new approach based on Morphological Analyses and Graph Theory, to develop a new systematic way for the transition between QFD phases. This approach was simulated using Python programming language and his graphical user interface Tkinter.","author":[{"dropping-particle":"","family":"Moubachir","given":"Y","non-dropping-particle":"","parse-names":false,"suffix":""},{"dropping-particle":"","family":"Bouami","given":"D","non-dropping-particle":"","parse-names":false,"suffix":""}],"container-title":"Procedia CIRP","id":"ITEM-1","issued":{"date-parts":[["2015"]]},"page":"82-86","title":"ScienceDirect A new approach for the transition between QFD phases","type":"article-journal","volume":"26"},"uris":["http://www.mendeley.com/documents/?uuid=9eee4ead-ea93-3164-990f-d6ebece88e5a"]}],"mendeley":{"formattedCitation":"[11]","plainTextFormattedCitation":"[11]","previouslyFormattedCitation":"[11]"},"properties":{"noteIndex":0},"schema":"https://github.com/citation-style-language/schema/raw/master/csl-citation.json"}</w:instrText>
      </w:r>
      <w:r w:rsidRPr="0019356E">
        <w:fldChar w:fldCharType="separate"/>
      </w:r>
      <w:r w:rsidRPr="0019356E">
        <w:t>[1</w:t>
      </w:r>
      <w:r w:rsidR="00C30FCA" w:rsidRPr="0019356E">
        <w:t>5</w:t>
      </w:r>
      <w:r w:rsidRPr="0019356E">
        <w:t>]</w:t>
      </w:r>
      <w:r w:rsidRPr="0019356E">
        <w:fldChar w:fldCharType="end"/>
      </w:r>
      <w:r w:rsidRPr="0019356E">
        <w:t>.</w:t>
      </w:r>
    </w:p>
    <w:p w14:paraId="1621C990" w14:textId="5F3780D4" w:rsidR="002503EF" w:rsidRPr="0019356E" w:rsidRDefault="003066EA" w:rsidP="003066EA">
      <w:pPr>
        <w:pStyle w:val="MDPI21heading1"/>
      </w:pPr>
      <w:r>
        <w:rPr>
          <w:lang w:eastAsia="zh-CN"/>
        </w:rPr>
        <w:t xml:space="preserve">4. </w:t>
      </w:r>
      <w:r w:rsidR="002503EF" w:rsidRPr="0019356E">
        <w:t>Case Study: A Hip Replacement Surgery Aid Device for Elderly People</w:t>
      </w:r>
    </w:p>
    <w:p w14:paraId="7FA4A247" w14:textId="79CF7F41" w:rsidR="002503EF" w:rsidRPr="0019356E" w:rsidRDefault="002503EF" w:rsidP="003066EA">
      <w:pPr>
        <w:pStyle w:val="MDPI31text"/>
      </w:pPr>
      <w:r w:rsidRPr="0019356E">
        <w:t xml:space="preserve">The only available alternative for people with </w:t>
      </w:r>
      <w:r w:rsidR="0025641F" w:rsidRPr="0019356E">
        <w:t xml:space="preserve">the </w:t>
      </w:r>
      <w:r w:rsidRPr="0019356E">
        <w:t xml:space="preserve">hip joint condition is Total Hip Replacement </w:t>
      </w:r>
      <w:r w:rsidR="00A05B2B">
        <w:t>(</w:t>
      </w:r>
      <w:r w:rsidRPr="0019356E">
        <w:t>THR</w:t>
      </w:r>
      <w:r w:rsidR="00A05B2B">
        <w:t>)</w:t>
      </w:r>
      <w:r w:rsidRPr="0019356E">
        <w:t xml:space="preserve"> (Fig</w:t>
      </w:r>
      <w:r w:rsidR="0025641F" w:rsidRPr="0019356E">
        <w:t xml:space="preserve">ure </w:t>
      </w:r>
      <w:r w:rsidRPr="0019356E">
        <w:t xml:space="preserve">1). THR consists </w:t>
      </w:r>
      <w:r w:rsidR="0025641F" w:rsidRPr="0019356E">
        <w:t xml:space="preserve">of </w:t>
      </w:r>
      <w:r w:rsidRPr="0019356E">
        <w:t>a surgical procedure that reconstructs the hip joint. In particular</w:t>
      </w:r>
      <w:r w:rsidR="0025641F" w:rsidRPr="0019356E">
        <w:t>,</w:t>
      </w:r>
      <w:r w:rsidRPr="0019356E">
        <w:t xml:space="preserve"> the acetabulum is substituted by a cup fixed to the basin</w:t>
      </w:r>
      <w:r w:rsidR="00F55EDB">
        <w:t>,</w:t>
      </w:r>
      <w:r w:rsidRPr="0019356E">
        <w:t xml:space="preserve"> while the femur head is removed and replaced by a spherical head and a stem fixed in the femur. In this case</w:t>
      </w:r>
      <w:r w:rsidR="0025641F" w:rsidRPr="0019356E">
        <w:t>,</w:t>
      </w:r>
      <w:r w:rsidRPr="0019356E">
        <w:t xml:space="preserve"> the focus of the study </w:t>
      </w:r>
      <w:r w:rsidR="00F55EDB">
        <w:t>wa</w:t>
      </w:r>
      <w:r w:rsidR="00F55EDB" w:rsidRPr="0019356E">
        <w:t xml:space="preserve">s </w:t>
      </w:r>
      <w:r w:rsidRPr="0019356E">
        <w:t>SAD</w:t>
      </w:r>
      <w:r w:rsidR="00B96DE2">
        <w:t>, which</w:t>
      </w:r>
      <w:r w:rsidRPr="0019356E">
        <w:t xml:space="preserve"> allows the physician to properly position the hip implant. This includes alignment, suggestions related </w:t>
      </w:r>
      <w:r w:rsidR="0025641F" w:rsidRPr="0019356E">
        <w:t xml:space="preserve">to </w:t>
      </w:r>
      <w:r w:rsidRPr="0019356E">
        <w:t>the cutting points, the size of acetabular coupling</w:t>
      </w:r>
      <w:r w:rsidR="00F55EDB">
        <w:t>,</w:t>
      </w:r>
      <w:r w:rsidRPr="0019356E">
        <w:t xml:space="preserve"> and other relevant information for the successful positioning of the hip implant.</w:t>
      </w:r>
    </w:p>
    <w:p w14:paraId="372CCFEB" w14:textId="2851E6D0" w:rsidR="002503EF" w:rsidRPr="0019356E" w:rsidRDefault="002503EF" w:rsidP="003066EA">
      <w:pPr>
        <w:pStyle w:val="MDPI31text"/>
      </w:pPr>
      <w:r w:rsidRPr="0019356E">
        <w:t>In this process</w:t>
      </w:r>
      <w:r w:rsidR="00884B50">
        <w:t>,</w:t>
      </w:r>
      <w:r w:rsidRPr="0019356E">
        <w:t xml:space="preserve"> physicians </w:t>
      </w:r>
      <w:r w:rsidR="00D71C02">
        <w:t>a</w:t>
      </w:r>
      <w:r w:rsidR="00D71C02" w:rsidRPr="0019356E">
        <w:t xml:space="preserve">re </w:t>
      </w:r>
      <w:r w:rsidRPr="0019356E">
        <w:t>considered as the final customers, considering that they have collected the fears and concerns of the patients and also are aware of the need to have a good product at a price it can be affordable for the majority of the people. The company produces installation aid kits that can be used with different prosthesis manufacturers.</w:t>
      </w:r>
    </w:p>
    <w:p w14:paraId="247FA937" w14:textId="380B5519" w:rsidR="002503EF" w:rsidRPr="0019356E" w:rsidRDefault="002503EF" w:rsidP="003066EA">
      <w:pPr>
        <w:pStyle w:val="MDPI31text"/>
      </w:pPr>
      <w:r w:rsidRPr="0019356E">
        <w:lastRenderedPageBreak/>
        <w:t>The company wishes to improve the current installation aid kit, considering the feedback given by physicians and prosthesis manufacturers.</w:t>
      </w:r>
      <w:r w:rsidR="00B96DE2">
        <w:t xml:space="preserve"> The</w:t>
      </w:r>
      <w:r w:rsidRPr="0019356E">
        <w:t xml:space="preserve"> </w:t>
      </w:r>
      <w:r w:rsidR="00B96DE2">
        <w:t>i</w:t>
      </w:r>
      <w:r w:rsidRPr="0019356E">
        <w:t xml:space="preserve">nstallation aid kit consists of a measuring and aligning device that </w:t>
      </w:r>
      <w:r w:rsidR="0025641F" w:rsidRPr="0019356E">
        <w:t xml:space="preserve">is </w:t>
      </w:r>
      <w:r w:rsidRPr="0019356E">
        <w:t>disposable and fixation elements for the measuring devices and femur head cut. These fixation elements are not disposable. The components of the installation kit were analyzed by a design team of the company</w:t>
      </w:r>
      <w:r w:rsidR="00B142AD">
        <w:t>,</w:t>
      </w:r>
      <w:r w:rsidRPr="0019356E">
        <w:t xml:space="preserve"> considering the feedback of the customers, letting the team define the following customer needs for the kit:</w:t>
      </w:r>
    </w:p>
    <w:p w14:paraId="253BBFB9" w14:textId="25CC61CC" w:rsidR="002503EF" w:rsidRPr="0019356E" w:rsidRDefault="002503EF" w:rsidP="003066EA">
      <w:pPr>
        <w:pStyle w:val="MDPI31text"/>
      </w:pPr>
      <w:r w:rsidRPr="0019356E">
        <w:rPr>
          <w:i/>
        </w:rPr>
        <w:t>R-Reliability:</w:t>
      </w:r>
      <w:r w:rsidRPr="0019356E">
        <w:t xml:space="preserve"> It refers to the fact that the device should be in good condition at the moment of use. That means, it has enough batteries</w:t>
      </w:r>
      <w:r w:rsidR="00B96DE2">
        <w:t>;</w:t>
      </w:r>
      <w:r w:rsidRPr="0019356E">
        <w:t xml:space="preserve"> it is comp</w:t>
      </w:r>
      <w:r w:rsidR="00C12235">
        <w:t>lete, calibrated</w:t>
      </w:r>
      <w:r w:rsidR="002036D5">
        <w:t>,</w:t>
      </w:r>
      <w:r w:rsidRPr="0019356E">
        <w:t xml:space="preserve"> and in good condition.</w:t>
      </w:r>
    </w:p>
    <w:p w14:paraId="2EE456F1" w14:textId="2CD08E0D" w:rsidR="002503EF" w:rsidRPr="0019356E" w:rsidRDefault="002503EF" w:rsidP="003066EA">
      <w:pPr>
        <w:pStyle w:val="MDPI31text"/>
      </w:pPr>
      <w:r w:rsidRPr="0019356E">
        <w:rPr>
          <w:i/>
        </w:rPr>
        <w:t>UF-User friendly (</w:t>
      </w:r>
      <w:r w:rsidR="00FB0733">
        <w:rPr>
          <w:i/>
        </w:rPr>
        <w:t>e</w:t>
      </w:r>
      <w:r w:rsidRPr="0019356E">
        <w:rPr>
          <w:i/>
        </w:rPr>
        <w:t xml:space="preserve">asy to use): </w:t>
      </w:r>
      <w:r w:rsidRPr="0019356E">
        <w:t xml:space="preserve">This refers to the fact that the </w:t>
      </w:r>
      <w:r w:rsidR="0025641F" w:rsidRPr="0019356E">
        <w:t xml:space="preserve">device should have </w:t>
      </w:r>
      <w:r w:rsidRPr="0019356E">
        <w:t>less auxiliary pieces as possible, they are correctly marked</w:t>
      </w:r>
      <w:r w:rsidR="002036D5">
        <w:t>,</w:t>
      </w:r>
      <w:r w:rsidRPr="0019356E">
        <w:t xml:space="preserve"> and has an error-proved design (only can be assemble</w:t>
      </w:r>
      <w:r w:rsidR="005166A0" w:rsidRPr="0019356E">
        <w:t>d</w:t>
      </w:r>
      <w:r w:rsidRPr="0019356E">
        <w:t xml:space="preserve"> </w:t>
      </w:r>
      <w:r w:rsidR="00C12235">
        <w:t>correctly).</w:t>
      </w:r>
    </w:p>
    <w:p w14:paraId="4906F285" w14:textId="57E65260" w:rsidR="002503EF" w:rsidRPr="0019356E" w:rsidRDefault="002503EF" w:rsidP="003066EA">
      <w:pPr>
        <w:pStyle w:val="MDPI31text"/>
      </w:pPr>
      <w:r w:rsidRPr="0019356E">
        <w:rPr>
          <w:i/>
        </w:rPr>
        <w:t>FI-Friendly interface (</w:t>
      </w:r>
      <w:r w:rsidR="00FB0733">
        <w:rPr>
          <w:i/>
        </w:rPr>
        <w:t>f</w:t>
      </w:r>
      <w:r w:rsidRPr="0019356E">
        <w:rPr>
          <w:i/>
        </w:rPr>
        <w:t>riendly user-software interface):</w:t>
      </w:r>
      <w:r w:rsidRPr="0019356E">
        <w:t xml:space="preserve"> Relates with the fact that the physician can interact easily with the application, in terms that can find the data fast, and the answer of the application is clear for the physician.</w:t>
      </w:r>
    </w:p>
    <w:p w14:paraId="04336DB4" w14:textId="3E82E78E" w:rsidR="002503EF" w:rsidRPr="0019356E" w:rsidRDefault="002503EF" w:rsidP="003066EA">
      <w:pPr>
        <w:pStyle w:val="MDPI31text"/>
      </w:pPr>
      <w:r w:rsidRPr="0019356E">
        <w:rPr>
          <w:i/>
        </w:rPr>
        <w:t>LI-Low invasion (</w:t>
      </w:r>
      <w:r w:rsidR="00FB0733">
        <w:rPr>
          <w:i/>
        </w:rPr>
        <w:t>l</w:t>
      </w:r>
      <w:r w:rsidRPr="0019356E">
        <w:rPr>
          <w:i/>
        </w:rPr>
        <w:t>ess invasive possible):</w:t>
      </w:r>
      <w:r w:rsidRPr="0019356E">
        <w:t xml:space="preserve"> This refers to the fact that the installation should preferably not require a bigger surgical incision, or additional exposure of the bones or flesh, to reduce </w:t>
      </w:r>
      <w:r w:rsidR="00CD66AB" w:rsidRPr="0019356E">
        <w:t xml:space="preserve">the </w:t>
      </w:r>
      <w:r w:rsidRPr="0019356E">
        <w:t>risk of infections or trauma.</w:t>
      </w:r>
    </w:p>
    <w:p w14:paraId="43208C20" w14:textId="0CB586F3" w:rsidR="002503EF" w:rsidRPr="0019356E" w:rsidRDefault="002503EF" w:rsidP="003066EA">
      <w:pPr>
        <w:pStyle w:val="MDPI31text"/>
      </w:pPr>
      <w:r w:rsidRPr="0019356E">
        <w:rPr>
          <w:i/>
        </w:rPr>
        <w:t>QI-Quick installation (</w:t>
      </w:r>
      <w:r w:rsidR="00FB0733">
        <w:rPr>
          <w:i/>
        </w:rPr>
        <w:t>p</w:t>
      </w:r>
      <w:r w:rsidRPr="0019356E">
        <w:rPr>
          <w:i/>
        </w:rPr>
        <w:t>l</w:t>
      </w:r>
      <w:r w:rsidR="005166A0" w:rsidRPr="0019356E">
        <w:rPr>
          <w:i/>
        </w:rPr>
        <w:t xml:space="preserve">ace device into </w:t>
      </w:r>
      <w:r w:rsidR="00CD66AB" w:rsidRPr="0019356E">
        <w:rPr>
          <w:i/>
        </w:rPr>
        <w:t xml:space="preserve">an </w:t>
      </w:r>
      <w:r w:rsidR="005166A0" w:rsidRPr="0019356E">
        <w:rPr>
          <w:i/>
        </w:rPr>
        <w:t>operating area):</w:t>
      </w:r>
      <w:r w:rsidRPr="0019356E">
        <w:t xml:space="preserve"> This issue is related to the fact that the installation and use of the device require </w:t>
      </w:r>
      <w:r w:rsidR="00CD66AB" w:rsidRPr="0019356E">
        <w:t xml:space="preserve">fewer </w:t>
      </w:r>
      <w:r w:rsidRPr="0019356E">
        <w:t xml:space="preserve">operations and equipment as possible, so the device parts can be assembled and disassemble quickly and safely </w:t>
      </w:r>
      <w:r w:rsidR="00CD66AB" w:rsidRPr="0019356E">
        <w:t xml:space="preserve">so </w:t>
      </w:r>
      <w:r w:rsidRPr="0019356E">
        <w:t>that the physician can focus on the surgical procedure.</w:t>
      </w:r>
    </w:p>
    <w:p w14:paraId="600ECF84" w14:textId="2B06CBD4" w:rsidR="002503EF" w:rsidRPr="0019356E" w:rsidRDefault="002503EF" w:rsidP="003066EA">
      <w:pPr>
        <w:pStyle w:val="MDPI31text"/>
      </w:pPr>
      <w:r w:rsidRPr="0019356E">
        <w:rPr>
          <w:i/>
        </w:rPr>
        <w:t>SS-Software stability:</w:t>
      </w:r>
      <w:r w:rsidRPr="0019356E">
        <w:t xml:space="preserve"> This refers to the fact that the software should make the calculations properly without mistakes and should have some warning alerts to prevent mistakes by the physician.</w:t>
      </w:r>
    </w:p>
    <w:p w14:paraId="6A7A7756" w14:textId="77777777" w:rsidR="002503EF" w:rsidRPr="0019356E" w:rsidRDefault="002503EF" w:rsidP="003066EA">
      <w:pPr>
        <w:pStyle w:val="MDPI31text"/>
      </w:pPr>
      <w:r w:rsidRPr="0019356E">
        <w:rPr>
          <w:i/>
        </w:rPr>
        <w:t xml:space="preserve">CI-Collateral issues (low bone wearing): </w:t>
      </w:r>
      <w:r w:rsidRPr="0019356E">
        <w:t>The installation of the device should not weaken the a</w:t>
      </w:r>
      <w:r w:rsidR="005B07E7" w:rsidRPr="0019356E">
        <w:t>reas where it will be installed. This</w:t>
      </w:r>
      <w:r w:rsidRPr="0019356E">
        <w:t xml:space="preserve"> means no excess drilling (number of holes and size of holes). In case screws are used to fix the tool to the bone, screws should measure ten millimeters or less.</w:t>
      </w:r>
    </w:p>
    <w:p w14:paraId="4022B817" w14:textId="741C25A1" w:rsidR="002503EF" w:rsidRPr="0019356E" w:rsidRDefault="002503EF" w:rsidP="003066EA">
      <w:pPr>
        <w:pStyle w:val="MDPI31text"/>
      </w:pPr>
      <w:r w:rsidRPr="0019356E">
        <w:rPr>
          <w:i/>
        </w:rPr>
        <w:t>A-Accuracy (quality of measures):</w:t>
      </w:r>
      <w:r w:rsidRPr="0019356E">
        <w:t xml:space="preserve"> This refers to the fact that the software should provide the proper measure related </w:t>
      </w:r>
      <w:r w:rsidR="00FA360E">
        <w:t>to</w:t>
      </w:r>
      <w:r w:rsidR="00FA360E" w:rsidRPr="0019356E">
        <w:t xml:space="preserve"> </w:t>
      </w:r>
      <w:r w:rsidRPr="0019356E">
        <w:t xml:space="preserve">the length and offset </w:t>
      </w:r>
      <w:r w:rsidR="00CD66AB" w:rsidRPr="0019356E">
        <w:t xml:space="preserve">so that </w:t>
      </w:r>
      <w:r w:rsidRPr="0019356E">
        <w:t xml:space="preserve">the physician can use the data to make decisions related </w:t>
      </w:r>
      <w:r w:rsidR="00CD66AB" w:rsidRPr="0019356E">
        <w:t xml:space="preserve">to </w:t>
      </w:r>
      <w:r w:rsidRPr="0019356E">
        <w:t>the head and neck to be used.</w:t>
      </w:r>
    </w:p>
    <w:p w14:paraId="2E969E34" w14:textId="0EF2001C" w:rsidR="002503EF" w:rsidRPr="0019356E" w:rsidRDefault="002503EF" w:rsidP="003066EA">
      <w:pPr>
        <w:pStyle w:val="MDPI31text"/>
      </w:pPr>
      <w:r w:rsidRPr="0019356E">
        <w:rPr>
          <w:i/>
        </w:rPr>
        <w:t>C-Communication:</w:t>
      </w:r>
      <w:r w:rsidRPr="0019356E">
        <w:t xml:space="preserve"> Communication between sensors and device</w:t>
      </w:r>
      <w:r w:rsidR="00CD66AB" w:rsidRPr="0019356E">
        <w:t>s</w:t>
      </w:r>
      <w:r w:rsidRPr="0019356E">
        <w:t xml:space="preserve"> should be stable. This means </w:t>
      </w:r>
      <w:r w:rsidR="006565B7">
        <w:t xml:space="preserve">the communication </w:t>
      </w:r>
      <w:r w:rsidRPr="0019356E">
        <w:t>between the iPad and the device must be stable</w:t>
      </w:r>
      <w:r w:rsidR="006565B7">
        <w:t>,</w:t>
      </w:r>
      <w:r w:rsidRPr="0019356E">
        <w:t xml:space="preserve"> and</w:t>
      </w:r>
      <w:r w:rsidR="006565B7">
        <w:t>,</w:t>
      </w:r>
      <w:r w:rsidRPr="0019356E">
        <w:t xml:space="preserve"> in case there is a sudden interruption, data should be recovered by the system without affecting the related results. This communication must not be affected by cellular electromagnetism of the devices in the area, mobile phones, or any other electronic device in the operating room.</w:t>
      </w:r>
    </w:p>
    <w:p w14:paraId="062BB05E" w14:textId="59E3F07B" w:rsidR="002503EF" w:rsidRPr="0019356E" w:rsidRDefault="002503EF" w:rsidP="003066EA">
      <w:pPr>
        <w:pStyle w:val="MDPI31text"/>
      </w:pPr>
      <w:r w:rsidRPr="0019356E">
        <w:rPr>
          <w:i/>
        </w:rPr>
        <w:t>TD-Trustable data:</w:t>
      </w:r>
      <w:r w:rsidRPr="0019356E">
        <w:t xml:space="preserve"> This relates to the fact that the information shown on the </w:t>
      </w:r>
      <w:r w:rsidR="00B40AFE">
        <w:t>iP</w:t>
      </w:r>
      <w:r w:rsidR="00B40AFE" w:rsidRPr="0019356E">
        <w:t>ad</w:t>
      </w:r>
      <w:r w:rsidRPr="0019356E">
        <w:t xml:space="preserve"> depends on the data sent by the device. In case there is a bad device functioning, it should be possible that the systems detect the problem and gives an alert. The results must have a 5 mm tolerance both for offset and length.</w:t>
      </w:r>
    </w:p>
    <w:p w14:paraId="7E8F6067" w14:textId="188D90A7" w:rsidR="002503EF" w:rsidRPr="0019356E" w:rsidRDefault="002503EF" w:rsidP="003066EA">
      <w:pPr>
        <w:pStyle w:val="MDPI31text"/>
      </w:pPr>
      <w:r w:rsidRPr="0019356E">
        <w:rPr>
          <w:i/>
        </w:rPr>
        <w:t>SU-Software upgrade:</w:t>
      </w:r>
      <w:r w:rsidRPr="0019356E">
        <w:t xml:space="preserve"> This relates </w:t>
      </w:r>
      <w:r w:rsidR="005B37EA" w:rsidRPr="0019356E">
        <w:t xml:space="preserve">to </w:t>
      </w:r>
      <w:r w:rsidRPr="0019356E">
        <w:t>the fact that if there are new</w:t>
      </w:r>
      <w:r w:rsidR="005B37EA" w:rsidRPr="0019356E">
        <w:t>ly</w:t>
      </w:r>
      <w:r w:rsidRPr="0019356E">
        <w:t xml:space="preserve"> available sizes of the head, neck, and cup</w:t>
      </w:r>
      <w:r w:rsidR="005C6C84">
        <w:t>,</w:t>
      </w:r>
      <w:r w:rsidRPr="0019356E">
        <w:t xml:space="preserve"> these measures can be easily integrated in</w:t>
      </w:r>
      <w:r w:rsidR="005B37EA" w:rsidRPr="0019356E">
        <w:t>to</w:t>
      </w:r>
      <w:r w:rsidRPr="0019356E">
        <w:t xml:space="preserve"> the software.</w:t>
      </w:r>
    </w:p>
    <w:p w14:paraId="17358CCA" w14:textId="1BC2F4D3" w:rsidR="002503EF" w:rsidRPr="0019356E" w:rsidRDefault="002503EF" w:rsidP="003066EA">
      <w:pPr>
        <w:pStyle w:val="MDPI31text"/>
      </w:pPr>
      <w:r w:rsidRPr="0019356E">
        <w:rPr>
          <w:i/>
        </w:rPr>
        <w:t>OU-Operating system:</w:t>
      </w:r>
      <w:r w:rsidRPr="0019356E">
        <w:t xml:space="preserve"> In </w:t>
      </w:r>
      <w:r w:rsidR="00FA360E">
        <w:t xml:space="preserve">the </w:t>
      </w:r>
      <w:r w:rsidRPr="0019356E">
        <w:t xml:space="preserve">case of actualization of the </w:t>
      </w:r>
      <w:r w:rsidR="00A32BF4" w:rsidRPr="00A32BF4">
        <w:rPr>
          <w:color w:val="FF0000"/>
        </w:rPr>
        <w:t>iPhone</w:t>
      </w:r>
      <w:r w:rsidR="00A32BF4">
        <w:t xml:space="preserve"> </w:t>
      </w:r>
      <w:r w:rsidRPr="0019356E">
        <w:t>operating system (IOS)</w:t>
      </w:r>
      <w:r w:rsidR="00F63F15">
        <w:t>,</w:t>
      </w:r>
      <w:r w:rsidRPr="0019356E">
        <w:t xml:space="preserve"> this actualization does not affect software performance.</w:t>
      </w:r>
    </w:p>
    <w:p w14:paraId="06E41D17" w14:textId="454319FC" w:rsidR="002503EF" w:rsidRPr="0019356E" w:rsidRDefault="005B07E7" w:rsidP="003066EA">
      <w:pPr>
        <w:pStyle w:val="MDPI31text"/>
      </w:pPr>
      <w:r w:rsidRPr="0019356E">
        <w:rPr>
          <w:i/>
        </w:rPr>
        <w:t>OS-Open system:</w:t>
      </w:r>
      <w:r w:rsidR="002503EF" w:rsidRPr="0019356E">
        <w:t xml:space="preserve"> This relates </w:t>
      </w:r>
      <w:r w:rsidR="005B37EA" w:rsidRPr="0019356E">
        <w:t xml:space="preserve">to </w:t>
      </w:r>
      <w:r w:rsidR="002503EF" w:rsidRPr="0019356E">
        <w:t>the fact that the system could operate with different operational systems, for example</w:t>
      </w:r>
      <w:r w:rsidR="005B37EA" w:rsidRPr="0019356E">
        <w:t>,</w:t>
      </w:r>
      <w:r w:rsidR="002503EF" w:rsidRPr="0019356E">
        <w:t xml:space="preserve"> Android.</w:t>
      </w:r>
    </w:p>
    <w:p w14:paraId="149F9B25" w14:textId="09F314B6" w:rsidR="002503EF" w:rsidRPr="0019356E" w:rsidRDefault="002503EF" w:rsidP="003066EA">
      <w:pPr>
        <w:pStyle w:val="MDPI31text"/>
      </w:pPr>
      <w:r w:rsidRPr="0019356E">
        <w:rPr>
          <w:i/>
        </w:rPr>
        <w:t xml:space="preserve">DM-Data </w:t>
      </w:r>
      <w:r w:rsidR="00CA1419">
        <w:rPr>
          <w:i/>
        </w:rPr>
        <w:t>m</w:t>
      </w:r>
      <w:r w:rsidRPr="0019356E">
        <w:rPr>
          <w:i/>
        </w:rPr>
        <w:t xml:space="preserve">anagement: </w:t>
      </w:r>
      <w:r w:rsidRPr="0019356E">
        <w:t xml:space="preserve">This relates </w:t>
      </w:r>
      <w:r w:rsidR="008C0BE9" w:rsidRPr="0019356E">
        <w:t xml:space="preserve">to </w:t>
      </w:r>
      <w:r w:rsidRPr="0019356E">
        <w:t xml:space="preserve">the fact that </w:t>
      </w:r>
      <w:r w:rsidR="00A60F91">
        <w:t>t</w:t>
      </w:r>
      <w:r w:rsidRPr="0019356E">
        <w:t>he system could save some data to have statistics that can be useful to perform future analysis, or that the device has an interface with the hospital software to transfer the data.</w:t>
      </w:r>
    </w:p>
    <w:p w14:paraId="49585038" w14:textId="516082EA" w:rsidR="002503EF" w:rsidRPr="0019356E" w:rsidRDefault="002503EF" w:rsidP="003066EA">
      <w:pPr>
        <w:pStyle w:val="MDPI31text"/>
      </w:pPr>
      <w:r w:rsidRPr="0019356E">
        <w:t>Once the main customer requirements were defined and debugged, the design team identified some factors</w:t>
      </w:r>
      <w:r w:rsidR="00A60F91">
        <w:t>,</w:t>
      </w:r>
      <w:r w:rsidRPr="0019356E">
        <w:t xml:space="preserve"> aiming to fulfill customer needs. It is important to point out that considering that the product already exists</w:t>
      </w:r>
      <w:r w:rsidR="00A60F91">
        <w:t>,</w:t>
      </w:r>
      <w:r w:rsidRPr="0019356E">
        <w:t xml:space="preserve"> the company</w:t>
      </w:r>
      <w:r w:rsidR="00FA360E">
        <w:t>’s</w:t>
      </w:r>
      <w:r w:rsidRPr="0019356E">
        <w:t xml:space="preserve"> actions are mostly focused on the aspects that they have detected some problems (defective products). The design factors were defined as follows:</w:t>
      </w:r>
    </w:p>
    <w:p w14:paraId="3494EB77" w14:textId="2873EBB7" w:rsidR="002503EF" w:rsidRPr="0019356E" w:rsidRDefault="002503EF" w:rsidP="003066EA">
      <w:pPr>
        <w:pStyle w:val="MDPI31text"/>
      </w:pPr>
      <w:r w:rsidRPr="0019356E">
        <w:rPr>
          <w:i/>
        </w:rPr>
        <w:lastRenderedPageBreak/>
        <w:t>BT-Battery type:</w:t>
      </w:r>
      <w:r w:rsidRPr="0019356E">
        <w:t xml:space="preserve"> At the moment</w:t>
      </w:r>
      <w:r w:rsidR="005B07E7" w:rsidRPr="0019356E">
        <w:t>,</w:t>
      </w:r>
      <w:r w:rsidRPr="0019356E">
        <w:t xml:space="preserve"> the battery is expected to have at least 3 </w:t>
      </w:r>
      <w:r w:rsidR="0019356E">
        <w:t>h</w:t>
      </w:r>
      <w:r w:rsidRPr="0019356E">
        <w:t xml:space="preserve"> of charge. At the same time</w:t>
      </w:r>
      <w:r w:rsidR="008C0BE9" w:rsidRPr="0019356E">
        <w:t>,</w:t>
      </w:r>
      <w:r w:rsidRPr="0019356E">
        <w:t xml:space="preserve"> this charge level</w:t>
      </w:r>
      <w:r w:rsidR="005B07E7" w:rsidRPr="0019356E">
        <w:t xml:space="preserve"> is guaranteed for 2 years. T</w:t>
      </w:r>
      <w:r w:rsidRPr="0019356E">
        <w:t>his allow</w:t>
      </w:r>
      <w:r w:rsidR="005B07E7" w:rsidRPr="0019356E">
        <w:t>s</w:t>
      </w:r>
      <w:r w:rsidRPr="0019356E">
        <w:t xml:space="preserve"> the company and customer to use the device after two years of its production. This is important because the company is a supplier of the prosthesis companies, so the device may be stocked in the company, the prosthesis </w:t>
      </w:r>
      <w:r w:rsidR="00C12235">
        <w:t>company</w:t>
      </w:r>
      <w:r w:rsidR="00A60F91">
        <w:t>—i</w:t>
      </w:r>
      <w:r w:rsidR="00C12235">
        <w:t>n some cases</w:t>
      </w:r>
      <w:r w:rsidR="00A60F91">
        <w:t>—</w:t>
      </w:r>
      <w:r w:rsidR="00C12235">
        <w:t>a dealer</w:t>
      </w:r>
      <w:r w:rsidR="00A60F91">
        <w:t>,</w:t>
      </w:r>
      <w:r w:rsidRPr="0019356E">
        <w:t xml:space="preserve"> and the hospital. The defined action is to change the type of battery to reduce the number of cases in which the physician finds out that the device is discharged, and to improve the warehouse life of the device due to long supply change.</w:t>
      </w:r>
    </w:p>
    <w:p w14:paraId="22BEFED9" w14:textId="16C3CBD0" w:rsidR="002503EF" w:rsidRPr="0019356E" w:rsidRDefault="002503EF" w:rsidP="003066EA">
      <w:pPr>
        <w:pStyle w:val="MDPI31text"/>
      </w:pPr>
      <w:r w:rsidRPr="0019356E">
        <w:rPr>
          <w:i/>
        </w:rPr>
        <w:t xml:space="preserve">MP-Microprocessor: </w:t>
      </w:r>
      <w:r w:rsidRPr="0019356E">
        <w:t>The company could use a different microprocessor to improve the performance of the device (speed, energy consumption, among others), considering that the current microprocessor is overdesigned.</w:t>
      </w:r>
    </w:p>
    <w:p w14:paraId="6FEC9567" w14:textId="02268B79" w:rsidR="002503EF" w:rsidRPr="0019356E" w:rsidRDefault="002503EF" w:rsidP="003066EA">
      <w:pPr>
        <w:pStyle w:val="MDPI31text"/>
      </w:pPr>
      <w:r w:rsidRPr="0019356E">
        <w:rPr>
          <w:i/>
        </w:rPr>
        <w:t xml:space="preserve">SA-Software </w:t>
      </w:r>
      <w:r w:rsidR="00F56D0E">
        <w:rPr>
          <w:i/>
        </w:rPr>
        <w:t>a</w:t>
      </w:r>
      <w:r w:rsidRPr="0019356E">
        <w:rPr>
          <w:i/>
        </w:rPr>
        <w:t>ccuracy:</w:t>
      </w:r>
      <w:r w:rsidRPr="0019356E">
        <w:t xml:space="preserve"> The company could modify some software features to increase the accuracy of the system and software and to ease calibration.</w:t>
      </w:r>
    </w:p>
    <w:p w14:paraId="2DB71880" w14:textId="09A083AC" w:rsidR="002503EF" w:rsidRPr="0019356E" w:rsidRDefault="002503EF" w:rsidP="003066EA">
      <w:pPr>
        <w:pStyle w:val="MDPI31text"/>
      </w:pPr>
      <w:r w:rsidRPr="0019356E">
        <w:rPr>
          <w:i/>
        </w:rPr>
        <w:t>SA-Standards accomplishments:</w:t>
      </w:r>
      <w:r w:rsidRPr="0019356E">
        <w:t xml:space="preserve"> The company cannot enter the market without having particular ISO certification, for medical device software, </w:t>
      </w:r>
      <w:r w:rsidR="008C0BE9" w:rsidRPr="0019356E">
        <w:t xml:space="preserve">the </w:t>
      </w:r>
      <w:r w:rsidRPr="0019356E">
        <w:t>biocompatibility of the components, among others.</w:t>
      </w:r>
    </w:p>
    <w:p w14:paraId="7A634DB6" w14:textId="1BC15915" w:rsidR="002503EF" w:rsidRPr="0019356E" w:rsidRDefault="002503EF" w:rsidP="003066EA">
      <w:pPr>
        <w:pStyle w:val="MDPI31text"/>
      </w:pPr>
      <w:r w:rsidRPr="0019356E">
        <w:rPr>
          <w:i/>
        </w:rPr>
        <w:t xml:space="preserve">BT-Bluetooth </w:t>
      </w:r>
      <w:r w:rsidR="0081233D">
        <w:rPr>
          <w:i/>
        </w:rPr>
        <w:t>t</w:t>
      </w:r>
      <w:r w:rsidRPr="0019356E">
        <w:rPr>
          <w:i/>
        </w:rPr>
        <w:t xml:space="preserve">echnology: </w:t>
      </w:r>
      <w:r w:rsidRPr="0019356E">
        <w:t>Modifying the Bluetooth technology may help with the interaction of Android technology.</w:t>
      </w:r>
    </w:p>
    <w:p w14:paraId="65750571" w14:textId="3AD48740" w:rsidR="002503EF" w:rsidRPr="0019356E" w:rsidRDefault="002503EF" w:rsidP="003066EA">
      <w:pPr>
        <w:pStyle w:val="MDPI31text"/>
      </w:pPr>
      <w:r w:rsidRPr="0019356E">
        <w:rPr>
          <w:i/>
        </w:rPr>
        <w:t>DB-Data</w:t>
      </w:r>
      <w:r w:rsidR="0081233D">
        <w:rPr>
          <w:i/>
        </w:rPr>
        <w:t>b</w:t>
      </w:r>
      <w:r w:rsidRPr="0019356E">
        <w:rPr>
          <w:i/>
        </w:rPr>
        <w:t>ase:</w:t>
      </w:r>
      <w:r w:rsidRPr="0019356E">
        <w:t xml:space="preserve"> Inclusion of a module in the software (data collect</w:t>
      </w:r>
      <w:r w:rsidR="00C50436">
        <w:t>ion</w:t>
      </w:r>
      <w:r w:rsidRPr="0019356E">
        <w:t xml:space="preserve"> and a data manager module) to store some information </w:t>
      </w:r>
      <w:r w:rsidR="00C50436">
        <w:t>about</w:t>
      </w:r>
      <w:r w:rsidR="00C50436" w:rsidRPr="0019356E">
        <w:t xml:space="preserve"> </w:t>
      </w:r>
      <w:r w:rsidRPr="0019356E">
        <w:t>the surgery</w:t>
      </w:r>
      <w:r w:rsidR="0081233D">
        <w:t>,</w:t>
      </w:r>
      <w:r w:rsidRPr="0019356E">
        <w:t xml:space="preserve"> such</w:t>
      </w:r>
      <w:r w:rsidR="00C12235">
        <w:t xml:space="preserve"> as gender, age, used cup, stem</w:t>
      </w:r>
      <w:r w:rsidRPr="0019356E">
        <w:t xml:space="preserve"> and head, and other aspects, that the physician may consider useful in the future.</w:t>
      </w:r>
    </w:p>
    <w:p w14:paraId="38D653B4" w14:textId="06557EA4" w:rsidR="002503EF" w:rsidRPr="0019356E" w:rsidRDefault="002503EF" w:rsidP="003066EA">
      <w:pPr>
        <w:pStyle w:val="MDPI31text"/>
      </w:pPr>
      <w:r w:rsidRPr="0019356E">
        <w:rPr>
          <w:i/>
        </w:rPr>
        <w:t xml:space="preserve">3I- Triple </w:t>
      </w:r>
      <w:r w:rsidR="0081233D">
        <w:rPr>
          <w:i/>
        </w:rPr>
        <w:t>i</w:t>
      </w:r>
      <w:r w:rsidRPr="0019356E">
        <w:rPr>
          <w:i/>
        </w:rPr>
        <w:t>ntegration:</w:t>
      </w:r>
      <w:r w:rsidRPr="0019356E">
        <w:t xml:space="preserve"> The company could integrate the accelerometer, the gyroscope</w:t>
      </w:r>
      <w:r w:rsidR="006E066F">
        <w:t>,</w:t>
      </w:r>
      <w:r w:rsidRPr="0019356E">
        <w:t xml:space="preserve"> and the microprocessor in one device to reduce the probability of failure due to welding.</w:t>
      </w:r>
    </w:p>
    <w:p w14:paraId="7C3D87E9" w14:textId="18E80BA2" w:rsidR="002503EF" w:rsidRPr="0019356E" w:rsidRDefault="002503EF" w:rsidP="003066EA">
      <w:pPr>
        <w:pStyle w:val="MDPI31text"/>
      </w:pPr>
      <w:r w:rsidRPr="0019356E">
        <w:rPr>
          <w:i/>
        </w:rPr>
        <w:t xml:space="preserve">BT-Bluetooth </w:t>
      </w:r>
      <w:r w:rsidR="006E066F">
        <w:rPr>
          <w:i/>
        </w:rPr>
        <w:t>t</w:t>
      </w:r>
      <w:r w:rsidRPr="0019356E">
        <w:rPr>
          <w:i/>
        </w:rPr>
        <w:t>echnology:</w:t>
      </w:r>
      <w:r w:rsidRPr="0019356E">
        <w:t xml:space="preserve"> The company can modify the software to make the device suitable to other Bluetooth technology, not only apple devices.</w:t>
      </w:r>
    </w:p>
    <w:p w14:paraId="485CE333" w14:textId="19130638" w:rsidR="002503EF" w:rsidRPr="0019356E" w:rsidRDefault="002503EF" w:rsidP="003066EA">
      <w:pPr>
        <w:pStyle w:val="MDPI31text"/>
      </w:pPr>
      <w:r w:rsidRPr="0019356E">
        <w:rPr>
          <w:i/>
        </w:rPr>
        <w:t>C-Consistency:</w:t>
      </w:r>
      <w:r w:rsidRPr="0019356E">
        <w:t xml:space="preserve"> The company could modify some software features to guarantee that data sent and shown on the </w:t>
      </w:r>
      <w:r w:rsidR="006E066F">
        <w:t>iP</w:t>
      </w:r>
      <w:r w:rsidR="006E066F" w:rsidRPr="0019356E">
        <w:t xml:space="preserve">ad </w:t>
      </w:r>
      <w:r w:rsidRPr="0019356E">
        <w:t>are trustable.</w:t>
      </w:r>
    </w:p>
    <w:p w14:paraId="25358BCB" w14:textId="09E246F2" w:rsidR="007572B9" w:rsidRPr="0019356E" w:rsidRDefault="002503EF" w:rsidP="003066EA">
      <w:pPr>
        <w:pStyle w:val="MDPI31text"/>
      </w:pPr>
      <w:r w:rsidRPr="0019356E">
        <w:rPr>
          <w:i/>
        </w:rPr>
        <w:t xml:space="preserve">IF- Installation </w:t>
      </w:r>
      <w:r w:rsidR="006B2B05">
        <w:rPr>
          <w:i/>
        </w:rPr>
        <w:t>f</w:t>
      </w:r>
      <w:r w:rsidRPr="0019356E">
        <w:rPr>
          <w:i/>
        </w:rPr>
        <w:t>eatures:</w:t>
      </w:r>
      <w:r w:rsidRPr="0019356E">
        <w:t xml:space="preserve"> The company could modify the device fixation system to the body to improve the firmness of it.</w:t>
      </w:r>
    </w:p>
    <w:p w14:paraId="3136B501" w14:textId="4041DE13" w:rsidR="002503EF" w:rsidRPr="0019356E" w:rsidRDefault="003066EA" w:rsidP="003066EA">
      <w:pPr>
        <w:pStyle w:val="MDPI21heading1"/>
      </w:pPr>
      <w:r>
        <w:t xml:space="preserve">5. </w:t>
      </w:r>
      <w:r w:rsidR="002503EF" w:rsidRPr="0019356E">
        <w:t>Implementation of the Proposed approach</w:t>
      </w:r>
    </w:p>
    <w:p w14:paraId="33D5DA19" w14:textId="0EC60C79" w:rsidR="002503EF" w:rsidRPr="0019356E" w:rsidRDefault="002503EF" w:rsidP="003066EA">
      <w:pPr>
        <w:pStyle w:val="MDPI31text"/>
      </w:pPr>
      <w:r w:rsidRPr="0019356E">
        <w:t>The proposed appr</w:t>
      </w:r>
      <w:r w:rsidR="00D72C0B" w:rsidRPr="0019356E">
        <w:t xml:space="preserve">oach is described </w:t>
      </w:r>
      <w:r w:rsidR="00A64154" w:rsidRPr="0019356E">
        <w:t xml:space="preserve">in </w:t>
      </w:r>
      <w:r w:rsidR="0019356E">
        <w:t>Figure 2</w:t>
      </w:r>
      <w:r w:rsidR="00D72C0B" w:rsidRPr="0019356E">
        <w:t xml:space="preserve">. </w:t>
      </w:r>
      <w:r w:rsidRPr="0019356E">
        <w:t>Th</w:t>
      </w:r>
      <w:r w:rsidR="00A64154" w:rsidRPr="0019356E">
        <w:t>e process described from now on</w:t>
      </w:r>
      <w:r w:rsidRPr="0019356E">
        <w:t xml:space="preserve"> is the application of the approach to the situation described in which the company wants to improve the performance of the produced SAD.</w:t>
      </w:r>
    </w:p>
    <w:p w14:paraId="2FBA61F4" w14:textId="48C87905" w:rsidR="002503EF" w:rsidRPr="0019356E" w:rsidRDefault="002503EF" w:rsidP="003066EA">
      <w:pPr>
        <w:pStyle w:val="MDPI31text"/>
      </w:pPr>
      <w:r w:rsidRPr="0019356E">
        <w:t xml:space="preserve">The outcomes of step1 and step2 of the proposed approach are shown in </w:t>
      </w:r>
      <w:r w:rsidR="0019356E">
        <w:t xml:space="preserve">Section </w:t>
      </w:r>
      <w:r w:rsidR="0019356E" w:rsidRPr="0019356E">
        <w:t>4</w:t>
      </w:r>
      <w:r w:rsidRPr="0019356E">
        <w:t xml:space="preserve"> (design features and customer needs).</w:t>
      </w:r>
    </w:p>
    <w:p w14:paraId="6D072C0D" w14:textId="4DD79D1E" w:rsidR="002503EF" w:rsidRPr="003066EA" w:rsidRDefault="002503EF" w:rsidP="003066EA">
      <w:pPr>
        <w:pStyle w:val="MDPI31text"/>
      </w:pPr>
      <w:r w:rsidRPr="0019356E">
        <w:t xml:space="preserve">The third step to improve the product and maximize customer satisfaction was the implementation of the Kano </w:t>
      </w:r>
      <w:r w:rsidRPr="00C12235">
        <w:t>survey</w:t>
      </w:r>
      <w:r w:rsidR="00D72C0B" w:rsidRPr="00C12235">
        <w:t xml:space="preserve"> (Figure 8)</w:t>
      </w:r>
      <w:r w:rsidRPr="00C12235">
        <w:t>.</w:t>
      </w:r>
      <w:r w:rsidRPr="0019356E">
        <w:t xml:space="preserve"> This survey aimed to determine the impact that each need </w:t>
      </w:r>
      <w:r w:rsidR="00FD0EA8">
        <w:t>would</w:t>
      </w:r>
      <w:r w:rsidR="00FD0EA8" w:rsidRPr="0019356E">
        <w:t xml:space="preserve"> </w:t>
      </w:r>
      <w:r w:rsidRPr="0019356E">
        <w:t>have on customer satisfaction.</w:t>
      </w:r>
    </w:p>
    <w:p w14:paraId="48A21919" w14:textId="77777777" w:rsidR="002503EF" w:rsidRPr="0019356E" w:rsidRDefault="002503EF" w:rsidP="003066EA">
      <w:pPr>
        <w:pStyle w:val="MDPI52figure"/>
      </w:pPr>
      <w:r w:rsidRPr="0019356E">
        <w:rPr>
          <w:noProof/>
          <w:lang w:val="es-CO" w:eastAsia="es-CO" w:bidi="ar-SA"/>
        </w:rPr>
        <w:drawing>
          <wp:inline distT="0" distB="0" distL="0" distR="0" wp14:anchorId="6F328382" wp14:editId="7FEBF607">
            <wp:extent cx="5612130" cy="772629"/>
            <wp:effectExtent l="0" t="0" r="0" b="889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772629"/>
                    </a:xfrm>
                    <a:prstGeom prst="rect">
                      <a:avLst/>
                    </a:prstGeom>
                    <a:noFill/>
                    <a:ln>
                      <a:noFill/>
                    </a:ln>
                  </pic:spPr>
                </pic:pic>
              </a:graphicData>
            </a:graphic>
          </wp:inline>
        </w:drawing>
      </w:r>
    </w:p>
    <w:p w14:paraId="6A48036B" w14:textId="01800F1D" w:rsidR="002503EF" w:rsidRPr="0019356E" w:rsidRDefault="003066EA" w:rsidP="003066EA">
      <w:pPr>
        <w:pStyle w:val="MDPI51figurecaption"/>
        <w:jc w:val="center"/>
      </w:pPr>
      <w:r w:rsidRPr="003066EA">
        <w:rPr>
          <w:b/>
        </w:rPr>
        <w:t>Figure 8.</w:t>
      </w:r>
      <w:r w:rsidR="002503EF" w:rsidRPr="003066EA">
        <w:rPr>
          <w:b/>
        </w:rPr>
        <w:t xml:space="preserve"> </w:t>
      </w:r>
      <w:r w:rsidR="002503EF" w:rsidRPr="0019356E">
        <w:t>Kano survey</w:t>
      </w:r>
      <w:r>
        <w:t>.</w:t>
      </w:r>
    </w:p>
    <w:p w14:paraId="7E434761" w14:textId="5A16D33D" w:rsidR="002503EF" w:rsidRPr="0019356E" w:rsidRDefault="002503EF" w:rsidP="003066EA">
      <w:pPr>
        <w:pStyle w:val="MDPI31text"/>
      </w:pPr>
      <w:r w:rsidRPr="0019356E">
        <w:t xml:space="preserve">In the case of the question </w:t>
      </w:r>
      <w:r w:rsidR="00A71B69" w:rsidRPr="0019356E">
        <w:t xml:space="preserve">in </w:t>
      </w:r>
      <w:r w:rsidR="0019356E">
        <w:t>Figure 8</w:t>
      </w:r>
      <w:r w:rsidR="00FD0EA8">
        <w:t>,</w:t>
      </w:r>
      <w:r w:rsidRPr="0019356E">
        <w:t xml:space="preserve"> the answers obtained for the functional and dysfunctional questions are shown </w:t>
      </w:r>
      <w:r w:rsidR="00FD0EA8">
        <w:t>i</w:t>
      </w:r>
      <w:r w:rsidR="00FD0EA8" w:rsidRPr="0019356E">
        <w:t xml:space="preserve">n </w:t>
      </w:r>
      <w:r w:rsidR="0019356E" w:rsidRPr="00D51607">
        <w:rPr>
          <w:color w:val="FF0000"/>
        </w:rPr>
        <w:t xml:space="preserve">Table </w:t>
      </w:r>
      <w:r w:rsidR="00D51607" w:rsidRPr="00D51607">
        <w:rPr>
          <w:color w:val="FF0000"/>
        </w:rPr>
        <w:t>4.</w:t>
      </w:r>
    </w:p>
    <w:p w14:paraId="76817133" w14:textId="72D36BAD" w:rsidR="002503EF" w:rsidRPr="003066EA" w:rsidRDefault="002503EF" w:rsidP="0019356E">
      <w:pPr>
        <w:pStyle w:val="MDPI31text"/>
        <w:rPr>
          <w:color w:val="auto"/>
        </w:rPr>
      </w:pPr>
      <w:r w:rsidRPr="0019356E">
        <w:rPr>
          <w:color w:val="auto"/>
        </w:rPr>
        <w:t xml:space="preserve">The membership </w:t>
      </w:r>
      <w:r w:rsidRPr="003066EA">
        <w:rPr>
          <w:color w:val="auto"/>
        </w:rPr>
        <w:t>degree (</w:t>
      </w:r>
      <m:oMath>
        <m:sSub>
          <m:sSubPr>
            <m:ctrlPr>
              <w:rPr>
                <w:rFonts w:ascii="Cambria Math" w:hAnsi="Cambria Math"/>
                <w:color w:val="auto"/>
              </w:rPr>
            </m:ctrlPr>
          </m:sSubPr>
          <m:e>
            <m:r>
              <w:rPr>
                <w:rFonts w:ascii="Cambria Math" w:hAnsi="Cambria Math"/>
                <w:color w:val="auto"/>
              </w:rPr>
              <m:t>μ</m:t>
            </m:r>
          </m:e>
          <m:sub>
            <m:r>
              <w:rPr>
                <w:rFonts w:ascii="Cambria Math" w:hAnsi="Cambria Math"/>
                <w:color w:val="auto"/>
              </w:rPr>
              <m:t>ij</m:t>
            </m:r>
          </m:sub>
        </m:sSub>
      </m:oMath>
      <w:r w:rsidRPr="003066EA">
        <w:rPr>
          <w:color w:val="auto"/>
        </w:rPr>
        <w:t xml:space="preserve">) of preference to combination </w:t>
      </w:r>
      <w:r w:rsidRPr="003066EA">
        <w:rPr>
          <w:i/>
          <w:iCs/>
          <w:color w:val="auto"/>
        </w:rPr>
        <w:t>(i, j)</w:t>
      </w:r>
      <w:r w:rsidRPr="003066EA">
        <w:rPr>
          <w:color w:val="auto"/>
        </w:rPr>
        <w:t xml:space="preserve"> of the table shown </w:t>
      </w:r>
      <w:r w:rsidR="00A71B69" w:rsidRPr="003066EA">
        <w:rPr>
          <w:color w:val="auto"/>
        </w:rPr>
        <w:t xml:space="preserve">in </w:t>
      </w:r>
      <w:r w:rsidR="0019356E" w:rsidRPr="003066EA">
        <w:rPr>
          <w:color w:val="auto"/>
        </w:rPr>
        <w:t>Table 2</w:t>
      </w:r>
      <w:r w:rsidRPr="003066EA">
        <w:rPr>
          <w:color w:val="auto"/>
        </w:rPr>
        <w:t xml:space="preserve"> </w:t>
      </w:r>
      <w:r w:rsidR="00E44AE4">
        <w:rPr>
          <w:color w:val="auto"/>
        </w:rPr>
        <w:t>wa</w:t>
      </w:r>
      <w:r w:rsidR="00E44AE4" w:rsidRPr="003066EA">
        <w:rPr>
          <w:color w:val="auto"/>
        </w:rPr>
        <w:t xml:space="preserve">s </w:t>
      </w:r>
      <w:r w:rsidRPr="003066EA">
        <w:rPr>
          <w:color w:val="auto"/>
        </w:rPr>
        <w:t xml:space="preserve">determined by the following formula </w:t>
      </w:r>
      <w:r w:rsidRPr="003066EA">
        <w:rPr>
          <w:color w:val="auto"/>
        </w:rPr>
        <w:fldChar w:fldCharType="begin" w:fldLock="1"/>
      </w:r>
      <w:r w:rsidRPr="003066EA">
        <w:rPr>
          <w:color w:val="auto"/>
        </w:rPr>
        <w:instrText>ADDIN CSL_CITATION {"citationItems":[{"id":"ITEM-1","itemData":{"DOI":"10.1177/0954405411414998","ISSN":"0954-4054","author":[{"dropping-particle":"","family":"Wu","given":"M","non-dropping-particle":"","parse-names":false,"suffix":""},{"dropping-particle":"","family":"Wang","given":"L","non-dropping-particle":"","parse-names":false,"suffix":""}],"container-title":"Proceedings of the Institution of Mechanical Engineers, Part B: Journal of Engineering Manufacture","id":"ITEM-1","issue":"3","issued":{"date-parts":[["2012","3","13"]]},"page":"535-546","title":"A continuous fuzzy Kano’s model for customer requirements analysis in product development","type":"article-journal","volume":"226"},"uris":["http://www.mendeley.com/documents/?uuid=972861b5-ee31-3e85-9e12-c979275fae61"]}],"mendeley":{"formattedCitation":"[20]","plainTextFormattedCitation":"[20]","previouslyFormattedCitation":"[20]"},"properties":{"noteIndex":0},"schema":"https://github.com/citation-style-language/schema/raw/master/csl-citation.json"}</w:instrText>
      </w:r>
      <w:r w:rsidRPr="003066EA">
        <w:rPr>
          <w:color w:val="auto"/>
        </w:rPr>
        <w:fldChar w:fldCharType="separate"/>
      </w:r>
      <w:r w:rsidRPr="003066EA">
        <w:rPr>
          <w:color w:val="auto"/>
        </w:rPr>
        <w:t>[2</w:t>
      </w:r>
      <w:r w:rsidR="00D72E5A" w:rsidRPr="003066EA">
        <w:rPr>
          <w:color w:val="auto"/>
        </w:rPr>
        <w:t>4</w:t>
      </w:r>
      <w:r w:rsidRPr="003066EA">
        <w:rPr>
          <w:color w:val="auto"/>
        </w:rPr>
        <w:t>]</w:t>
      </w:r>
      <w:r w:rsidRPr="003066EA">
        <w:rPr>
          <w:color w:val="auto"/>
        </w:rPr>
        <w:fldChar w:fldCharType="end"/>
      </w:r>
      <w:r w:rsidRPr="003066EA">
        <w:rPr>
          <w:color w:val="auto"/>
        </w:rPr>
        <w:t>:</w:t>
      </w:r>
    </w:p>
    <w:tbl>
      <w:tblPr>
        <w:tblW w:w="0" w:type="auto"/>
        <w:jc w:val="center"/>
        <w:tblLayout w:type="fixed"/>
        <w:tblLook w:val="0000" w:firstRow="0" w:lastRow="0" w:firstColumn="0" w:lastColumn="0" w:noHBand="0" w:noVBand="0"/>
      </w:tblPr>
      <w:tblGrid>
        <w:gridCol w:w="8220"/>
        <w:gridCol w:w="646"/>
      </w:tblGrid>
      <w:tr w:rsidR="003066EA" w:rsidRPr="003066EA" w14:paraId="731A4E0F" w14:textId="77777777" w:rsidTr="003066EA">
        <w:trPr>
          <w:trHeight w:val="340"/>
          <w:jc w:val="center"/>
        </w:trPr>
        <w:tc>
          <w:tcPr>
            <w:tcW w:w="8220" w:type="dxa"/>
            <w:shd w:val="clear" w:color="auto" w:fill="auto"/>
            <w:vAlign w:val="center"/>
          </w:tcPr>
          <w:p w14:paraId="690CB6F2" w14:textId="721322D2" w:rsidR="003066EA" w:rsidRPr="003066EA" w:rsidRDefault="00A11411" w:rsidP="003066EA">
            <w:pPr>
              <w:pStyle w:val="MDPI21heading1"/>
              <w:spacing w:before="120"/>
              <w:ind w:left="706"/>
              <w:jc w:val="center"/>
              <w:rPr>
                <w:b w:val="0"/>
                <w:color w:val="auto"/>
              </w:rPr>
            </w:pPr>
            <m:oMathPara>
              <m:oMath>
                <m:sSub>
                  <m:sSubPr>
                    <m:ctrlPr>
                      <w:rPr>
                        <w:rFonts w:ascii="Cambria Math" w:hAnsi="Cambria Math"/>
                        <w:b w:val="0"/>
                        <w:i/>
                        <w:color w:val="auto"/>
                      </w:rPr>
                    </m:ctrlPr>
                  </m:sSubPr>
                  <m:e>
                    <m:r>
                      <m:rPr>
                        <m:sty m:val="bi"/>
                      </m:rPr>
                      <w:rPr>
                        <w:rFonts w:ascii="Cambria Math" w:hAnsi="Cambria Math"/>
                        <w:color w:val="auto"/>
                      </w:rPr>
                      <m:t xml:space="preserve"> μ</m:t>
                    </m:r>
                  </m:e>
                  <m:sub>
                    <m:r>
                      <m:rPr>
                        <m:sty m:val="bi"/>
                      </m:rPr>
                      <w:rPr>
                        <w:rFonts w:ascii="Cambria Math" w:hAnsi="Cambria Math"/>
                        <w:color w:val="auto"/>
                      </w:rPr>
                      <m:t>ij</m:t>
                    </m:r>
                  </m:sub>
                </m:sSub>
                <m:r>
                  <m:rPr>
                    <m:sty m:val="bi"/>
                  </m:rPr>
                  <w:rPr>
                    <w:rFonts w:ascii="Cambria Math" w:hAnsi="Cambria Math"/>
                    <w:color w:val="auto"/>
                  </w:rPr>
                  <m:t>=m</m:t>
                </m:r>
                <m:sSub>
                  <m:sSubPr>
                    <m:ctrlPr>
                      <w:rPr>
                        <w:rFonts w:ascii="Cambria Math" w:hAnsi="Cambria Math"/>
                        <w:b w:val="0"/>
                        <w:i/>
                        <w:color w:val="auto"/>
                      </w:rPr>
                    </m:ctrlPr>
                  </m:sSubPr>
                  <m:e>
                    <m:r>
                      <m:rPr>
                        <m:sty m:val="bi"/>
                      </m:rPr>
                      <w:rPr>
                        <w:rFonts w:ascii="Cambria Math" w:hAnsi="Cambria Math"/>
                        <w:color w:val="auto"/>
                      </w:rPr>
                      <m:t>(</m:t>
                    </m:r>
                    <m:sSub>
                      <m:sSubPr>
                        <m:ctrlPr>
                          <w:rPr>
                            <w:rFonts w:ascii="Cambria Math" w:hAnsi="Cambria Math"/>
                            <w:b w:val="0"/>
                            <w:i/>
                            <w:color w:val="auto"/>
                          </w:rPr>
                        </m:ctrlPr>
                      </m:sSubPr>
                      <m:e>
                        <m:r>
                          <m:rPr>
                            <m:sty m:val="bi"/>
                          </m:rPr>
                          <w:rPr>
                            <w:rFonts w:ascii="Cambria Math" w:hAnsi="Cambria Math"/>
                            <w:color w:val="auto"/>
                          </w:rPr>
                          <m:t>F</m:t>
                        </m:r>
                      </m:e>
                      <m:sub>
                        <m:r>
                          <m:rPr>
                            <m:sty m:val="bi"/>
                          </m:rPr>
                          <w:rPr>
                            <w:rFonts w:ascii="Cambria Math" w:hAnsi="Cambria Math"/>
                            <w:color w:val="auto"/>
                          </w:rPr>
                          <m:t>i</m:t>
                        </m:r>
                      </m:sub>
                    </m:sSub>
                    <m:r>
                      <m:rPr>
                        <m:sty m:val="bi"/>
                      </m:rPr>
                      <w:rPr>
                        <w:rFonts w:ascii="Cambria Math" w:hAnsi="Cambria Math"/>
                        <w:color w:val="auto"/>
                      </w:rPr>
                      <m:t>)</m:t>
                    </m:r>
                  </m:e>
                  <m:sub>
                    <m:r>
                      <m:rPr>
                        <m:sty m:val="bi"/>
                      </m:rPr>
                      <w:rPr>
                        <w:rFonts w:ascii="Cambria Math" w:hAnsi="Cambria Math"/>
                        <w:color w:val="auto"/>
                      </w:rPr>
                      <m:t>n</m:t>
                    </m:r>
                  </m:sub>
                </m:sSub>
                <m:r>
                  <m:rPr>
                    <m:sty m:val="bi"/>
                  </m:rPr>
                  <w:rPr>
                    <w:rFonts w:ascii="Cambria Math" w:hAnsi="Cambria Math"/>
                    <w:color w:val="auto"/>
                  </w:rPr>
                  <m:t xml:space="preserve"> X m</m:t>
                </m:r>
                <m:sSub>
                  <m:sSubPr>
                    <m:ctrlPr>
                      <w:rPr>
                        <w:rFonts w:ascii="Cambria Math" w:hAnsi="Cambria Math"/>
                        <w:b w:val="0"/>
                        <w:i/>
                        <w:color w:val="auto"/>
                      </w:rPr>
                    </m:ctrlPr>
                  </m:sSubPr>
                  <m:e>
                    <m:r>
                      <m:rPr>
                        <m:sty m:val="bi"/>
                      </m:rPr>
                      <w:rPr>
                        <w:rFonts w:ascii="Cambria Math" w:hAnsi="Cambria Math"/>
                        <w:color w:val="auto"/>
                      </w:rPr>
                      <m:t>(</m:t>
                    </m:r>
                    <m:sSub>
                      <m:sSubPr>
                        <m:ctrlPr>
                          <w:rPr>
                            <w:rFonts w:ascii="Cambria Math" w:hAnsi="Cambria Math"/>
                            <w:b w:val="0"/>
                            <w:i/>
                            <w:color w:val="auto"/>
                          </w:rPr>
                        </m:ctrlPr>
                      </m:sSubPr>
                      <m:e>
                        <m:r>
                          <m:rPr>
                            <m:sty m:val="bi"/>
                          </m:rPr>
                          <w:rPr>
                            <w:rFonts w:ascii="Cambria Math" w:hAnsi="Cambria Math"/>
                            <w:color w:val="auto"/>
                          </w:rPr>
                          <m:t>D</m:t>
                        </m:r>
                      </m:e>
                      <m:sub>
                        <m:r>
                          <m:rPr>
                            <m:sty m:val="bi"/>
                          </m:rPr>
                          <w:rPr>
                            <w:rFonts w:ascii="Cambria Math" w:hAnsi="Cambria Math"/>
                            <w:color w:val="auto"/>
                          </w:rPr>
                          <m:t>j</m:t>
                        </m:r>
                      </m:sub>
                    </m:sSub>
                    <m:r>
                      <m:rPr>
                        <m:sty m:val="bi"/>
                      </m:rPr>
                      <w:rPr>
                        <w:rFonts w:ascii="Cambria Math" w:hAnsi="Cambria Math"/>
                        <w:color w:val="auto"/>
                      </w:rPr>
                      <m:t>)</m:t>
                    </m:r>
                  </m:e>
                  <m:sub>
                    <m:r>
                      <m:rPr>
                        <m:sty m:val="bi"/>
                      </m:rPr>
                      <w:rPr>
                        <w:rFonts w:ascii="Cambria Math" w:hAnsi="Cambria Math"/>
                        <w:color w:val="auto"/>
                      </w:rPr>
                      <m:t>n</m:t>
                    </m:r>
                  </m:sub>
                </m:sSub>
              </m:oMath>
            </m:oMathPara>
          </w:p>
        </w:tc>
        <w:tc>
          <w:tcPr>
            <w:tcW w:w="646" w:type="dxa"/>
            <w:shd w:val="clear" w:color="auto" w:fill="auto"/>
            <w:vAlign w:val="center"/>
          </w:tcPr>
          <w:p w14:paraId="27D36018" w14:textId="204387C2" w:rsidR="003066EA" w:rsidRPr="003066EA" w:rsidRDefault="003066EA" w:rsidP="003066EA">
            <w:pPr>
              <w:pStyle w:val="MDPI21heading1"/>
              <w:spacing w:before="120"/>
              <w:jc w:val="right"/>
              <w:rPr>
                <w:b w:val="0"/>
                <w:color w:val="auto"/>
              </w:rPr>
            </w:pPr>
            <w:r w:rsidRPr="003066EA">
              <w:rPr>
                <w:b w:val="0"/>
                <w:color w:val="auto"/>
              </w:rPr>
              <w:t>(</w:t>
            </w:r>
            <w:r w:rsidRPr="003066EA">
              <w:rPr>
                <w:b w:val="0"/>
                <w:color w:val="auto"/>
              </w:rPr>
              <w:fldChar w:fldCharType="begin"/>
            </w:r>
            <w:r w:rsidRPr="003066EA">
              <w:rPr>
                <w:b w:val="0"/>
                <w:color w:val="auto"/>
              </w:rPr>
              <w:instrText xml:space="preserve"> seq EquationSeq \* \Arabic </w:instrText>
            </w:r>
            <w:r w:rsidRPr="003066EA">
              <w:rPr>
                <w:b w:val="0"/>
                <w:color w:val="auto"/>
              </w:rPr>
              <w:fldChar w:fldCharType="separate"/>
            </w:r>
            <w:r w:rsidR="00542D7A">
              <w:rPr>
                <w:b w:val="0"/>
                <w:noProof/>
                <w:color w:val="auto"/>
              </w:rPr>
              <w:t>11</w:t>
            </w:r>
            <w:r w:rsidRPr="003066EA">
              <w:rPr>
                <w:b w:val="0"/>
                <w:color w:val="auto"/>
              </w:rPr>
              <w:fldChar w:fldCharType="end"/>
            </w:r>
            <w:r w:rsidRPr="003066EA">
              <w:rPr>
                <w:b w:val="0"/>
                <w:color w:val="auto"/>
              </w:rPr>
              <w:t>)</w:t>
            </w:r>
          </w:p>
        </w:tc>
      </w:tr>
    </w:tbl>
    <w:p w14:paraId="32A917FD" w14:textId="758CC3C6" w:rsidR="002503EF" w:rsidRPr="00D51607" w:rsidRDefault="003066EA" w:rsidP="003066EA">
      <w:pPr>
        <w:pStyle w:val="MDPI31text"/>
        <w:ind w:firstLine="0"/>
        <w:rPr>
          <w:color w:val="FF0000"/>
        </w:rPr>
      </w:pPr>
      <w:r w:rsidRPr="003066EA">
        <w:lastRenderedPageBreak/>
        <w:t xml:space="preserve">where </w:t>
      </w:r>
      <w:r w:rsidR="002503EF" w:rsidRPr="003066EA">
        <w:t xml:space="preserve">the subscript n represents respondent n; </w:t>
      </w:r>
      <m:oMath>
        <m:r>
          <w:rPr>
            <w:rFonts w:ascii="Cambria Math" w:hAnsi="Cambria Math"/>
          </w:rPr>
          <m:t>m</m:t>
        </m:r>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e>
          <m:sub>
            <m:r>
              <w:rPr>
                <w:rFonts w:ascii="Cambria Math" w:hAnsi="Cambria Math"/>
              </w:rPr>
              <m:t>n</m:t>
            </m:r>
          </m:sub>
        </m:sSub>
      </m:oMath>
      <w:r w:rsidR="002503EF" w:rsidRPr="003066EA">
        <w:t xml:space="preserve"> and </w:t>
      </w:r>
      <m:oMath>
        <m:r>
          <w:rPr>
            <w:rFonts w:ascii="Cambria Math" w:hAnsi="Cambria Math"/>
          </w:rPr>
          <m:t>m</m:t>
        </m:r>
        <m:sSub>
          <m:sSubPr>
            <m:ctrlPr>
              <w:rPr>
                <w:rFonts w:ascii="Cambria Math" w:hAnsi="Cambria Math"/>
              </w:rPr>
            </m:ctrlPr>
          </m:sSubPr>
          <m:e>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j</m:t>
                </m:r>
              </m:sub>
            </m:sSub>
            <m:r>
              <m:rPr>
                <m:sty m:val="p"/>
              </m:rPr>
              <w:rPr>
                <w:rFonts w:ascii="Cambria Math" w:hAnsi="Cambria Math"/>
              </w:rPr>
              <m:t>)</m:t>
            </m:r>
          </m:e>
          <m:sub>
            <m:r>
              <w:rPr>
                <w:rFonts w:ascii="Cambria Math" w:hAnsi="Cambria Math"/>
              </w:rPr>
              <m:t>n</m:t>
            </m:r>
          </m:sub>
        </m:sSub>
      </m:oMath>
      <w:r w:rsidR="0019356E" w:rsidRPr="003066EA">
        <w:t xml:space="preserve"> </w:t>
      </w:r>
      <w:r w:rsidR="002503EF" w:rsidRPr="003066EA">
        <w:t>(</w:t>
      </w:r>
      <w:r w:rsidR="002503EF" w:rsidRPr="00F533F3">
        <w:rPr>
          <w:i/>
        </w:rPr>
        <w:t>i</w:t>
      </w:r>
      <w:r w:rsidR="002503EF" w:rsidRPr="003066EA">
        <w:t xml:space="preserve">, </w:t>
      </w:r>
      <w:r w:rsidR="002503EF" w:rsidRPr="00F533F3">
        <w:rPr>
          <w:i/>
        </w:rPr>
        <w:t>j</w:t>
      </w:r>
      <w:r w:rsidR="002503EF" w:rsidRPr="003066EA">
        <w:t xml:space="preserve"> = 1, 2, 3, 4, 5) are the membership degrees to the </w:t>
      </w:r>
      <w:proofErr w:type="spellStart"/>
      <w:r w:rsidR="002503EF" w:rsidRPr="00F533F3">
        <w:rPr>
          <w:i/>
        </w:rPr>
        <w:t>i</w:t>
      </w:r>
      <w:r w:rsidR="002503EF" w:rsidRPr="003066EA">
        <w:t>th</w:t>
      </w:r>
      <w:proofErr w:type="spellEnd"/>
      <w:r w:rsidR="002503EF" w:rsidRPr="003066EA">
        <w:t xml:space="preserve"> standard answers to the functional questions and the </w:t>
      </w:r>
      <w:proofErr w:type="spellStart"/>
      <w:r w:rsidR="002503EF" w:rsidRPr="00F533F3">
        <w:rPr>
          <w:i/>
        </w:rPr>
        <w:t>j</w:t>
      </w:r>
      <w:r w:rsidR="002503EF" w:rsidRPr="003066EA">
        <w:t>th</w:t>
      </w:r>
      <w:proofErr w:type="spellEnd"/>
      <w:r w:rsidR="002503EF" w:rsidRPr="003066EA">
        <w:t xml:space="preserve"> standard answers to dysfunctional questions, respectively. In the case of the functional and dysfunctional questions of </w:t>
      </w:r>
      <w:r w:rsidR="0019356E" w:rsidRPr="003066EA">
        <w:t>Figure 9</w:t>
      </w:r>
      <w:r w:rsidR="00F808FA">
        <w:t>,</w:t>
      </w:r>
      <w:r w:rsidR="002503EF" w:rsidRPr="003066EA">
        <w:t xml:space="preserve"> the values of </w:t>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oMath>
      <w:r w:rsidR="003F3AC6" w:rsidRPr="003066EA">
        <w:t xml:space="preserve"> and </w:t>
      </w:r>
      <m:oMath>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j</m:t>
            </m:r>
          </m:sub>
        </m:sSub>
        <m:r>
          <m:rPr>
            <m:sty m:val="p"/>
          </m:rPr>
          <w:rPr>
            <w:rFonts w:ascii="Cambria Math" w:hAnsi="Cambria Math"/>
          </w:rPr>
          <m:t>)</m:t>
        </m:r>
      </m:oMath>
      <w:r w:rsidR="002503EF" w:rsidRPr="003066EA">
        <w:t xml:space="preserve"> are</w:t>
      </w:r>
      <w:r w:rsidR="00D51607">
        <w:t xml:space="preserve"> </w:t>
      </w:r>
      <w:r w:rsidR="00D51607">
        <w:rPr>
          <w:color w:val="FF0000"/>
        </w:rPr>
        <w:t>presented in Table 5.</w:t>
      </w:r>
    </w:p>
    <w:p w14:paraId="12D5DF2E" w14:textId="77777777" w:rsidR="00F533F3" w:rsidRPr="0019356E" w:rsidRDefault="00F533F3" w:rsidP="00F533F3">
      <w:pPr>
        <w:pStyle w:val="MDPI52figure"/>
      </w:pPr>
      <w:r w:rsidRPr="0019356E">
        <w:rPr>
          <w:noProof/>
          <w:lang w:val="es-CO" w:eastAsia="es-CO" w:bidi="ar-SA"/>
        </w:rPr>
        <w:drawing>
          <wp:inline distT="0" distB="0" distL="0" distR="0" wp14:anchorId="1FB317EB" wp14:editId="34A95CA0">
            <wp:extent cx="5612130" cy="772629"/>
            <wp:effectExtent l="0" t="0" r="0" b="889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772629"/>
                    </a:xfrm>
                    <a:prstGeom prst="rect">
                      <a:avLst/>
                    </a:prstGeom>
                    <a:noFill/>
                    <a:ln>
                      <a:noFill/>
                    </a:ln>
                  </pic:spPr>
                </pic:pic>
              </a:graphicData>
            </a:graphic>
          </wp:inline>
        </w:drawing>
      </w:r>
    </w:p>
    <w:p w14:paraId="31DF92B9" w14:textId="77777777" w:rsidR="00F533F3" w:rsidRPr="0019356E" w:rsidRDefault="00F533F3" w:rsidP="00F533F3">
      <w:pPr>
        <w:pStyle w:val="MDPI52figure"/>
      </w:pPr>
      <w:r w:rsidRPr="0019356E">
        <w:rPr>
          <w:noProof/>
          <w:lang w:val="es-CO" w:eastAsia="es-CO" w:bidi="ar-SA"/>
        </w:rPr>
        <w:drawing>
          <wp:inline distT="0" distB="0" distL="0" distR="0" wp14:anchorId="60534030" wp14:editId="74D25803">
            <wp:extent cx="5612130" cy="772629"/>
            <wp:effectExtent l="0" t="0" r="0" b="889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772629"/>
                    </a:xfrm>
                    <a:prstGeom prst="rect">
                      <a:avLst/>
                    </a:prstGeom>
                    <a:noFill/>
                    <a:ln>
                      <a:noFill/>
                    </a:ln>
                  </pic:spPr>
                </pic:pic>
              </a:graphicData>
            </a:graphic>
          </wp:inline>
        </w:drawing>
      </w:r>
    </w:p>
    <w:p w14:paraId="32EB9592" w14:textId="44875E7B" w:rsidR="00F533F3" w:rsidRPr="003066EA" w:rsidRDefault="00F533F3" w:rsidP="00F533F3">
      <w:pPr>
        <w:pStyle w:val="MDPI51figurecaption"/>
        <w:jc w:val="center"/>
      </w:pPr>
      <w:r w:rsidRPr="003066EA">
        <w:rPr>
          <w:b/>
        </w:rPr>
        <w:t xml:space="preserve">Figure 9. </w:t>
      </w:r>
      <w:r w:rsidRPr="0019356E">
        <w:t>Example of responses for a functional and dysfunctional question</w:t>
      </w:r>
      <w:r>
        <w:t>.</w:t>
      </w:r>
    </w:p>
    <w:p w14:paraId="37574B13" w14:textId="0E98A476" w:rsidR="00F533F3" w:rsidRPr="00993D60" w:rsidRDefault="00F533F3" w:rsidP="00F533F3">
      <w:pPr>
        <w:pStyle w:val="MDPI31text"/>
        <w:spacing w:before="240"/>
      </w:pPr>
      <w:r w:rsidRPr="0019356E">
        <w:t xml:space="preserve">With the values of </w:t>
      </w:r>
      <w:proofErr w:type="gramStart"/>
      <w:r w:rsidRPr="00F533F3">
        <w:rPr>
          <w:i/>
        </w:rPr>
        <w:t>m(</w:t>
      </w:r>
      <w:proofErr w:type="gramEnd"/>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F533F3">
        <w:rPr>
          <w:i/>
        </w:rPr>
        <w:t>)</w:t>
      </w:r>
      <w:r w:rsidRPr="00993D60">
        <w:t xml:space="preserve"> and </w:t>
      </w:r>
      <w:r w:rsidRPr="00F533F3">
        <w:rPr>
          <w:i/>
        </w:rPr>
        <w:t>m(</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F533F3">
        <w:rPr>
          <w:i/>
        </w:rPr>
        <w:t>)</w:t>
      </w:r>
      <w:r w:rsidR="00D51607">
        <w:t xml:space="preserve"> shown in Table </w:t>
      </w:r>
      <w:r w:rsidR="00D51607" w:rsidRPr="00D51607">
        <w:rPr>
          <w:color w:val="FF0000"/>
        </w:rPr>
        <w:t>5</w:t>
      </w:r>
      <w:r w:rsidRPr="00993D60">
        <w:t xml:space="preserve">, the calculation of the values of </w:t>
      </w:r>
      <m:oMath>
        <m:sSub>
          <m:sSubPr>
            <m:ctrlPr>
              <w:rPr>
                <w:rFonts w:ascii="Cambria Math" w:hAnsi="Cambria Math"/>
                <w:i/>
              </w:rPr>
            </m:ctrlPr>
          </m:sSubPr>
          <m:e>
            <m:r>
              <w:rPr>
                <w:rFonts w:ascii="Cambria Math" w:hAnsi="Cambria Math"/>
              </w:rPr>
              <m:t>μ</m:t>
            </m:r>
          </m:e>
          <m:sub>
            <m:r>
              <w:rPr>
                <w:rFonts w:ascii="Cambria Math" w:hAnsi="Cambria Math"/>
              </w:rPr>
              <m:t>ij</m:t>
            </m:r>
          </m:sub>
        </m:sSub>
        <m:r>
          <w:rPr>
            <w:rFonts w:ascii="Cambria Math" w:hAnsi="Cambria Math"/>
          </w:rPr>
          <m:t xml:space="preserve"> </m:t>
        </m:r>
      </m:oMath>
      <w:r w:rsidR="00E44AE4">
        <w:t>could</w:t>
      </w:r>
      <w:r w:rsidR="00E44AE4" w:rsidRPr="00993D60">
        <w:t xml:space="preserve"> </w:t>
      </w:r>
      <w:r w:rsidR="00D51607">
        <w:t xml:space="preserve">be easily done (Table </w:t>
      </w:r>
      <w:r w:rsidR="00D51607">
        <w:rPr>
          <w:color w:val="FF0000"/>
        </w:rPr>
        <w:t>4</w:t>
      </w:r>
      <w:r w:rsidRPr="00993D60">
        <w:t xml:space="preserve">). Then, Table 5 </w:t>
      </w:r>
      <w:r w:rsidR="00E44AE4">
        <w:t>wa</w:t>
      </w:r>
      <w:r w:rsidR="00E44AE4" w:rsidRPr="00993D60">
        <w:t xml:space="preserve">s </w:t>
      </w:r>
      <w:r w:rsidRPr="00993D60">
        <w:t xml:space="preserve">compared with the Kano evaluation table (refer to Table 2), concluding that the customer needs (quick installation) </w:t>
      </w:r>
      <w:r w:rsidR="00922191">
        <w:t>were</w:t>
      </w:r>
      <w:r w:rsidR="00E44AE4" w:rsidRPr="00993D60">
        <w:t xml:space="preserve"> </w:t>
      </w:r>
      <w:r w:rsidRPr="00993D60">
        <w:t xml:space="preserve">25% </w:t>
      </w:r>
      <w:r w:rsidR="00E44AE4">
        <w:t>m</w:t>
      </w:r>
      <w:r w:rsidRPr="00993D60">
        <w:t>ust</w:t>
      </w:r>
      <w:r w:rsidR="00E44AE4">
        <w:t>-</w:t>
      </w:r>
      <w:r w:rsidRPr="00993D60">
        <w:t xml:space="preserve">be and 75% indifferent. Now the effect of this customer need in customer satisfaction </w:t>
      </w:r>
      <w:r w:rsidR="00E44AE4">
        <w:t>wa</w:t>
      </w:r>
      <w:r w:rsidR="00E44AE4" w:rsidRPr="00993D60">
        <w:t xml:space="preserve">s </w:t>
      </w:r>
      <w:r w:rsidRPr="00993D60">
        <w:t xml:space="preserve">calculated using the values on </w:t>
      </w:r>
      <w:r w:rsidR="00922191">
        <w:t xml:space="preserve">the </w:t>
      </w:r>
      <w:r w:rsidRPr="00993D60">
        <w:t>Kano influence table (Table 3) with the following equation:</w:t>
      </w:r>
    </w:p>
    <w:tbl>
      <w:tblPr>
        <w:tblW w:w="0" w:type="auto"/>
        <w:jc w:val="center"/>
        <w:tblLayout w:type="fixed"/>
        <w:tblLook w:val="0000" w:firstRow="0" w:lastRow="0" w:firstColumn="0" w:lastColumn="0" w:noHBand="0" w:noVBand="0"/>
      </w:tblPr>
      <w:tblGrid>
        <w:gridCol w:w="8220"/>
        <w:gridCol w:w="646"/>
      </w:tblGrid>
      <w:tr w:rsidR="00F533F3" w:rsidRPr="00993D60" w14:paraId="52038918" w14:textId="77777777" w:rsidTr="008C42AF">
        <w:trPr>
          <w:trHeight w:val="340"/>
          <w:jc w:val="center"/>
        </w:trPr>
        <w:tc>
          <w:tcPr>
            <w:tcW w:w="8220" w:type="dxa"/>
            <w:shd w:val="clear" w:color="auto" w:fill="auto"/>
            <w:vAlign w:val="center"/>
          </w:tcPr>
          <w:p w14:paraId="2AE7E6F5" w14:textId="77777777" w:rsidR="00F533F3" w:rsidRPr="00993D60" w:rsidRDefault="00F533F3" w:rsidP="008C42AF">
            <w:pPr>
              <w:pStyle w:val="MDPI31text"/>
              <w:spacing w:before="120" w:after="120"/>
              <w:ind w:left="706" w:firstLine="0"/>
              <w:jc w:val="center"/>
              <w:rPr>
                <w:color w:val="auto"/>
              </w:rPr>
            </w:pPr>
            <m:oMathPara>
              <m:oMath>
                <m:r>
                  <w:rPr>
                    <w:rFonts w:ascii="Cambria Math" w:hAnsi="Cambria Math"/>
                    <w:color w:val="auto"/>
                  </w:rPr>
                  <m:t>S=</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5</m:t>
                    </m:r>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5</m:t>
                        </m:r>
                      </m:sup>
                      <m:e>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ij</m:t>
                            </m:r>
                          </m:sub>
                        </m:sSub>
                      </m:e>
                    </m:nary>
                  </m:e>
                </m:nary>
                <m:r>
                  <w:rPr>
                    <w:rFonts w:ascii="Cambria Math" w:hAnsi="Cambria Math"/>
                    <w:color w:val="auto"/>
                  </w:rPr>
                  <m:t xml:space="preserve"> X </m:t>
                </m:r>
                <m:sSub>
                  <m:sSubPr>
                    <m:ctrlPr>
                      <w:rPr>
                        <w:rFonts w:ascii="Cambria Math" w:hAnsi="Cambria Math"/>
                        <w:i/>
                        <w:color w:val="auto"/>
                      </w:rPr>
                    </m:ctrlPr>
                  </m:sSubPr>
                  <m:e>
                    <m:r>
                      <w:rPr>
                        <w:rFonts w:ascii="Cambria Math" w:hAnsi="Cambria Math"/>
                        <w:color w:val="auto"/>
                      </w:rPr>
                      <m:t>μ</m:t>
                    </m:r>
                  </m:e>
                  <m:sub>
                    <m:r>
                      <w:rPr>
                        <w:rFonts w:ascii="Cambria Math" w:hAnsi="Cambria Math"/>
                        <w:color w:val="auto"/>
                      </w:rPr>
                      <m:t>ij</m:t>
                    </m:r>
                  </m:sub>
                </m:sSub>
              </m:oMath>
            </m:oMathPara>
          </w:p>
        </w:tc>
        <w:tc>
          <w:tcPr>
            <w:tcW w:w="646" w:type="dxa"/>
            <w:shd w:val="clear" w:color="auto" w:fill="auto"/>
            <w:vAlign w:val="center"/>
          </w:tcPr>
          <w:p w14:paraId="1D940153" w14:textId="3138636D" w:rsidR="00F533F3" w:rsidRPr="00993D60" w:rsidRDefault="00F533F3" w:rsidP="008C42AF">
            <w:pPr>
              <w:pStyle w:val="MDPI31text"/>
              <w:spacing w:before="120" w:after="120"/>
              <w:ind w:firstLine="0"/>
              <w:jc w:val="right"/>
              <w:rPr>
                <w:color w:val="auto"/>
              </w:rPr>
            </w:pPr>
            <w:r w:rsidRPr="00993D60">
              <w:rPr>
                <w:color w:val="auto"/>
              </w:rPr>
              <w:t>(</w:t>
            </w:r>
            <w:r w:rsidRPr="00993D60">
              <w:rPr>
                <w:color w:val="auto"/>
              </w:rPr>
              <w:fldChar w:fldCharType="begin"/>
            </w:r>
            <w:r w:rsidRPr="00993D60">
              <w:rPr>
                <w:color w:val="auto"/>
              </w:rPr>
              <w:instrText xml:space="preserve"> seq EquationSeq \* \Arabic </w:instrText>
            </w:r>
            <w:r w:rsidRPr="00993D60">
              <w:rPr>
                <w:color w:val="auto"/>
              </w:rPr>
              <w:fldChar w:fldCharType="separate"/>
            </w:r>
            <w:r w:rsidR="00542D7A">
              <w:rPr>
                <w:noProof/>
                <w:color w:val="auto"/>
              </w:rPr>
              <w:t>12</w:t>
            </w:r>
            <w:r w:rsidRPr="00993D60">
              <w:rPr>
                <w:color w:val="auto"/>
              </w:rPr>
              <w:fldChar w:fldCharType="end"/>
            </w:r>
            <w:r w:rsidRPr="00993D60">
              <w:rPr>
                <w:color w:val="auto"/>
              </w:rPr>
              <w:t>)</w:t>
            </w:r>
          </w:p>
        </w:tc>
      </w:tr>
    </w:tbl>
    <w:p w14:paraId="6CAF438B" w14:textId="7B7A8CF3" w:rsidR="00F533F3" w:rsidRDefault="00F533F3" w:rsidP="00F533F3">
      <w:pPr>
        <w:pStyle w:val="MDPI31text"/>
        <w:ind w:firstLine="0"/>
      </w:pPr>
      <w:r w:rsidRPr="00993D60">
        <w:t xml:space="preserve">where </w:t>
      </w:r>
      <w:r w:rsidRPr="00F533F3">
        <w:rPr>
          <w:i/>
        </w:rPr>
        <w:t>S</w:t>
      </w:r>
      <w:r w:rsidRPr="00993D60">
        <w:t xml:space="preserve"> represents the satisfaction level with a </w:t>
      </w:r>
      <w:proofErr w:type="gramStart"/>
      <w:r w:rsidRPr="00993D60">
        <w:t>particular customer</w:t>
      </w:r>
      <w:proofErr w:type="gramEnd"/>
      <w:r w:rsidRPr="00993D60">
        <w:t xml:space="preserve"> need,</w:t>
      </w:r>
      <w:r w:rsidR="00E44AE4">
        <w:t xml:space="preserve"> and</w:t>
      </w:r>
      <w:r w:rsidRPr="00993D60">
        <w:t xml:space="preserve"> </w:t>
      </w:r>
      <m:oMath>
        <m:sSub>
          <m:sSubPr>
            <m:ctrlPr>
              <w:rPr>
                <w:rFonts w:ascii="Cambria Math" w:hAnsi="Cambria Math"/>
                <w:i/>
              </w:rPr>
            </m:ctrlPr>
          </m:sSubPr>
          <m:e>
            <m:r>
              <w:rPr>
                <w:rFonts w:ascii="Cambria Math" w:hAnsi="Cambria Math"/>
              </w:rPr>
              <m:t>v</m:t>
            </m:r>
          </m:e>
          <m:sub>
            <m:r>
              <w:rPr>
                <w:rFonts w:ascii="Cambria Math" w:hAnsi="Cambria Math"/>
              </w:rPr>
              <m:t>ij</m:t>
            </m:r>
          </m:sub>
        </m:sSub>
      </m:oMath>
      <w:r w:rsidRPr="00993D60">
        <w:t xml:space="preserve"> represents the corresponding value of the Kano influence table.</w:t>
      </w:r>
    </w:p>
    <w:p w14:paraId="70B417B0" w14:textId="77777777" w:rsidR="00D51607" w:rsidRDefault="00D51607" w:rsidP="00F533F3">
      <w:pPr>
        <w:pStyle w:val="MDPI31text"/>
        <w:ind w:firstLine="0"/>
      </w:pPr>
    </w:p>
    <w:p w14:paraId="3B11243C" w14:textId="343D9D9B" w:rsidR="00D51607" w:rsidRPr="0019356E" w:rsidRDefault="00D51607" w:rsidP="00D51607">
      <w:pPr>
        <w:pStyle w:val="MDPI41tablecaption"/>
        <w:jc w:val="center"/>
        <w:rPr>
          <w:color w:val="auto"/>
        </w:rPr>
      </w:pPr>
      <w:r>
        <w:rPr>
          <w:b/>
          <w:color w:val="auto"/>
        </w:rPr>
        <w:t>Table</w:t>
      </w:r>
      <w:r w:rsidRPr="00D51607">
        <w:rPr>
          <w:b/>
          <w:color w:val="FF0000"/>
        </w:rPr>
        <w:t xml:space="preserve"> 4</w:t>
      </w:r>
      <w:r>
        <w:rPr>
          <w:b/>
          <w:color w:val="auto"/>
        </w:rPr>
        <w:t>.</w:t>
      </w:r>
      <w:r w:rsidRPr="0019356E">
        <w:rPr>
          <w:color w:val="auto"/>
        </w:rPr>
        <w:t xml:space="preserve"> </w:t>
      </w:r>
      <w:r w:rsidRPr="003066EA">
        <w:rPr>
          <w:color w:val="auto"/>
        </w:rPr>
        <w:t xml:space="preserve">Values of </w:t>
      </w:r>
      <m:oMath>
        <m:sSub>
          <m:sSubPr>
            <m:ctrlPr>
              <w:rPr>
                <w:rFonts w:ascii="Cambria Math" w:hAnsi="Cambria Math"/>
                <w:i/>
                <w:color w:val="auto"/>
                <w:sz w:val="20"/>
              </w:rPr>
            </m:ctrlPr>
          </m:sSubPr>
          <m:e>
            <m:r>
              <w:rPr>
                <w:rFonts w:ascii="Cambria Math" w:hAnsi="Cambria Math"/>
                <w:color w:val="auto"/>
                <w:sz w:val="20"/>
              </w:rPr>
              <m:t>μ</m:t>
            </m:r>
          </m:e>
          <m:sub>
            <m:r>
              <w:rPr>
                <w:rFonts w:ascii="Cambria Math" w:hAnsi="Cambria Math"/>
                <w:color w:val="auto"/>
                <w:sz w:val="20"/>
              </w:rPr>
              <m:t>ij</m:t>
            </m:r>
          </m:sub>
        </m:sSub>
        <m:r>
          <w:rPr>
            <w:rFonts w:ascii="Cambria Math" w:hAnsi="Cambria Math"/>
            <w:color w:val="auto"/>
            <w:sz w:val="20"/>
          </w:rPr>
          <m:t xml:space="preserve"> </m:t>
        </m:r>
      </m:oMath>
      <w:r w:rsidRPr="003066EA">
        <w:rPr>
          <w:color w:val="auto"/>
        </w:rPr>
        <w:t>for the question</w:t>
      </w:r>
      <w:r>
        <w:rPr>
          <w:color w:val="auto"/>
        </w:rPr>
        <w:t>s</w:t>
      </w:r>
      <w:r w:rsidRPr="0019356E">
        <w:rPr>
          <w:color w:val="auto"/>
        </w:rPr>
        <w:t xml:space="preserve"> in </w:t>
      </w:r>
      <w:r>
        <w:rPr>
          <w:color w:val="auto"/>
        </w:rPr>
        <w:t>Figures 8</w:t>
      </w:r>
      <w:r w:rsidRPr="0019356E">
        <w:rPr>
          <w:color w:val="auto"/>
        </w:rPr>
        <w:t xml:space="preserve"> and </w:t>
      </w:r>
      <w:r>
        <w:rPr>
          <w:color w:val="auto"/>
        </w:rPr>
        <w:t>9</w:t>
      </w:r>
    </w:p>
    <w:tbl>
      <w:tblPr>
        <w:tblStyle w:val="TableGrid"/>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640"/>
        <w:gridCol w:w="342"/>
        <w:gridCol w:w="1064"/>
        <w:gridCol w:w="1047"/>
        <w:gridCol w:w="1113"/>
        <w:gridCol w:w="1045"/>
        <w:gridCol w:w="1203"/>
        <w:gridCol w:w="1390"/>
      </w:tblGrid>
      <w:tr w:rsidR="00D51607" w:rsidRPr="003066EA" w14:paraId="02CEA779" w14:textId="77777777" w:rsidTr="00722DA1">
        <w:trPr>
          <w:jc w:val="center"/>
        </w:trPr>
        <w:tc>
          <w:tcPr>
            <w:tcW w:w="1641" w:type="dxa"/>
            <w:shd w:val="clear" w:color="auto" w:fill="auto"/>
            <w:vAlign w:val="center"/>
          </w:tcPr>
          <w:p w14:paraId="1BA7F2D5" w14:textId="77777777" w:rsidR="00D51607" w:rsidRPr="003066EA" w:rsidRDefault="00A11411" w:rsidP="00722DA1">
            <w:pPr>
              <w:autoSpaceDE w:val="0"/>
              <w:autoSpaceDN w:val="0"/>
              <w:adjustRightInd w:val="0"/>
              <w:snapToGrid w:val="0"/>
              <w:spacing w:line="240" w:lineRule="auto"/>
              <w:jc w:val="center"/>
              <w:rPr>
                <w:rFonts w:ascii="Palatino Linotype" w:hAnsi="Palatino Linotype"/>
                <w:color w:val="auto"/>
                <w:sz w:val="20"/>
              </w:rPr>
            </w:pPr>
            <m:oMathPara>
              <m:oMath>
                <m:sSub>
                  <m:sSubPr>
                    <m:ctrlPr>
                      <w:rPr>
                        <w:rFonts w:ascii="Cambria Math" w:hAnsi="Cambria Math"/>
                        <w:i/>
                        <w:color w:val="auto"/>
                        <w:sz w:val="20"/>
                      </w:rPr>
                    </m:ctrlPr>
                  </m:sSubPr>
                  <m:e>
                    <m:r>
                      <w:rPr>
                        <w:rFonts w:ascii="Cambria Math" w:hAnsi="Cambria Math"/>
                        <w:color w:val="auto"/>
                        <w:sz w:val="20"/>
                      </w:rPr>
                      <m:t>μ</m:t>
                    </m:r>
                  </m:e>
                  <m:sub>
                    <m:r>
                      <w:rPr>
                        <w:rFonts w:ascii="Cambria Math" w:hAnsi="Cambria Math"/>
                        <w:color w:val="auto"/>
                        <w:sz w:val="20"/>
                      </w:rPr>
                      <m:t>ij</m:t>
                    </m:r>
                  </m:sub>
                </m:sSub>
              </m:oMath>
            </m:oMathPara>
          </w:p>
        </w:tc>
        <w:tc>
          <w:tcPr>
            <w:tcW w:w="0" w:type="auto"/>
            <w:gridSpan w:val="2"/>
            <w:shd w:val="clear" w:color="auto" w:fill="auto"/>
            <w:vAlign w:val="center"/>
          </w:tcPr>
          <w:p w14:paraId="151B9179"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b/>
                <w:color w:val="auto"/>
                <w:sz w:val="20"/>
              </w:rPr>
            </w:pPr>
            <w:r w:rsidRPr="003066EA">
              <w:rPr>
                <w:rFonts w:ascii="Palatino Linotype" w:hAnsi="Palatino Linotype"/>
                <w:b/>
                <w:color w:val="auto"/>
                <w:sz w:val="20"/>
              </w:rPr>
              <w:t>Expressed Kano Scale</w:t>
            </w:r>
          </w:p>
        </w:tc>
        <w:tc>
          <w:tcPr>
            <w:tcW w:w="0" w:type="auto"/>
            <w:shd w:val="clear" w:color="auto" w:fill="auto"/>
            <w:vAlign w:val="center"/>
          </w:tcPr>
          <w:p w14:paraId="5DA89C5B"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b/>
                <w:color w:val="auto"/>
                <w:sz w:val="20"/>
              </w:rPr>
            </w:pPr>
            <w:r w:rsidRPr="003066EA">
              <w:rPr>
                <w:rFonts w:ascii="Palatino Linotype" w:hAnsi="Palatino Linotype"/>
                <w:b/>
                <w:color w:val="auto"/>
                <w:sz w:val="20"/>
              </w:rPr>
              <w:t xml:space="preserve">I Enjoy it that Way </w:t>
            </w:r>
          </w:p>
        </w:tc>
        <w:tc>
          <w:tcPr>
            <w:tcW w:w="0" w:type="auto"/>
            <w:shd w:val="clear" w:color="auto" w:fill="auto"/>
            <w:vAlign w:val="center"/>
          </w:tcPr>
          <w:p w14:paraId="28834140"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b/>
                <w:color w:val="auto"/>
                <w:sz w:val="20"/>
              </w:rPr>
            </w:pPr>
            <w:r w:rsidRPr="003066EA">
              <w:rPr>
                <w:rFonts w:ascii="Palatino Linotype" w:hAnsi="Palatino Linotype"/>
                <w:b/>
                <w:color w:val="auto"/>
                <w:sz w:val="20"/>
              </w:rPr>
              <w:t xml:space="preserve">I Expect it that Way </w:t>
            </w:r>
          </w:p>
        </w:tc>
        <w:tc>
          <w:tcPr>
            <w:tcW w:w="0" w:type="auto"/>
            <w:shd w:val="clear" w:color="auto" w:fill="auto"/>
            <w:vAlign w:val="center"/>
          </w:tcPr>
          <w:p w14:paraId="4E6B0732"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b/>
                <w:color w:val="auto"/>
                <w:sz w:val="20"/>
              </w:rPr>
            </w:pPr>
            <w:r w:rsidRPr="003066EA">
              <w:rPr>
                <w:rFonts w:ascii="Palatino Linotype" w:hAnsi="Palatino Linotype"/>
                <w:b/>
                <w:color w:val="auto"/>
                <w:sz w:val="20"/>
              </w:rPr>
              <w:t>I Am Neutral</w:t>
            </w:r>
          </w:p>
        </w:tc>
        <w:tc>
          <w:tcPr>
            <w:tcW w:w="0" w:type="auto"/>
            <w:shd w:val="clear" w:color="auto" w:fill="auto"/>
            <w:vAlign w:val="center"/>
          </w:tcPr>
          <w:p w14:paraId="7AFFE5EC"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b/>
                <w:color w:val="auto"/>
                <w:sz w:val="20"/>
              </w:rPr>
            </w:pPr>
            <w:r w:rsidRPr="003066EA">
              <w:rPr>
                <w:rFonts w:ascii="Palatino Linotype" w:hAnsi="Palatino Linotype"/>
                <w:b/>
                <w:color w:val="auto"/>
                <w:sz w:val="20"/>
              </w:rPr>
              <w:t xml:space="preserve">Dislike but Can Live </w:t>
            </w:r>
          </w:p>
        </w:tc>
        <w:tc>
          <w:tcPr>
            <w:tcW w:w="0" w:type="auto"/>
            <w:shd w:val="clear" w:color="auto" w:fill="auto"/>
            <w:vAlign w:val="center"/>
          </w:tcPr>
          <w:p w14:paraId="462489FE"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b/>
                <w:color w:val="auto"/>
                <w:sz w:val="20"/>
              </w:rPr>
            </w:pPr>
            <w:r w:rsidRPr="003066EA">
              <w:rPr>
                <w:rFonts w:ascii="Palatino Linotype" w:hAnsi="Palatino Linotype"/>
                <w:b/>
                <w:color w:val="auto"/>
                <w:sz w:val="20"/>
              </w:rPr>
              <w:t xml:space="preserve">Dislike and Cannot Accept it </w:t>
            </w:r>
          </w:p>
        </w:tc>
      </w:tr>
      <w:tr w:rsidR="00D51607" w:rsidRPr="003066EA" w14:paraId="665104C3" w14:textId="77777777" w:rsidTr="00722DA1">
        <w:trPr>
          <w:jc w:val="center"/>
        </w:trPr>
        <w:tc>
          <w:tcPr>
            <w:tcW w:w="1641" w:type="dxa"/>
            <w:vMerge w:val="restart"/>
            <w:shd w:val="clear" w:color="auto" w:fill="auto"/>
            <w:vAlign w:val="center"/>
          </w:tcPr>
          <w:p w14:paraId="4CFB8A66"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Expressed Kano Scale</w:t>
            </w:r>
          </w:p>
        </w:tc>
        <w:tc>
          <w:tcPr>
            <w:tcW w:w="0" w:type="auto"/>
            <w:shd w:val="clear" w:color="auto" w:fill="auto"/>
            <w:vAlign w:val="center"/>
          </w:tcPr>
          <w:p w14:paraId="68F942CC"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p>
        </w:tc>
        <w:tc>
          <w:tcPr>
            <w:tcW w:w="0" w:type="auto"/>
            <w:shd w:val="clear" w:color="auto" w:fill="auto"/>
            <w:vAlign w:val="center"/>
          </w:tcPr>
          <w:p w14:paraId="3D84717D"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i/>
                <w:color w:val="auto"/>
                <w:sz w:val="20"/>
              </w:rPr>
            </w:pPr>
            <w:r w:rsidRPr="003066EA">
              <w:rPr>
                <w:rFonts w:ascii="Palatino Linotype" w:hAnsi="Palatino Linotype"/>
                <w:i/>
                <w:color w:val="auto"/>
                <w:sz w:val="20"/>
              </w:rPr>
              <w:t>J</w:t>
            </w:r>
          </w:p>
        </w:tc>
        <w:tc>
          <w:tcPr>
            <w:tcW w:w="0" w:type="auto"/>
            <w:shd w:val="clear" w:color="auto" w:fill="auto"/>
            <w:vAlign w:val="center"/>
          </w:tcPr>
          <w:p w14:paraId="1D029909"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1</w:t>
            </w:r>
          </w:p>
        </w:tc>
        <w:tc>
          <w:tcPr>
            <w:tcW w:w="0" w:type="auto"/>
            <w:shd w:val="clear" w:color="auto" w:fill="auto"/>
            <w:vAlign w:val="center"/>
          </w:tcPr>
          <w:p w14:paraId="07B5B2D5"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2</w:t>
            </w:r>
          </w:p>
        </w:tc>
        <w:tc>
          <w:tcPr>
            <w:tcW w:w="0" w:type="auto"/>
            <w:shd w:val="clear" w:color="auto" w:fill="auto"/>
            <w:vAlign w:val="center"/>
          </w:tcPr>
          <w:p w14:paraId="609A5092"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3</w:t>
            </w:r>
          </w:p>
        </w:tc>
        <w:tc>
          <w:tcPr>
            <w:tcW w:w="0" w:type="auto"/>
            <w:shd w:val="clear" w:color="auto" w:fill="auto"/>
            <w:vAlign w:val="center"/>
          </w:tcPr>
          <w:p w14:paraId="1B11DDEA"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4</w:t>
            </w:r>
          </w:p>
        </w:tc>
        <w:tc>
          <w:tcPr>
            <w:tcW w:w="0" w:type="auto"/>
            <w:shd w:val="clear" w:color="auto" w:fill="auto"/>
            <w:vAlign w:val="center"/>
          </w:tcPr>
          <w:p w14:paraId="177B0A90"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5</w:t>
            </w:r>
          </w:p>
        </w:tc>
      </w:tr>
      <w:tr w:rsidR="00D51607" w:rsidRPr="003066EA" w14:paraId="7C2B4F9F" w14:textId="77777777" w:rsidTr="00722DA1">
        <w:trPr>
          <w:jc w:val="center"/>
        </w:trPr>
        <w:tc>
          <w:tcPr>
            <w:tcW w:w="1641" w:type="dxa"/>
            <w:vMerge/>
            <w:shd w:val="clear" w:color="auto" w:fill="auto"/>
            <w:vAlign w:val="center"/>
          </w:tcPr>
          <w:p w14:paraId="4D308D7F"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p>
        </w:tc>
        <w:tc>
          <w:tcPr>
            <w:tcW w:w="0" w:type="auto"/>
            <w:shd w:val="clear" w:color="auto" w:fill="auto"/>
            <w:vAlign w:val="center"/>
          </w:tcPr>
          <w:p w14:paraId="5AB1271D"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i/>
                <w:color w:val="auto"/>
                <w:sz w:val="20"/>
              </w:rPr>
            </w:pPr>
            <w:r w:rsidRPr="003066EA">
              <w:rPr>
                <w:rFonts w:ascii="Palatino Linotype" w:hAnsi="Palatino Linotype"/>
                <w:i/>
                <w:color w:val="auto"/>
                <w:sz w:val="20"/>
              </w:rPr>
              <w:t>i</w:t>
            </w:r>
          </w:p>
        </w:tc>
        <w:tc>
          <w:tcPr>
            <w:tcW w:w="0" w:type="auto"/>
            <w:shd w:val="clear" w:color="auto" w:fill="auto"/>
            <w:vAlign w:val="center"/>
          </w:tcPr>
          <w:p w14:paraId="5936658A" w14:textId="77777777" w:rsidR="00D51607" w:rsidRPr="003066EA" w:rsidRDefault="00D51607" w:rsidP="00722DA1">
            <w:pPr>
              <w:autoSpaceDE w:val="0"/>
              <w:autoSpaceDN w:val="0"/>
              <w:adjustRightInd w:val="0"/>
              <w:snapToGrid w:val="0"/>
              <w:spacing w:line="240" w:lineRule="auto"/>
              <w:jc w:val="center"/>
              <w:rPr>
                <w:rFonts w:ascii="Palatino Linotype" w:eastAsiaTheme="minorEastAsia" w:hAnsi="Palatino Linotype"/>
                <w:color w:val="auto"/>
                <w:sz w:val="20"/>
              </w:rPr>
            </w:pPr>
            <m:oMath>
              <m:r>
                <w:rPr>
                  <w:rFonts w:ascii="Cambria Math" w:hAnsi="Cambria Math"/>
                  <w:color w:val="auto"/>
                  <w:sz w:val="20"/>
                </w:rPr>
                <m:t>m(</m:t>
              </m:r>
              <m:sSub>
                <m:sSubPr>
                  <m:ctrlPr>
                    <w:rPr>
                      <w:rFonts w:ascii="Cambria Math" w:hAnsi="Cambria Math"/>
                      <w:i/>
                      <w:color w:val="auto"/>
                      <w:sz w:val="20"/>
                    </w:rPr>
                  </m:ctrlPr>
                </m:sSubPr>
                <m:e>
                  <m:r>
                    <w:rPr>
                      <w:rFonts w:ascii="Cambria Math" w:hAnsi="Cambria Math"/>
                      <w:color w:val="auto"/>
                      <w:sz w:val="20"/>
                    </w:rPr>
                    <m:t>D</m:t>
                  </m:r>
                </m:e>
                <m:sub>
                  <m:r>
                    <w:rPr>
                      <w:rFonts w:ascii="Cambria Math" w:hAnsi="Cambria Math"/>
                      <w:color w:val="auto"/>
                      <w:sz w:val="20"/>
                    </w:rPr>
                    <m:t>j</m:t>
                  </m:r>
                </m:sub>
              </m:sSub>
              <m:r>
                <w:rPr>
                  <w:rFonts w:ascii="Cambria Math" w:hAnsi="Cambria Math"/>
                  <w:color w:val="auto"/>
                  <w:sz w:val="20"/>
                </w:rPr>
                <m:t>)</m:t>
              </m:r>
            </m:oMath>
            <w:r w:rsidRPr="003066EA">
              <w:rPr>
                <w:rFonts w:ascii="Palatino Linotype" w:eastAsiaTheme="minorEastAsia" w:hAnsi="Palatino Linotype"/>
                <w:color w:val="auto"/>
                <w:sz w:val="20"/>
              </w:rPr>
              <w:t xml:space="preserve"> </w:t>
            </w:r>
            <m:oMath>
              <m:r>
                <w:rPr>
                  <w:rFonts w:ascii="Cambria Math" w:hAnsi="Cambria Math"/>
                  <w:color w:val="auto"/>
                  <w:sz w:val="20"/>
                </w:rPr>
                <m:t>m(</m:t>
              </m:r>
              <m:sSub>
                <m:sSubPr>
                  <m:ctrlPr>
                    <w:rPr>
                      <w:rFonts w:ascii="Cambria Math" w:hAnsi="Cambria Math"/>
                      <w:i/>
                      <w:color w:val="auto"/>
                      <w:sz w:val="20"/>
                    </w:rPr>
                  </m:ctrlPr>
                </m:sSubPr>
                <m:e>
                  <m:r>
                    <w:rPr>
                      <w:rFonts w:ascii="Cambria Math" w:hAnsi="Cambria Math"/>
                      <w:color w:val="auto"/>
                      <w:sz w:val="20"/>
                    </w:rPr>
                    <m:t>F</m:t>
                  </m:r>
                </m:e>
                <m:sub>
                  <m:r>
                    <w:rPr>
                      <w:rFonts w:ascii="Cambria Math" w:hAnsi="Cambria Math"/>
                      <w:color w:val="auto"/>
                      <w:sz w:val="20"/>
                    </w:rPr>
                    <m:t>i</m:t>
                  </m:r>
                </m:sub>
              </m:sSub>
              <m:r>
                <w:rPr>
                  <w:rFonts w:ascii="Cambria Math" w:hAnsi="Cambria Math"/>
                  <w:color w:val="auto"/>
                  <w:sz w:val="20"/>
                </w:rPr>
                <m:t>)</m:t>
              </m:r>
            </m:oMath>
          </w:p>
        </w:tc>
        <w:tc>
          <w:tcPr>
            <w:tcW w:w="0" w:type="auto"/>
            <w:shd w:val="clear" w:color="auto" w:fill="auto"/>
            <w:vAlign w:val="center"/>
          </w:tcPr>
          <w:p w14:paraId="16E24F74"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030ED356"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6ACE3493"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03C3DD4D"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0.75</w:t>
            </w:r>
          </w:p>
        </w:tc>
        <w:tc>
          <w:tcPr>
            <w:tcW w:w="0" w:type="auto"/>
            <w:shd w:val="clear" w:color="auto" w:fill="auto"/>
            <w:vAlign w:val="center"/>
          </w:tcPr>
          <w:p w14:paraId="0C0D7AC3"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0.25</w:t>
            </w:r>
          </w:p>
        </w:tc>
      </w:tr>
      <w:tr w:rsidR="00D51607" w:rsidRPr="003066EA" w14:paraId="15DC08F9" w14:textId="77777777" w:rsidTr="00722DA1">
        <w:trPr>
          <w:jc w:val="center"/>
        </w:trPr>
        <w:tc>
          <w:tcPr>
            <w:tcW w:w="1641" w:type="dxa"/>
            <w:shd w:val="clear" w:color="auto" w:fill="auto"/>
            <w:vAlign w:val="center"/>
          </w:tcPr>
          <w:p w14:paraId="249A7D3A"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 xml:space="preserve">I </w:t>
            </w:r>
            <w:r>
              <w:rPr>
                <w:rFonts w:ascii="Palatino Linotype" w:hAnsi="Palatino Linotype"/>
                <w:color w:val="auto"/>
                <w:sz w:val="20"/>
              </w:rPr>
              <w:t>E</w:t>
            </w:r>
            <w:r w:rsidRPr="003066EA">
              <w:rPr>
                <w:rFonts w:ascii="Palatino Linotype" w:hAnsi="Palatino Linotype"/>
                <w:color w:val="auto"/>
                <w:sz w:val="20"/>
              </w:rPr>
              <w:t xml:space="preserve">njoy it that </w:t>
            </w:r>
            <w:r>
              <w:rPr>
                <w:rFonts w:ascii="Palatino Linotype" w:hAnsi="Palatino Linotype"/>
                <w:color w:val="auto"/>
                <w:sz w:val="20"/>
              </w:rPr>
              <w:t>W</w:t>
            </w:r>
            <w:r w:rsidRPr="003066EA">
              <w:rPr>
                <w:rFonts w:ascii="Palatino Linotype" w:hAnsi="Palatino Linotype"/>
                <w:color w:val="auto"/>
                <w:sz w:val="20"/>
              </w:rPr>
              <w:t xml:space="preserve">ay </w:t>
            </w:r>
          </w:p>
        </w:tc>
        <w:tc>
          <w:tcPr>
            <w:tcW w:w="0" w:type="auto"/>
            <w:shd w:val="clear" w:color="auto" w:fill="auto"/>
            <w:vAlign w:val="center"/>
          </w:tcPr>
          <w:p w14:paraId="55C2D44A"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1</w:t>
            </w:r>
          </w:p>
        </w:tc>
        <w:tc>
          <w:tcPr>
            <w:tcW w:w="0" w:type="auto"/>
            <w:shd w:val="clear" w:color="auto" w:fill="auto"/>
            <w:vAlign w:val="center"/>
          </w:tcPr>
          <w:p w14:paraId="2E56F9E5"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59BD85F4"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56C8D195"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711D2934"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06C29533"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71E268D1"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r>
      <w:tr w:rsidR="00D51607" w:rsidRPr="003066EA" w14:paraId="00C7D46D" w14:textId="77777777" w:rsidTr="00722DA1">
        <w:trPr>
          <w:jc w:val="center"/>
        </w:trPr>
        <w:tc>
          <w:tcPr>
            <w:tcW w:w="1641" w:type="dxa"/>
            <w:shd w:val="clear" w:color="auto" w:fill="auto"/>
            <w:vAlign w:val="center"/>
          </w:tcPr>
          <w:p w14:paraId="3550F36D"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 xml:space="preserve">I </w:t>
            </w:r>
            <w:r>
              <w:rPr>
                <w:rFonts w:ascii="Palatino Linotype" w:hAnsi="Palatino Linotype"/>
                <w:color w:val="auto"/>
                <w:sz w:val="20"/>
              </w:rPr>
              <w:t>E</w:t>
            </w:r>
            <w:r w:rsidRPr="003066EA">
              <w:rPr>
                <w:rFonts w:ascii="Palatino Linotype" w:hAnsi="Palatino Linotype"/>
                <w:color w:val="auto"/>
                <w:sz w:val="20"/>
              </w:rPr>
              <w:t xml:space="preserve">xpect it that </w:t>
            </w:r>
            <w:r>
              <w:rPr>
                <w:rFonts w:ascii="Palatino Linotype" w:hAnsi="Palatino Linotype"/>
                <w:color w:val="auto"/>
                <w:sz w:val="20"/>
              </w:rPr>
              <w:t>W</w:t>
            </w:r>
            <w:r w:rsidRPr="003066EA">
              <w:rPr>
                <w:rFonts w:ascii="Palatino Linotype" w:hAnsi="Palatino Linotype"/>
                <w:color w:val="auto"/>
                <w:sz w:val="20"/>
              </w:rPr>
              <w:t xml:space="preserve">ay </w:t>
            </w:r>
          </w:p>
        </w:tc>
        <w:tc>
          <w:tcPr>
            <w:tcW w:w="0" w:type="auto"/>
            <w:shd w:val="clear" w:color="auto" w:fill="auto"/>
            <w:vAlign w:val="center"/>
          </w:tcPr>
          <w:p w14:paraId="7D97748F"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2</w:t>
            </w:r>
          </w:p>
        </w:tc>
        <w:tc>
          <w:tcPr>
            <w:tcW w:w="0" w:type="auto"/>
            <w:shd w:val="clear" w:color="auto" w:fill="auto"/>
            <w:vAlign w:val="center"/>
          </w:tcPr>
          <w:p w14:paraId="365F9B98"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1</w:t>
            </w:r>
          </w:p>
        </w:tc>
        <w:tc>
          <w:tcPr>
            <w:tcW w:w="0" w:type="auto"/>
            <w:shd w:val="clear" w:color="auto" w:fill="auto"/>
            <w:vAlign w:val="center"/>
          </w:tcPr>
          <w:p w14:paraId="0CE0E3A0"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2A891697"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683471CD"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3EFEA23C"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0.75</w:t>
            </w:r>
          </w:p>
        </w:tc>
        <w:tc>
          <w:tcPr>
            <w:tcW w:w="0" w:type="auto"/>
            <w:shd w:val="clear" w:color="auto" w:fill="auto"/>
            <w:vAlign w:val="center"/>
          </w:tcPr>
          <w:p w14:paraId="49A2ACB1"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0.25</w:t>
            </w:r>
          </w:p>
        </w:tc>
      </w:tr>
      <w:tr w:rsidR="00D51607" w:rsidRPr="003066EA" w14:paraId="2B27B963" w14:textId="77777777" w:rsidTr="00722DA1">
        <w:trPr>
          <w:jc w:val="center"/>
        </w:trPr>
        <w:tc>
          <w:tcPr>
            <w:tcW w:w="1641" w:type="dxa"/>
            <w:shd w:val="clear" w:color="auto" w:fill="auto"/>
            <w:vAlign w:val="center"/>
          </w:tcPr>
          <w:p w14:paraId="0D2D1013"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 xml:space="preserve">I </w:t>
            </w:r>
            <w:r>
              <w:rPr>
                <w:rFonts w:ascii="Palatino Linotype" w:hAnsi="Palatino Linotype"/>
                <w:color w:val="auto"/>
                <w:sz w:val="20"/>
              </w:rPr>
              <w:t>A</w:t>
            </w:r>
            <w:r w:rsidRPr="003066EA">
              <w:rPr>
                <w:rFonts w:ascii="Palatino Linotype" w:hAnsi="Palatino Linotype"/>
                <w:color w:val="auto"/>
                <w:sz w:val="20"/>
              </w:rPr>
              <w:t xml:space="preserve">m </w:t>
            </w:r>
            <w:r>
              <w:rPr>
                <w:rFonts w:ascii="Palatino Linotype" w:hAnsi="Palatino Linotype"/>
                <w:color w:val="auto"/>
                <w:sz w:val="20"/>
              </w:rPr>
              <w:t>N</w:t>
            </w:r>
            <w:r w:rsidRPr="003066EA">
              <w:rPr>
                <w:rFonts w:ascii="Palatino Linotype" w:hAnsi="Palatino Linotype"/>
                <w:color w:val="auto"/>
                <w:sz w:val="20"/>
              </w:rPr>
              <w:t>eutral</w:t>
            </w:r>
          </w:p>
        </w:tc>
        <w:tc>
          <w:tcPr>
            <w:tcW w:w="0" w:type="auto"/>
            <w:shd w:val="clear" w:color="auto" w:fill="auto"/>
            <w:vAlign w:val="center"/>
          </w:tcPr>
          <w:p w14:paraId="14CE5E68"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3</w:t>
            </w:r>
          </w:p>
        </w:tc>
        <w:tc>
          <w:tcPr>
            <w:tcW w:w="0" w:type="auto"/>
            <w:shd w:val="clear" w:color="auto" w:fill="auto"/>
            <w:vAlign w:val="center"/>
          </w:tcPr>
          <w:p w14:paraId="4C086EEB"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7A94193A"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1E98C527"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65D01F0A"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7C43B379"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4C4917ED"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r>
      <w:tr w:rsidR="00D51607" w:rsidRPr="003066EA" w14:paraId="4A69C416" w14:textId="77777777" w:rsidTr="00722DA1">
        <w:trPr>
          <w:jc w:val="center"/>
        </w:trPr>
        <w:tc>
          <w:tcPr>
            <w:tcW w:w="1641" w:type="dxa"/>
            <w:shd w:val="clear" w:color="auto" w:fill="auto"/>
            <w:vAlign w:val="center"/>
          </w:tcPr>
          <w:p w14:paraId="2DFFE016"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 xml:space="preserve">Dislike but </w:t>
            </w:r>
            <w:r>
              <w:rPr>
                <w:rFonts w:ascii="Palatino Linotype" w:hAnsi="Palatino Linotype"/>
                <w:color w:val="auto"/>
                <w:sz w:val="20"/>
              </w:rPr>
              <w:t>C</w:t>
            </w:r>
            <w:r w:rsidRPr="003066EA">
              <w:rPr>
                <w:rFonts w:ascii="Palatino Linotype" w:hAnsi="Palatino Linotype"/>
                <w:color w:val="auto"/>
                <w:sz w:val="20"/>
              </w:rPr>
              <w:t xml:space="preserve">an </w:t>
            </w:r>
            <w:r>
              <w:rPr>
                <w:rFonts w:ascii="Palatino Linotype" w:hAnsi="Palatino Linotype"/>
                <w:color w:val="auto"/>
                <w:sz w:val="20"/>
              </w:rPr>
              <w:t>L</w:t>
            </w:r>
            <w:r w:rsidRPr="003066EA">
              <w:rPr>
                <w:rFonts w:ascii="Palatino Linotype" w:hAnsi="Palatino Linotype"/>
                <w:color w:val="auto"/>
                <w:sz w:val="20"/>
              </w:rPr>
              <w:t xml:space="preserve">ive </w:t>
            </w:r>
          </w:p>
        </w:tc>
        <w:tc>
          <w:tcPr>
            <w:tcW w:w="0" w:type="auto"/>
            <w:shd w:val="clear" w:color="auto" w:fill="auto"/>
            <w:vAlign w:val="center"/>
          </w:tcPr>
          <w:p w14:paraId="4C446CA8"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4</w:t>
            </w:r>
          </w:p>
        </w:tc>
        <w:tc>
          <w:tcPr>
            <w:tcW w:w="0" w:type="auto"/>
            <w:shd w:val="clear" w:color="auto" w:fill="auto"/>
            <w:vAlign w:val="center"/>
          </w:tcPr>
          <w:p w14:paraId="78093980"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14EFE6DA"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p>
        </w:tc>
        <w:tc>
          <w:tcPr>
            <w:tcW w:w="0" w:type="auto"/>
            <w:shd w:val="clear" w:color="auto" w:fill="auto"/>
            <w:vAlign w:val="center"/>
          </w:tcPr>
          <w:p w14:paraId="5277FCB4"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p>
        </w:tc>
        <w:tc>
          <w:tcPr>
            <w:tcW w:w="0" w:type="auto"/>
            <w:shd w:val="clear" w:color="auto" w:fill="auto"/>
            <w:vAlign w:val="center"/>
          </w:tcPr>
          <w:p w14:paraId="6026787B"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3EE8E086"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06FA465B"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r>
      <w:tr w:rsidR="00D51607" w:rsidRPr="003066EA" w14:paraId="52F0D8B8" w14:textId="77777777" w:rsidTr="00722DA1">
        <w:trPr>
          <w:jc w:val="center"/>
        </w:trPr>
        <w:tc>
          <w:tcPr>
            <w:tcW w:w="1641" w:type="dxa"/>
            <w:shd w:val="clear" w:color="auto" w:fill="auto"/>
            <w:vAlign w:val="center"/>
          </w:tcPr>
          <w:p w14:paraId="56944E37"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 xml:space="preserve">Dislike and </w:t>
            </w:r>
            <w:r>
              <w:rPr>
                <w:rFonts w:ascii="Palatino Linotype" w:hAnsi="Palatino Linotype"/>
                <w:color w:val="auto"/>
                <w:sz w:val="20"/>
              </w:rPr>
              <w:t>C</w:t>
            </w:r>
            <w:r w:rsidRPr="003066EA">
              <w:rPr>
                <w:rFonts w:ascii="Palatino Linotype" w:hAnsi="Palatino Linotype"/>
                <w:color w:val="auto"/>
                <w:sz w:val="20"/>
              </w:rPr>
              <w:t xml:space="preserve">annot </w:t>
            </w:r>
            <w:r>
              <w:rPr>
                <w:rFonts w:ascii="Palatino Linotype" w:hAnsi="Palatino Linotype"/>
                <w:color w:val="auto"/>
                <w:sz w:val="20"/>
              </w:rPr>
              <w:t>A</w:t>
            </w:r>
            <w:r w:rsidRPr="003066EA">
              <w:rPr>
                <w:rFonts w:ascii="Palatino Linotype" w:hAnsi="Palatino Linotype"/>
                <w:color w:val="auto"/>
                <w:sz w:val="20"/>
              </w:rPr>
              <w:t xml:space="preserve">ccept it </w:t>
            </w:r>
          </w:p>
        </w:tc>
        <w:tc>
          <w:tcPr>
            <w:tcW w:w="0" w:type="auto"/>
            <w:shd w:val="clear" w:color="auto" w:fill="auto"/>
            <w:vAlign w:val="center"/>
          </w:tcPr>
          <w:p w14:paraId="12898619"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5</w:t>
            </w:r>
          </w:p>
        </w:tc>
        <w:tc>
          <w:tcPr>
            <w:tcW w:w="0" w:type="auto"/>
            <w:shd w:val="clear" w:color="auto" w:fill="auto"/>
            <w:vAlign w:val="center"/>
          </w:tcPr>
          <w:p w14:paraId="40EA390F"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749BD554"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1953F267"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448708B3"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0B65861C"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c>
          <w:tcPr>
            <w:tcW w:w="0" w:type="auto"/>
            <w:shd w:val="clear" w:color="auto" w:fill="auto"/>
            <w:vAlign w:val="center"/>
          </w:tcPr>
          <w:p w14:paraId="50D693CC" w14:textId="77777777" w:rsidR="00D51607" w:rsidRPr="003066EA" w:rsidRDefault="00D51607" w:rsidP="00722DA1">
            <w:pPr>
              <w:autoSpaceDE w:val="0"/>
              <w:autoSpaceDN w:val="0"/>
              <w:adjustRightInd w:val="0"/>
              <w:snapToGrid w:val="0"/>
              <w:spacing w:line="240" w:lineRule="auto"/>
              <w:jc w:val="center"/>
              <w:rPr>
                <w:rFonts w:ascii="Palatino Linotype" w:hAnsi="Palatino Linotype"/>
                <w:color w:val="auto"/>
                <w:sz w:val="20"/>
              </w:rPr>
            </w:pPr>
            <w:r w:rsidRPr="003066EA">
              <w:rPr>
                <w:rFonts w:ascii="Palatino Linotype" w:hAnsi="Palatino Linotype"/>
                <w:color w:val="auto"/>
                <w:sz w:val="20"/>
              </w:rPr>
              <w:t>0</w:t>
            </w:r>
          </w:p>
        </w:tc>
      </w:tr>
    </w:tbl>
    <w:p w14:paraId="47FDAC01" w14:textId="1BE98D57" w:rsidR="00D51607" w:rsidRDefault="00D51607" w:rsidP="00D51607">
      <w:pPr>
        <w:pStyle w:val="MDPI31text"/>
        <w:tabs>
          <w:tab w:val="left" w:pos="3240"/>
        </w:tabs>
        <w:ind w:firstLine="0"/>
      </w:pPr>
      <w:r>
        <w:tab/>
      </w:r>
    </w:p>
    <w:p w14:paraId="69DFF302" w14:textId="77777777" w:rsidR="00D51607" w:rsidRPr="0019356E" w:rsidRDefault="00D51607" w:rsidP="00D51607">
      <w:pPr>
        <w:pStyle w:val="MDPI31text"/>
        <w:tabs>
          <w:tab w:val="left" w:pos="3240"/>
        </w:tabs>
        <w:ind w:firstLine="0"/>
      </w:pPr>
    </w:p>
    <w:p w14:paraId="10152D8A" w14:textId="3EF45C64" w:rsidR="002503EF" w:rsidRPr="003066EA" w:rsidRDefault="00D51607" w:rsidP="003066EA">
      <w:pPr>
        <w:pStyle w:val="MDPI41tablecaption"/>
        <w:jc w:val="center"/>
      </w:pPr>
      <w:r>
        <w:rPr>
          <w:b/>
          <w:bCs/>
        </w:rPr>
        <w:t xml:space="preserve">Table </w:t>
      </w:r>
      <w:r w:rsidRPr="00D51607">
        <w:rPr>
          <w:b/>
          <w:bCs/>
          <w:color w:val="FF0000"/>
        </w:rPr>
        <w:t>5</w:t>
      </w:r>
      <w:r w:rsidR="003066EA" w:rsidRPr="003066EA">
        <w:rPr>
          <w:b/>
          <w:bCs/>
        </w:rPr>
        <w:t>.</w:t>
      </w:r>
      <w:r w:rsidR="002503EF" w:rsidRPr="003066EA">
        <w:rPr>
          <w:b/>
        </w:rPr>
        <w:t xml:space="preserve"> </w:t>
      </w:r>
      <w:r w:rsidR="002503EF" w:rsidRPr="003066EA">
        <w:t xml:space="preserve">Values of </w:t>
      </w:r>
      <w:proofErr w:type="gramStart"/>
      <w:r w:rsidR="002503EF" w:rsidRPr="00F533F3">
        <w:rPr>
          <w:i/>
        </w:rPr>
        <w:t>m(</w:t>
      </w:r>
      <w:proofErr w:type="gramEnd"/>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2503EF" w:rsidRPr="00F533F3">
        <w:rPr>
          <w:i/>
        </w:rPr>
        <w:t>)</w:t>
      </w:r>
      <w:r w:rsidR="002503EF" w:rsidRPr="003066EA">
        <w:t xml:space="preserve"> </w:t>
      </w:r>
      <w:r w:rsidR="003F3AC6" w:rsidRPr="003066EA">
        <w:t xml:space="preserve">and </w:t>
      </w:r>
      <w:r w:rsidR="002503EF" w:rsidRPr="00F533F3">
        <w:rPr>
          <w:i/>
        </w:rPr>
        <w:t>m(</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003F3AC6" w:rsidRPr="00F533F3">
        <w:rPr>
          <w:i/>
        </w:rPr>
        <w:t>)</w:t>
      </w:r>
      <w:r w:rsidR="003F3AC6" w:rsidRPr="003066EA">
        <w:t xml:space="preserve"> </w:t>
      </w:r>
      <w:r w:rsidR="002503EF" w:rsidRPr="003066EA">
        <w:t xml:space="preserve">for </w:t>
      </w:r>
      <w:r w:rsidR="009A7CA6" w:rsidRPr="003066EA">
        <w:t xml:space="preserve">the </w:t>
      </w:r>
      <w:r w:rsidR="002503EF" w:rsidRPr="003066EA">
        <w:t>question</w:t>
      </w:r>
      <w:r w:rsidR="004D2407">
        <w:t>s</w:t>
      </w:r>
      <w:r w:rsidR="00FC642E" w:rsidRPr="003066EA">
        <w:t xml:space="preserve"> i</w:t>
      </w:r>
      <w:r w:rsidR="002503EF" w:rsidRPr="003066EA">
        <w:t xml:space="preserve">n </w:t>
      </w:r>
      <w:r w:rsidR="0019356E" w:rsidRPr="003066EA">
        <w:t>Figure</w:t>
      </w:r>
      <w:r w:rsidR="00F533F3">
        <w:t>s</w:t>
      </w:r>
      <w:r w:rsidR="0019356E" w:rsidRPr="003066EA">
        <w:t xml:space="preserve"> 8</w:t>
      </w:r>
      <w:r w:rsidR="00F533F3">
        <w:t xml:space="preserve"> and </w:t>
      </w:r>
      <w:r w:rsidR="0019356E" w:rsidRPr="003066EA">
        <w:t>9</w:t>
      </w:r>
      <w:r w:rsidR="003066EA">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56"/>
        <w:gridCol w:w="781"/>
      </w:tblGrid>
      <w:tr w:rsidR="0019356E" w:rsidRPr="003066EA" w14:paraId="6D3CBCE0" w14:textId="77777777" w:rsidTr="003066EA">
        <w:trPr>
          <w:jc w:val="center"/>
        </w:trPr>
        <w:tc>
          <w:tcPr>
            <w:tcW w:w="0" w:type="auto"/>
            <w:tcBorders>
              <w:top w:val="single" w:sz="8" w:space="0" w:color="auto"/>
              <w:bottom w:val="single" w:sz="4" w:space="0" w:color="auto"/>
            </w:tcBorders>
            <w:shd w:val="clear" w:color="auto" w:fill="auto"/>
            <w:vAlign w:val="center"/>
          </w:tcPr>
          <w:p w14:paraId="5B08B5D1" w14:textId="77777777" w:rsidR="002503EF" w:rsidRPr="003066EA" w:rsidRDefault="002503EF" w:rsidP="003066EA">
            <w:pPr>
              <w:pStyle w:val="MDPI31text"/>
              <w:autoSpaceDE w:val="0"/>
              <w:autoSpaceDN w:val="0"/>
              <w:spacing w:line="240" w:lineRule="auto"/>
              <w:ind w:firstLine="0"/>
              <w:jc w:val="center"/>
              <w:rPr>
                <w:b/>
                <w:color w:val="auto"/>
              </w:rPr>
            </w:pPr>
          </w:p>
        </w:tc>
        <w:tc>
          <w:tcPr>
            <w:tcW w:w="0" w:type="auto"/>
            <w:tcBorders>
              <w:top w:val="single" w:sz="8" w:space="0" w:color="auto"/>
              <w:bottom w:val="single" w:sz="4" w:space="0" w:color="auto"/>
            </w:tcBorders>
            <w:shd w:val="clear" w:color="auto" w:fill="auto"/>
            <w:vAlign w:val="center"/>
          </w:tcPr>
          <w:p w14:paraId="2E529B7E" w14:textId="31E8C464" w:rsidR="002503EF" w:rsidRPr="003066EA" w:rsidRDefault="003066EA" w:rsidP="003066EA">
            <w:pPr>
              <w:pStyle w:val="MDPI31text"/>
              <w:autoSpaceDE w:val="0"/>
              <w:autoSpaceDN w:val="0"/>
              <w:spacing w:line="240" w:lineRule="auto"/>
              <w:ind w:firstLine="0"/>
              <w:jc w:val="center"/>
              <w:rPr>
                <w:b/>
                <w:color w:val="auto"/>
              </w:rPr>
            </w:pPr>
            <m:oMathPara>
              <m:oMath>
                <m:r>
                  <m:rPr>
                    <m:sty m:val="bi"/>
                  </m:rPr>
                  <w:rPr>
                    <w:rFonts w:ascii="Cambria Math" w:hAnsi="Cambria Math"/>
                    <w:color w:val="auto"/>
                  </w:rPr>
                  <m:t>m</m:t>
                </m:r>
                <m:r>
                  <m:rPr>
                    <m:sty m:val="b"/>
                  </m:rPr>
                  <w:rPr>
                    <w:rFonts w:ascii="Cambria Math" w:hAnsi="Cambria Math"/>
                    <w:color w:val="auto"/>
                  </w:rPr>
                  <m:t>(</m:t>
                </m:r>
                <m:sSub>
                  <m:sSubPr>
                    <m:ctrlPr>
                      <w:rPr>
                        <w:rFonts w:ascii="Cambria Math" w:hAnsi="Cambria Math"/>
                        <w:b/>
                        <w:color w:val="auto"/>
                      </w:rPr>
                    </m:ctrlPr>
                  </m:sSubPr>
                  <m:e>
                    <m:r>
                      <m:rPr>
                        <m:sty m:val="bi"/>
                      </m:rPr>
                      <w:rPr>
                        <w:rFonts w:ascii="Cambria Math" w:hAnsi="Cambria Math"/>
                        <w:color w:val="auto"/>
                      </w:rPr>
                      <m:t>F</m:t>
                    </m:r>
                  </m:e>
                  <m:sub>
                    <m:r>
                      <m:rPr>
                        <m:sty m:val="bi"/>
                      </m:rPr>
                      <w:rPr>
                        <w:rFonts w:ascii="Cambria Math" w:hAnsi="Cambria Math"/>
                        <w:color w:val="auto"/>
                      </w:rPr>
                      <m:t>i</m:t>
                    </m:r>
                  </m:sub>
                </m:sSub>
                <m:r>
                  <m:rPr>
                    <m:sty m:val="b"/>
                  </m:rPr>
                  <w:rPr>
                    <w:rFonts w:ascii="Cambria Math" w:hAnsi="Cambria Math"/>
                    <w:color w:val="auto"/>
                  </w:rPr>
                  <m:t>)</m:t>
                </m:r>
              </m:oMath>
            </m:oMathPara>
          </w:p>
        </w:tc>
        <w:tc>
          <w:tcPr>
            <w:tcW w:w="0" w:type="auto"/>
            <w:tcBorders>
              <w:top w:val="single" w:sz="8" w:space="0" w:color="auto"/>
              <w:bottom w:val="single" w:sz="4" w:space="0" w:color="auto"/>
            </w:tcBorders>
            <w:shd w:val="clear" w:color="auto" w:fill="auto"/>
            <w:vAlign w:val="center"/>
          </w:tcPr>
          <w:p w14:paraId="0CBD3C70" w14:textId="24547B72" w:rsidR="002503EF" w:rsidRPr="003066EA" w:rsidRDefault="003066EA" w:rsidP="003066EA">
            <w:pPr>
              <w:pStyle w:val="MDPI31text"/>
              <w:autoSpaceDE w:val="0"/>
              <w:autoSpaceDN w:val="0"/>
              <w:spacing w:line="240" w:lineRule="auto"/>
              <w:ind w:firstLine="0"/>
              <w:jc w:val="center"/>
              <w:rPr>
                <w:b/>
                <w:color w:val="auto"/>
              </w:rPr>
            </w:pPr>
            <m:oMathPara>
              <m:oMath>
                <m:r>
                  <m:rPr>
                    <m:sty m:val="bi"/>
                  </m:rPr>
                  <w:rPr>
                    <w:rFonts w:ascii="Cambria Math" w:hAnsi="Cambria Math"/>
                    <w:color w:val="auto"/>
                  </w:rPr>
                  <m:t>m</m:t>
                </m:r>
                <m:r>
                  <m:rPr>
                    <m:sty m:val="b"/>
                  </m:rPr>
                  <w:rPr>
                    <w:rFonts w:ascii="Cambria Math" w:hAnsi="Cambria Math"/>
                    <w:color w:val="auto"/>
                  </w:rPr>
                  <m:t>(</m:t>
                </m:r>
                <m:sSub>
                  <m:sSubPr>
                    <m:ctrlPr>
                      <w:rPr>
                        <w:rFonts w:ascii="Cambria Math" w:hAnsi="Cambria Math"/>
                        <w:b/>
                        <w:color w:val="auto"/>
                      </w:rPr>
                    </m:ctrlPr>
                  </m:sSubPr>
                  <m:e>
                    <m:r>
                      <m:rPr>
                        <m:sty m:val="bi"/>
                      </m:rPr>
                      <w:rPr>
                        <w:rFonts w:ascii="Cambria Math" w:hAnsi="Cambria Math"/>
                        <w:color w:val="auto"/>
                      </w:rPr>
                      <m:t>D</m:t>
                    </m:r>
                  </m:e>
                  <m:sub>
                    <m:r>
                      <m:rPr>
                        <m:sty m:val="bi"/>
                      </m:rPr>
                      <w:rPr>
                        <w:rFonts w:ascii="Cambria Math" w:hAnsi="Cambria Math"/>
                        <w:color w:val="auto"/>
                      </w:rPr>
                      <m:t>j</m:t>
                    </m:r>
                  </m:sub>
                </m:sSub>
                <m:r>
                  <m:rPr>
                    <m:sty m:val="b"/>
                  </m:rPr>
                  <w:rPr>
                    <w:rFonts w:ascii="Cambria Math" w:hAnsi="Cambria Math"/>
                    <w:color w:val="auto"/>
                  </w:rPr>
                  <m:t>)</m:t>
                </m:r>
              </m:oMath>
            </m:oMathPara>
          </w:p>
        </w:tc>
      </w:tr>
      <w:tr w:rsidR="0019356E" w:rsidRPr="003066EA" w14:paraId="0CCF700D" w14:textId="77777777" w:rsidTr="003066EA">
        <w:trPr>
          <w:jc w:val="center"/>
        </w:trPr>
        <w:tc>
          <w:tcPr>
            <w:tcW w:w="0" w:type="auto"/>
            <w:tcBorders>
              <w:top w:val="single" w:sz="4" w:space="0" w:color="auto"/>
            </w:tcBorders>
            <w:shd w:val="clear" w:color="auto" w:fill="auto"/>
            <w:vAlign w:val="center"/>
          </w:tcPr>
          <w:p w14:paraId="649841BE"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lastRenderedPageBreak/>
              <w:t>1</w:t>
            </w:r>
          </w:p>
        </w:tc>
        <w:tc>
          <w:tcPr>
            <w:tcW w:w="0" w:type="auto"/>
            <w:tcBorders>
              <w:top w:val="single" w:sz="4" w:space="0" w:color="auto"/>
            </w:tcBorders>
            <w:shd w:val="clear" w:color="auto" w:fill="auto"/>
            <w:vAlign w:val="center"/>
          </w:tcPr>
          <w:p w14:paraId="4B584315"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0</w:t>
            </w:r>
          </w:p>
        </w:tc>
        <w:tc>
          <w:tcPr>
            <w:tcW w:w="0" w:type="auto"/>
            <w:tcBorders>
              <w:top w:val="single" w:sz="4" w:space="0" w:color="auto"/>
            </w:tcBorders>
            <w:shd w:val="clear" w:color="auto" w:fill="auto"/>
            <w:vAlign w:val="center"/>
          </w:tcPr>
          <w:p w14:paraId="2322F001"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0</w:t>
            </w:r>
          </w:p>
        </w:tc>
      </w:tr>
      <w:tr w:rsidR="0019356E" w:rsidRPr="003066EA" w14:paraId="1C9AB277" w14:textId="77777777" w:rsidTr="003066EA">
        <w:trPr>
          <w:jc w:val="center"/>
        </w:trPr>
        <w:tc>
          <w:tcPr>
            <w:tcW w:w="0" w:type="auto"/>
            <w:shd w:val="clear" w:color="auto" w:fill="auto"/>
            <w:vAlign w:val="center"/>
          </w:tcPr>
          <w:p w14:paraId="18F999B5"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2</w:t>
            </w:r>
          </w:p>
        </w:tc>
        <w:tc>
          <w:tcPr>
            <w:tcW w:w="0" w:type="auto"/>
            <w:shd w:val="clear" w:color="auto" w:fill="auto"/>
            <w:vAlign w:val="center"/>
          </w:tcPr>
          <w:p w14:paraId="56B20A0C"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1</w:t>
            </w:r>
          </w:p>
        </w:tc>
        <w:tc>
          <w:tcPr>
            <w:tcW w:w="0" w:type="auto"/>
            <w:shd w:val="clear" w:color="auto" w:fill="auto"/>
            <w:vAlign w:val="center"/>
          </w:tcPr>
          <w:p w14:paraId="7B7EFE02"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0</w:t>
            </w:r>
          </w:p>
        </w:tc>
      </w:tr>
      <w:tr w:rsidR="0019356E" w:rsidRPr="003066EA" w14:paraId="34FB4232" w14:textId="77777777" w:rsidTr="003066EA">
        <w:trPr>
          <w:jc w:val="center"/>
        </w:trPr>
        <w:tc>
          <w:tcPr>
            <w:tcW w:w="0" w:type="auto"/>
            <w:shd w:val="clear" w:color="auto" w:fill="auto"/>
            <w:vAlign w:val="center"/>
          </w:tcPr>
          <w:p w14:paraId="5FCD5EC4"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3</w:t>
            </w:r>
          </w:p>
        </w:tc>
        <w:tc>
          <w:tcPr>
            <w:tcW w:w="0" w:type="auto"/>
            <w:shd w:val="clear" w:color="auto" w:fill="auto"/>
            <w:vAlign w:val="center"/>
          </w:tcPr>
          <w:p w14:paraId="33113584"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0</w:t>
            </w:r>
          </w:p>
        </w:tc>
        <w:tc>
          <w:tcPr>
            <w:tcW w:w="0" w:type="auto"/>
            <w:shd w:val="clear" w:color="auto" w:fill="auto"/>
            <w:vAlign w:val="center"/>
          </w:tcPr>
          <w:p w14:paraId="5531F93F"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0</w:t>
            </w:r>
          </w:p>
        </w:tc>
      </w:tr>
      <w:tr w:rsidR="0019356E" w:rsidRPr="003066EA" w14:paraId="0DC12849" w14:textId="77777777" w:rsidTr="003066EA">
        <w:trPr>
          <w:jc w:val="center"/>
        </w:trPr>
        <w:tc>
          <w:tcPr>
            <w:tcW w:w="0" w:type="auto"/>
            <w:shd w:val="clear" w:color="auto" w:fill="auto"/>
            <w:vAlign w:val="center"/>
          </w:tcPr>
          <w:p w14:paraId="2598DEE6"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4</w:t>
            </w:r>
          </w:p>
        </w:tc>
        <w:tc>
          <w:tcPr>
            <w:tcW w:w="0" w:type="auto"/>
            <w:shd w:val="clear" w:color="auto" w:fill="auto"/>
            <w:vAlign w:val="center"/>
          </w:tcPr>
          <w:p w14:paraId="0213FF8E"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0</w:t>
            </w:r>
          </w:p>
        </w:tc>
        <w:tc>
          <w:tcPr>
            <w:tcW w:w="0" w:type="auto"/>
            <w:shd w:val="clear" w:color="auto" w:fill="auto"/>
            <w:vAlign w:val="center"/>
          </w:tcPr>
          <w:p w14:paraId="65771F0E" w14:textId="0CFC0BDA" w:rsidR="002503EF" w:rsidRPr="003066EA" w:rsidRDefault="00527239" w:rsidP="003066EA">
            <w:pPr>
              <w:pStyle w:val="MDPI31text"/>
              <w:autoSpaceDE w:val="0"/>
              <w:autoSpaceDN w:val="0"/>
              <w:spacing w:line="240" w:lineRule="auto"/>
              <w:ind w:firstLine="0"/>
              <w:jc w:val="center"/>
              <w:rPr>
                <w:color w:val="auto"/>
              </w:rPr>
            </w:pPr>
            <w:r w:rsidRPr="003066EA">
              <w:rPr>
                <w:color w:val="auto"/>
              </w:rPr>
              <w:t>0.</w:t>
            </w:r>
            <w:r w:rsidR="002503EF" w:rsidRPr="003066EA">
              <w:rPr>
                <w:color w:val="auto"/>
              </w:rPr>
              <w:t>75</w:t>
            </w:r>
          </w:p>
        </w:tc>
      </w:tr>
      <w:tr w:rsidR="0019356E" w:rsidRPr="003066EA" w14:paraId="38596BA8" w14:textId="77777777" w:rsidTr="003066EA">
        <w:trPr>
          <w:jc w:val="center"/>
        </w:trPr>
        <w:tc>
          <w:tcPr>
            <w:tcW w:w="0" w:type="auto"/>
            <w:tcBorders>
              <w:bottom w:val="single" w:sz="8" w:space="0" w:color="auto"/>
            </w:tcBorders>
            <w:shd w:val="clear" w:color="auto" w:fill="auto"/>
            <w:vAlign w:val="center"/>
          </w:tcPr>
          <w:p w14:paraId="78941E47"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5</w:t>
            </w:r>
          </w:p>
        </w:tc>
        <w:tc>
          <w:tcPr>
            <w:tcW w:w="0" w:type="auto"/>
            <w:tcBorders>
              <w:bottom w:val="single" w:sz="8" w:space="0" w:color="auto"/>
            </w:tcBorders>
            <w:shd w:val="clear" w:color="auto" w:fill="auto"/>
            <w:vAlign w:val="center"/>
          </w:tcPr>
          <w:p w14:paraId="370D6AA5" w14:textId="77777777" w:rsidR="002503EF" w:rsidRPr="003066EA" w:rsidRDefault="002503EF" w:rsidP="003066EA">
            <w:pPr>
              <w:pStyle w:val="MDPI31text"/>
              <w:autoSpaceDE w:val="0"/>
              <w:autoSpaceDN w:val="0"/>
              <w:spacing w:line="240" w:lineRule="auto"/>
              <w:ind w:firstLine="0"/>
              <w:jc w:val="center"/>
              <w:rPr>
                <w:color w:val="auto"/>
              </w:rPr>
            </w:pPr>
            <w:r w:rsidRPr="003066EA">
              <w:rPr>
                <w:color w:val="auto"/>
              </w:rPr>
              <w:t>0</w:t>
            </w:r>
          </w:p>
        </w:tc>
        <w:tc>
          <w:tcPr>
            <w:tcW w:w="0" w:type="auto"/>
            <w:tcBorders>
              <w:bottom w:val="single" w:sz="8" w:space="0" w:color="auto"/>
            </w:tcBorders>
            <w:shd w:val="clear" w:color="auto" w:fill="auto"/>
            <w:vAlign w:val="center"/>
          </w:tcPr>
          <w:p w14:paraId="68933D51" w14:textId="435338D2" w:rsidR="002503EF" w:rsidRPr="003066EA" w:rsidRDefault="00527239" w:rsidP="003066EA">
            <w:pPr>
              <w:pStyle w:val="MDPI31text"/>
              <w:autoSpaceDE w:val="0"/>
              <w:autoSpaceDN w:val="0"/>
              <w:spacing w:line="240" w:lineRule="auto"/>
              <w:ind w:firstLine="0"/>
              <w:jc w:val="center"/>
              <w:rPr>
                <w:color w:val="auto"/>
              </w:rPr>
            </w:pPr>
            <w:r w:rsidRPr="003066EA">
              <w:rPr>
                <w:color w:val="auto"/>
              </w:rPr>
              <w:t>0.</w:t>
            </w:r>
            <w:r w:rsidR="002503EF" w:rsidRPr="003066EA">
              <w:rPr>
                <w:color w:val="auto"/>
              </w:rPr>
              <w:t>25</w:t>
            </w:r>
          </w:p>
        </w:tc>
      </w:tr>
    </w:tbl>
    <w:p w14:paraId="3041E394" w14:textId="3BEDD0B6" w:rsidR="00EE5A2A" w:rsidRPr="0019356E" w:rsidRDefault="00EE5A2A" w:rsidP="00F533F3">
      <w:pPr>
        <w:pStyle w:val="MDPI31text"/>
        <w:spacing w:before="240"/>
      </w:pPr>
      <w:r w:rsidRPr="0019356E">
        <w:t>In the case</w:t>
      </w:r>
      <w:r w:rsidR="00655A27" w:rsidRPr="0019356E">
        <w:t xml:space="preserve"> of question </w:t>
      </w:r>
      <w:r w:rsidR="000F5C15">
        <w:t>i</w:t>
      </w:r>
      <w:r w:rsidR="000F5C15" w:rsidRPr="0019356E">
        <w:t xml:space="preserve">n </w:t>
      </w:r>
      <w:r w:rsidR="0019356E">
        <w:t>Figure 9</w:t>
      </w:r>
      <w:r w:rsidR="00655A27" w:rsidRPr="0019356E">
        <w:t xml:space="preserve">, </w:t>
      </w:r>
      <w:r w:rsidR="00655A27" w:rsidRPr="00F533F3">
        <w:rPr>
          <w:i/>
        </w:rPr>
        <w:t>S</w:t>
      </w:r>
      <w:r w:rsidR="00FE2C64" w:rsidRPr="0019356E">
        <w:t xml:space="preserve"> </w:t>
      </w:r>
      <w:r w:rsidR="00655A27" w:rsidRPr="0019356E">
        <w:t>= (1.</w:t>
      </w:r>
      <w:r w:rsidRPr="0019356E">
        <w:t>8</w:t>
      </w:r>
      <w:r w:rsidR="00F533F3">
        <w:t xml:space="preserve"> × </w:t>
      </w:r>
      <w:r w:rsidR="00655A27" w:rsidRPr="0019356E">
        <w:t>0.</w:t>
      </w:r>
      <w:r w:rsidRPr="0019356E">
        <w:t>25</w:t>
      </w:r>
      <w:r w:rsidR="00F533F3">
        <w:t xml:space="preserve"> </w:t>
      </w:r>
      <w:r w:rsidR="00655A27" w:rsidRPr="0019356E">
        <w:t>+</w:t>
      </w:r>
      <w:r w:rsidR="00F533F3">
        <w:t xml:space="preserve"> </w:t>
      </w:r>
      <w:r w:rsidR="00655A27" w:rsidRPr="0019356E">
        <w:t>0.</w:t>
      </w:r>
      <w:r w:rsidRPr="0019356E">
        <w:t>15</w:t>
      </w:r>
      <w:r w:rsidR="00F533F3">
        <w:t xml:space="preserve"> × </w:t>
      </w:r>
      <w:r w:rsidR="00655A27" w:rsidRPr="0019356E">
        <w:t>0.</w:t>
      </w:r>
      <w:r w:rsidRPr="0019356E">
        <w:t>75</w:t>
      </w:r>
      <w:r w:rsidR="00655A27" w:rsidRPr="0019356E">
        <w:t>) =</w:t>
      </w:r>
      <w:r w:rsidR="00FE2C64" w:rsidRPr="0019356E">
        <w:t xml:space="preserve"> </w:t>
      </w:r>
      <w:r w:rsidR="00655A27" w:rsidRPr="0019356E">
        <w:t>0.</w:t>
      </w:r>
      <w:r w:rsidRPr="0019356E">
        <w:t xml:space="preserve">5625. So, this customer need </w:t>
      </w:r>
      <w:r w:rsidR="005B662C">
        <w:t>could</w:t>
      </w:r>
      <w:r w:rsidR="005B662C" w:rsidRPr="0019356E">
        <w:t xml:space="preserve"> </w:t>
      </w:r>
      <w:r w:rsidRPr="0019356E">
        <w:t xml:space="preserve">be classified as </w:t>
      </w:r>
      <w:r w:rsidR="005B662C">
        <w:t>i</w:t>
      </w:r>
      <w:r w:rsidRPr="0019356E">
        <w:t>ndifferent</w:t>
      </w:r>
      <w:r w:rsidR="005B662C">
        <w:t>,</w:t>
      </w:r>
      <w:r w:rsidRPr="0019356E">
        <w:t xml:space="preserve"> and its impact on global sa</w:t>
      </w:r>
      <w:r w:rsidR="00655A27" w:rsidRPr="0019356E">
        <w:t xml:space="preserve">tisfaction </w:t>
      </w:r>
      <w:r w:rsidR="005B662C">
        <w:t>wa</w:t>
      </w:r>
      <w:r w:rsidR="005B662C" w:rsidRPr="0019356E">
        <w:t xml:space="preserve">s </w:t>
      </w:r>
      <w:r w:rsidR="00655A27" w:rsidRPr="0019356E">
        <w:t>0.</w:t>
      </w:r>
      <w:r w:rsidRPr="0019356E">
        <w:t xml:space="preserve">5625. The classification of each customer need </w:t>
      </w:r>
      <w:r w:rsidR="005B662C">
        <w:t>wa</w:t>
      </w:r>
      <w:r w:rsidR="005B662C" w:rsidRPr="0019356E">
        <w:t xml:space="preserve">s </w:t>
      </w:r>
      <w:r w:rsidR="007526E3" w:rsidRPr="0019356E">
        <w:t xml:space="preserve">made </w:t>
      </w:r>
      <w:r w:rsidRPr="0019356E">
        <w:t xml:space="preserve">according to </w:t>
      </w:r>
      <w:r w:rsidR="007526E3" w:rsidRPr="0019356E">
        <w:t xml:space="preserve">the </w:t>
      </w:r>
      <w:r w:rsidRPr="0019356E">
        <w:t>Kano scale</w:t>
      </w:r>
      <w:r w:rsidR="005B662C">
        <w:t>,</w:t>
      </w:r>
      <w:r w:rsidRPr="0019356E">
        <w:t xml:space="preserve"> and its impact on customer satisfaction </w:t>
      </w:r>
      <w:r w:rsidR="005B662C">
        <w:t>could</w:t>
      </w:r>
      <w:r w:rsidR="005B662C" w:rsidRPr="0019356E">
        <w:t xml:space="preserve"> </w:t>
      </w:r>
      <w:r w:rsidRPr="0019356E">
        <w:t xml:space="preserve">be observed </w:t>
      </w:r>
      <w:r w:rsidR="005B662C">
        <w:t>i</w:t>
      </w:r>
      <w:r w:rsidR="005B662C" w:rsidRPr="0019356E">
        <w:t xml:space="preserve">n </w:t>
      </w:r>
      <w:r w:rsidR="0019356E" w:rsidRPr="009324FA">
        <w:t>T</w:t>
      </w:r>
      <w:r w:rsidR="009324FA" w:rsidRPr="009324FA">
        <w:t xml:space="preserve">able </w:t>
      </w:r>
      <w:r w:rsidR="009324FA" w:rsidRPr="009324FA">
        <w:rPr>
          <w:color w:val="FF0000"/>
        </w:rPr>
        <w:t>6</w:t>
      </w:r>
      <w:r w:rsidRPr="0019356E">
        <w:t>. The survey was implemented to orthopedic physicians</w:t>
      </w:r>
      <w:r w:rsidR="00BF6EE5" w:rsidRPr="0019356E">
        <w:t xml:space="preserve"> working in a partner hospital.</w:t>
      </w:r>
    </w:p>
    <w:p w14:paraId="5C5D5718" w14:textId="7289CAC7" w:rsidR="00EE5A2A" w:rsidRPr="0019356E" w:rsidRDefault="00EE5A2A" w:rsidP="00993D60">
      <w:pPr>
        <w:pStyle w:val="MDPI31text"/>
      </w:pPr>
      <w:r w:rsidRPr="0019356E">
        <w:t xml:space="preserve">Step 4 consists </w:t>
      </w:r>
      <w:r w:rsidR="007526E3" w:rsidRPr="0019356E">
        <w:t xml:space="preserve">of </w:t>
      </w:r>
      <w:r w:rsidRPr="0019356E">
        <w:t xml:space="preserve">the determination of the importance (weight) of each customer requirement. </w:t>
      </w:r>
      <w:r w:rsidR="007526E3" w:rsidRPr="0019356E">
        <w:t xml:space="preserve">To </w:t>
      </w:r>
      <w:r w:rsidRPr="0019356E">
        <w:t>accomplish this task</w:t>
      </w:r>
      <w:r w:rsidR="007526E3" w:rsidRPr="0019356E">
        <w:t>,</w:t>
      </w:r>
      <w:r w:rsidRPr="0019356E">
        <w:t xml:space="preserve"> AHP was used. In this case</w:t>
      </w:r>
      <w:r w:rsidR="007526E3" w:rsidRPr="0019356E">
        <w:t>,</w:t>
      </w:r>
      <w:r w:rsidRPr="0019356E">
        <w:t xml:space="preserve"> the survey was again implemented to a group of orthopedic physicians working in a partner hospital.</w:t>
      </w:r>
    </w:p>
    <w:p w14:paraId="7C0D93AB" w14:textId="29454ABE" w:rsidR="00EE5A2A" w:rsidRDefault="00EE5A2A" w:rsidP="00993D60">
      <w:pPr>
        <w:pStyle w:val="MDPI31text"/>
      </w:pPr>
      <w:r w:rsidRPr="0019356E">
        <w:t xml:space="preserve">The implemented survey </w:t>
      </w:r>
      <w:r w:rsidR="005B662C">
        <w:t>could</w:t>
      </w:r>
      <w:r w:rsidR="005B662C" w:rsidRPr="0019356E">
        <w:t xml:space="preserve"> </w:t>
      </w:r>
      <w:r w:rsidRPr="0019356E">
        <w:t xml:space="preserve">be observed </w:t>
      </w:r>
      <w:r w:rsidR="007526E3" w:rsidRPr="0019356E">
        <w:t xml:space="preserve">in </w:t>
      </w:r>
      <w:r w:rsidR="0019356E">
        <w:t>Figure 1</w:t>
      </w:r>
      <w:r w:rsidRPr="0019356E">
        <w:t>0. Once it was implemented</w:t>
      </w:r>
      <w:r w:rsidR="005B662C">
        <w:t>,</w:t>
      </w:r>
      <w:r w:rsidRPr="0019356E">
        <w:t xml:space="preserve"> the weight obtained for each customer need </w:t>
      </w:r>
      <w:r w:rsidR="005B662C">
        <w:t>could</w:t>
      </w:r>
      <w:r w:rsidR="005B662C" w:rsidRPr="0019356E">
        <w:t xml:space="preserve"> </w:t>
      </w:r>
      <w:r w:rsidRPr="0019356E">
        <w:t xml:space="preserve">be </w:t>
      </w:r>
      <w:r w:rsidRPr="00F533F3">
        <w:t xml:space="preserve">observed </w:t>
      </w:r>
      <w:r w:rsidR="007526E3" w:rsidRPr="00F533F3">
        <w:t xml:space="preserve">in </w:t>
      </w:r>
      <w:r w:rsidR="009324FA">
        <w:t xml:space="preserve">Table </w:t>
      </w:r>
      <w:r w:rsidR="009324FA">
        <w:rPr>
          <w:color w:val="FF0000"/>
        </w:rPr>
        <w:t>7</w:t>
      </w:r>
      <w:r w:rsidRPr="00F533F3">
        <w:t>.</w:t>
      </w:r>
    </w:p>
    <w:p w14:paraId="1C38BCA4" w14:textId="77777777" w:rsidR="00F533F3" w:rsidRPr="0019356E" w:rsidRDefault="00F533F3" w:rsidP="00F533F3">
      <w:pPr>
        <w:pStyle w:val="MDPI52figure"/>
      </w:pPr>
      <w:r w:rsidRPr="0019356E">
        <w:rPr>
          <w:noProof/>
          <w:lang w:val="es-CO" w:eastAsia="es-CO" w:bidi="ar-SA"/>
        </w:rPr>
        <w:drawing>
          <wp:inline distT="0" distB="0" distL="0" distR="0" wp14:anchorId="518C39F6" wp14:editId="0B9874C0">
            <wp:extent cx="5036924" cy="7677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13" t="34997" r="33889" b="47788"/>
                    <a:stretch/>
                  </pic:blipFill>
                  <pic:spPr bwMode="auto">
                    <a:xfrm>
                      <a:off x="0" y="0"/>
                      <a:ext cx="5129130" cy="781805"/>
                    </a:xfrm>
                    <a:prstGeom prst="rect">
                      <a:avLst/>
                    </a:prstGeom>
                    <a:ln>
                      <a:noFill/>
                    </a:ln>
                    <a:extLst>
                      <a:ext uri="{53640926-AAD7-44D8-BBD7-CCE9431645EC}">
                        <a14:shadowObscured xmlns:a14="http://schemas.microsoft.com/office/drawing/2010/main"/>
                      </a:ext>
                    </a:extLst>
                  </pic:spPr>
                </pic:pic>
              </a:graphicData>
            </a:graphic>
          </wp:inline>
        </w:drawing>
      </w:r>
    </w:p>
    <w:p w14:paraId="73C308E2" w14:textId="72C3B02E" w:rsidR="00F533F3" w:rsidRDefault="00F533F3" w:rsidP="00F533F3">
      <w:pPr>
        <w:pStyle w:val="MDPI51figurecaption"/>
        <w:jc w:val="center"/>
      </w:pPr>
      <w:r w:rsidRPr="00993D60">
        <w:rPr>
          <w:b/>
        </w:rPr>
        <w:t xml:space="preserve">Figure 10. </w:t>
      </w:r>
      <w:r w:rsidRPr="0019356E">
        <w:t>AHP survey</w:t>
      </w:r>
      <w:r>
        <w:t>.</w:t>
      </w:r>
    </w:p>
    <w:p w14:paraId="2D0F3549" w14:textId="54E6A79D" w:rsidR="009324FA" w:rsidRPr="0019356E" w:rsidRDefault="009324FA" w:rsidP="009324FA">
      <w:pPr>
        <w:pStyle w:val="MDPI41tablecaption"/>
        <w:jc w:val="center"/>
      </w:pPr>
      <w:r>
        <w:rPr>
          <w:b/>
          <w:snapToGrid w:val="0"/>
        </w:rPr>
        <w:t xml:space="preserve">Table </w:t>
      </w:r>
      <w:r>
        <w:rPr>
          <w:b/>
          <w:snapToGrid w:val="0"/>
          <w:color w:val="FF0000"/>
        </w:rPr>
        <w:t>6</w:t>
      </w:r>
      <w:r w:rsidRPr="00993D60">
        <w:rPr>
          <w:b/>
          <w:snapToGrid w:val="0"/>
        </w:rPr>
        <w:t xml:space="preserve">. </w:t>
      </w:r>
      <w:r w:rsidRPr="0019356E">
        <w:rPr>
          <w:snapToGrid w:val="0"/>
        </w:rPr>
        <w:t>Customer needs scores for AHP and Kano.</w:t>
      </w:r>
    </w:p>
    <w:tbl>
      <w:tblPr>
        <w:tblW w:w="6795" w:type="dxa"/>
        <w:jc w:val="center"/>
        <w:tblBorders>
          <w:top w:val="single" w:sz="8" w:space="0" w:color="auto"/>
          <w:bottom w:val="single" w:sz="8" w:space="0" w:color="auto"/>
          <w:insideH w:val="single" w:sz="4" w:space="0" w:color="auto"/>
        </w:tblBorders>
        <w:tblCellMar>
          <w:left w:w="70" w:type="dxa"/>
          <w:right w:w="70" w:type="dxa"/>
        </w:tblCellMar>
        <w:tblLook w:val="04A0" w:firstRow="1" w:lastRow="0" w:firstColumn="1" w:lastColumn="0" w:noHBand="0" w:noVBand="1"/>
      </w:tblPr>
      <w:tblGrid>
        <w:gridCol w:w="1889"/>
        <w:gridCol w:w="1907"/>
        <w:gridCol w:w="2240"/>
        <w:gridCol w:w="1209"/>
      </w:tblGrid>
      <w:tr w:rsidR="00422C2A" w:rsidRPr="00993D60" w14:paraId="2445B53A" w14:textId="77777777" w:rsidTr="00722DA1">
        <w:trPr>
          <w:jc w:val="center"/>
        </w:trPr>
        <w:tc>
          <w:tcPr>
            <w:tcW w:w="0" w:type="auto"/>
            <w:shd w:val="clear" w:color="auto" w:fill="auto"/>
            <w:noWrap/>
            <w:vAlign w:val="center"/>
            <w:hideMark/>
          </w:tcPr>
          <w:p w14:paraId="3B7C0AD6" w14:textId="77777777" w:rsidR="009324FA" w:rsidRPr="00993D60" w:rsidRDefault="009324FA" w:rsidP="00722DA1">
            <w:pPr>
              <w:pStyle w:val="MDPI31text"/>
              <w:autoSpaceDE w:val="0"/>
              <w:autoSpaceDN w:val="0"/>
              <w:spacing w:line="240" w:lineRule="auto"/>
              <w:ind w:firstLine="0"/>
              <w:jc w:val="center"/>
              <w:rPr>
                <w:b/>
                <w:color w:val="auto"/>
              </w:rPr>
            </w:pPr>
            <w:r w:rsidRPr="00993D60">
              <w:rPr>
                <w:b/>
                <w:color w:val="auto"/>
              </w:rPr>
              <w:t>Customer Need</w:t>
            </w:r>
          </w:p>
        </w:tc>
        <w:tc>
          <w:tcPr>
            <w:tcW w:w="0" w:type="auto"/>
            <w:shd w:val="clear" w:color="auto" w:fill="auto"/>
            <w:noWrap/>
            <w:vAlign w:val="center"/>
            <w:hideMark/>
          </w:tcPr>
          <w:p w14:paraId="20B87B00" w14:textId="750FF882" w:rsidR="009324FA" w:rsidRPr="00993D60" w:rsidRDefault="009324FA" w:rsidP="00722DA1">
            <w:pPr>
              <w:pStyle w:val="MDPI31text"/>
              <w:autoSpaceDE w:val="0"/>
              <w:autoSpaceDN w:val="0"/>
              <w:spacing w:line="240" w:lineRule="auto"/>
              <w:ind w:firstLine="0"/>
              <w:jc w:val="center"/>
              <w:rPr>
                <w:b/>
                <w:color w:val="auto"/>
              </w:rPr>
            </w:pPr>
            <w:r w:rsidRPr="00422C2A">
              <w:rPr>
                <w:b/>
                <w:color w:val="FF0000"/>
              </w:rPr>
              <w:t>Wi</w:t>
            </w:r>
            <w:r w:rsidR="00422C2A" w:rsidRPr="00422C2A">
              <w:rPr>
                <w:b/>
                <w:color w:val="FF0000"/>
              </w:rPr>
              <w:t xml:space="preserve"> (Global weight)</w:t>
            </w:r>
          </w:p>
        </w:tc>
        <w:tc>
          <w:tcPr>
            <w:tcW w:w="0" w:type="auto"/>
            <w:shd w:val="clear" w:color="auto" w:fill="auto"/>
            <w:noWrap/>
            <w:vAlign w:val="center"/>
            <w:hideMark/>
          </w:tcPr>
          <w:p w14:paraId="60537EDF" w14:textId="19541DB5" w:rsidR="009324FA" w:rsidRPr="00993D60" w:rsidRDefault="00422C2A" w:rsidP="00722DA1">
            <w:pPr>
              <w:pStyle w:val="MDPI31text"/>
              <w:autoSpaceDE w:val="0"/>
              <w:autoSpaceDN w:val="0"/>
              <w:spacing w:line="240" w:lineRule="auto"/>
              <w:ind w:firstLine="0"/>
              <w:jc w:val="center"/>
              <w:rPr>
                <w:b/>
                <w:color w:val="auto"/>
              </w:rPr>
            </w:pPr>
            <w:r w:rsidRPr="00422C2A">
              <w:rPr>
                <w:b/>
                <w:color w:val="FF0000"/>
              </w:rPr>
              <w:t>Global satisfaction (</w:t>
            </w:r>
            <w:r w:rsidR="009324FA" w:rsidRPr="00422C2A">
              <w:rPr>
                <w:b/>
                <w:color w:val="FF0000"/>
              </w:rPr>
              <w:t>Si</w:t>
            </w:r>
            <w:r w:rsidRPr="00422C2A">
              <w:rPr>
                <w:b/>
                <w:color w:val="FF0000"/>
              </w:rPr>
              <w:t>)</w:t>
            </w:r>
          </w:p>
        </w:tc>
        <w:tc>
          <w:tcPr>
            <w:tcW w:w="0" w:type="auto"/>
            <w:shd w:val="clear" w:color="auto" w:fill="auto"/>
            <w:noWrap/>
            <w:vAlign w:val="center"/>
            <w:hideMark/>
          </w:tcPr>
          <w:p w14:paraId="7E3722F9" w14:textId="77777777" w:rsidR="009324FA" w:rsidRPr="00993D60" w:rsidRDefault="009324FA" w:rsidP="00722DA1">
            <w:pPr>
              <w:pStyle w:val="MDPI31text"/>
              <w:autoSpaceDE w:val="0"/>
              <w:autoSpaceDN w:val="0"/>
              <w:spacing w:line="240" w:lineRule="auto"/>
              <w:ind w:firstLine="0"/>
              <w:jc w:val="center"/>
              <w:rPr>
                <w:b/>
                <w:color w:val="auto"/>
              </w:rPr>
            </w:pPr>
            <w:r w:rsidRPr="00993D60">
              <w:rPr>
                <w:b/>
                <w:color w:val="auto"/>
              </w:rPr>
              <w:t>Type</w:t>
            </w:r>
          </w:p>
        </w:tc>
      </w:tr>
      <w:tr w:rsidR="00422C2A" w:rsidRPr="00993D60" w14:paraId="635FE945" w14:textId="77777777" w:rsidTr="00722DA1">
        <w:trPr>
          <w:jc w:val="center"/>
        </w:trPr>
        <w:tc>
          <w:tcPr>
            <w:tcW w:w="0" w:type="auto"/>
            <w:shd w:val="clear" w:color="auto" w:fill="auto"/>
            <w:noWrap/>
            <w:vAlign w:val="center"/>
            <w:hideMark/>
          </w:tcPr>
          <w:p w14:paraId="214634D5"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Reliability</w:t>
            </w:r>
          </w:p>
        </w:tc>
        <w:tc>
          <w:tcPr>
            <w:tcW w:w="0" w:type="auto"/>
            <w:shd w:val="clear" w:color="auto" w:fill="auto"/>
            <w:noWrap/>
            <w:vAlign w:val="center"/>
            <w:hideMark/>
          </w:tcPr>
          <w:p w14:paraId="1D65A327"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0.112</w:t>
            </w:r>
          </w:p>
        </w:tc>
        <w:tc>
          <w:tcPr>
            <w:tcW w:w="0" w:type="auto"/>
            <w:shd w:val="clear" w:color="auto" w:fill="auto"/>
            <w:noWrap/>
            <w:vAlign w:val="center"/>
            <w:hideMark/>
          </w:tcPr>
          <w:p w14:paraId="5F30C57D"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1.8</w:t>
            </w:r>
          </w:p>
        </w:tc>
        <w:tc>
          <w:tcPr>
            <w:tcW w:w="0" w:type="auto"/>
            <w:shd w:val="clear" w:color="auto" w:fill="auto"/>
            <w:noWrap/>
            <w:vAlign w:val="center"/>
            <w:hideMark/>
          </w:tcPr>
          <w:p w14:paraId="6D1540B2"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Must</w:t>
            </w:r>
            <w:r>
              <w:rPr>
                <w:color w:val="auto"/>
              </w:rPr>
              <w:t>-</w:t>
            </w:r>
            <w:r w:rsidRPr="00993D60">
              <w:rPr>
                <w:color w:val="auto"/>
              </w:rPr>
              <w:t>be</w:t>
            </w:r>
          </w:p>
        </w:tc>
      </w:tr>
      <w:tr w:rsidR="00422C2A" w:rsidRPr="00993D60" w14:paraId="7C02662A" w14:textId="77777777" w:rsidTr="00722DA1">
        <w:trPr>
          <w:jc w:val="center"/>
        </w:trPr>
        <w:tc>
          <w:tcPr>
            <w:tcW w:w="0" w:type="auto"/>
            <w:shd w:val="clear" w:color="auto" w:fill="auto"/>
            <w:noWrap/>
            <w:vAlign w:val="center"/>
            <w:hideMark/>
          </w:tcPr>
          <w:p w14:paraId="7184D89A"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 xml:space="preserve">User </w:t>
            </w:r>
            <w:r>
              <w:rPr>
                <w:color w:val="auto"/>
              </w:rPr>
              <w:t>F</w:t>
            </w:r>
            <w:r w:rsidRPr="00993D60">
              <w:rPr>
                <w:color w:val="auto"/>
              </w:rPr>
              <w:t>riendly</w:t>
            </w:r>
          </w:p>
        </w:tc>
        <w:tc>
          <w:tcPr>
            <w:tcW w:w="0" w:type="auto"/>
            <w:shd w:val="clear" w:color="auto" w:fill="auto"/>
            <w:noWrap/>
            <w:vAlign w:val="center"/>
            <w:hideMark/>
          </w:tcPr>
          <w:p w14:paraId="1076724D"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0.042</w:t>
            </w:r>
          </w:p>
        </w:tc>
        <w:tc>
          <w:tcPr>
            <w:tcW w:w="0" w:type="auto"/>
            <w:shd w:val="clear" w:color="auto" w:fill="auto"/>
            <w:noWrap/>
            <w:vAlign w:val="center"/>
            <w:hideMark/>
          </w:tcPr>
          <w:p w14:paraId="2B0BAC3F"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0.63125</w:t>
            </w:r>
          </w:p>
        </w:tc>
        <w:tc>
          <w:tcPr>
            <w:tcW w:w="0" w:type="auto"/>
            <w:shd w:val="clear" w:color="auto" w:fill="auto"/>
            <w:noWrap/>
            <w:vAlign w:val="center"/>
            <w:hideMark/>
          </w:tcPr>
          <w:p w14:paraId="79DBB02B"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Indifference</w:t>
            </w:r>
          </w:p>
        </w:tc>
      </w:tr>
      <w:tr w:rsidR="00422C2A" w:rsidRPr="00993D60" w14:paraId="705BE5C6" w14:textId="77777777" w:rsidTr="00722DA1">
        <w:trPr>
          <w:jc w:val="center"/>
        </w:trPr>
        <w:tc>
          <w:tcPr>
            <w:tcW w:w="0" w:type="auto"/>
            <w:shd w:val="clear" w:color="auto" w:fill="auto"/>
            <w:noWrap/>
            <w:vAlign w:val="center"/>
            <w:hideMark/>
          </w:tcPr>
          <w:p w14:paraId="031665E7"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 xml:space="preserve">Friendly </w:t>
            </w:r>
            <w:r>
              <w:rPr>
                <w:color w:val="auto"/>
              </w:rPr>
              <w:t>I</w:t>
            </w:r>
            <w:r w:rsidRPr="00993D60">
              <w:rPr>
                <w:color w:val="auto"/>
              </w:rPr>
              <w:t>nterface</w:t>
            </w:r>
          </w:p>
        </w:tc>
        <w:tc>
          <w:tcPr>
            <w:tcW w:w="0" w:type="auto"/>
            <w:shd w:val="clear" w:color="auto" w:fill="auto"/>
            <w:noWrap/>
            <w:vAlign w:val="center"/>
            <w:hideMark/>
          </w:tcPr>
          <w:p w14:paraId="0D500026"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0.049</w:t>
            </w:r>
          </w:p>
        </w:tc>
        <w:tc>
          <w:tcPr>
            <w:tcW w:w="0" w:type="auto"/>
            <w:shd w:val="clear" w:color="auto" w:fill="auto"/>
            <w:noWrap/>
            <w:vAlign w:val="center"/>
            <w:hideMark/>
          </w:tcPr>
          <w:p w14:paraId="5122723F"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0.375</w:t>
            </w:r>
          </w:p>
        </w:tc>
        <w:tc>
          <w:tcPr>
            <w:tcW w:w="0" w:type="auto"/>
            <w:shd w:val="clear" w:color="auto" w:fill="auto"/>
            <w:noWrap/>
            <w:vAlign w:val="center"/>
            <w:hideMark/>
          </w:tcPr>
          <w:p w14:paraId="3185AD73"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Indifference</w:t>
            </w:r>
          </w:p>
        </w:tc>
      </w:tr>
      <w:tr w:rsidR="00422C2A" w:rsidRPr="00993D60" w14:paraId="53F50E51" w14:textId="77777777" w:rsidTr="00722DA1">
        <w:trPr>
          <w:jc w:val="center"/>
        </w:trPr>
        <w:tc>
          <w:tcPr>
            <w:tcW w:w="0" w:type="auto"/>
            <w:shd w:val="clear" w:color="auto" w:fill="auto"/>
            <w:noWrap/>
            <w:vAlign w:val="center"/>
            <w:hideMark/>
          </w:tcPr>
          <w:p w14:paraId="108AC455"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 xml:space="preserve">Low </w:t>
            </w:r>
            <w:r>
              <w:rPr>
                <w:color w:val="auto"/>
              </w:rPr>
              <w:t>I</w:t>
            </w:r>
            <w:r w:rsidRPr="00993D60">
              <w:rPr>
                <w:color w:val="auto"/>
              </w:rPr>
              <w:t>nvasion</w:t>
            </w:r>
          </w:p>
        </w:tc>
        <w:tc>
          <w:tcPr>
            <w:tcW w:w="0" w:type="auto"/>
            <w:shd w:val="clear" w:color="auto" w:fill="auto"/>
            <w:noWrap/>
            <w:vAlign w:val="center"/>
            <w:hideMark/>
          </w:tcPr>
          <w:p w14:paraId="369ABDD5"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0.111</w:t>
            </w:r>
          </w:p>
        </w:tc>
        <w:tc>
          <w:tcPr>
            <w:tcW w:w="0" w:type="auto"/>
            <w:shd w:val="clear" w:color="auto" w:fill="auto"/>
            <w:noWrap/>
            <w:vAlign w:val="center"/>
            <w:hideMark/>
          </w:tcPr>
          <w:p w14:paraId="69715CC2"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0.596875</w:t>
            </w:r>
          </w:p>
        </w:tc>
        <w:tc>
          <w:tcPr>
            <w:tcW w:w="0" w:type="auto"/>
            <w:shd w:val="clear" w:color="auto" w:fill="auto"/>
            <w:noWrap/>
            <w:vAlign w:val="center"/>
            <w:hideMark/>
          </w:tcPr>
          <w:p w14:paraId="3D006A26"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Indifference</w:t>
            </w:r>
          </w:p>
        </w:tc>
      </w:tr>
      <w:tr w:rsidR="00422C2A" w:rsidRPr="00993D60" w14:paraId="208CD092" w14:textId="77777777" w:rsidTr="00722DA1">
        <w:trPr>
          <w:jc w:val="center"/>
        </w:trPr>
        <w:tc>
          <w:tcPr>
            <w:tcW w:w="0" w:type="auto"/>
            <w:shd w:val="clear" w:color="auto" w:fill="auto"/>
            <w:noWrap/>
            <w:vAlign w:val="center"/>
            <w:hideMark/>
          </w:tcPr>
          <w:p w14:paraId="7B332372"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 xml:space="preserve">Quick </w:t>
            </w:r>
            <w:r>
              <w:rPr>
                <w:color w:val="auto"/>
              </w:rPr>
              <w:t>I</w:t>
            </w:r>
            <w:r w:rsidRPr="00993D60">
              <w:rPr>
                <w:color w:val="auto"/>
              </w:rPr>
              <w:t>nstallation</w:t>
            </w:r>
          </w:p>
        </w:tc>
        <w:tc>
          <w:tcPr>
            <w:tcW w:w="0" w:type="auto"/>
            <w:shd w:val="clear" w:color="auto" w:fill="auto"/>
            <w:noWrap/>
            <w:vAlign w:val="center"/>
            <w:hideMark/>
          </w:tcPr>
          <w:p w14:paraId="73E3CD70"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0.068</w:t>
            </w:r>
          </w:p>
        </w:tc>
        <w:tc>
          <w:tcPr>
            <w:tcW w:w="0" w:type="auto"/>
            <w:shd w:val="clear" w:color="auto" w:fill="auto"/>
            <w:noWrap/>
            <w:vAlign w:val="center"/>
            <w:hideMark/>
          </w:tcPr>
          <w:p w14:paraId="054D39CD"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0.5625</w:t>
            </w:r>
          </w:p>
        </w:tc>
        <w:tc>
          <w:tcPr>
            <w:tcW w:w="0" w:type="auto"/>
            <w:shd w:val="clear" w:color="auto" w:fill="auto"/>
            <w:noWrap/>
            <w:vAlign w:val="center"/>
            <w:hideMark/>
          </w:tcPr>
          <w:p w14:paraId="7EAF278A"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Indifference</w:t>
            </w:r>
          </w:p>
        </w:tc>
      </w:tr>
      <w:tr w:rsidR="00422C2A" w:rsidRPr="00993D60" w14:paraId="74556C4E" w14:textId="77777777" w:rsidTr="00722DA1">
        <w:trPr>
          <w:jc w:val="center"/>
        </w:trPr>
        <w:tc>
          <w:tcPr>
            <w:tcW w:w="0" w:type="auto"/>
            <w:shd w:val="clear" w:color="auto" w:fill="auto"/>
            <w:noWrap/>
            <w:vAlign w:val="center"/>
            <w:hideMark/>
          </w:tcPr>
          <w:p w14:paraId="552A3932"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 xml:space="preserve">Software </w:t>
            </w:r>
            <w:r>
              <w:rPr>
                <w:color w:val="auto"/>
              </w:rPr>
              <w:t>S</w:t>
            </w:r>
            <w:r w:rsidRPr="00993D60">
              <w:rPr>
                <w:color w:val="auto"/>
              </w:rPr>
              <w:t>tability</w:t>
            </w:r>
          </w:p>
        </w:tc>
        <w:tc>
          <w:tcPr>
            <w:tcW w:w="0" w:type="auto"/>
            <w:shd w:val="clear" w:color="auto" w:fill="auto"/>
            <w:noWrap/>
            <w:vAlign w:val="center"/>
            <w:hideMark/>
          </w:tcPr>
          <w:p w14:paraId="4FE109EE"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0.073</w:t>
            </w:r>
          </w:p>
        </w:tc>
        <w:tc>
          <w:tcPr>
            <w:tcW w:w="0" w:type="auto"/>
            <w:shd w:val="clear" w:color="auto" w:fill="auto"/>
            <w:noWrap/>
            <w:vAlign w:val="center"/>
            <w:hideMark/>
          </w:tcPr>
          <w:p w14:paraId="0746D657"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0.975</w:t>
            </w:r>
          </w:p>
        </w:tc>
        <w:tc>
          <w:tcPr>
            <w:tcW w:w="0" w:type="auto"/>
            <w:shd w:val="clear" w:color="auto" w:fill="auto"/>
            <w:noWrap/>
            <w:vAlign w:val="center"/>
            <w:hideMark/>
          </w:tcPr>
          <w:p w14:paraId="43998A24"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Must</w:t>
            </w:r>
            <w:r>
              <w:rPr>
                <w:color w:val="auto"/>
              </w:rPr>
              <w:t>-</w:t>
            </w:r>
            <w:r w:rsidRPr="00993D60">
              <w:rPr>
                <w:color w:val="auto"/>
              </w:rPr>
              <w:t>be</w:t>
            </w:r>
          </w:p>
        </w:tc>
      </w:tr>
      <w:tr w:rsidR="00422C2A" w:rsidRPr="00993D60" w14:paraId="519D9CBF" w14:textId="77777777" w:rsidTr="00722DA1">
        <w:trPr>
          <w:jc w:val="center"/>
        </w:trPr>
        <w:tc>
          <w:tcPr>
            <w:tcW w:w="0" w:type="auto"/>
            <w:shd w:val="clear" w:color="auto" w:fill="auto"/>
            <w:noWrap/>
            <w:vAlign w:val="center"/>
            <w:hideMark/>
          </w:tcPr>
          <w:p w14:paraId="0C28D564"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 xml:space="preserve">Collateral </w:t>
            </w:r>
            <w:r>
              <w:rPr>
                <w:color w:val="auto"/>
              </w:rPr>
              <w:t>I</w:t>
            </w:r>
            <w:r w:rsidRPr="00993D60">
              <w:rPr>
                <w:color w:val="auto"/>
              </w:rPr>
              <w:t>ssues</w:t>
            </w:r>
          </w:p>
        </w:tc>
        <w:tc>
          <w:tcPr>
            <w:tcW w:w="0" w:type="auto"/>
            <w:shd w:val="clear" w:color="auto" w:fill="auto"/>
            <w:noWrap/>
            <w:vAlign w:val="center"/>
            <w:hideMark/>
          </w:tcPr>
          <w:p w14:paraId="158F03EB"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0.137</w:t>
            </w:r>
          </w:p>
        </w:tc>
        <w:tc>
          <w:tcPr>
            <w:tcW w:w="0" w:type="auto"/>
            <w:shd w:val="clear" w:color="auto" w:fill="auto"/>
            <w:noWrap/>
            <w:vAlign w:val="center"/>
            <w:hideMark/>
          </w:tcPr>
          <w:p w14:paraId="2A9616C1"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0.975</w:t>
            </w:r>
          </w:p>
        </w:tc>
        <w:tc>
          <w:tcPr>
            <w:tcW w:w="0" w:type="auto"/>
            <w:shd w:val="clear" w:color="auto" w:fill="auto"/>
            <w:noWrap/>
            <w:vAlign w:val="center"/>
            <w:hideMark/>
          </w:tcPr>
          <w:p w14:paraId="5AF3AF6C"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Must</w:t>
            </w:r>
            <w:r>
              <w:rPr>
                <w:color w:val="auto"/>
              </w:rPr>
              <w:t>-</w:t>
            </w:r>
            <w:r w:rsidRPr="00993D60">
              <w:rPr>
                <w:color w:val="auto"/>
              </w:rPr>
              <w:t>be</w:t>
            </w:r>
          </w:p>
        </w:tc>
      </w:tr>
      <w:tr w:rsidR="00422C2A" w:rsidRPr="00993D60" w14:paraId="1E68A0A0" w14:textId="77777777" w:rsidTr="00722DA1">
        <w:trPr>
          <w:jc w:val="center"/>
        </w:trPr>
        <w:tc>
          <w:tcPr>
            <w:tcW w:w="0" w:type="auto"/>
            <w:shd w:val="clear" w:color="auto" w:fill="auto"/>
            <w:noWrap/>
            <w:vAlign w:val="center"/>
            <w:hideMark/>
          </w:tcPr>
          <w:p w14:paraId="2693356A"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Accuracy</w:t>
            </w:r>
          </w:p>
        </w:tc>
        <w:tc>
          <w:tcPr>
            <w:tcW w:w="0" w:type="auto"/>
            <w:shd w:val="clear" w:color="auto" w:fill="auto"/>
            <w:noWrap/>
            <w:vAlign w:val="center"/>
            <w:hideMark/>
          </w:tcPr>
          <w:p w14:paraId="7874D7CE"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0.133</w:t>
            </w:r>
          </w:p>
        </w:tc>
        <w:tc>
          <w:tcPr>
            <w:tcW w:w="0" w:type="auto"/>
            <w:shd w:val="clear" w:color="auto" w:fill="auto"/>
            <w:noWrap/>
            <w:vAlign w:val="center"/>
            <w:hideMark/>
          </w:tcPr>
          <w:p w14:paraId="3587F1CC"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1.6</w:t>
            </w:r>
          </w:p>
        </w:tc>
        <w:tc>
          <w:tcPr>
            <w:tcW w:w="0" w:type="auto"/>
            <w:shd w:val="clear" w:color="auto" w:fill="auto"/>
            <w:noWrap/>
            <w:vAlign w:val="center"/>
            <w:hideMark/>
          </w:tcPr>
          <w:p w14:paraId="3B53F19B"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Must</w:t>
            </w:r>
            <w:r>
              <w:rPr>
                <w:color w:val="auto"/>
              </w:rPr>
              <w:t>-</w:t>
            </w:r>
            <w:r w:rsidRPr="00993D60">
              <w:rPr>
                <w:color w:val="auto"/>
              </w:rPr>
              <w:t>be</w:t>
            </w:r>
          </w:p>
        </w:tc>
      </w:tr>
      <w:tr w:rsidR="00422C2A" w:rsidRPr="00993D60" w14:paraId="0D9938D8" w14:textId="77777777" w:rsidTr="00722DA1">
        <w:trPr>
          <w:jc w:val="center"/>
        </w:trPr>
        <w:tc>
          <w:tcPr>
            <w:tcW w:w="0" w:type="auto"/>
            <w:shd w:val="clear" w:color="auto" w:fill="auto"/>
            <w:noWrap/>
            <w:vAlign w:val="center"/>
            <w:hideMark/>
          </w:tcPr>
          <w:p w14:paraId="2EE6E162"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Communication</w:t>
            </w:r>
          </w:p>
        </w:tc>
        <w:tc>
          <w:tcPr>
            <w:tcW w:w="0" w:type="auto"/>
            <w:shd w:val="clear" w:color="auto" w:fill="auto"/>
            <w:noWrap/>
            <w:vAlign w:val="center"/>
            <w:hideMark/>
          </w:tcPr>
          <w:p w14:paraId="6A613C79"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0.064</w:t>
            </w:r>
          </w:p>
        </w:tc>
        <w:tc>
          <w:tcPr>
            <w:tcW w:w="0" w:type="auto"/>
            <w:shd w:val="clear" w:color="auto" w:fill="auto"/>
            <w:noWrap/>
            <w:vAlign w:val="center"/>
            <w:hideMark/>
          </w:tcPr>
          <w:p w14:paraId="2F59DFED"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1.1</w:t>
            </w:r>
          </w:p>
        </w:tc>
        <w:tc>
          <w:tcPr>
            <w:tcW w:w="0" w:type="auto"/>
            <w:shd w:val="clear" w:color="auto" w:fill="auto"/>
            <w:noWrap/>
            <w:vAlign w:val="center"/>
            <w:hideMark/>
          </w:tcPr>
          <w:p w14:paraId="25F04524"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Must</w:t>
            </w:r>
            <w:r>
              <w:rPr>
                <w:color w:val="auto"/>
              </w:rPr>
              <w:t>-</w:t>
            </w:r>
            <w:r w:rsidRPr="00993D60">
              <w:rPr>
                <w:color w:val="auto"/>
              </w:rPr>
              <w:t>be</w:t>
            </w:r>
          </w:p>
        </w:tc>
      </w:tr>
      <w:tr w:rsidR="00422C2A" w:rsidRPr="00993D60" w14:paraId="6CAD0661" w14:textId="77777777" w:rsidTr="00722DA1">
        <w:trPr>
          <w:jc w:val="center"/>
        </w:trPr>
        <w:tc>
          <w:tcPr>
            <w:tcW w:w="0" w:type="auto"/>
            <w:shd w:val="clear" w:color="auto" w:fill="auto"/>
            <w:noWrap/>
            <w:vAlign w:val="center"/>
            <w:hideMark/>
          </w:tcPr>
          <w:p w14:paraId="4A2663E0"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 xml:space="preserve">Trustable </w:t>
            </w:r>
            <w:r>
              <w:rPr>
                <w:color w:val="auto"/>
              </w:rPr>
              <w:t>D</w:t>
            </w:r>
            <w:r w:rsidRPr="00993D60">
              <w:rPr>
                <w:color w:val="auto"/>
              </w:rPr>
              <w:t>ata</w:t>
            </w:r>
          </w:p>
        </w:tc>
        <w:tc>
          <w:tcPr>
            <w:tcW w:w="0" w:type="auto"/>
            <w:shd w:val="clear" w:color="auto" w:fill="auto"/>
            <w:noWrap/>
            <w:vAlign w:val="center"/>
            <w:hideMark/>
          </w:tcPr>
          <w:p w14:paraId="3DD26510"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0.126</w:t>
            </w:r>
          </w:p>
        </w:tc>
        <w:tc>
          <w:tcPr>
            <w:tcW w:w="0" w:type="auto"/>
            <w:shd w:val="clear" w:color="auto" w:fill="auto"/>
            <w:noWrap/>
            <w:vAlign w:val="center"/>
            <w:hideMark/>
          </w:tcPr>
          <w:p w14:paraId="4B7BE4BD"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1.8</w:t>
            </w:r>
          </w:p>
        </w:tc>
        <w:tc>
          <w:tcPr>
            <w:tcW w:w="0" w:type="auto"/>
            <w:shd w:val="clear" w:color="auto" w:fill="auto"/>
            <w:noWrap/>
            <w:vAlign w:val="center"/>
            <w:hideMark/>
          </w:tcPr>
          <w:p w14:paraId="6B02FCE6"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Must</w:t>
            </w:r>
            <w:r>
              <w:rPr>
                <w:color w:val="auto"/>
              </w:rPr>
              <w:t>-</w:t>
            </w:r>
            <w:r w:rsidRPr="00993D60">
              <w:rPr>
                <w:color w:val="auto"/>
              </w:rPr>
              <w:t>be</w:t>
            </w:r>
          </w:p>
        </w:tc>
      </w:tr>
      <w:tr w:rsidR="00422C2A" w:rsidRPr="00993D60" w14:paraId="4EB00C46" w14:textId="77777777" w:rsidTr="00722DA1">
        <w:trPr>
          <w:jc w:val="center"/>
        </w:trPr>
        <w:tc>
          <w:tcPr>
            <w:tcW w:w="0" w:type="auto"/>
            <w:shd w:val="clear" w:color="auto" w:fill="auto"/>
            <w:noWrap/>
            <w:vAlign w:val="center"/>
            <w:hideMark/>
          </w:tcPr>
          <w:p w14:paraId="44DA96C6"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Software Upgrade</w:t>
            </w:r>
          </w:p>
        </w:tc>
        <w:tc>
          <w:tcPr>
            <w:tcW w:w="0" w:type="auto"/>
            <w:shd w:val="clear" w:color="auto" w:fill="auto"/>
            <w:noWrap/>
            <w:vAlign w:val="center"/>
            <w:hideMark/>
          </w:tcPr>
          <w:p w14:paraId="10D6F430"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0.034</w:t>
            </w:r>
          </w:p>
        </w:tc>
        <w:tc>
          <w:tcPr>
            <w:tcW w:w="0" w:type="auto"/>
            <w:shd w:val="clear" w:color="auto" w:fill="auto"/>
            <w:noWrap/>
            <w:vAlign w:val="center"/>
            <w:hideMark/>
          </w:tcPr>
          <w:p w14:paraId="21628924"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0.3</w:t>
            </w:r>
          </w:p>
        </w:tc>
        <w:tc>
          <w:tcPr>
            <w:tcW w:w="0" w:type="auto"/>
            <w:shd w:val="clear" w:color="auto" w:fill="auto"/>
            <w:noWrap/>
            <w:vAlign w:val="center"/>
            <w:hideMark/>
          </w:tcPr>
          <w:p w14:paraId="5C33EA4A"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Attractive</w:t>
            </w:r>
          </w:p>
        </w:tc>
      </w:tr>
      <w:tr w:rsidR="00422C2A" w:rsidRPr="00993D60" w14:paraId="4F74A55F" w14:textId="77777777" w:rsidTr="00722DA1">
        <w:trPr>
          <w:jc w:val="center"/>
        </w:trPr>
        <w:tc>
          <w:tcPr>
            <w:tcW w:w="0" w:type="auto"/>
            <w:shd w:val="clear" w:color="auto" w:fill="auto"/>
            <w:noWrap/>
            <w:vAlign w:val="center"/>
            <w:hideMark/>
          </w:tcPr>
          <w:p w14:paraId="52D3A8C7"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Operational System</w:t>
            </w:r>
          </w:p>
        </w:tc>
        <w:tc>
          <w:tcPr>
            <w:tcW w:w="0" w:type="auto"/>
            <w:shd w:val="clear" w:color="auto" w:fill="auto"/>
            <w:noWrap/>
            <w:vAlign w:val="center"/>
            <w:hideMark/>
          </w:tcPr>
          <w:p w14:paraId="1CFEC1D9"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0.034</w:t>
            </w:r>
          </w:p>
        </w:tc>
        <w:tc>
          <w:tcPr>
            <w:tcW w:w="0" w:type="auto"/>
            <w:shd w:val="clear" w:color="auto" w:fill="auto"/>
            <w:noWrap/>
            <w:vAlign w:val="center"/>
            <w:hideMark/>
          </w:tcPr>
          <w:p w14:paraId="745F565B"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0.3</w:t>
            </w:r>
          </w:p>
        </w:tc>
        <w:tc>
          <w:tcPr>
            <w:tcW w:w="0" w:type="auto"/>
            <w:shd w:val="clear" w:color="auto" w:fill="auto"/>
            <w:noWrap/>
            <w:vAlign w:val="center"/>
            <w:hideMark/>
          </w:tcPr>
          <w:p w14:paraId="0880C790"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Attractive</w:t>
            </w:r>
          </w:p>
        </w:tc>
      </w:tr>
      <w:tr w:rsidR="00422C2A" w:rsidRPr="00993D60" w14:paraId="3A7102CF" w14:textId="77777777" w:rsidTr="00722DA1">
        <w:trPr>
          <w:jc w:val="center"/>
        </w:trPr>
        <w:tc>
          <w:tcPr>
            <w:tcW w:w="0" w:type="auto"/>
            <w:shd w:val="clear" w:color="auto" w:fill="auto"/>
            <w:noWrap/>
            <w:vAlign w:val="center"/>
            <w:hideMark/>
          </w:tcPr>
          <w:p w14:paraId="48F900FB"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Open System</w:t>
            </w:r>
          </w:p>
        </w:tc>
        <w:tc>
          <w:tcPr>
            <w:tcW w:w="0" w:type="auto"/>
            <w:shd w:val="clear" w:color="auto" w:fill="auto"/>
            <w:noWrap/>
            <w:vAlign w:val="center"/>
            <w:hideMark/>
          </w:tcPr>
          <w:p w14:paraId="13A7845D"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0.019</w:t>
            </w:r>
          </w:p>
        </w:tc>
        <w:tc>
          <w:tcPr>
            <w:tcW w:w="0" w:type="auto"/>
            <w:shd w:val="clear" w:color="auto" w:fill="auto"/>
            <w:noWrap/>
            <w:vAlign w:val="center"/>
            <w:hideMark/>
          </w:tcPr>
          <w:p w14:paraId="1C8D9BD6"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0</w:t>
            </w:r>
          </w:p>
        </w:tc>
        <w:tc>
          <w:tcPr>
            <w:tcW w:w="0" w:type="auto"/>
            <w:shd w:val="clear" w:color="auto" w:fill="auto"/>
            <w:noWrap/>
            <w:vAlign w:val="center"/>
            <w:hideMark/>
          </w:tcPr>
          <w:p w14:paraId="7FA00F1F" w14:textId="77777777" w:rsidR="009324FA" w:rsidRPr="00993D60" w:rsidRDefault="009324FA" w:rsidP="00722DA1">
            <w:pPr>
              <w:pStyle w:val="MDPI31text"/>
              <w:autoSpaceDE w:val="0"/>
              <w:autoSpaceDN w:val="0"/>
              <w:spacing w:line="240" w:lineRule="auto"/>
              <w:ind w:firstLine="0"/>
              <w:jc w:val="center"/>
              <w:rPr>
                <w:color w:val="auto"/>
              </w:rPr>
            </w:pPr>
            <w:r w:rsidRPr="00993D60">
              <w:rPr>
                <w:color w:val="auto"/>
              </w:rPr>
              <w:t>Indifference</w:t>
            </w:r>
          </w:p>
        </w:tc>
      </w:tr>
    </w:tbl>
    <w:p w14:paraId="23FD752F" w14:textId="18FFEB27" w:rsidR="009324FA" w:rsidRPr="00422C2A" w:rsidRDefault="00422C2A" w:rsidP="00422C2A">
      <w:pPr>
        <w:pStyle w:val="MDPI51figurecaption"/>
        <w:rPr>
          <w:sz w:val="20"/>
        </w:rPr>
      </w:pPr>
      <w:r w:rsidRPr="00422C2A">
        <w:rPr>
          <w:sz w:val="20"/>
        </w:rPr>
        <w:t xml:space="preserve"> </w:t>
      </w:r>
    </w:p>
    <w:p w14:paraId="19070CFC" w14:textId="0FBB31B4" w:rsidR="00EE5A2A" w:rsidRPr="0019356E" w:rsidRDefault="009324FA" w:rsidP="00993D60">
      <w:pPr>
        <w:pStyle w:val="MDPI41tablecaption"/>
        <w:jc w:val="center"/>
      </w:pPr>
      <w:r>
        <w:rPr>
          <w:b/>
          <w:snapToGrid w:val="0"/>
        </w:rPr>
        <w:t>Table 7</w:t>
      </w:r>
      <w:r w:rsidR="00993D60" w:rsidRPr="00993D60">
        <w:rPr>
          <w:b/>
          <w:snapToGrid w:val="0"/>
        </w:rPr>
        <w:t>.</w:t>
      </w:r>
      <w:r w:rsidR="00565A7B" w:rsidRPr="00993D60">
        <w:rPr>
          <w:b/>
          <w:snapToGrid w:val="0"/>
        </w:rPr>
        <w:t xml:space="preserve"> </w:t>
      </w:r>
      <w:r w:rsidR="00565A7B" w:rsidRPr="0019356E">
        <w:rPr>
          <w:snapToGrid w:val="0"/>
        </w:rPr>
        <w:t>AHP weights</w:t>
      </w:r>
      <w:r w:rsidR="00993D60">
        <w:rPr>
          <w:snapToGrid w:val="0"/>
        </w:rPr>
        <w:t>.</w:t>
      </w:r>
    </w:p>
    <w:tbl>
      <w:tblPr>
        <w:tblStyle w:val="TableGrid"/>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965"/>
        <w:gridCol w:w="1983"/>
      </w:tblGrid>
      <w:tr w:rsidR="0019356E" w:rsidRPr="00993D60" w14:paraId="157EE588" w14:textId="77777777" w:rsidTr="00993D60">
        <w:trPr>
          <w:jc w:val="center"/>
        </w:trPr>
        <w:tc>
          <w:tcPr>
            <w:tcW w:w="0" w:type="auto"/>
            <w:shd w:val="clear" w:color="auto" w:fill="auto"/>
            <w:vAlign w:val="center"/>
          </w:tcPr>
          <w:p w14:paraId="1CC59BFE" w14:textId="6BB38B4E" w:rsidR="00EE5A2A" w:rsidRPr="00993D60" w:rsidRDefault="00EE5A2A" w:rsidP="00993D60">
            <w:pPr>
              <w:pStyle w:val="MDPI31text"/>
              <w:autoSpaceDE w:val="0"/>
              <w:autoSpaceDN w:val="0"/>
              <w:spacing w:line="240" w:lineRule="auto"/>
              <w:ind w:firstLine="0"/>
              <w:jc w:val="center"/>
              <w:rPr>
                <w:b/>
                <w:color w:val="auto"/>
              </w:rPr>
            </w:pPr>
            <w:r w:rsidRPr="00993D60">
              <w:rPr>
                <w:b/>
                <w:color w:val="auto"/>
              </w:rPr>
              <w:t xml:space="preserve">Customer </w:t>
            </w:r>
            <w:r w:rsidR="00F533F3" w:rsidRPr="00993D60">
              <w:rPr>
                <w:b/>
                <w:color w:val="auto"/>
              </w:rPr>
              <w:t>Need</w:t>
            </w:r>
          </w:p>
        </w:tc>
        <w:tc>
          <w:tcPr>
            <w:tcW w:w="0" w:type="auto"/>
            <w:shd w:val="clear" w:color="auto" w:fill="auto"/>
            <w:vAlign w:val="center"/>
          </w:tcPr>
          <w:p w14:paraId="452319B7" w14:textId="0002206D" w:rsidR="00EE5A2A" w:rsidRPr="00993D60" w:rsidRDefault="00422C2A" w:rsidP="00993D60">
            <w:pPr>
              <w:pStyle w:val="MDPI31text"/>
              <w:autoSpaceDE w:val="0"/>
              <w:autoSpaceDN w:val="0"/>
              <w:spacing w:line="240" w:lineRule="auto"/>
              <w:ind w:firstLine="0"/>
              <w:jc w:val="center"/>
              <w:rPr>
                <w:b/>
                <w:color w:val="auto"/>
              </w:rPr>
            </w:pPr>
            <w:r>
              <w:rPr>
                <w:b/>
                <w:color w:val="FF0000"/>
              </w:rPr>
              <w:t xml:space="preserve">Global weight </w:t>
            </w:r>
            <w:r w:rsidRPr="00422C2A">
              <w:rPr>
                <w:b/>
                <w:color w:val="FF0000"/>
              </w:rPr>
              <w:t>(</w:t>
            </w:r>
            <w:r w:rsidR="00EE5A2A" w:rsidRPr="00422C2A">
              <w:rPr>
                <w:b/>
                <w:color w:val="FF0000"/>
              </w:rPr>
              <w:t>Wi</w:t>
            </w:r>
            <w:r w:rsidRPr="00422C2A">
              <w:rPr>
                <w:b/>
                <w:color w:val="FF0000"/>
              </w:rPr>
              <w:t>)</w:t>
            </w:r>
          </w:p>
        </w:tc>
      </w:tr>
      <w:tr w:rsidR="0019356E" w:rsidRPr="00993D60" w14:paraId="2273E8CA" w14:textId="77777777" w:rsidTr="00993D60">
        <w:trPr>
          <w:jc w:val="center"/>
        </w:trPr>
        <w:tc>
          <w:tcPr>
            <w:tcW w:w="0" w:type="auto"/>
            <w:shd w:val="clear" w:color="auto" w:fill="auto"/>
            <w:vAlign w:val="center"/>
          </w:tcPr>
          <w:p w14:paraId="1A7C6766" w14:textId="77777777" w:rsidR="00EE5A2A" w:rsidRPr="00993D60" w:rsidRDefault="00EE5A2A" w:rsidP="00993D60">
            <w:pPr>
              <w:pStyle w:val="MDPI31text"/>
              <w:autoSpaceDE w:val="0"/>
              <w:autoSpaceDN w:val="0"/>
              <w:spacing w:line="240" w:lineRule="auto"/>
              <w:ind w:firstLine="0"/>
              <w:jc w:val="center"/>
              <w:rPr>
                <w:color w:val="auto"/>
              </w:rPr>
            </w:pPr>
            <w:r w:rsidRPr="00993D60">
              <w:rPr>
                <w:color w:val="auto"/>
              </w:rPr>
              <w:t>Reliability</w:t>
            </w:r>
          </w:p>
        </w:tc>
        <w:tc>
          <w:tcPr>
            <w:tcW w:w="0" w:type="auto"/>
            <w:shd w:val="clear" w:color="auto" w:fill="auto"/>
            <w:vAlign w:val="center"/>
          </w:tcPr>
          <w:p w14:paraId="3A1BD8AC" w14:textId="3A0DD4C1" w:rsidR="00EE5A2A" w:rsidRPr="00993D60" w:rsidRDefault="00527239"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112</w:t>
            </w:r>
          </w:p>
        </w:tc>
      </w:tr>
      <w:tr w:rsidR="0019356E" w:rsidRPr="00993D60" w14:paraId="377A7535" w14:textId="77777777" w:rsidTr="00993D60">
        <w:trPr>
          <w:jc w:val="center"/>
        </w:trPr>
        <w:tc>
          <w:tcPr>
            <w:tcW w:w="0" w:type="auto"/>
            <w:shd w:val="clear" w:color="auto" w:fill="auto"/>
            <w:vAlign w:val="center"/>
          </w:tcPr>
          <w:p w14:paraId="734298B6" w14:textId="3BCFAA39" w:rsidR="00EE5A2A" w:rsidRPr="00993D60" w:rsidRDefault="000A1BE7" w:rsidP="00993D60">
            <w:pPr>
              <w:pStyle w:val="MDPI31text"/>
              <w:autoSpaceDE w:val="0"/>
              <w:autoSpaceDN w:val="0"/>
              <w:spacing w:line="240" w:lineRule="auto"/>
              <w:ind w:firstLine="0"/>
              <w:jc w:val="center"/>
              <w:rPr>
                <w:color w:val="auto"/>
              </w:rPr>
            </w:pPr>
            <w:r w:rsidRPr="00993D60">
              <w:rPr>
                <w:color w:val="auto"/>
              </w:rPr>
              <w:t xml:space="preserve">User </w:t>
            </w:r>
            <w:r w:rsidR="00755B4F">
              <w:rPr>
                <w:color w:val="auto"/>
              </w:rPr>
              <w:t>F</w:t>
            </w:r>
            <w:r w:rsidR="00EE5A2A" w:rsidRPr="00993D60">
              <w:rPr>
                <w:color w:val="auto"/>
              </w:rPr>
              <w:t>riendly</w:t>
            </w:r>
          </w:p>
        </w:tc>
        <w:tc>
          <w:tcPr>
            <w:tcW w:w="0" w:type="auto"/>
            <w:shd w:val="clear" w:color="auto" w:fill="auto"/>
            <w:vAlign w:val="center"/>
          </w:tcPr>
          <w:p w14:paraId="2AD5C4EE" w14:textId="775C1567" w:rsidR="00EE5A2A" w:rsidRPr="00993D60" w:rsidRDefault="00527239"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042</w:t>
            </w:r>
          </w:p>
        </w:tc>
      </w:tr>
      <w:tr w:rsidR="0019356E" w:rsidRPr="00993D60" w14:paraId="60B69C91" w14:textId="77777777" w:rsidTr="00993D60">
        <w:trPr>
          <w:jc w:val="center"/>
        </w:trPr>
        <w:tc>
          <w:tcPr>
            <w:tcW w:w="0" w:type="auto"/>
            <w:shd w:val="clear" w:color="auto" w:fill="auto"/>
            <w:vAlign w:val="center"/>
          </w:tcPr>
          <w:p w14:paraId="6F9F2DF4" w14:textId="77777777" w:rsidR="00EE5A2A" w:rsidRPr="00993D60" w:rsidRDefault="00EE5A2A" w:rsidP="00993D60">
            <w:pPr>
              <w:pStyle w:val="MDPI31text"/>
              <w:autoSpaceDE w:val="0"/>
              <w:autoSpaceDN w:val="0"/>
              <w:spacing w:line="240" w:lineRule="auto"/>
              <w:ind w:firstLine="0"/>
              <w:jc w:val="center"/>
              <w:rPr>
                <w:color w:val="auto"/>
              </w:rPr>
            </w:pPr>
            <w:r w:rsidRPr="00993D60">
              <w:rPr>
                <w:color w:val="auto"/>
              </w:rPr>
              <w:t>Friendly Interface</w:t>
            </w:r>
          </w:p>
        </w:tc>
        <w:tc>
          <w:tcPr>
            <w:tcW w:w="0" w:type="auto"/>
            <w:shd w:val="clear" w:color="auto" w:fill="auto"/>
            <w:vAlign w:val="center"/>
          </w:tcPr>
          <w:p w14:paraId="4B086651" w14:textId="0681D91A" w:rsidR="00EE5A2A" w:rsidRPr="00993D60" w:rsidRDefault="00527239"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049</w:t>
            </w:r>
          </w:p>
        </w:tc>
      </w:tr>
      <w:tr w:rsidR="0019356E" w:rsidRPr="00993D60" w14:paraId="73821F45" w14:textId="77777777" w:rsidTr="00993D60">
        <w:trPr>
          <w:jc w:val="center"/>
        </w:trPr>
        <w:tc>
          <w:tcPr>
            <w:tcW w:w="0" w:type="auto"/>
            <w:shd w:val="clear" w:color="auto" w:fill="auto"/>
            <w:vAlign w:val="center"/>
          </w:tcPr>
          <w:p w14:paraId="60F3EE90" w14:textId="28C2244D" w:rsidR="00EE5A2A" w:rsidRPr="00993D60" w:rsidRDefault="00EE5A2A" w:rsidP="00993D60">
            <w:pPr>
              <w:pStyle w:val="MDPI31text"/>
              <w:autoSpaceDE w:val="0"/>
              <w:autoSpaceDN w:val="0"/>
              <w:spacing w:line="240" w:lineRule="auto"/>
              <w:ind w:firstLine="0"/>
              <w:jc w:val="center"/>
              <w:rPr>
                <w:color w:val="auto"/>
              </w:rPr>
            </w:pPr>
            <w:r w:rsidRPr="00993D60">
              <w:rPr>
                <w:color w:val="auto"/>
              </w:rPr>
              <w:t xml:space="preserve">Low </w:t>
            </w:r>
            <w:r w:rsidR="00755B4F">
              <w:rPr>
                <w:color w:val="auto"/>
              </w:rPr>
              <w:t>I</w:t>
            </w:r>
            <w:r w:rsidRPr="00993D60">
              <w:rPr>
                <w:color w:val="auto"/>
              </w:rPr>
              <w:t>nvasion</w:t>
            </w:r>
          </w:p>
        </w:tc>
        <w:tc>
          <w:tcPr>
            <w:tcW w:w="0" w:type="auto"/>
            <w:shd w:val="clear" w:color="auto" w:fill="auto"/>
            <w:vAlign w:val="center"/>
          </w:tcPr>
          <w:p w14:paraId="3E4C206A" w14:textId="2771BB22" w:rsidR="00EE5A2A" w:rsidRPr="00993D60" w:rsidRDefault="00C40244"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111</w:t>
            </w:r>
          </w:p>
        </w:tc>
      </w:tr>
      <w:tr w:rsidR="0019356E" w:rsidRPr="00993D60" w14:paraId="2EE3015B" w14:textId="77777777" w:rsidTr="00993D60">
        <w:trPr>
          <w:jc w:val="center"/>
        </w:trPr>
        <w:tc>
          <w:tcPr>
            <w:tcW w:w="0" w:type="auto"/>
            <w:shd w:val="clear" w:color="auto" w:fill="auto"/>
            <w:vAlign w:val="center"/>
          </w:tcPr>
          <w:p w14:paraId="131281BC" w14:textId="3AF75E69" w:rsidR="00EE5A2A" w:rsidRPr="00993D60" w:rsidRDefault="00EE5A2A" w:rsidP="00993D60">
            <w:pPr>
              <w:pStyle w:val="MDPI31text"/>
              <w:autoSpaceDE w:val="0"/>
              <w:autoSpaceDN w:val="0"/>
              <w:spacing w:line="240" w:lineRule="auto"/>
              <w:ind w:firstLine="0"/>
              <w:jc w:val="center"/>
              <w:rPr>
                <w:color w:val="auto"/>
              </w:rPr>
            </w:pPr>
            <w:r w:rsidRPr="00993D60">
              <w:rPr>
                <w:color w:val="auto"/>
              </w:rPr>
              <w:t xml:space="preserve">Quick </w:t>
            </w:r>
            <w:r w:rsidR="00755B4F">
              <w:rPr>
                <w:color w:val="auto"/>
              </w:rPr>
              <w:t>I</w:t>
            </w:r>
            <w:r w:rsidRPr="00993D60">
              <w:rPr>
                <w:color w:val="auto"/>
              </w:rPr>
              <w:t>nstallation</w:t>
            </w:r>
          </w:p>
        </w:tc>
        <w:tc>
          <w:tcPr>
            <w:tcW w:w="0" w:type="auto"/>
            <w:shd w:val="clear" w:color="auto" w:fill="auto"/>
            <w:vAlign w:val="center"/>
          </w:tcPr>
          <w:p w14:paraId="35775435" w14:textId="233693BF" w:rsidR="00EE5A2A" w:rsidRPr="00993D60" w:rsidRDefault="00527239"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068</w:t>
            </w:r>
          </w:p>
        </w:tc>
      </w:tr>
      <w:tr w:rsidR="0019356E" w:rsidRPr="00993D60" w14:paraId="2D6E79BE" w14:textId="77777777" w:rsidTr="00993D60">
        <w:trPr>
          <w:jc w:val="center"/>
        </w:trPr>
        <w:tc>
          <w:tcPr>
            <w:tcW w:w="0" w:type="auto"/>
            <w:shd w:val="clear" w:color="auto" w:fill="auto"/>
            <w:vAlign w:val="center"/>
          </w:tcPr>
          <w:p w14:paraId="19ABDCE9" w14:textId="3EEDC414" w:rsidR="00EE5A2A" w:rsidRPr="00993D60" w:rsidRDefault="00EE5A2A" w:rsidP="00DC4007">
            <w:pPr>
              <w:pStyle w:val="MDPI31text"/>
              <w:autoSpaceDE w:val="0"/>
              <w:autoSpaceDN w:val="0"/>
              <w:spacing w:line="240" w:lineRule="auto"/>
              <w:ind w:firstLine="0"/>
              <w:jc w:val="center"/>
              <w:rPr>
                <w:color w:val="auto"/>
              </w:rPr>
            </w:pPr>
            <w:r w:rsidRPr="00993D60">
              <w:rPr>
                <w:color w:val="auto"/>
              </w:rPr>
              <w:t xml:space="preserve">Software </w:t>
            </w:r>
            <w:r w:rsidR="00755B4F">
              <w:rPr>
                <w:color w:val="auto"/>
              </w:rPr>
              <w:t>S</w:t>
            </w:r>
            <w:r w:rsidRPr="00993D60">
              <w:rPr>
                <w:color w:val="auto"/>
              </w:rPr>
              <w:t>tability</w:t>
            </w:r>
          </w:p>
        </w:tc>
        <w:tc>
          <w:tcPr>
            <w:tcW w:w="0" w:type="auto"/>
            <w:shd w:val="clear" w:color="auto" w:fill="auto"/>
            <w:vAlign w:val="center"/>
          </w:tcPr>
          <w:p w14:paraId="227BC9F6" w14:textId="591A778E" w:rsidR="00EE5A2A" w:rsidRPr="00993D60" w:rsidRDefault="00527239"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073</w:t>
            </w:r>
          </w:p>
        </w:tc>
      </w:tr>
      <w:tr w:rsidR="0019356E" w:rsidRPr="00993D60" w14:paraId="61BB7820" w14:textId="77777777" w:rsidTr="00993D60">
        <w:trPr>
          <w:jc w:val="center"/>
        </w:trPr>
        <w:tc>
          <w:tcPr>
            <w:tcW w:w="0" w:type="auto"/>
            <w:shd w:val="clear" w:color="auto" w:fill="auto"/>
            <w:vAlign w:val="center"/>
          </w:tcPr>
          <w:p w14:paraId="57E5CE3C" w14:textId="4287F640" w:rsidR="00EE5A2A" w:rsidRPr="00993D60" w:rsidRDefault="00EE5A2A" w:rsidP="00DC4007">
            <w:pPr>
              <w:pStyle w:val="MDPI31text"/>
              <w:autoSpaceDE w:val="0"/>
              <w:autoSpaceDN w:val="0"/>
              <w:spacing w:line="240" w:lineRule="auto"/>
              <w:ind w:firstLine="0"/>
              <w:jc w:val="center"/>
              <w:rPr>
                <w:color w:val="auto"/>
              </w:rPr>
            </w:pPr>
            <w:r w:rsidRPr="00993D60">
              <w:rPr>
                <w:color w:val="auto"/>
              </w:rPr>
              <w:t xml:space="preserve">Collateral </w:t>
            </w:r>
            <w:r w:rsidR="00755B4F">
              <w:rPr>
                <w:color w:val="auto"/>
              </w:rPr>
              <w:t>I</w:t>
            </w:r>
            <w:r w:rsidRPr="00993D60">
              <w:rPr>
                <w:color w:val="auto"/>
              </w:rPr>
              <w:t>ssues</w:t>
            </w:r>
          </w:p>
        </w:tc>
        <w:tc>
          <w:tcPr>
            <w:tcW w:w="0" w:type="auto"/>
            <w:shd w:val="clear" w:color="auto" w:fill="auto"/>
            <w:vAlign w:val="center"/>
          </w:tcPr>
          <w:p w14:paraId="0A20A6BF" w14:textId="0E0029D0" w:rsidR="00EE5A2A" w:rsidRPr="00993D60" w:rsidRDefault="00C40244"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137</w:t>
            </w:r>
          </w:p>
        </w:tc>
      </w:tr>
      <w:tr w:rsidR="0019356E" w:rsidRPr="00993D60" w14:paraId="0A4FD65E" w14:textId="77777777" w:rsidTr="00993D60">
        <w:trPr>
          <w:jc w:val="center"/>
        </w:trPr>
        <w:tc>
          <w:tcPr>
            <w:tcW w:w="0" w:type="auto"/>
            <w:shd w:val="clear" w:color="auto" w:fill="auto"/>
            <w:vAlign w:val="center"/>
          </w:tcPr>
          <w:p w14:paraId="1A178B57" w14:textId="77777777" w:rsidR="00EE5A2A" w:rsidRPr="00993D60" w:rsidRDefault="00EE5A2A" w:rsidP="00993D60">
            <w:pPr>
              <w:pStyle w:val="MDPI31text"/>
              <w:autoSpaceDE w:val="0"/>
              <w:autoSpaceDN w:val="0"/>
              <w:spacing w:line="240" w:lineRule="auto"/>
              <w:ind w:firstLine="0"/>
              <w:jc w:val="center"/>
              <w:rPr>
                <w:color w:val="auto"/>
              </w:rPr>
            </w:pPr>
            <w:r w:rsidRPr="00993D60">
              <w:rPr>
                <w:color w:val="auto"/>
              </w:rPr>
              <w:t>Accuracy</w:t>
            </w:r>
          </w:p>
        </w:tc>
        <w:tc>
          <w:tcPr>
            <w:tcW w:w="0" w:type="auto"/>
            <w:shd w:val="clear" w:color="auto" w:fill="auto"/>
            <w:vAlign w:val="center"/>
          </w:tcPr>
          <w:p w14:paraId="2368E58A" w14:textId="38064348" w:rsidR="00EE5A2A" w:rsidRPr="00993D60" w:rsidRDefault="00527239"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133</w:t>
            </w:r>
          </w:p>
        </w:tc>
      </w:tr>
      <w:tr w:rsidR="0019356E" w:rsidRPr="00993D60" w14:paraId="2BCA6C91" w14:textId="77777777" w:rsidTr="00993D60">
        <w:trPr>
          <w:jc w:val="center"/>
        </w:trPr>
        <w:tc>
          <w:tcPr>
            <w:tcW w:w="0" w:type="auto"/>
            <w:shd w:val="clear" w:color="auto" w:fill="auto"/>
            <w:vAlign w:val="center"/>
          </w:tcPr>
          <w:p w14:paraId="6FC9914D" w14:textId="77777777" w:rsidR="00EE5A2A" w:rsidRPr="00993D60" w:rsidRDefault="00EE5A2A" w:rsidP="00993D60">
            <w:pPr>
              <w:pStyle w:val="MDPI31text"/>
              <w:autoSpaceDE w:val="0"/>
              <w:autoSpaceDN w:val="0"/>
              <w:spacing w:line="240" w:lineRule="auto"/>
              <w:ind w:firstLine="0"/>
              <w:jc w:val="center"/>
              <w:rPr>
                <w:color w:val="auto"/>
              </w:rPr>
            </w:pPr>
            <w:r w:rsidRPr="00993D60">
              <w:rPr>
                <w:color w:val="auto"/>
              </w:rPr>
              <w:lastRenderedPageBreak/>
              <w:t xml:space="preserve">Communication </w:t>
            </w:r>
          </w:p>
        </w:tc>
        <w:tc>
          <w:tcPr>
            <w:tcW w:w="0" w:type="auto"/>
            <w:shd w:val="clear" w:color="auto" w:fill="auto"/>
            <w:vAlign w:val="center"/>
          </w:tcPr>
          <w:p w14:paraId="436B3B0F" w14:textId="50EBEFE7" w:rsidR="00EE5A2A" w:rsidRPr="00993D60" w:rsidRDefault="00C40244"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064</w:t>
            </w:r>
          </w:p>
        </w:tc>
      </w:tr>
      <w:tr w:rsidR="0019356E" w:rsidRPr="00993D60" w14:paraId="5AC90240" w14:textId="77777777" w:rsidTr="00993D60">
        <w:trPr>
          <w:jc w:val="center"/>
        </w:trPr>
        <w:tc>
          <w:tcPr>
            <w:tcW w:w="0" w:type="auto"/>
            <w:shd w:val="clear" w:color="auto" w:fill="auto"/>
            <w:vAlign w:val="center"/>
          </w:tcPr>
          <w:p w14:paraId="71DDFA37" w14:textId="74FEDDEC" w:rsidR="00EE5A2A" w:rsidRPr="00993D60" w:rsidRDefault="00EE5A2A" w:rsidP="00DC4007">
            <w:pPr>
              <w:pStyle w:val="MDPI31text"/>
              <w:autoSpaceDE w:val="0"/>
              <w:autoSpaceDN w:val="0"/>
              <w:spacing w:line="240" w:lineRule="auto"/>
              <w:ind w:firstLine="0"/>
              <w:jc w:val="center"/>
              <w:rPr>
                <w:color w:val="auto"/>
              </w:rPr>
            </w:pPr>
            <w:r w:rsidRPr="00993D60">
              <w:rPr>
                <w:color w:val="auto"/>
              </w:rPr>
              <w:t xml:space="preserve">Trustable </w:t>
            </w:r>
            <w:r w:rsidR="00755B4F">
              <w:rPr>
                <w:color w:val="auto"/>
              </w:rPr>
              <w:t>D</w:t>
            </w:r>
            <w:r w:rsidRPr="00993D60">
              <w:rPr>
                <w:color w:val="auto"/>
              </w:rPr>
              <w:t>ata</w:t>
            </w:r>
          </w:p>
        </w:tc>
        <w:tc>
          <w:tcPr>
            <w:tcW w:w="0" w:type="auto"/>
            <w:shd w:val="clear" w:color="auto" w:fill="auto"/>
            <w:vAlign w:val="center"/>
          </w:tcPr>
          <w:p w14:paraId="477EC0E6" w14:textId="481C2DF3" w:rsidR="00EE5A2A" w:rsidRPr="00993D60" w:rsidRDefault="00527239"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126</w:t>
            </w:r>
          </w:p>
        </w:tc>
      </w:tr>
      <w:tr w:rsidR="0019356E" w:rsidRPr="00993D60" w14:paraId="310C4F98" w14:textId="77777777" w:rsidTr="00993D60">
        <w:trPr>
          <w:jc w:val="center"/>
        </w:trPr>
        <w:tc>
          <w:tcPr>
            <w:tcW w:w="0" w:type="auto"/>
            <w:shd w:val="clear" w:color="auto" w:fill="auto"/>
            <w:vAlign w:val="center"/>
          </w:tcPr>
          <w:p w14:paraId="24D54706" w14:textId="70949D6B" w:rsidR="00EE5A2A" w:rsidRPr="00993D60" w:rsidRDefault="00EE5A2A" w:rsidP="00DC4007">
            <w:pPr>
              <w:pStyle w:val="MDPI31text"/>
              <w:autoSpaceDE w:val="0"/>
              <w:autoSpaceDN w:val="0"/>
              <w:spacing w:line="240" w:lineRule="auto"/>
              <w:ind w:firstLine="0"/>
              <w:jc w:val="center"/>
              <w:rPr>
                <w:color w:val="auto"/>
              </w:rPr>
            </w:pPr>
            <w:r w:rsidRPr="00993D60">
              <w:rPr>
                <w:color w:val="auto"/>
              </w:rPr>
              <w:t xml:space="preserve">Software </w:t>
            </w:r>
            <w:r w:rsidR="00755B4F">
              <w:rPr>
                <w:color w:val="auto"/>
              </w:rPr>
              <w:t>U</w:t>
            </w:r>
            <w:r w:rsidRPr="00993D60">
              <w:rPr>
                <w:color w:val="auto"/>
              </w:rPr>
              <w:t>pgrade</w:t>
            </w:r>
          </w:p>
        </w:tc>
        <w:tc>
          <w:tcPr>
            <w:tcW w:w="0" w:type="auto"/>
            <w:shd w:val="clear" w:color="auto" w:fill="auto"/>
            <w:vAlign w:val="center"/>
          </w:tcPr>
          <w:p w14:paraId="4B35A82E" w14:textId="59813C3F" w:rsidR="00EE5A2A" w:rsidRPr="00993D60" w:rsidRDefault="00527239"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034</w:t>
            </w:r>
          </w:p>
        </w:tc>
      </w:tr>
      <w:tr w:rsidR="0019356E" w:rsidRPr="00993D60" w14:paraId="28136F96" w14:textId="77777777" w:rsidTr="00993D60">
        <w:trPr>
          <w:jc w:val="center"/>
        </w:trPr>
        <w:tc>
          <w:tcPr>
            <w:tcW w:w="0" w:type="auto"/>
            <w:shd w:val="clear" w:color="auto" w:fill="auto"/>
            <w:vAlign w:val="center"/>
          </w:tcPr>
          <w:p w14:paraId="51C10FCC" w14:textId="10680749" w:rsidR="00EE5A2A" w:rsidRPr="00993D60" w:rsidRDefault="00EE5A2A" w:rsidP="00DC4007">
            <w:pPr>
              <w:pStyle w:val="MDPI31text"/>
              <w:autoSpaceDE w:val="0"/>
              <w:autoSpaceDN w:val="0"/>
              <w:spacing w:line="240" w:lineRule="auto"/>
              <w:ind w:firstLine="0"/>
              <w:jc w:val="center"/>
              <w:rPr>
                <w:color w:val="auto"/>
              </w:rPr>
            </w:pPr>
            <w:r w:rsidRPr="00993D60">
              <w:rPr>
                <w:color w:val="auto"/>
              </w:rPr>
              <w:t xml:space="preserve">Operational </w:t>
            </w:r>
            <w:r w:rsidR="00755B4F">
              <w:rPr>
                <w:color w:val="auto"/>
              </w:rPr>
              <w:t>S</w:t>
            </w:r>
            <w:r w:rsidRPr="00993D60">
              <w:rPr>
                <w:color w:val="auto"/>
              </w:rPr>
              <w:t>ystem</w:t>
            </w:r>
          </w:p>
        </w:tc>
        <w:tc>
          <w:tcPr>
            <w:tcW w:w="0" w:type="auto"/>
            <w:shd w:val="clear" w:color="auto" w:fill="auto"/>
            <w:vAlign w:val="center"/>
          </w:tcPr>
          <w:p w14:paraId="4FC6438D" w14:textId="4680959D" w:rsidR="00EE5A2A" w:rsidRPr="00993D60" w:rsidRDefault="00527239"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034</w:t>
            </w:r>
          </w:p>
        </w:tc>
      </w:tr>
      <w:tr w:rsidR="0019356E" w:rsidRPr="00993D60" w14:paraId="77B84BCC" w14:textId="77777777" w:rsidTr="00993D60">
        <w:trPr>
          <w:jc w:val="center"/>
        </w:trPr>
        <w:tc>
          <w:tcPr>
            <w:tcW w:w="0" w:type="auto"/>
            <w:shd w:val="clear" w:color="auto" w:fill="auto"/>
            <w:vAlign w:val="center"/>
          </w:tcPr>
          <w:p w14:paraId="63AA3A3B" w14:textId="01EC4747" w:rsidR="00EE5A2A" w:rsidRPr="00993D60" w:rsidRDefault="00EE5A2A" w:rsidP="00DC4007">
            <w:pPr>
              <w:pStyle w:val="MDPI31text"/>
              <w:autoSpaceDE w:val="0"/>
              <w:autoSpaceDN w:val="0"/>
              <w:spacing w:line="240" w:lineRule="auto"/>
              <w:ind w:firstLine="0"/>
              <w:jc w:val="center"/>
              <w:rPr>
                <w:color w:val="auto"/>
              </w:rPr>
            </w:pPr>
            <w:r w:rsidRPr="00993D60">
              <w:rPr>
                <w:color w:val="auto"/>
              </w:rPr>
              <w:t xml:space="preserve">Open </w:t>
            </w:r>
            <w:r w:rsidR="00755B4F">
              <w:rPr>
                <w:color w:val="auto"/>
              </w:rPr>
              <w:t>S</w:t>
            </w:r>
            <w:r w:rsidRPr="00993D60">
              <w:rPr>
                <w:color w:val="auto"/>
              </w:rPr>
              <w:t>ystem</w:t>
            </w:r>
          </w:p>
        </w:tc>
        <w:tc>
          <w:tcPr>
            <w:tcW w:w="0" w:type="auto"/>
            <w:shd w:val="clear" w:color="auto" w:fill="auto"/>
            <w:vAlign w:val="center"/>
          </w:tcPr>
          <w:p w14:paraId="4D7F3780" w14:textId="756C4290" w:rsidR="00EE5A2A" w:rsidRPr="00993D60" w:rsidRDefault="00527239" w:rsidP="00993D60">
            <w:pPr>
              <w:pStyle w:val="MDPI31text"/>
              <w:autoSpaceDE w:val="0"/>
              <w:autoSpaceDN w:val="0"/>
              <w:spacing w:line="240" w:lineRule="auto"/>
              <w:ind w:firstLine="0"/>
              <w:jc w:val="center"/>
              <w:rPr>
                <w:color w:val="auto"/>
              </w:rPr>
            </w:pPr>
            <w:r w:rsidRPr="00993D60">
              <w:rPr>
                <w:color w:val="auto"/>
              </w:rPr>
              <w:t>0.</w:t>
            </w:r>
            <w:r w:rsidR="00EE5A2A" w:rsidRPr="00993D60">
              <w:rPr>
                <w:color w:val="auto"/>
              </w:rPr>
              <w:t>019</w:t>
            </w:r>
          </w:p>
        </w:tc>
      </w:tr>
    </w:tbl>
    <w:p w14:paraId="1D0A7DBD" w14:textId="3011DDD7" w:rsidR="00EE5A2A" w:rsidRPr="0019356E" w:rsidRDefault="00574913" w:rsidP="00993D60">
      <w:pPr>
        <w:pStyle w:val="MDPI31text"/>
        <w:spacing w:before="240"/>
      </w:pPr>
      <w:r w:rsidRPr="0019356E">
        <w:t>In this case, the consistency index (</w:t>
      </w:r>
      <w:r w:rsidR="00533419" w:rsidRPr="0019356E">
        <w:t>0.</w:t>
      </w:r>
      <w:r w:rsidR="00EE5A2A" w:rsidRPr="0019356E">
        <w:t>071</w:t>
      </w:r>
      <w:r w:rsidRPr="0019356E">
        <w:t>) was found to be less</w:t>
      </w:r>
      <w:r w:rsidR="00533419" w:rsidRPr="0019356E">
        <w:t xml:space="preserve"> than 0.</w:t>
      </w:r>
      <w:r w:rsidR="00EE5A2A" w:rsidRPr="0019356E">
        <w:t xml:space="preserve">1; the obtained weights </w:t>
      </w:r>
      <w:r w:rsidR="006D4548">
        <w:t>could</w:t>
      </w:r>
      <w:r w:rsidR="006D4548" w:rsidRPr="0019356E">
        <w:t xml:space="preserve"> </w:t>
      </w:r>
      <w:r w:rsidR="00EE5A2A" w:rsidRPr="0019356E">
        <w:t>be</w:t>
      </w:r>
      <w:r w:rsidR="006D4548">
        <w:t>,</w:t>
      </w:r>
      <w:r w:rsidR="00EE5A2A" w:rsidRPr="0019356E">
        <w:t xml:space="preserve"> </w:t>
      </w:r>
      <w:r w:rsidRPr="0019356E">
        <w:t>therefore</w:t>
      </w:r>
      <w:r w:rsidR="006D4548">
        <w:t>,</w:t>
      </w:r>
      <w:r w:rsidRPr="0019356E">
        <w:t xml:space="preserve"> </w:t>
      </w:r>
      <w:r w:rsidR="00EE5A2A" w:rsidRPr="0019356E">
        <w:t>con</w:t>
      </w:r>
      <w:r w:rsidRPr="0019356E">
        <w:t xml:space="preserve">sidered </w:t>
      </w:r>
      <w:r w:rsidR="00EE5A2A" w:rsidRPr="0019356E">
        <w:t>trustable to do further analysis.</w:t>
      </w:r>
      <w:r w:rsidR="00BF6EE5" w:rsidRPr="0019356E">
        <w:t xml:space="preserve"> </w:t>
      </w:r>
      <w:r w:rsidR="00EE5A2A" w:rsidRPr="0019356E">
        <w:t xml:space="preserve">Once the AHP </w:t>
      </w:r>
      <w:r w:rsidR="006D4548">
        <w:t>wa</w:t>
      </w:r>
      <w:r w:rsidR="006D4548" w:rsidRPr="0019356E">
        <w:t xml:space="preserve">s </w:t>
      </w:r>
      <w:r w:rsidR="00EE5A2A" w:rsidRPr="0019356E">
        <w:t>finished, the data from step</w:t>
      </w:r>
      <w:r w:rsidR="000A1BE7" w:rsidRPr="0019356E">
        <w:t>s</w:t>
      </w:r>
      <w:r w:rsidR="00EE5A2A" w:rsidRPr="0019356E">
        <w:t xml:space="preserve"> 3 and 4 </w:t>
      </w:r>
      <w:r w:rsidR="006D4548">
        <w:t>we</w:t>
      </w:r>
      <w:r w:rsidR="006D4548" w:rsidRPr="0019356E">
        <w:t xml:space="preserve">re </w:t>
      </w:r>
      <w:r w:rsidR="00EE5A2A" w:rsidRPr="0019356E">
        <w:t>consolidated</w:t>
      </w:r>
      <w:r w:rsidR="006D4548">
        <w:t>, as shown</w:t>
      </w:r>
      <w:r w:rsidR="00EE5A2A" w:rsidRPr="0019356E">
        <w:t xml:space="preserve"> </w:t>
      </w:r>
      <w:r w:rsidR="000A1BE7" w:rsidRPr="00F533F3">
        <w:t xml:space="preserve">in </w:t>
      </w:r>
      <w:r w:rsidR="009324FA">
        <w:t xml:space="preserve">Table </w:t>
      </w:r>
      <w:r w:rsidR="009324FA">
        <w:rPr>
          <w:color w:val="FF0000"/>
        </w:rPr>
        <w:t>6</w:t>
      </w:r>
      <w:r w:rsidR="00EE5A2A" w:rsidRPr="00F533F3">
        <w:t>.</w:t>
      </w:r>
    </w:p>
    <w:p w14:paraId="301ED31D" w14:textId="2945BA00" w:rsidR="00EE5A2A" w:rsidRPr="0019356E" w:rsidRDefault="00EE5A2A" w:rsidP="00993D60">
      <w:pPr>
        <w:pStyle w:val="MDPI31text"/>
        <w:spacing w:before="240"/>
      </w:pPr>
      <w:r w:rsidRPr="0019356E">
        <w:t xml:space="preserve">The </w:t>
      </w:r>
      <w:r w:rsidR="002F4CCF" w:rsidRPr="0019356E">
        <w:t>product of</w:t>
      </w:r>
      <w:r w:rsidR="002F4CCF" w:rsidRPr="00993D60">
        <w:t xml:space="preserve">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A4665D" w:rsidRPr="00993D60">
        <w:t xml:space="preserve"> </w:t>
      </w:r>
      <w:r w:rsidR="002F4CCF" w:rsidRPr="00993D60">
        <w:t xml:space="preserve">and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A4665D" w:rsidRPr="00993D60">
        <w:t xml:space="preserve"> </w:t>
      </w:r>
      <w:r w:rsidR="00A67FDD" w:rsidRPr="00993D60">
        <w:t>rep</w:t>
      </w:r>
      <w:r w:rsidR="00A67FDD" w:rsidRPr="0019356E">
        <w:t>resent</w:t>
      </w:r>
      <w:r w:rsidR="00A67FDD">
        <w:t>ed</w:t>
      </w:r>
      <w:r w:rsidR="00A67FDD" w:rsidRPr="0019356E">
        <w:t xml:space="preserve"> </w:t>
      </w:r>
      <w:r w:rsidRPr="0019356E">
        <w:t>the net effect of customer need in o</w:t>
      </w:r>
      <w:r w:rsidR="002F4CCF" w:rsidRPr="0019356E">
        <w:t>verall customer satisfaction.</w:t>
      </w:r>
      <w:r w:rsidRPr="0019356E">
        <w:t xml:space="preserve"> Once the survey was made</w:t>
      </w:r>
      <w:r w:rsidR="00A67FDD">
        <w:t>,</w:t>
      </w:r>
      <w:r w:rsidRPr="0019356E">
        <w:t xml:space="preserve"> it was possible to calculate the </w:t>
      </w:r>
      <w:r w:rsidR="002F4CCF" w:rsidRPr="0019356E">
        <w:t xml:space="preserve">total relation </w:t>
      </w:r>
      <w:r w:rsidR="002F4CCF" w:rsidRPr="00F533F3">
        <w:t>matrix (</w:t>
      </w:r>
      <w:r w:rsidR="0019356E" w:rsidRPr="00F533F3">
        <w:t>Table 8</w:t>
      </w:r>
      <w:r w:rsidR="002F4CCF" w:rsidRPr="00F533F3">
        <w:t>).</w:t>
      </w:r>
      <w:r w:rsidR="00BF6EE5" w:rsidRPr="0019356E">
        <w:t xml:space="preserve"> </w:t>
      </w:r>
      <w:r w:rsidRPr="0019356E">
        <w:t>Step 5 of the approach</w:t>
      </w:r>
      <w:r w:rsidR="00A67FDD">
        <w:t xml:space="preserve"> would </w:t>
      </w:r>
      <w:r w:rsidRPr="0019356E">
        <w:t>help to obtain the other parameter required to construct the QFD matrix. This missing parameter is the relation between the different design actions (characteristics). In this case</w:t>
      </w:r>
      <w:r w:rsidR="004F0C8C" w:rsidRPr="0019356E">
        <w:t>,</w:t>
      </w:r>
      <w:r w:rsidRPr="0019356E">
        <w:t xml:space="preserve"> this relationship </w:t>
      </w:r>
      <w:r w:rsidR="00A67FDD">
        <w:t>would</w:t>
      </w:r>
      <w:r w:rsidR="00A67FDD" w:rsidRPr="0019356E">
        <w:t xml:space="preserve"> </w:t>
      </w:r>
      <w:r w:rsidRPr="0019356E">
        <w:t>be calculated with the implementation of a DEMATEL survey. This survey was applied to de</w:t>
      </w:r>
      <w:r w:rsidR="004F0C8C" w:rsidRPr="0019356E">
        <w:t xml:space="preserve">sign area personnel. </w:t>
      </w:r>
      <w:r w:rsidRPr="0019356E">
        <w:t xml:space="preserve">An example of the </w:t>
      </w:r>
      <w:r w:rsidR="002F4CCF" w:rsidRPr="0019356E">
        <w:t>questions used in the survey is</w:t>
      </w:r>
      <w:r w:rsidRPr="0019356E">
        <w:t xml:space="preserve"> shown in </w:t>
      </w:r>
      <w:r w:rsidR="0019356E">
        <w:t>Figure 1</w:t>
      </w:r>
      <w:r w:rsidRPr="0019356E">
        <w:t>1:</w:t>
      </w:r>
    </w:p>
    <w:p w14:paraId="31126E5D" w14:textId="77777777" w:rsidR="00EE5A2A" w:rsidRPr="0019356E" w:rsidRDefault="00EE5A2A" w:rsidP="00993D60">
      <w:pPr>
        <w:pStyle w:val="MDPI52figure"/>
      </w:pPr>
      <w:r w:rsidRPr="0019356E">
        <w:rPr>
          <w:noProof/>
          <w:lang w:val="es-CO" w:eastAsia="es-CO" w:bidi="ar-SA"/>
        </w:rPr>
        <w:drawing>
          <wp:inline distT="0" distB="0" distL="0" distR="0" wp14:anchorId="16BF15F2" wp14:editId="050786C1">
            <wp:extent cx="5612130" cy="578709"/>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578709"/>
                    </a:xfrm>
                    <a:prstGeom prst="rect">
                      <a:avLst/>
                    </a:prstGeom>
                    <a:noFill/>
                    <a:ln>
                      <a:noFill/>
                    </a:ln>
                  </pic:spPr>
                </pic:pic>
              </a:graphicData>
            </a:graphic>
          </wp:inline>
        </w:drawing>
      </w:r>
    </w:p>
    <w:p w14:paraId="76459304" w14:textId="3E2AE60F" w:rsidR="00EE5A2A" w:rsidRPr="0019356E" w:rsidRDefault="00993D60" w:rsidP="00993D60">
      <w:pPr>
        <w:pStyle w:val="MDPI51figurecaption"/>
        <w:jc w:val="center"/>
        <w:rPr>
          <w:snapToGrid w:val="0"/>
        </w:rPr>
      </w:pPr>
      <w:r w:rsidRPr="00993D60">
        <w:rPr>
          <w:b/>
          <w:snapToGrid w:val="0"/>
        </w:rPr>
        <w:t>Figure 11.</w:t>
      </w:r>
      <w:r w:rsidR="00EE5A2A" w:rsidRPr="00993D60">
        <w:rPr>
          <w:b/>
          <w:snapToGrid w:val="0"/>
        </w:rPr>
        <w:t xml:space="preserve"> </w:t>
      </w:r>
      <w:r w:rsidR="00EE5A2A" w:rsidRPr="0019356E">
        <w:rPr>
          <w:snapToGrid w:val="0"/>
        </w:rPr>
        <w:t>Example of DEMATEL</w:t>
      </w:r>
      <w:r w:rsidR="003D3EDD">
        <w:rPr>
          <w:snapToGrid w:val="0"/>
        </w:rPr>
        <w:t xml:space="preserve"> (</w:t>
      </w:r>
      <w:r w:rsidR="003D3EDD" w:rsidRPr="003D3EDD">
        <w:rPr>
          <w:snapToGrid w:val="0"/>
        </w:rPr>
        <w:t>Decision Making Trial and Evaluation Laboratory</w:t>
      </w:r>
      <w:r w:rsidR="003D3EDD">
        <w:rPr>
          <w:snapToGrid w:val="0"/>
        </w:rPr>
        <w:t>)</w:t>
      </w:r>
      <w:r w:rsidR="00EE5A2A" w:rsidRPr="0019356E">
        <w:rPr>
          <w:snapToGrid w:val="0"/>
        </w:rPr>
        <w:t xml:space="preserve"> survey</w:t>
      </w:r>
      <w:r>
        <w:rPr>
          <w:snapToGrid w:val="0"/>
        </w:rPr>
        <w:t>.</w:t>
      </w:r>
    </w:p>
    <w:p w14:paraId="4C569014" w14:textId="640DE7CF" w:rsidR="00BF6EE5" w:rsidRPr="0019356E" w:rsidRDefault="00EE5A2A" w:rsidP="00993D60">
      <w:pPr>
        <w:pStyle w:val="MDPI31text"/>
      </w:pPr>
      <w:r w:rsidRPr="0019356E">
        <w:t>Once the survey was made</w:t>
      </w:r>
      <w:r w:rsidR="003D3EDD">
        <w:t>,</w:t>
      </w:r>
      <w:r w:rsidRPr="0019356E">
        <w:t xml:space="preserve"> it was possible to calculate the total relation matrix (</w:t>
      </w:r>
      <w:r w:rsidR="0019356E">
        <w:t>Table 8</w:t>
      </w:r>
      <w:r w:rsidRPr="0019356E">
        <w:t>):</w:t>
      </w:r>
    </w:p>
    <w:p w14:paraId="4E3635D4" w14:textId="08D31C03" w:rsidR="00D42BA8" w:rsidRDefault="00993D60" w:rsidP="00993D60">
      <w:pPr>
        <w:pStyle w:val="MDPI41tablecaption"/>
        <w:jc w:val="center"/>
        <w:rPr>
          <w:snapToGrid w:val="0"/>
        </w:rPr>
      </w:pPr>
      <w:r w:rsidRPr="00993D60">
        <w:rPr>
          <w:b/>
          <w:noProof/>
          <w:lang w:eastAsia="zh-CN"/>
        </w:rPr>
        <w:t>Table 8.</w:t>
      </w:r>
      <w:r w:rsidR="00EE5A2A" w:rsidRPr="00993D60">
        <w:rPr>
          <w:b/>
        </w:rPr>
        <w:t xml:space="preserve"> </w:t>
      </w:r>
      <w:r w:rsidR="00EE5A2A" w:rsidRPr="0019356E">
        <w:rPr>
          <w:snapToGrid w:val="0"/>
        </w:rPr>
        <w:t>DEMATEL total relation matrix</w:t>
      </w:r>
      <w:r>
        <w:rPr>
          <w:snapToGrid w:val="0"/>
        </w:rPr>
        <w:t>.</w:t>
      </w:r>
    </w:p>
    <w:tbl>
      <w:tblPr>
        <w:tblW w:w="9338" w:type="dxa"/>
        <w:tblInd w:w="55" w:type="dxa"/>
        <w:tblCellMar>
          <w:left w:w="70" w:type="dxa"/>
          <w:right w:w="70" w:type="dxa"/>
        </w:tblCellMar>
        <w:tblLook w:val="04A0" w:firstRow="1" w:lastRow="0" w:firstColumn="1" w:lastColumn="0" w:noHBand="0" w:noVBand="1"/>
      </w:tblPr>
      <w:tblGrid>
        <w:gridCol w:w="620"/>
        <w:gridCol w:w="620"/>
        <w:gridCol w:w="620"/>
        <w:gridCol w:w="620"/>
        <w:gridCol w:w="620"/>
        <w:gridCol w:w="620"/>
        <w:gridCol w:w="620"/>
        <w:gridCol w:w="620"/>
        <w:gridCol w:w="620"/>
        <w:gridCol w:w="620"/>
        <w:gridCol w:w="620"/>
        <w:gridCol w:w="620"/>
        <w:gridCol w:w="620"/>
        <w:gridCol w:w="658"/>
        <w:gridCol w:w="620"/>
      </w:tblGrid>
      <w:tr w:rsidR="00A95B62" w:rsidRPr="00A95B62" w14:paraId="2A9DB79E" w14:textId="77777777" w:rsidTr="004348C9">
        <w:trPr>
          <w:trHeight w:val="288"/>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7A774" w14:textId="297E0E09" w:rsidR="00A95B62" w:rsidRPr="00BC29C4" w:rsidRDefault="00A95B62" w:rsidP="00A95B62">
            <w:pPr>
              <w:spacing w:line="240" w:lineRule="auto"/>
              <w:jc w:val="center"/>
              <w:rPr>
                <w:rFonts w:ascii="Calibri" w:hAnsi="Calibri" w:cs="Calibri"/>
                <w:sz w:val="22"/>
                <w:szCs w:val="22"/>
                <w:lang w:eastAsia="es-CO"/>
              </w:rPr>
            </w:pP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41B01343" w14:textId="77777777" w:rsidR="00A95B62" w:rsidRPr="00A95B62" w:rsidRDefault="00A95B62" w:rsidP="00A95B62">
            <w:pPr>
              <w:spacing w:line="240" w:lineRule="auto"/>
              <w:jc w:val="center"/>
              <w:rPr>
                <w:rFonts w:ascii="Calibri" w:hAnsi="Calibri" w:cs="Calibri"/>
                <w:sz w:val="22"/>
                <w:szCs w:val="22"/>
                <w:lang w:val="es-CO" w:eastAsia="es-CO"/>
              </w:rPr>
            </w:pPr>
            <w:r w:rsidRPr="00A95B62">
              <w:rPr>
                <w:rFonts w:ascii="Calibri" w:hAnsi="Calibri" w:cs="Calibri"/>
                <w:sz w:val="22"/>
                <w:szCs w:val="22"/>
                <w:lang w:val="es-CO" w:eastAsia="es-CO"/>
              </w:rPr>
              <w:t>BT</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1ADFD094" w14:textId="63ED4297"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3I</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17516C13" w14:textId="20207419"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C</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29ABD21F" w14:textId="1812A360"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RSA</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3FA8B219" w14:textId="1E124782"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SA</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45C543D2" w14:textId="3E4E1174"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DB</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3BC7A7DB" w14:textId="54007711"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BT</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57F4ADB" w14:textId="30E49E8B"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SW</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2F67ACA5" w14:textId="4DA30C64"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CC</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3756FDCC" w14:textId="031F46A0"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IHM</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1F535C5E" w14:textId="61E529FC"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D</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5C0B5325" w14:textId="2F889BCA"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R</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398199D8" w14:textId="26CD6CCD"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D-R</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3BF7C06C" w14:textId="31D3B4D6"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D+R</w:t>
            </w:r>
          </w:p>
        </w:tc>
      </w:tr>
      <w:tr w:rsidR="00A95B62" w:rsidRPr="00A95B62" w14:paraId="3FEB9D16" w14:textId="77777777" w:rsidTr="004348C9">
        <w:trPr>
          <w:trHeight w:val="28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F99EDB4" w14:textId="3A77C775" w:rsidR="00A95B62" w:rsidRPr="00A95B62" w:rsidRDefault="00A95B62"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BT</w:t>
            </w:r>
          </w:p>
        </w:tc>
        <w:tc>
          <w:tcPr>
            <w:tcW w:w="620" w:type="dxa"/>
            <w:tcBorders>
              <w:top w:val="nil"/>
              <w:left w:val="nil"/>
              <w:bottom w:val="single" w:sz="4" w:space="0" w:color="auto"/>
              <w:right w:val="single" w:sz="4" w:space="0" w:color="auto"/>
            </w:tcBorders>
            <w:shd w:val="clear" w:color="auto" w:fill="auto"/>
            <w:noWrap/>
            <w:vAlign w:val="bottom"/>
            <w:hideMark/>
          </w:tcPr>
          <w:p w14:paraId="4F411344" w14:textId="5A28CFF9" w:rsidR="00A95B62" w:rsidRPr="00A95B62" w:rsidRDefault="00A95B62" w:rsidP="00A95B62">
            <w:pPr>
              <w:spacing w:line="240" w:lineRule="auto"/>
              <w:jc w:val="center"/>
              <w:rPr>
                <w:rFonts w:ascii="Calibri" w:hAnsi="Calibri" w:cs="Calibri"/>
                <w:sz w:val="20"/>
                <w:lang w:val="es-CO" w:eastAsia="es-CO"/>
              </w:rPr>
            </w:pPr>
            <w:r w:rsidRPr="00A95B62">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0E8D01BB" w14:textId="4CFA309C" w:rsidR="00A95B62" w:rsidRPr="00A95B62" w:rsidRDefault="00A95B62" w:rsidP="00A95B62">
            <w:pPr>
              <w:spacing w:line="240" w:lineRule="auto"/>
              <w:jc w:val="center"/>
              <w:rPr>
                <w:rFonts w:ascii="Calibri" w:hAnsi="Calibri" w:cs="Calibri"/>
                <w:sz w:val="20"/>
                <w:lang w:val="es-CO" w:eastAsia="es-CO"/>
              </w:rPr>
            </w:pPr>
            <w:r w:rsidRPr="003546FC">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5288173C" w14:textId="3527AAF6" w:rsidR="00A95B62" w:rsidRPr="00A95B62" w:rsidRDefault="00A95B62" w:rsidP="00A95B62">
            <w:pPr>
              <w:spacing w:line="240" w:lineRule="auto"/>
              <w:jc w:val="center"/>
              <w:rPr>
                <w:rFonts w:ascii="Calibri" w:hAnsi="Calibri" w:cs="Calibri"/>
                <w:sz w:val="20"/>
                <w:lang w:val="es-CO" w:eastAsia="es-CO"/>
              </w:rPr>
            </w:pPr>
            <w:r w:rsidRPr="003546FC">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49F02A65" w14:textId="4DD6747C" w:rsidR="00A95B62" w:rsidRPr="00A95B62" w:rsidRDefault="00A95B62" w:rsidP="00A95B62">
            <w:pPr>
              <w:spacing w:line="240" w:lineRule="auto"/>
              <w:jc w:val="center"/>
              <w:rPr>
                <w:rFonts w:ascii="Calibri" w:hAnsi="Calibri" w:cs="Calibri"/>
                <w:sz w:val="20"/>
                <w:lang w:val="es-CO" w:eastAsia="es-CO"/>
              </w:rPr>
            </w:pPr>
            <w:r w:rsidRPr="003546FC">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1D97371D" w14:textId="373FA013" w:rsidR="00A95B62" w:rsidRPr="00A95B62" w:rsidRDefault="00A95B62" w:rsidP="00A95B62">
            <w:pPr>
              <w:spacing w:line="240" w:lineRule="auto"/>
              <w:jc w:val="center"/>
              <w:rPr>
                <w:rFonts w:ascii="Calibri" w:hAnsi="Calibri" w:cs="Calibri"/>
                <w:sz w:val="20"/>
                <w:lang w:val="es-CO" w:eastAsia="es-CO"/>
              </w:rPr>
            </w:pPr>
            <w:r w:rsidRPr="003546FC">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4D2A25E2" w14:textId="1EECC961" w:rsidR="00A95B62" w:rsidRPr="00A95B62" w:rsidRDefault="00A95B62" w:rsidP="00A95B62">
            <w:pPr>
              <w:spacing w:line="240" w:lineRule="auto"/>
              <w:jc w:val="center"/>
              <w:rPr>
                <w:rFonts w:ascii="Calibri" w:hAnsi="Calibri" w:cs="Calibri"/>
                <w:sz w:val="20"/>
                <w:lang w:val="es-CO" w:eastAsia="es-CO"/>
              </w:rPr>
            </w:pPr>
            <w:r w:rsidRPr="003546FC">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64FC1A7A" w14:textId="7CF644DC" w:rsidR="00A95B62" w:rsidRPr="00A95B62" w:rsidRDefault="00A95B62" w:rsidP="00A95B62">
            <w:pPr>
              <w:spacing w:line="240" w:lineRule="auto"/>
              <w:jc w:val="center"/>
              <w:rPr>
                <w:rFonts w:ascii="Calibri" w:hAnsi="Calibri" w:cs="Calibri"/>
                <w:sz w:val="20"/>
                <w:lang w:val="es-CO" w:eastAsia="es-CO"/>
              </w:rPr>
            </w:pPr>
            <w:r w:rsidRPr="003546FC">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3690B02F" w14:textId="0EBC95B9" w:rsidR="00A95B62" w:rsidRPr="00A95B62" w:rsidRDefault="00A95B62" w:rsidP="00A95B62">
            <w:pPr>
              <w:spacing w:line="240" w:lineRule="auto"/>
              <w:jc w:val="center"/>
              <w:rPr>
                <w:rFonts w:ascii="Calibri" w:hAnsi="Calibri" w:cs="Calibri"/>
                <w:sz w:val="20"/>
                <w:lang w:val="es-CO" w:eastAsia="es-CO"/>
              </w:rPr>
            </w:pPr>
            <w:r w:rsidRPr="003546FC">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67C3CA32" w14:textId="73C89FF6" w:rsidR="00A95B62" w:rsidRPr="00A95B62" w:rsidRDefault="00A95B62" w:rsidP="00A95B62">
            <w:pPr>
              <w:spacing w:line="240" w:lineRule="auto"/>
              <w:jc w:val="center"/>
              <w:rPr>
                <w:rFonts w:ascii="Calibri" w:hAnsi="Calibri" w:cs="Calibri"/>
                <w:sz w:val="20"/>
                <w:lang w:val="es-CO" w:eastAsia="es-CO"/>
              </w:rPr>
            </w:pPr>
            <w:r w:rsidRPr="003546FC">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5D30D92C" w14:textId="72ADA4B0" w:rsidR="00A95B62" w:rsidRPr="00A95B62" w:rsidRDefault="00A95B62" w:rsidP="00A95B62">
            <w:pPr>
              <w:spacing w:line="240" w:lineRule="auto"/>
              <w:jc w:val="center"/>
              <w:rPr>
                <w:rFonts w:ascii="Calibri" w:hAnsi="Calibri" w:cs="Calibri"/>
                <w:sz w:val="20"/>
                <w:lang w:val="es-CO" w:eastAsia="es-CO"/>
              </w:rPr>
            </w:pPr>
            <w:r w:rsidRPr="003546FC">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3608543D" w14:textId="0A93EBC0" w:rsidR="00A95B62" w:rsidRPr="00A95B62" w:rsidRDefault="00A95B62" w:rsidP="00A95B62">
            <w:pPr>
              <w:spacing w:line="240" w:lineRule="auto"/>
              <w:jc w:val="center"/>
              <w:rPr>
                <w:rFonts w:ascii="Calibri" w:hAnsi="Calibri" w:cs="Calibri"/>
                <w:sz w:val="20"/>
                <w:lang w:val="es-CO" w:eastAsia="es-CO"/>
              </w:rPr>
            </w:pPr>
            <w:r w:rsidRPr="003546FC">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7894672C" w14:textId="67C7E94F" w:rsidR="00A95B62" w:rsidRPr="00A95B62" w:rsidRDefault="00A95B62" w:rsidP="00A95B62">
            <w:pPr>
              <w:spacing w:line="240" w:lineRule="auto"/>
              <w:jc w:val="center"/>
              <w:rPr>
                <w:rFonts w:ascii="Calibri" w:hAnsi="Calibri" w:cs="Calibri"/>
                <w:sz w:val="20"/>
                <w:lang w:val="es-CO" w:eastAsia="es-CO"/>
              </w:rPr>
            </w:pPr>
            <w:r>
              <w:rPr>
                <w:rFonts w:ascii="Calibri" w:hAnsi="Calibri" w:cs="Calibri"/>
                <w:sz w:val="20"/>
                <w:lang w:val="es-CO" w:eastAsia="es-CO"/>
              </w:rPr>
              <w:t>0.385</w:t>
            </w:r>
          </w:p>
        </w:tc>
        <w:tc>
          <w:tcPr>
            <w:tcW w:w="658" w:type="dxa"/>
            <w:tcBorders>
              <w:top w:val="nil"/>
              <w:left w:val="nil"/>
              <w:bottom w:val="single" w:sz="4" w:space="0" w:color="auto"/>
              <w:right w:val="single" w:sz="4" w:space="0" w:color="auto"/>
            </w:tcBorders>
            <w:shd w:val="clear" w:color="auto" w:fill="auto"/>
            <w:noWrap/>
            <w:vAlign w:val="bottom"/>
            <w:hideMark/>
          </w:tcPr>
          <w:p w14:paraId="7046F9F8" w14:textId="7B4E5D41" w:rsidR="00A95B62" w:rsidRPr="00A95B62" w:rsidRDefault="00A95B62" w:rsidP="00A95B62">
            <w:pPr>
              <w:spacing w:line="240" w:lineRule="auto"/>
              <w:jc w:val="center"/>
              <w:rPr>
                <w:rFonts w:ascii="Calibri" w:hAnsi="Calibri" w:cs="Calibri"/>
                <w:sz w:val="20"/>
                <w:lang w:val="es-CO" w:eastAsia="es-CO"/>
              </w:rPr>
            </w:pPr>
            <w:r>
              <w:rPr>
                <w:rFonts w:ascii="Calibri" w:hAnsi="Calibri" w:cs="Calibri"/>
                <w:sz w:val="20"/>
                <w:lang w:val="es-CO" w:eastAsia="es-CO"/>
              </w:rPr>
              <w:t>-0.385</w:t>
            </w:r>
          </w:p>
        </w:tc>
        <w:tc>
          <w:tcPr>
            <w:tcW w:w="620" w:type="dxa"/>
            <w:tcBorders>
              <w:top w:val="nil"/>
              <w:left w:val="nil"/>
              <w:bottom w:val="single" w:sz="4" w:space="0" w:color="auto"/>
              <w:right w:val="single" w:sz="4" w:space="0" w:color="auto"/>
            </w:tcBorders>
            <w:shd w:val="clear" w:color="auto" w:fill="auto"/>
            <w:noWrap/>
            <w:vAlign w:val="bottom"/>
            <w:hideMark/>
          </w:tcPr>
          <w:p w14:paraId="6DF08A04" w14:textId="085C737D" w:rsidR="00A95B62" w:rsidRPr="00A95B62" w:rsidRDefault="00A95B62" w:rsidP="00A95B62">
            <w:pPr>
              <w:spacing w:line="240" w:lineRule="auto"/>
              <w:jc w:val="center"/>
              <w:rPr>
                <w:rFonts w:ascii="Calibri" w:hAnsi="Calibri" w:cs="Calibri"/>
                <w:sz w:val="20"/>
                <w:lang w:val="es-CO" w:eastAsia="es-CO"/>
              </w:rPr>
            </w:pPr>
            <w:r>
              <w:rPr>
                <w:rFonts w:ascii="Calibri" w:hAnsi="Calibri" w:cs="Calibri"/>
                <w:sz w:val="20"/>
                <w:lang w:val="es-CO" w:eastAsia="es-CO"/>
              </w:rPr>
              <w:t>0.385</w:t>
            </w:r>
          </w:p>
        </w:tc>
      </w:tr>
      <w:tr w:rsidR="004348C9" w:rsidRPr="00A95B62" w14:paraId="7ABEE13E" w14:textId="77777777" w:rsidTr="004348C9">
        <w:trPr>
          <w:trHeight w:val="28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CF6228B" w14:textId="202BADDF" w:rsidR="004348C9" w:rsidRPr="00A95B62" w:rsidRDefault="004348C9"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3I</w:t>
            </w:r>
          </w:p>
        </w:tc>
        <w:tc>
          <w:tcPr>
            <w:tcW w:w="620" w:type="dxa"/>
            <w:tcBorders>
              <w:top w:val="nil"/>
              <w:left w:val="nil"/>
              <w:bottom w:val="single" w:sz="4" w:space="0" w:color="auto"/>
              <w:right w:val="single" w:sz="4" w:space="0" w:color="auto"/>
            </w:tcBorders>
            <w:shd w:val="clear" w:color="auto" w:fill="auto"/>
            <w:noWrap/>
            <w:vAlign w:val="bottom"/>
            <w:hideMark/>
          </w:tcPr>
          <w:p w14:paraId="19980843" w14:textId="5DC7330A"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0.002</w:t>
            </w:r>
          </w:p>
        </w:tc>
        <w:tc>
          <w:tcPr>
            <w:tcW w:w="620" w:type="dxa"/>
            <w:tcBorders>
              <w:top w:val="nil"/>
              <w:left w:val="nil"/>
              <w:bottom w:val="single" w:sz="4" w:space="0" w:color="auto"/>
              <w:right w:val="single" w:sz="4" w:space="0" w:color="auto"/>
            </w:tcBorders>
            <w:shd w:val="clear" w:color="auto" w:fill="auto"/>
            <w:noWrap/>
            <w:vAlign w:val="bottom"/>
            <w:hideMark/>
          </w:tcPr>
          <w:p w14:paraId="7881BD0A" w14:textId="22097C58"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0.005</w:t>
            </w:r>
          </w:p>
        </w:tc>
        <w:tc>
          <w:tcPr>
            <w:tcW w:w="620" w:type="dxa"/>
            <w:tcBorders>
              <w:top w:val="nil"/>
              <w:left w:val="nil"/>
              <w:bottom w:val="single" w:sz="4" w:space="0" w:color="auto"/>
              <w:right w:val="single" w:sz="4" w:space="0" w:color="auto"/>
            </w:tcBorders>
            <w:shd w:val="clear" w:color="auto" w:fill="auto"/>
            <w:noWrap/>
            <w:vAlign w:val="bottom"/>
            <w:hideMark/>
          </w:tcPr>
          <w:p w14:paraId="243E2C82" w14:textId="459BE9D4"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0.088</w:t>
            </w:r>
          </w:p>
        </w:tc>
        <w:tc>
          <w:tcPr>
            <w:tcW w:w="620" w:type="dxa"/>
            <w:tcBorders>
              <w:top w:val="nil"/>
              <w:left w:val="nil"/>
              <w:bottom w:val="single" w:sz="4" w:space="0" w:color="auto"/>
              <w:right w:val="single" w:sz="4" w:space="0" w:color="auto"/>
            </w:tcBorders>
            <w:shd w:val="clear" w:color="auto" w:fill="auto"/>
            <w:noWrap/>
            <w:vAlign w:val="bottom"/>
            <w:hideMark/>
          </w:tcPr>
          <w:p w14:paraId="003E4515" w14:textId="7989F282"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6FECDF8A" w14:textId="24E0D39A"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0.079</w:t>
            </w:r>
          </w:p>
        </w:tc>
        <w:tc>
          <w:tcPr>
            <w:tcW w:w="620" w:type="dxa"/>
            <w:tcBorders>
              <w:top w:val="nil"/>
              <w:left w:val="nil"/>
              <w:bottom w:val="single" w:sz="4" w:space="0" w:color="auto"/>
              <w:right w:val="single" w:sz="4" w:space="0" w:color="auto"/>
            </w:tcBorders>
            <w:shd w:val="clear" w:color="auto" w:fill="auto"/>
            <w:noWrap/>
            <w:vAlign w:val="bottom"/>
            <w:hideMark/>
          </w:tcPr>
          <w:p w14:paraId="6D4891B7" w14:textId="38F2FC57"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0.034</w:t>
            </w:r>
          </w:p>
        </w:tc>
        <w:tc>
          <w:tcPr>
            <w:tcW w:w="620" w:type="dxa"/>
            <w:tcBorders>
              <w:top w:val="nil"/>
              <w:left w:val="nil"/>
              <w:bottom w:val="single" w:sz="4" w:space="0" w:color="auto"/>
              <w:right w:val="single" w:sz="4" w:space="0" w:color="auto"/>
            </w:tcBorders>
            <w:shd w:val="clear" w:color="auto" w:fill="auto"/>
            <w:noWrap/>
            <w:vAlign w:val="bottom"/>
            <w:hideMark/>
          </w:tcPr>
          <w:p w14:paraId="140B06F4" w14:textId="76C0ED84"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0.068</w:t>
            </w:r>
          </w:p>
        </w:tc>
        <w:tc>
          <w:tcPr>
            <w:tcW w:w="620" w:type="dxa"/>
            <w:tcBorders>
              <w:top w:val="nil"/>
              <w:left w:val="nil"/>
              <w:bottom w:val="single" w:sz="4" w:space="0" w:color="auto"/>
              <w:right w:val="single" w:sz="4" w:space="0" w:color="auto"/>
            </w:tcBorders>
            <w:shd w:val="clear" w:color="auto" w:fill="auto"/>
            <w:noWrap/>
            <w:vAlign w:val="bottom"/>
            <w:hideMark/>
          </w:tcPr>
          <w:p w14:paraId="061680A8" w14:textId="3C773A4B"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0.009</w:t>
            </w:r>
          </w:p>
        </w:tc>
        <w:tc>
          <w:tcPr>
            <w:tcW w:w="620" w:type="dxa"/>
            <w:tcBorders>
              <w:top w:val="nil"/>
              <w:left w:val="nil"/>
              <w:bottom w:val="single" w:sz="4" w:space="0" w:color="auto"/>
              <w:right w:val="single" w:sz="4" w:space="0" w:color="auto"/>
            </w:tcBorders>
            <w:shd w:val="clear" w:color="auto" w:fill="auto"/>
            <w:noWrap/>
            <w:vAlign w:val="bottom"/>
            <w:hideMark/>
          </w:tcPr>
          <w:p w14:paraId="2852617C" w14:textId="60C0ABC5"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0.006</w:t>
            </w:r>
          </w:p>
        </w:tc>
        <w:tc>
          <w:tcPr>
            <w:tcW w:w="620" w:type="dxa"/>
            <w:tcBorders>
              <w:top w:val="nil"/>
              <w:left w:val="nil"/>
              <w:bottom w:val="single" w:sz="4" w:space="0" w:color="auto"/>
              <w:right w:val="single" w:sz="4" w:space="0" w:color="auto"/>
            </w:tcBorders>
            <w:shd w:val="clear" w:color="auto" w:fill="auto"/>
            <w:noWrap/>
            <w:hideMark/>
          </w:tcPr>
          <w:p w14:paraId="7B728B37" w14:textId="762FDE53" w:rsidR="004348C9" w:rsidRPr="00A95B62" w:rsidRDefault="004348C9" w:rsidP="00A95B62">
            <w:pPr>
              <w:spacing w:line="240" w:lineRule="auto"/>
              <w:jc w:val="center"/>
              <w:rPr>
                <w:rFonts w:ascii="Calibri" w:hAnsi="Calibri" w:cs="Calibri"/>
                <w:sz w:val="20"/>
                <w:lang w:val="es-CO" w:eastAsia="es-CO"/>
              </w:rPr>
            </w:pPr>
            <w:r w:rsidRPr="000437E6">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7453AD85" w14:textId="28C8EF25" w:rsidR="004348C9" w:rsidRPr="00A95B62" w:rsidRDefault="007E2737" w:rsidP="00A95B62">
            <w:pPr>
              <w:spacing w:line="240" w:lineRule="auto"/>
              <w:jc w:val="center"/>
              <w:rPr>
                <w:rFonts w:ascii="Calibri" w:hAnsi="Calibri" w:cs="Calibri"/>
                <w:sz w:val="20"/>
                <w:lang w:val="es-CO" w:eastAsia="es-CO"/>
              </w:rPr>
            </w:pPr>
            <w:r>
              <w:rPr>
                <w:rFonts w:ascii="Calibri" w:hAnsi="Calibri" w:cs="Calibri"/>
                <w:sz w:val="20"/>
                <w:lang w:val="es-CO" w:eastAsia="es-CO"/>
              </w:rPr>
              <w:t>0.291</w:t>
            </w:r>
          </w:p>
        </w:tc>
        <w:tc>
          <w:tcPr>
            <w:tcW w:w="620" w:type="dxa"/>
            <w:tcBorders>
              <w:top w:val="nil"/>
              <w:left w:val="nil"/>
              <w:bottom w:val="single" w:sz="4" w:space="0" w:color="auto"/>
              <w:right w:val="single" w:sz="4" w:space="0" w:color="auto"/>
            </w:tcBorders>
            <w:shd w:val="clear" w:color="auto" w:fill="auto"/>
            <w:noWrap/>
            <w:vAlign w:val="bottom"/>
            <w:hideMark/>
          </w:tcPr>
          <w:p w14:paraId="4934C0ED" w14:textId="45F692F8"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0.252</w:t>
            </w:r>
          </w:p>
        </w:tc>
        <w:tc>
          <w:tcPr>
            <w:tcW w:w="658" w:type="dxa"/>
            <w:tcBorders>
              <w:top w:val="nil"/>
              <w:left w:val="nil"/>
              <w:bottom w:val="single" w:sz="4" w:space="0" w:color="auto"/>
              <w:right w:val="single" w:sz="4" w:space="0" w:color="auto"/>
            </w:tcBorders>
            <w:shd w:val="clear" w:color="auto" w:fill="auto"/>
            <w:noWrap/>
            <w:vAlign w:val="bottom"/>
            <w:hideMark/>
          </w:tcPr>
          <w:p w14:paraId="07DA1673" w14:textId="6BFF81CD"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0.039</w:t>
            </w:r>
          </w:p>
        </w:tc>
        <w:tc>
          <w:tcPr>
            <w:tcW w:w="620" w:type="dxa"/>
            <w:tcBorders>
              <w:top w:val="nil"/>
              <w:left w:val="nil"/>
              <w:bottom w:val="single" w:sz="4" w:space="0" w:color="auto"/>
              <w:right w:val="single" w:sz="4" w:space="0" w:color="auto"/>
            </w:tcBorders>
            <w:shd w:val="clear" w:color="auto" w:fill="auto"/>
            <w:noWrap/>
            <w:vAlign w:val="bottom"/>
            <w:hideMark/>
          </w:tcPr>
          <w:p w14:paraId="549BDECA" w14:textId="26FD3F01"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0.543</w:t>
            </w:r>
          </w:p>
        </w:tc>
      </w:tr>
      <w:tr w:rsidR="004348C9" w:rsidRPr="00A95B62" w14:paraId="5AE01C87" w14:textId="77777777" w:rsidTr="004348C9">
        <w:trPr>
          <w:trHeight w:val="28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7D3FD04" w14:textId="46B9F9BC" w:rsidR="004348C9" w:rsidRPr="00A95B62" w:rsidRDefault="004348C9"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C</w:t>
            </w:r>
          </w:p>
        </w:tc>
        <w:tc>
          <w:tcPr>
            <w:tcW w:w="620" w:type="dxa"/>
            <w:tcBorders>
              <w:top w:val="nil"/>
              <w:left w:val="nil"/>
              <w:bottom w:val="single" w:sz="4" w:space="0" w:color="auto"/>
              <w:right w:val="single" w:sz="4" w:space="0" w:color="auto"/>
            </w:tcBorders>
            <w:shd w:val="clear" w:color="auto" w:fill="auto"/>
            <w:noWrap/>
            <w:vAlign w:val="bottom"/>
            <w:hideMark/>
          </w:tcPr>
          <w:p w14:paraId="6A9E2EBC" w14:textId="3DFDDC0D"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0.017</w:t>
            </w:r>
          </w:p>
        </w:tc>
        <w:tc>
          <w:tcPr>
            <w:tcW w:w="620" w:type="dxa"/>
            <w:tcBorders>
              <w:top w:val="nil"/>
              <w:left w:val="nil"/>
              <w:bottom w:val="single" w:sz="4" w:space="0" w:color="auto"/>
              <w:right w:val="single" w:sz="4" w:space="0" w:color="auto"/>
            </w:tcBorders>
            <w:shd w:val="clear" w:color="auto" w:fill="auto"/>
            <w:noWrap/>
            <w:vAlign w:val="bottom"/>
            <w:hideMark/>
          </w:tcPr>
          <w:p w14:paraId="5173C98C" w14:textId="60F3F7E9"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0.001</w:t>
            </w:r>
          </w:p>
        </w:tc>
        <w:tc>
          <w:tcPr>
            <w:tcW w:w="620" w:type="dxa"/>
            <w:tcBorders>
              <w:top w:val="nil"/>
              <w:left w:val="nil"/>
              <w:bottom w:val="single" w:sz="4" w:space="0" w:color="auto"/>
              <w:right w:val="single" w:sz="4" w:space="0" w:color="auto"/>
            </w:tcBorders>
            <w:shd w:val="clear" w:color="auto" w:fill="auto"/>
            <w:noWrap/>
            <w:vAlign w:val="bottom"/>
            <w:hideMark/>
          </w:tcPr>
          <w:p w14:paraId="6207E53C" w14:textId="096646C8"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0.031</w:t>
            </w:r>
          </w:p>
        </w:tc>
        <w:tc>
          <w:tcPr>
            <w:tcW w:w="620" w:type="dxa"/>
            <w:tcBorders>
              <w:top w:val="nil"/>
              <w:left w:val="nil"/>
              <w:bottom w:val="single" w:sz="4" w:space="0" w:color="auto"/>
              <w:right w:val="single" w:sz="4" w:space="0" w:color="auto"/>
            </w:tcBorders>
            <w:shd w:val="clear" w:color="auto" w:fill="auto"/>
            <w:noWrap/>
            <w:vAlign w:val="bottom"/>
            <w:hideMark/>
          </w:tcPr>
          <w:p w14:paraId="63F225C8" w14:textId="3C2951F3"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0.005</w:t>
            </w:r>
          </w:p>
        </w:tc>
        <w:tc>
          <w:tcPr>
            <w:tcW w:w="620" w:type="dxa"/>
            <w:tcBorders>
              <w:top w:val="nil"/>
              <w:left w:val="nil"/>
              <w:bottom w:val="single" w:sz="4" w:space="0" w:color="auto"/>
              <w:right w:val="single" w:sz="4" w:space="0" w:color="auto"/>
            </w:tcBorders>
            <w:shd w:val="clear" w:color="auto" w:fill="auto"/>
            <w:noWrap/>
            <w:vAlign w:val="bottom"/>
            <w:hideMark/>
          </w:tcPr>
          <w:p w14:paraId="5BA05494" w14:textId="602292E9"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0.083</w:t>
            </w:r>
          </w:p>
        </w:tc>
        <w:tc>
          <w:tcPr>
            <w:tcW w:w="620" w:type="dxa"/>
            <w:tcBorders>
              <w:top w:val="nil"/>
              <w:left w:val="nil"/>
              <w:bottom w:val="single" w:sz="4" w:space="0" w:color="auto"/>
              <w:right w:val="single" w:sz="4" w:space="0" w:color="auto"/>
            </w:tcBorders>
            <w:shd w:val="clear" w:color="auto" w:fill="auto"/>
            <w:noWrap/>
            <w:vAlign w:val="bottom"/>
            <w:hideMark/>
          </w:tcPr>
          <w:p w14:paraId="30D99353" w14:textId="58542605"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0.236</w:t>
            </w:r>
          </w:p>
        </w:tc>
        <w:tc>
          <w:tcPr>
            <w:tcW w:w="620" w:type="dxa"/>
            <w:tcBorders>
              <w:top w:val="nil"/>
              <w:left w:val="nil"/>
              <w:bottom w:val="single" w:sz="4" w:space="0" w:color="auto"/>
              <w:right w:val="single" w:sz="4" w:space="0" w:color="auto"/>
            </w:tcBorders>
            <w:shd w:val="clear" w:color="auto" w:fill="auto"/>
            <w:noWrap/>
            <w:vAlign w:val="bottom"/>
            <w:hideMark/>
          </w:tcPr>
          <w:p w14:paraId="25F59DA9" w14:textId="6264C8CD"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0.009</w:t>
            </w:r>
          </w:p>
        </w:tc>
        <w:tc>
          <w:tcPr>
            <w:tcW w:w="620" w:type="dxa"/>
            <w:tcBorders>
              <w:top w:val="nil"/>
              <w:left w:val="nil"/>
              <w:bottom w:val="single" w:sz="4" w:space="0" w:color="auto"/>
              <w:right w:val="single" w:sz="4" w:space="0" w:color="auto"/>
            </w:tcBorders>
            <w:shd w:val="clear" w:color="auto" w:fill="auto"/>
            <w:noWrap/>
            <w:vAlign w:val="bottom"/>
            <w:hideMark/>
          </w:tcPr>
          <w:p w14:paraId="5AAE334F" w14:textId="45043633"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0.094</w:t>
            </w:r>
          </w:p>
        </w:tc>
        <w:tc>
          <w:tcPr>
            <w:tcW w:w="620" w:type="dxa"/>
            <w:tcBorders>
              <w:top w:val="nil"/>
              <w:left w:val="nil"/>
              <w:bottom w:val="single" w:sz="4" w:space="0" w:color="auto"/>
              <w:right w:val="single" w:sz="4" w:space="0" w:color="auto"/>
            </w:tcBorders>
            <w:shd w:val="clear" w:color="auto" w:fill="auto"/>
            <w:noWrap/>
            <w:vAlign w:val="bottom"/>
            <w:hideMark/>
          </w:tcPr>
          <w:p w14:paraId="67F35283" w14:textId="5A8A8BD1"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0.069</w:t>
            </w:r>
          </w:p>
        </w:tc>
        <w:tc>
          <w:tcPr>
            <w:tcW w:w="620" w:type="dxa"/>
            <w:tcBorders>
              <w:top w:val="nil"/>
              <w:left w:val="nil"/>
              <w:bottom w:val="single" w:sz="4" w:space="0" w:color="auto"/>
              <w:right w:val="single" w:sz="4" w:space="0" w:color="auto"/>
            </w:tcBorders>
            <w:shd w:val="clear" w:color="auto" w:fill="auto"/>
            <w:noWrap/>
            <w:hideMark/>
          </w:tcPr>
          <w:p w14:paraId="7CB14C3E" w14:textId="25710A38" w:rsidR="004348C9" w:rsidRPr="00A95B62" w:rsidRDefault="004348C9" w:rsidP="00A95B62">
            <w:pPr>
              <w:spacing w:line="240" w:lineRule="auto"/>
              <w:jc w:val="center"/>
              <w:rPr>
                <w:rFonts w:ascii="Calibri" w:hAnsi="Calibri" w:cs="Calibri"/>
                <w:sz w:val="20"/>
                <w:lang w:val="es-CO" w:eastAsia="es-CO"/>
              </w:rPr>
            </w:pPr>
            <w:r w:rsidRPr="000437E6">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38C6F2DD" w14:textId="3F8B362F" w:rsidR="004348C9" w:rsidRPr="00A95B62" w:rsidRDefault="007E2737" w:rsidP="00A95B62">
            <w:pPr>
              <w:spacing w:line="240" w:lineRule="auto"/>
              <w:jc w:val="center"/>
              <w:rPr>
                <w:rFonts w:ascii="Calibri" w:hAnsi="Calibri" w:cs="Calibri"/>
                <w:sz w:val="20"/>
                <w:lang w:val="es-CO" w:eastAsia="es-CO"/>
              </w:rPr>
            </w:pPr>
            <w:r>
              <w:rPr>
                <w:rFonts w:ascii="Calibri" w:hAnsi="Calibri" w:cs="Calibri"/>
                <w:sz w:val="20"/>
                <w:lang w:val="es-CO" w:eastAsia="es-CO"/>
              </w:rPr>
              <w:t>0.545</w:t>
            </w:r>
          </w:p>
        </w:tc>
        <w:tc>
          <w:tcPr>
            <w:tcW w:w="620" w:type="dxa"/>
            <w:tcBorders>
              <w:top w:val="nil"/>
              <w:left w:val="nil"/>
              <w:bottom w:val="single" w:sz="4" w:space="0" w:color="auto"/>
              <w:right w:val="single" w:sz="4" w:space="0" w:color="auto"/>
            </w:tcBorders>
            <w:shd w:val="clear" w:color="auto" w:fill="auto"/>
            <w:noWrap/>
            <w:vAlign w:val="bottom"/>
            <w:hideMark/>
          </w:tcPr>
          <w:p w14:paraId="435FEA5E" w14:textId="1F70FF66"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0.845</w:t>
            </w:r>
          </w:p>
        </w:tc>
        <w:tc>
          <w:tcPr>
            <w:tcW w:w="658" w:type="dxa"/>
            <w:tcBorders>
              <w:top w:val="nil"/>
              <w:left w:val="nil"/>
              <w:bottom w:val="single" w:sz="4" w:space="0" w:color="auto"/>
              <w:right w:val="single" w:sz="4" w:space="0" w:color="auto"/>
            </w:tcBorders>
            <w:shd w:val="clear" w:color="auto" w:fill="auto"/>
            <w:noWrap/>
            <w:vAlign w:val="bottom"/>
            <w:hideMark/>
          </w:tcPr>
          <w:p w14:paraId="51AEE912" w14:textId="44238BB6"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-0.299</w:t>
            </w:r>
          </w:p>
        </w:tc>
        <w:tc>
          <w:tcPr>
            <w:tcW w:w="620" w:type="dxa"/>
            <w:tcBorders>
              <w:top w:val="nil"/>
              <w:left w:val="nil"/>
              <w:bottom w:val="single" w:sz="4" w:space="0" w:color="auto"/>
              <w:right w:val="single" w:sz="4" w:space="0" w:color="auto"/>
            </w:tcBorders>
            <w:shd w:val="clear" w:color="auto" w:fill="auto"/>
            <w:noWrap/>
            <w:vAlign w:val="bottom"/>
            <w:hideMark/>
          </w:tcPr>
          <w:p w14:paraId="3E3037F9" w14:textId="5C66C288"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1.390</w:t>
            </w:r>
          </w:p>
        </w:tc>
      </w:tr>
      <w:tr w:rsidR="004348C9" w:rsidRPr="00A95B62" w14:paraId="52214548" w14:textId="77777777" w:rsidTr="004348C9">
        <w:trPr>
          <w:trHeight w:val="28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2B35569" w14:textId="67AE8433" w:rsidR="004348C9" w:rsidRPr="00A95B62" w:rsidRDefault="004348C9"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RSA</w:t>
            </w:r>
          </w:p>
        </w:tc>
        <w:tc>
          <w:tcPr>
            <w:tcW w:w="620" w:type="dxa"/>
            <w:tcBorders>
              <w:top w:val="nil"/>
              <w:left w:val="nil"/>
              <w:bottom w:val="single" w:sz="4" w:space="0" w:color="auto"/>
              <w:right w:val="single" w:sz="4" w:space="0" w:color="auto"/>
            </w:tcBorders>
            <w:shd w:val="clear" w:color="auto" w:fill="auto"/>
            <w:noWrap/>
            <w:vAlign w:val="bottom"/>
            <w:hideMark/>
          </w:tcPr>
          <w:p w14:paraId="14E08C57" w14:textId="4EEFBB42"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0.201</w:t>
            </w:r>
          </w:p>
        </w:tc>
        <w:tc>
          <w:tcPr>
            <w:tcW w:w="620" w:type="dxa"/>
            <w:tcBorders>
              <w:top w:val="nil"/>
              <w:left w:val="nil"/>
              <w:bottom w:val="single" w:sz="4" w:space="0" w:color="auto"/>
              <w:right w:val="single" w:sz="4" w:space="0" w:color="auto"/>
            </w:tcBorders>
            <w:shd w:val="clear" w:color="auto" w:fill="auto"/>
            <w:noWrap/>
            <w:vAlign w:val="bottom"/>
            <w:hideMark/>
          </w:tcPr>
          <w:p w14:paraId="0574AE5D" w14:textId="0A7A8B7A"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0.134</w:t>
            </w:r>
          </w:p>
        </w:tc>
        <w:tc>
          <w:tcPr>
            <w:tcW w:w="620" w:type="dxa"/>
            <w:tcBorders>
              <w:top w:val="nil"/>
              <w:left w:val="nil"/>
              <w:bottom w:val="single" w:sz="4" w:space="0" w:color="auto"/>
              <w:right w:val="single" w:sz="4" w:space="0" w:color="auto"/>
            </w:tcBorders>
            <w:shd w:val="clear" w:color="auto" w:fill="auto"/>
            <w:noWrap/>
            <w:vAlign w:val="bottom"/>
            <w:hideMark/>
          </w:tcPr>
          <w:p w14:paraId="6851E792" w14:textId="33B61530"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0.081</w:t>
            </w:r>
          </w:p>
        </w:tc>
        <w:tc>
          <w:tcPr>
            <w:tcW w:w="620" w:type="dxa"/>
            <w:tcBorders>
              <w:top w:val="nil"/>
              <w:left w:val="nil"/>
              <w:bottom w:val="single" w:sz="4" w:space="0" w:color="auto"/>
              <w:right w:val="single" w:sz="4" w:space="0" w:color="auto"/>
            </w:tcBorders>
            <w:shd w:val="clear" w:color="auto" w:fill="auto"/>
            <w:noWrap/>
            <w:vAlign w:val="bottom"/>
            <w:hideMark/>
          </w:tcPr>
          <w:p w14:paraId="292DB850" w14:textId="1839A056"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5A049A98" w14:textId="296AD7ED"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0.016</w:t>
            </w:r>
          </w:p>
        </w:tc>
        <w:tc>
          <w:tcPr>
            <w:tcW w:w="620" w:type="dxa"/>
            <w:tcBorders>
              <w:top w:val="nil"/>
              <w:left w:val="nil"/>
              <w:bottom w:val="single" w:sz="4" w:space="0" w:color="auto"/>
              <w:right w:val="single" w:sz="4" w:space="0" w:color="auto"/>
            </w:tcBorders>
            <w:shd w:val="clear" w:color="auto" w:fill="auto"/>
            <w:noWrap/>
            <w:vAlign w:val="bottom"/>
            <w:hideMark/>
          </w:tcPr>
          <w:p w14:paraId="7DABA8A2" w14:textId="7ECDD15C"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0.020</w:t>
            </w:r>
          </w:p>
        </w:tc>
        <w:tc>
          <w:tcPr>
            <w:tcW w:w="620" w:type="dxa"/>
            <w:tcBorders>
              <w:top w:val="nil"/>
              <w:left w:val="nil"/>
              <w:bottom w:val="single" w:sz="4" w:space="0" w:color="auto"/>
              <w:right w:val="single" w:sz="4" w:space="0" w:color="auto"/>
            </w:tcBorders>
            <w:shd w:val="clear" w:color="auto" w:fill="auto"/>
            <w:noWrap/>
            <w:vAlign w:val="bottom"/>
            <w:hideMark/>
          </w:tcPr>
          <w:p w14:paraId="3D7152E0" w14:textId="4F785762"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0.001</w:t>
            </w:r>
          </w:p>
        </w:tc>
        <w:tc>
          <w:tcPr>
            <w:tcW w:w="620" w:type="dxa"/>
            <w:tcBorders>
              <w:top w:val="nil"/>
              <w:left w:val="nil"/>
              <w:bottom w:val="single" w:sz="4" w:space="0" w:color="auto"/>
              <w:right w:val="single" w:sz="4" w:space="0" w:color="auto"/>
            </w:tcBorders>
            <w:shd w:val="clear" w:color="auto" w:fill="auto"/>
            <w:noWrap/>
            <w:vAlign w:val="bottom"/>
            <w:hideMark/>
          </w:tcPr>
          <w:p w14:paraId="3F853750" w14:textId="4DA00C08"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0.007</w:t>
            </w:r>
          </w:p>
        </w:tc>
        <w:tc>
          <w:tcPr>
            <w:tcW w:w="620" w:type="dxa"/>
            <w:tcBorders>
              <w:top w:val="nil"/>
              <w:left w:val="nil"/>
              <w:bottom w:val="single" w:sz="4" w:space="0" w:color="auto"/>
              <w:right w:val="single" w:sz="4" w:space="0" w:color="auto"/>
            </w:tcBorders>
            <w:shd w:val="clear" w:color="auto" w:fill="auto"/>
            <w:noWrap/>
            <w:vAlign w:val="bottom"/>
            <w:hideMark/>
          </w:tcPr>
          <w:p w14:paraId="74A7CD07" w14:textId="1022B64F"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0.005</w:t>
            </w:r>
          </w:p>
        </w:tc>
        <w:tc>
          <w:tcPr>
            <w:tcW w:w="620" w:type="dxa"/>
            <w:tcBorders>
              <w:top w:val="nil"/>
              <w:left w:val="nil"/>
              <w:bottom w:val="single" w:sz="4" w:space="0" w:color="auto"/>
              <w:right w:val="single" w:sz="4" w:space="0" w:color="auto"/>
            </w:tcBorders>
            <w:shd w:val="clear" w:color="auto" w:fill="auto"/>
            <w:noWrap/>
            <w:hideMark/>
          </w:tcPr>
          <w:p w14:paraId="647184FE" w14:textId="7CA1C7C1" w:rsidR="004348C9" w:rsidRPr="00A95B62" w:rsidRDefault="004348C9" w:rsidP="00A95B62">
            <w:pPr>
              <w:spacing w:line="240" w:lineRule="auto"/>
              <w:jc w:val="center"/>
              <w:rPr>
                <w:rFonts w:ascii="Calibri" w:hAnsi="Calibri" w:cs="Calibri"/>
                <w:sz w:val="20"/>
                <w:lang w:val="es-CO" w:eastAsia="es-CO"/>
              </w:rPr>
            </w:pPr>
            <w:r w:rsidRPr="000437E6">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7208036D" w14:textId="5AAA7773" w:rsidR="004348C9" w:rsidRPr="00A95B62" w:rsidRDefault="007E2737" w:rsidP="00A95B62">
            <w:pPr>
              <w:spacing w:line="240" w:lineRule="auto"/>
              <w:jc w:val="center"/>
              <w:rPr>
                <w:rFonts w:ascii="Calibri" w:hAnsi="Calibri" w:cs="Calibri"/>
                <w:sz w:val="20"/>
                <w:lang w:val="es-CO" w:eastAsia="es-CO"/>
              </w:rPr>
            </w:pPr>
            <w:r>
              <w:rPr>
                <w:rFonts w:ascii="Calibri" w:hAnsi="Calibri" w:cs="Calibri"/>
                <w:sz w:val="20"/>
                <w:lang w:val="es-CO" w:eastAsia="es-CO"/>
              </w:rPr>
              <w:t>0.475</w:t>
            </w:r>
          </w:p>
        </w:tc>
        <w:tc>
          <w:tcPr>
            <w:tcW w:w="620" w:type="dxa"/>
            <w:tcBorders>
              <w:top w:val="nil"/>
              <w:left w:val="nil"/>
              <w:bottom w:val="single" w:sz="4" w:space="0" w:color="auto"/>
              <w:right w:val="single" w:sz="4" w:space="0" w:color="auto"/>
            </w:tcBorders>
            <w:shd w:val="clear" w:color="auto" w:fill="auto"/>
            <w:noWrap/>
            <w:vAlign w:val="bottom"/>
            <w:hideMark/>
          </w:tcPr>
          <w:p w14:paraId="38784FCE" w14:textId="4D02B496"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0.275</w:t>
            </w:r>
          </w:p>
        </w:tc>
        <w:tc>
          <w:tcPr>
            <w:tcW w:w="658" w:type="dxa"/>
            <w:tcBorders>
              <w:top w:val="nil"/>
              <w:left w:val="nil"/>
              <w:bottom w:val="single" w:sz="4" w:space="0" w:color="auto"/>
              <w:right w:val="single" w:sz="4" w:space="0" w:color="auto"/>
            </w:tcBorders>
            <w:shd w:val="clear" w:color="auto" w:fill="auto"/>
            <w:noWrap/>
            <w:vAlign w:val="bottom"/>
            <w:hideMark/>
          </w:tcPr>
          <w:p w14:paraId="7A9A5831" w14:textId="22B390DF"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0.200</w:t>
            </w:r>
          </w:p>
        </w:tc>
        <w:tc>
          <w:tcPr>
            <w:tcW w:w="620" w:type="dxa"/>
            <w:tcBorders>
              <w:top w:val="nil"/>
              <w:left w:val="nil"/>
              <w:bottom w:val="single" w:sz="4" w:space="0" w:color="auto"/>
              <w:right w:val="single" w:sz="4" w:space="0" w:color="auto"/>
            </w:tcBorders>
            <w:shd w:val="clear" w:color="auto" w:fill="auto"/>
            <w:noWrap/>
            <w:vAlign w:val="bottom"/>
            <w:hideMark/>
          </w:tcPr>
          <w:p w14:paraId="0E363F26" w14:textId="6D41CBF2"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0.750</w:t>
            </w:r>
          </w:p>
        </w:tc>
      </w:tr>
      <w:tr w:rsidR="004348C9" w:rsidRPr="00A95B62" w14:paraId="1EFB3EEC" w14:textId="77777777" w:rsidTr="004348C9">
        <w:trPr>
          <w:trHeight w:val="28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16BC900" w14:textId="2D128FBD" w:rsidR="004348C9" w:rsidRPr="00A95B62" w:rsidRDefault="004348C9"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SA</w:t>
            </w:r>
          </w:p>
        </w:tc>
        <w:tc>
          <w:tcPr>
            <w:tcW w:w="620" w:type="dxa"/>
            <w:tcBorders>
              <w:top w:val="nil"/>
              <w:left w:val="nil"/>
              <w:bottom w:val="single" w:sz="4" w:space="0" w:color="auto"/>
              <w:right w:val="single" w:sz="4" w:space="0" w:color="auto"/>
            </w:tcBorders>
            <w:shd w:val="clear" w:color="auto" w:fill="auto"/>
            <w:noWrap/>
            <w:vAlign w:val="bottom"/>
            <w:hideMark/>
          </w:tcPr>
          <w:p w14:paraId="7F0AE9C6" w14:textId="5DEFB954"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0.012</w:t>
            </w:r>
          </w:p>
        </w:tc>
        <w:tc>
          <w:tcPr>
            <w:tcW w:w="620" w:type="dxa"/>
            <w:tcBorders>
              <w:top w:val="nil"/>
              <w:left w:val="nil"/>
              <w:bottom w:val="single" w:sz="4" w:space="0" w:color="auto"/>
              <w:right w:val="single" w:sz="4" w:space="0" w:color="auto"/>
            </w:tcBorders>
            <w:shd w:val="clear" w:color="auto" w:fill="auto"/>
            <w:noWrap/>
            <w:vAlign w:val="bottom"/>
            <w:hideMark/>
          </w:tcPr>
          <w:p w14:paraId="60B75CE5" w14:textId="1A457507"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7573A2B7" w14:textId="6B57A48E"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0.206</w:t>
            </w:r>
          </w:p>
        </w:tc>
        <w:tc>
          <w:tcPr>
            <w:tcW w:w="620" w:type="dxa"/>
            <w:tcBorders>
              <w:top w:val="nil"/>
              <w:left w:val="nil"/>
              <w:bottom w:val="single" w:sz="4" w:space="0" w:color="auto"/>
              <w:right w:val="single" w:sz="4" w:space="0" w:color="auto"/>
            </w:tcBorders>
            <w:shd w:val="clear" w:color="auto" w:fill="auto"/>
            <w:noWrap/>
            <w:vAlign w:val="bottom"/>
            <w:hideMark/>
          </w:tcPr>
          <w:p w14:paraId="70364B67" w14:textId="75C8BA89"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0.001</w:t>
            </w:r>
          </w:p>
        </w:tc>
        <w:tc>
          <w:tcPr>
            <w:tcW w:w="620" w:type="dxa"/>
            <w:tcBorders>
              <w:top w:val="nil"/>
              <w:left w:val="nil"/>
              <w:bottom w:val="single" w:sz="4" w:space="0" w:color="auto"/>
              <w:right w:val="single" w:sz="4" w:space="0" w:color="auto"/>
            </w:tcBorders>
            <w:shd w:val="clear" w:color="auto" w:fill="auto"/>
            <w:noWrap/>
            <w:vAlign w:val="bottom"/>
            <w:hideMark/>
          </w:tcPr>
          <w:p w14:paraId="6DF7913F" w14:textId="02EA6C6D"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0.017</w:t>
            </w:r>
          </w:p>
        </w:tc>
        <w:tc>
          <w:tcPr>
            <w:tcW w:w="620" w:type="dxa"/>
            <w:tcBorders>
              <w:top w:val="nil"/>
              <w:left w:val="nil"/>
              <w:bottom w:val="single" w:sz="4" w:space="0" w:color="auto"/>
              <w:right w:val="single" w:sz="4" w:space="0" w:color="auto"/>
            </w:tcBorders>
            <w:shd w:val="clear" w:color="auto" w:fill="auto"/>
            <w:noWrap/>
            <w:vAlign w:val="bottom"/>
            <w:hideMark/>
          </w:tcPr>
          <w:p w14:paraId="4D8C0E34" w14:textId="38E5A17F"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0.181</w:t>
            </w:r>
          </w:p>
        </w:tc>
        <w:tc>
          <w:tcPr>
            <w:tcW w:w="620" w:type="dxa"/>
            <w:tcBorders>
              <w:top w:val="nil"/>
              <w:left w:val="nil"/>
              <w:bottom w:val="single" w:sz="4" w:space="0" w:color="auto"/>
              <w:right w:val="single" w:sz="4" w:space="0" w:color="auto"/>
            </w:tcBorders>
            <w:shd w:val="clear" w:color="auto" w:fill="auto"/>
            <w:noWrap/>
            <w:vAlign w:val="bottom"/>
            <w:hideMark/>
          </w:tcPr>
          <w:p w14:paraId="1109C586" w14:textId="32AFE344"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0.002</w:t>
            </w:r>
          </w:p>
        </w:tc>
        <w:tc>
          <w:tcPr>
            <w:tcW w:w="620" w:type="dxa"/>
            <w:tcBorders>
              <w:top w:val="nil"/>
              <w:left w:val="nil"/>
              <w:bottom w:val="single" w:sz="4" w:space="0" w:color="auto"/>
              <w:right w:val="single" w:sz="4" w:space="0" w:color="auto"/>
            </w:tcBorders>
            <w:shd w:val="clear" w:color="auto" w:fill="auto"/>
            <w:noWrap/>
            <w:vAlign w:val="bottom"/>
            <w:hideMark/>
          </w:tcPr>
          <w:p w14:paraId="3EEB56FC" w14:textId="0FFA7004"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0.028</w:t>
            </w:r>
          </w:p>
        </w:tc>
        <w:tc>
          <w:tcPr>
            <w:tcW w:w="620" w:type="dxa"/>
            <w:tcBorders>
              <w:top w:val="nil"/>
              <w:left w:val="nil"/>
              <w:bottom w:val="single" w:sz="4" w:space="0" w:color="auto"/>
              <w:right w:val="single" w:sz="4" w:space="0" w:color="auto"/>
            </w:tcBorders>
            <w:shd w:val="clear" w:color="auto" w:fill="auto"/>
            <w:noWrap/>
            <w:vAlign w:val="bottom"/>
            <w:hideMark/>
          </w:tcPr>
          <w:p w14:paraId="6574C8F4" w14:textId="1EB89EF6"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0.014</w:t>
            </w:r>
          </w:p>
        </w:tc>
        <w:tc>
          <w:tcPr>
            <w:tcW w:w="620" w:type="dxa"/>
            <w:tcBorders>
              <w:top w:val="nil"/>
              <w:left w:val="nil"/>
              <w:bottom w:val="single" w:sz="4" w:space="0" w:color="auto"/>
              <w:right w:val="single" w:sz="4" w:space="0" w:color="auto"/>
            </w:tcBorders>
            <w:shd w:val="clear" w:color="auto" w:fill="auto"/>
            <w:noWrap/>
            <w:hideMark/>
          </w:tcPr>
          <w:p w14:paraId="4C4E1673" w14:textId="657926E8" w:rsidR="004348C9" w:rsidRPr="00A95B62" w:rsidRDefault="004348C9" w:rsidP="00A95B62">
            <w:pPr>
              <w:spacing w:line="240" w:lineRule="auto"/>
              <w:jc w:val="center"/>
              <w:rPr>
                <w:rFonts w:ascii="Calibri" w:hAnsi="Calibri" w:cs="Calibri"/>
                <w:sz w:val="20"/>
                <w:lang w:val="es-CO" w:eastAsia="es-CO"/>
              </w:rPr>
            </w:pPr>
            <w:r w:rsidRPr="000437E6">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6AC02380" w14:textId="19E02354"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0.460</w:t>
            </w:r>
          </w:p>
        </w:tc>
        <w:tc>
          <w:tcPr>
            <w:tcW w:w="620" w:type="dxa"/>
            <w:tcBorders>
              <w:top w:val="nil"/>
              <w:left w:val="nil"/>
              <w:bottom w:val="single" w:sz="4" w:space="0" w:color="auto"/>
              <w:right w:val="single" w:sz="4" w:space="0" w:color="auto"/>
            </w:tcBorders>
            <w:shd w:val="clear" w:color="auto" w:fill="auto"/>
            <w:noWrap/>
            <w:vAlign w:val="bottom"/>
            <w:hideMark/>
          </w:tcPr>
          <w:p w14:paraId="681ECAA7" w14:textId="7BD6B1BC"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0.513</w:t>
            </w:r>
          </w:p>
        </w:tc>
        <w:tc>
          <w:tcPr>
            <w:tcW w:w="658" w:type="dxa"/>
            <w:tcBorders>
              <w:top w:val="nil"/>
              <w:left w:val="nil"/>
              <w:bottom w:val="single" w:sz="4" w:space="0" w:color="auto"/>
              <w:right w:val="single" w:sz="4" w:space="0" w:color="auto"/>
            </w:tcBorders>
            <w:shd w:val="clear" w:color="auto" w:fill="auto"/>
            <w:noWrap/>
            <w:vAlign w:val="bottom"/>
            <w:hideMark/>
          </w:tcPr>
          <w:p w14:paraId="00514AC1" w14:textId="5DC986FD"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-0.053</w:t>
            </w:r>
          </w:p>
        </w:tc>
        <w:tc>
          <w:tcPr>
            <w:tcW w:w="620" w:type="dxa"/>
            <w:tcBorders>
              <w:top w:val="nil"/>
              <w:left w:val="nil"/>
              <w:bottom w:val="single" w:sz="4" w:space="0" w:color="auto"/>
              <w:right w:val="single" w:sz="4" w:space="0" w:color="auto"/>
            </w:tcBorders>
            <w:shd w:val="clear" w:color="auto" w:fill="auto"/>
            <w:noWrap/>
            <w:vAlign w:val="bottom"/>
            <w:hideMark/>
          </w:tcPr>
          <w:p w14:paraId="49AD78AC" w14:textId="1039FC60"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0.973</w:t>
            </w:r>
          </w:p>
        </w:tc>
      </w:tr>
      <w:tr w:rsidR="004348C9" w:rsidRPr="00A95B62" w14:paraId="7F5140B6" w14:textId="77777777" w:rsidTr="004348C9">
        <w:trPr>
          <w:trHeight w:val="28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7A99CD5" w14:textId="3C211F20" w:rsidR="004348C9" w:rsidRPr="00A95B62" w:rsidRDefault="004348C9"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DB</w:t>
            </w:r>
          </w:p>
        </w:tc>
        <w:tc>
          <w:tcPr>
            <w:tcW w:w="620" w:type="dxa"/>
            <w:tcBorders>
              <w:top w:val="nil"/>
              <w:left w:val="nil"/>
              <w:bottom w:val="single" w:sz="4" w:space="0" w:color="auto"/>
              <w:right w:val="single" w:sz="4" w:space="0" w:color="auto"/>
            </w:tcBorders>
            <w:shd w:val="clear" w:color="auto" w:fill="auto"/>
            <w:noWrap/>
            <w:vAlign w:val="bottom"/>
            <w:hideMark/>
          </w:tcPr>
          <w:p w14:paraId="30F25A97" w14:textId="50A5AA00"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0.067</w:t>
            </w:r>
          </w:p>
        </w:tc>
        <w:tc>
          <w:tcPr>
            <w:tcW w:w="620" w:type="dxa"/>
            <w:tcBorders>
              <w:top w:val="nil"/>
              <w:left w:val="nil"/>
              <w:bottom w:val="single" w:sz="4" w:space="0" w:color="auto"/>
              <w:right w:val="single" w:sz="4" w:space="0" w:color="auto"/>
            </w:tcBorders>
            <w:shd w:val="clear" w:color="auto" w:fill="auto"/>
            <w:noWrap/>
            <w:vAlign w:val="bottom"/>
            <w:hideMark/>
          </w:tcPr>
          <w:p w14:paraId="5C8A2A12" w14:textId="75A75FBD"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3B7CDEDD" w14:textId="1C50DECA"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407E9475" w14:textId="30A91BEC"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531233FB" w14:textId="764E5674"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7C60F81A" w14:textId="5C714E57"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2F1AE812" w14:textId="20AE6DD7"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3645C04C" w14:textId="15A80C84"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0.067</w:t>
            </w:r>
          </w:p>
        </w:tc>
        <w:tc>
          <w:tcPr>
            <w:tcW w:w="620" w:type="dxa"/>
            <w:tcBorders>
              <w:top w:val="nil"/>
              <w:left w:val="nil"/>
              <w:bottom w:val="single" w:sz="4" w:space="0" w:color="auto"/>
              <w:right w:val="single" w:sz="4" w:space="0" w:color="auto"/>
            </w:tcBorders>
            <w:shd w:val="clear" w:color="auto" w:fill="auto"/>
            <w:noWrap/>
            <w:vAlign w:val="bottom"/>
            <w:hideMark/>
          </w:tcPr>
          <w:p w14:paraId="2CEF0192" w14:textId="2BB707EE"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681C0F56" w14:textId="73D66C6B" w:rsidR="004348C9" w:rsidRPr="00A95B62" w:rsidRDefault="004348C9" w:rsidP="00A95B62">
            <w:pPr>
              <w:spacing w:line="240" w:lineRule="auto"/>
              <w:jc w:val="center"/>
              <w:rPr>
                <w:rFonts w:ascii="Calibri" w:hAnsi="Calibri" w:cs="Calibri"/>
                <w:sz w:val="20"/>
                <w:lang w:val="es-CO" w:eastAsia="es-CO"/>
              </w:rPr>
            </w:pPr>
            <w:r w:rsidRPr="000437E6">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17853328" w14:textId="1D5852F2"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0.133</w:t>
            </w:r>
          </w:p>
        </w:tc>
        <w:tc>
          <w:tcPr>
            <w:tcW w:w="620" w:type="dxa"/>
            <w:tcBorders>
              <w:top w:val="nil"/>
              <w:left w:val="nil"/>
              <w:bottom w:val="single" w:sz="4" w:space="0" w:color="auto"/>
              <w:right w:val="single" w:sz="4" w:space="0" w:color="auto"/>
            </w:tcBorders>
            <w:shd w:val="clear" w:color="auto" w:fill="auto"/>
            <w:noWrap/>
            <w:vAlign w:val="bottom"/>
            <w:hideMark/>
          </w:tcPr>
          <w:p w14:paraId="6C0841FF" w14:textId="766D71EE"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0.952</w:t>
            </w:r>
          </w:p>
        </w:tc>
        <w:tc>
          <w:tcPr>
            <w:tcW w:w="658" w:type="dxa"/>
            <w:tcBorders>
              <w:top w:val="nil"/>
              <w:left w:val="nil"/>
              <w:bottom w:val="single" w:sz="4" w:space="0" w:color="auto"/>
              <w:right w:val="single" w:sz="4" w:space="0" w:color="auto"/>
            </w:tcBorders>
            <w:shd w:val="clear" w:color="auto" w:fill="auto"/>
            <w:noWrap/>
            <w:vAlign w:val="bottom"/>
            <w:hideMark/>
          </w:tcPr>
          <w:p w14:paraId="13D8C3E2" w14:textId="174C78CC"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-0.819</w:t>
            </w:r>
          </w:p>
        </w:tc>
        <w:tc>
          <w:tcPr>
            <w:tcW w:w="620" w:type="dxa"/>
            <w:tcBorders>
              <w:top w:val="nil"/>
              <w:left w:val="nil"/>
              <w:bottom w:val="single" w:sz="4" w:space="0" w:color="auto"/>
              <w:right w:val="single" w:sz="4" w:space="0" w:color="auto"/>
            </w:tcBorders>
            <w:shd w:val="clear" w:color="auto" w:fill="auto"/>
            <w:noWrap/>
            <w:vAlign w:val="bottom"/>
            <w:hideMark/>
          </w:tcPr>
          <w:p w14:paraId="7DDF6C78" w14:textId="1B93B349"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1.086</w:t>
            </w:r>
          </w:p>
        </w:tc>
      </w:tr>
      <w:tr w:rsidR="004348C9" w:rsidRPr="00A95B62" w14:paraId="5837131F" w14:textId="77777777" w:rsidTr="004348C9">
        <w:trPr>
          <w:trHeight w:val="28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B2C6F8A" w14:textId="5DB3E3D1" w:rsidR="004348C9" w:rsidRPr="00A95B62" w:rsidRDefault="004348C9"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BT</w:t>
            </w:r>
          </w:p>
        </w:tc>
        <w:tc>
          <w:tcPr>
            <w:tcW w:w="620" w:type="dxa"/>
            <w:tcBorders>
              <w:top w:val="nil"/>
              <w:left w:val="nil"/>
              <w:bottom w:val="single" w:sz="4" w:space="0" w:color="auto"/>
              <w:right w:val="single" w:sz="4" w:space="0" w:color="auto"/>
            </w:tcBorders>
            <w:shd w:val="clear" w:color="auto" w:fill="auto"/>
            <w:noWrap/>
            <w:vAlign w:val="bottom"/>
            <w:hideMark/>
          </w:tcPr>
          <w:p w14:paraId="22BFF0DA" w14:textId="7E779DB5"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0.007</w:t>
            </w:r>
          </w:p>
        </w:tc>
        <w:tc>
          <w:tcPr>
            <w:tcW w:w="620" w:type="dxa"/>
            <w:tcBorders>
              <w:top w:val="nil"/>
              <w:left w:val="nil"/>
              <w:bottom w:val="single" w:sz="4" w:space="0" w:color="auto"/>
              <w:right w:val="single" w:sz="4" w:space="0" w:color="auto"/>
            </w:tcBorders>
            <w:shd w:val="clear" w:color="auto" w:fill="auto"/>
            <w:noWrap/>
            <w:vAlign w:val="bottom"/>
            <w:hideMark/>
          </w:tcPr>
          <w:p w14:paraId="3887AE71" w14:textId="3110B977"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0.067</w:t>
            </w:r>
          </w:p>
        </w:tc>
        <w:tc>
          <w:tcPr>
            <w:tcW w:w="620" w:type="dxa"/>
            <w:tcBorders>
              <w:top w:val="nil"/>
              <w:left w:val="nil"/>
              <w:bottom w:val="single" w:sz="4" w:space="0" w:color="auto"/>
              <w:right w:val="single" w:sz="4" w:space="0" w:color="auto"/>
            </w:tcBorders>
            <w:shd w:val="clear" w:color="auto" w:fill="auto"/>
            <w:noWrap/>
            <w:vAlign w:val="bottom"/>
            <w:hideMark/>
          </w:tcPr>
          <w:p w14:paraId="483BF752" w14:textId="657FA0F4"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0.088</w:t>
            </w:r>
          </w:p>
        </w:tc>
        <w:tc>
          <w:tcPr>
            <w:tcW w:w="620" w:type="dxa"/>
            <w:tcBorders>
              <w:top w:val="nil"/>
              <w:left w:val="nil"/>
              <w:bottom w:val="single" w:sz="4" w:space="0" w:color="auto"/>
              <w:right w:val="single" w:sz="4" w:space="0" w:color="auto"/>
            </w:tcBorders>
            <w:shd w:val="clear" w:color="auto" w:fill="auto"/>
            <w:noWrap/>
            <w:vAlign w:val="bottom"/>
            <w:hideMark/>
          </w:tcPr>
          <w:p w14:paraId="3F8BEF90" w14:textId="62A0F3D7"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76723AEE" w14:textId="36579D93"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0.079</w:t>
            </w:r>
          </w:p>
        </w:tc>
        <w:tc>
          <w:tcPr>
            <w:tcW w:w="620" w:type="dxa"/>
            <w:tcBorders>
              <w:top w:val="nil"/>
              <w:left w:val="nil"/>
              <w:bottom w:val="single" w:sz="4" w:space="0" w:color="auto"/>
              <w:right w:val="single" w:sz="4" w:space="0" w:color="auto"/>
            </w:tcBorders>
            <w:shd w:val="clear" w:color="auto" w:fill="auto"/>
            <w:noWrap/>
            <w:vAlign w:val="bottom"/>
            <w:hideMark/>
          </w:tcPr>
          <w:p w14:paraId="174BB194" w14:textId="01D74B35"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0.097</w:t>
            </w:r>
          </w:p>
        </w:tc>
        <w:tc>
          <w:tcPr>
            <w:tcW w:w="620" w:type="dxa"/>
            <w:tcBorders>
              <w:top w:val="nil"/>
              <w:left w:val="nil"/>
              <w:bottom w:val="single" w:sz="4" w:space="0" w:color="auto"/>
              <w:right w:val="single" w:sz="4" w:space="0" w:color="auto"/>
            </w:tcBorders>
            <w:shd w:val="clear" w:color="auto" w:fill="auto"/>
            <w:noWrap/>
            <w:vAlign w:val="bottom"/>
            <w:hideMark/>
          </w:tcPr>
          <w:p w14:paraId="4DE82AA5" w14:textId="5EB8852E"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0.005</w:t>
            </w:r>
          </w:p>
        </w:tc>
        <w:tc>
          <w:tcPr>
            <w:tcW w:w="620" w:type="dxa"/>
            <w:tcBorders>
              <w:top w:val="nil"/>
              <w:left w:val="nil"/>
              <w:bottom w:val="single" w:sz="4" w:space="0" w:color="auto"/>
              <w:right w:val="single" w:sz="4" w:space="0" w:color="auto"/>
            </w:tcBorders>
            <w:shd w:val="clear" w:color="auto" w:fill="auto"/>
            <w:noWrap/>
            <w:vAlign w:val="bottom"/>
            <w:hideMark/>
          </w:tcPr>
          <w:p w14:paraId="5EB8D867" w14:textId="6AF4ED3B"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0.013</w:t>
            </w:r>
          </w:p>
        </w:tc>
        <w:tc>
          <w:tcPr>
            <w:tcW w:w="620" w:type="dxa"/>
            <w:tcBorders>
              <w:top w:val="nil"/>
              <w:left w:val="nil"/>
              <w:bottom w:val="single" w:sz="4" w:space="0" w:color="auto"/>
              <w:right w:val="single" w:sz="4" w:space="0" w:color="auto"/>
            </w:tcBorders>
            <w:shd w:val="clear" w:color="auto" w:fill="auto"/>
            <w:noWrap/>
            <w:vAlign w:val="bottom"/>
            <w:hideMark/>
          </w:tcPr>
          <w:p w14:paraId="7452C6CC" w14:textId="27B7F0A8"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0.006</w:t>
            </w:r>
          </w:p>
        </w:tc>
        <w:tc>
          <w:tcPr>
            <w:tcW w:w="620" w:type="dxa"/>
            <w:tcBorders>
              <w:top w:val="nil"/>
              <w:left w:val="nil"/>
              <w:bottom w:val="single" w:sz="4" w:space="0" w:color="auto"/>
              <w:right w:val="single" w:sz="4" w:space="0" w:color="auto"/>
            </w:tcBorders>
            <w:shd w:val="clear" w:color="auto" w:fill="auto"/>
            <w:noWrap/>
            <w:hideMark/>
          </w:tcPr>
          <w:p w14:paraId="26A18915" w14:textId="040A326C" w:rsidR="004348C9" w:rsidRPr="00A95B62" w:rsidRDefault="004348C9" w:rsidP="00A95B62">
            <w:pPr>
              <w:spacing w:line="240" w:lineRule="auto"/>
              <w:jc w:val="center"/>
              <w:rPr>
                <w:rFonts w:ascii="Calibri" w:hAnsi="Calibri" w:cs="Calibri"/>
                <w:sz w:val="20"/>
                <w:lang w:val="es-CO" w:eastAsia="es-CO"/>
              </w:rPr>
            </w:pPr>
            <w:r w:rsidRPr="000437E6">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1E149F9B" w14:textId="6072D59E"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0.362</w:t>
            </w:r>
          </w:p>
        </w:tc>
        <w:tc>
          <w:tcPr>
            <w:tcW w:w="620" w:type="dxa"/>
            <w:tcBorders>
              <w:top w:val="nil"/>
              <w:left w:val="nil"/>
              <w:bottom w:val="single" w:sz="4" w:space="0" w:color="auto"/>
              <w:right w:val="single" w:sz="4" w:space="0" w:color="auto"/>
            </w:tcBorders>
            <w:shd w:val="clear" w:color="auto" w:fill="auto"/>
            <w:noWrap/>
            <w:vAlign w:val="bottom"/>
            <w:hideMark/>
          </w:tcPr>
          <w:p w14:paraId="183BC0E6" w14:textId="5FB8A262"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0.233</w:t>
            </w:r>
          </w:p>
        </w:tc>
        <w:tc>
          <w:tcPr>
            <w:tcW w:w="658" w:type="dxa"/>
            <w:tcBorders>
              <w:top w:val="nil"/>
              <w:left w:val="nil"/>
              <w:bottom w:val="single" w:sz="4" w:space="0" w:color="auto"/>
              <w:right w:val="single" w:sz="4" w:space="0" w:color="auto"/>
            </w:tcBorders>
            <w:shd w:val="clear" w:color="auto" w:fill="auto"/>
            <w:noWrap/>
            <w:vAlign w:val="bottom"/>
            <w:hideMark/>
          </w:tcPr>
          <w:p w14:paraId="4763E4E3" w14:textId="6BC2D843"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0.129</w:t>
            </w:r>
          </w:p>
        </w:tc>
        <w:tc>
          <w:tcPr>
            <w:tcW w:w="620" w:type="dxa"/>
            <w:tcBorders>
              <w:top w:val="nil"/>
              <w:left w:val="nil"/>
              <w:bottom w:val="single" w:sz="4" w:space="0" w:color="auto"/>
              <w:right w:val="single" w:sz="4" w:space="0" w:color="auto"/>
            </w:tcBorders>
            <w:shd w:val="clear" w:color="auto" w:fill="auto"/>
            <w:noWrap/>
            <w:vAlign w:val="bottom"/>
            <w:hideMark/>
          </w:tcPr>
          <w:p w14:paraId="5E50AE2E" w14:textId="288F1557" w:rsidR="004348C9" w:rsidRPr="00A95B62" w:rsidRDefault="00E315C7" w:rsidP="00A95B62">
            <w:pPr>
              <w:spacing w:line="240" w:lineRule="auto"/>
              <w:jc w:val="center"/>
              <w:rPr>
                <w:rFonts w:ascii="Calibri" w:hAnsi="Calibri" w:cs="Calibri"/>
                <w:sz w:val="20"/>
                <w:lang w:val="es-CO" w:eastAsia="es-CO"/>
              </w:rPr>
            </w:pPr>
            <w:r>
              <w:rPr>
                <w:rFonts w:ascii="Calibri" w:hAnsi="Calibri" w:cs="Calibri"/>
                <w:sz w:val="20"/>
                <w:lang w:val="es-CO" w:eastAsia="es-CO"/>
              </w:rPr>
              <w:t>0.595</w:t>
            </w:r>
          </w:p>
        </w:tc>
      </w:tr>
      <w:tr w:rsidR="004348C9" w:rsidRPr="00A95B62" w14:paraId="7B46E8F0" w14:textId="77777777" w:rsidTr="004348C9">
        <w:trPr>
          <w:trHeight w:val="28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3E56221" w14:textId="5937B6EB" w:rsidR="004348C9" w:rsidRPr="00A95B62" w:rsidRDefault="004348C9"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SW</w:t>
            </w:r>
          </w:p>
        </w:tc>
        <w:tc>
          <w:tcPr>
            <w:tcW w:w="620" w:type="dxa"/>
            <w:tcBorders>
              <w:top w:val="nil"/>
              <w:left w:val="nil"/>
              <w:bottom w:val="single" w:sz="4" w:space="0" w:color="auto"/>
              <w:right w:val="single" w:sz="4" w:space="0" w:color="auto"/>
            </w:tcBorders>
            <w:shd w:val="clear" w:color="auto" w:fill="auto"/>
            <w:noWrap/>
            <w:vAlign w:val="bottom"/>
            <w:hideMark/>
          </w:tcPr>
          <w:p w14:paraId="21F26BF9" w14:textId="4DEA358B"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6C24FD15" w14:textId="69A7E1F8"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620DEF5C" w14:textId="6C4EABF8"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4BA48971" w14:textId="53B76768"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023998E9" w14:textId="5A44DD81"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76ABC27C" w14:textId="3B6CDD70"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365116D2" w14:textId="67DA18C4"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5FE545F0" w14:textId="513DE300"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79B8E53F" w14:textId="5698238A"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hideMark/>
          </w:tcPr>
          <w:p w14:paraId="453F92A7" w14:textId="163CFBEE" w:rsidR="004348C9" w:rsidRPr="00A95B62" w:rsidRDefault="004348C9" w:rsidP="00A95B62">
            <w:pPr>
              <w:spacing w:line="240" w:lineRule="auto"/>
              <w:jc w:val="center"/>
              <w:rPr>
                <w:rFonts w:ascii="Calibri" w:hAnsi="Calibri" w:cs="Calibri"/>
                <w:sz w:val="20"/>
                <w:lang w:val="es-CO" w:eastAsia="es-CO"/>
              </w:rPr>
            </w:pPr>
            <w:r w:rsidRPr="000437E6">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32E9F8BF" w14:textId="307A0815"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54F87653" w14:textId="493A6B3C"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0.008</w:t>
            </w:r>
          </w:p>
        </w:tc>
        <w:tc>
          <w:tcPr>
            <w:tcW w:w="658" w:type="dxa"/>
            <w:tcBorders>
              <w:top w:val="nil"/>
              <w:left w:val="nil"/>
              <w:bottom w:val="single" w:sz="4" w:space="0" w:color="auto"/>
              <w:right w:val="single" w:sz="4" w:space="0" w:color="auto"/>
            </w:tcBorders>
            <w:shd w:val="clear" w:color="auto" w:fill="auto"/>
            <w:noWrap/>
            <w:vAlign w:val="bottom"/>
            <w:hideMark/>
          </w:tcPr>
          <w:p w14:paraId="5AE03E2B" w14:textId="2CEF7E59"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-0.008</w:t>
            </w:r>
          </w:p>
        </w:tc>
        <w:tc>
          <w:tcPr>
            <w:tcW w:w="620" w:type="dxa"/>
            <w:tcBorders>
              <w:top w:val="nil"/>
              <w:left w:val="nil"/>
              <w:bottom w:val="single" w:sz="4" w:space="0" w:color="auto"/>
              <w:right w:val="single" w:sz="4" w:space="0" w:color="auto"/>
            </w:tcBorders>
            <w:shd w:val="clear" w:color="auto" w:fill="auto"/>
            <w:noWrap/>
            <w:vAlign w:val="bottom"/>
            <w:hideMark/>
          </w:tcPr>
          <w:p w14:paraId="67BDE6AA" w14:textId="14327084" w:rsidR="004348C9" w:rsidRPr="00A95B62" w:rsidRDefault="00E315C7" w:rsidP="00A95B62">
            <w:pPr>
              <w:spacing w:line="240" w:lineRule="auto"/>
              <w:jc w:val="center"/>
              <w:rPr>
                <w:rFonts w:ascii="Calibri" w:hAnsi="Calibri" w:cs="Calibri"/>
                <w:sz w:val="20"/>
                <w:lang w:val="es-CO" w:eastAsia="es-CO"/>
              </w:rPr>
            </w:pPr>
            <w:r>
              <w:rPr>
                <w:rFonts w:ascii="Calibri" w:hAnsi="Calibri" w:cs="Calibri"/>
                <w:sz w:val="20"/>
                <w:lang w:val="es-CO" w:eastAsia="es-CO"/>
              </w:rPr>
              <w:t>0.008</w:t>
            </w:r>
          </w:p>
        </w:tc>
      </w:tr>
      <w:tr w:rsidR="004348C9" w:rsidRPr="00A95B62" w14:paraId="4A4BD9A5" w14:textId="77777777" w:rsidTr="004348C9">
        <w:trPr>
          <w:trHeight w:val="28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A632F94" w14:textId="49714816" w:rsidR="004348C9" w:rsidRPr="00A95B62" w:rsidRDefault="004348C9"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CC</w:t>
            </w:r>
          </w:p>
        </w:tc>
        <w:tc>
          <w:tcPr>
            <w:tcW w:w="620" w:type="dxa"/>
            <w:tcBorders>
              <w:top w:val="nil"/>
              <w:left w:val="nil"/>
              <w:bottom w:val="single" w:sz="4" w:space="0" w:color="auto"/>
              <w:right w:val="single" w:sz="4" w:space="0" w:color="auto"/>
            </w:tcBorders>
            <w:shd w:val="clear" w:color="auto" w:fill="auto"/>
            <w:noWrap/>
            <w:vAlign w:val="bottom"/>
            <w:hideMark/>
          </w:tcPr>
          <w:p w14:paraId="7A252C49" w14:textId="2D14FB07"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0.038</w:t>
            </w:r>
          </w:p>
        </w:tc>
        <w:tc>
          <w:tcPr>
            <w:tcW w:w="620" w:type="dxa"/>
            <w:tcBorders>
              <w:top w:val="nil"/>
              <w:left w:val="nil"/>
              <w:bottom w:val="single" w:sz="4" w:space="0" w:color="auto"/>
              <w:right w:val="single" w:sz="4" w:space="0" w:color="auto"/>
            </w:tcBorders>
            <w:shd w:val="clear" w:color="auto" w:fill="auto"/>
            <w:noWrap/>
            <w:vAlign w:val="bottom"/>
            <w:hideMark/>
          </w:tcPr>
          <w:p w14:paraId="7F20DF75" w14:textId="6894DBD4"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0.018</w:t>
            </w:r>
          </w:p>
        </w:tc>
        <w:tc>
          <w:tcPr>
            <w:tcW w:w="620" w:type="dxa"/>
            <w:tcBorders>
              <w:top w:val="nil"/>
              <w:left w:val="nil"/>
              <w:bottom w:val="single" w:sz="4" w:space="0" w:color="auto"/>
              <w:right w:val="single" w:sz="4" w:space="0" w:color="auto"/>
            </w:tcBorders>
            <w:shd w:val="clear" w:color="auto" w:fill="auto"/>
            <w:noWrap/>
            <w:vAlign w:val="bottom"/>
            <w:hideMark/>
          </w:tcPr>
          <w:p w14:paraId="2B297DEC" w14:textId="2128488D"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0.265</w:t>
            </w:r>
          </w:p>
        </w:tc>
        <w:tc>
          <w:tcPr>
            <w:tcW w:w="620" w:type="dxa"/>
            <w:tcBorders>
              <w:top w:val="nil"/>
              <w:left w:val="nil"/>
              <w:bottom w:val="single" w:sz="4" w:space="0" w:color="auto"/>
              <w:right w:val="single" w:sz="4" w:space="0" w:color="auto"/>
            </w:tcBorders>
            <w:shd w:val="clear" w:color="auto" w:fill="auto"/>
            <w:noWrap/>
            <w:vAlign w:val="bottom"/>
            <w:hideMark/>
          </w:tcPr>
          <w:p w14:paraId="71D0884B" w14:textId="3E06D4A0"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0.068</w:t>
            </w:r>
          </w:p>
        </w:tc>
        <w:tc>
          <w:tcPr>
            <w:tcW w:w="620" w:type="dxa"/>
            <w:tcBorders>
              <w:top w:val="nil"/>
              <w:left w:val="nil"/>
              <w:bottom w:val="single" w:sz="4" w:space="0" w:color="auto"/>
              <w:right w:val="single" w:sz="4" w:space="0" w:color="auto"/>
            </w:tcBorders>
            <w:shd w:val="clear" w:color="auto" w:fill="auto"/>
            <w:noWrap/>
            <w:vAlign w:val="bottom"/>
            <w:hideMark/>
          </w:tcPr>
          <w:p w14:paraId="6809A2F9" w14:textId="1EF2742F"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0.232</w:t>
            </w:r>
          </w:p>
        </w:tc>
        <w:tc>
          <w:tcPr>
            <w:tcW w:w="620" w:type="dxa"/>
            <w:tcBorders>
              <w:top w:val="nil"/>
              <w:left w:val="nil"/>
              <w:bottom w:val="single" w:sz="4" w:space="0" w:color="auto"/>
              <w:right w:val="single" w:sz="4" w:space="0" w:color="auto"/>
            </w:tcBorders>
            <w:shd w:val="clear" w:color="auto" w:fill="auto"/>
            <w:noWrap/>
            <w:vAlign w:val="bottom"/>
            <w:hideMark/>
          </w:tcPr>
          <w:p w14:paraId="54BE22DE" w14:textId="5A77D978"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0.364</w:t>
            </w:r>
          </w:p>
        </w:tc>
        <w:tc>
          <w:tcPr>
            <w:tcW w:w="620" w:type="dxa"/>
            <w:tcBorders>
              <w:top w:val="nil"/>
              <w:left w:val="nil"/>
              <w:bottom w:val="single" w:sz="4" w:space="0" w:color="auto"/>
              <w:right w:val="single" w:sz="4" w:space="0" w:color="auto"/>
            </w:tcBorders>
            <w:shd w:val="clear" w:color="auto" w:fill="auto"/>
            <w:noWrap/>
            <w:vAlign w:val="bottom"/>
            <w:hideMark/>
          </w:tcPr>
          <w:p w14:paraId="1D4C7485" w14:textId="34F4F5FD"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0.137</w:t>
            </w:r>
          </w:p>
        </w:tc>
        <w:tc>
          <w:tcPr>
            <w:tcW w:w="620" w:type="dxa"/>
            <w:tcBorders>
              <w:top w:val="nil"/>
              <w:left w:val="nil"/>
              <w:bottom w:val="single" w:sz="4" w:space="0" w:color="auto"/>
              <w:right w:val="single" w:sz="4" w:space="0" w:color="auto"/>
            </w:tcBorders>
            <w:shd w:val="clear" w:color="auto" w:fill="auto"/>
            <w:noWrap/>
            <w:vAlign w:val="bottom"/>
            <w:hideMark/>
          </w:tcPr>
          <w:p w14:paraId="191ECBF0" w14:textId="4E3A4680"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0.178</w:t>
            </w:r>
          </w:p>
        </w:tc>
        <w:tc>
          <w:tcPr>
            <w:tcW w:w="620" w:type="dxa"/>
            <w:tcBorders>
              <w:top w:val="nil"/>
              <w:left w:val="nil"/>
              <w:bottom w:val="single" w:sz="4" w:space="0" w:color="auto"/>
              <w:right w:val="single" w:sz="4" w:space="0" w:color="auto"/>
            </w:tcBorders>
            <w:shd w:val="clear" w:color="auto" w:fill="auto"/>
            <w:noWrap/>
            <w:vAlign w:val="bottom"/>
            <w:hideMark/>
          </w:tcPr>
          <w:p w14:paraId="4D8283D0" w14:textId="25983C0D"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0.018</w:t>
            </w:r>
          </w:p>
        </w:tc>
        <w:tc>
          <w:tcPr>
            <w:tcW w:w="620" w:type="dxa"/>
            <w:tcBorders>
              <w:top w:val="nil"/>
              <w:left w:val="nil"/>
              <w:bottom w:val="single" w:sz="4" w:space="0" w:color="auto"/>
              <w:right w:val="single" w:sz="4" w:space="0" w:color="auto"/>
            </w:tcBorders>
            <w:shd w:val="clear" w:color="auto" w:fill="auto"/>
            <w:noWrap/>
            <w:hideMark/>
          </w:tcPr>
          <w:p w14:paraId="2307A34C" w14:textId="3C9990C2" w:rsidR="004348C9" w:rsidRPr="00A95B62" w:rsidRDefault="004348C9" w:rsidP="00A95B62">
            <w:pPr>
              <w:spacing w:line="240" w:lineRule="auto"/>
              <w:jc w:val="center"/>
              <w:rPr>
                <w:rFonts w:ascii="Calibri" w:hAnsi="Calibri" w:cs="Calibri"/>
                <w:sz w:val="20"/>
                <w:lang w:val="es-CO" w:eastAsia="es-CO"/>
              </w:rPr>
            </w:pPr>
            <w:r w:rsidRPr="000437E6">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77106130" w14:textId="5494E6DE"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1.317</w:t>
            </w:r>
          </w:p>
        </w:tc>
        <w:tc>
          <w:tcPr>
            <w:tcW w:w="620" w:type="dxa"/>
            <w:tcBorders>
              <w:top w:val="nil"/>
              <w:left w:val="nil"/>
              <w:bottom w:val="single" w:sz="4" w:space="0" w:color="auto"/>
              <w:right w:val="single" w:sz="4" w:space="0" w:color="auto"/>
            </w:tcBorders>
            <w:shd w:val="clear" w:color="auto" w:fill="auto"/>
            <w:noWrap/>
            <w:vAlign w:val="bottom"/>
            <w:hideMark/>
          </w:tcPr>
          <w:p w14:paraId="4A6D72B0" w14:textId="6130AA45"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0.123</w:t>
            </w:r>
          </w:p>
        </w:tc>
        <w:tc>
          <w:tcPr>
            <w:tcW w:w="658" w:type="dxa"/>
            <w:tcBorders>
              <w:top w:val="nil"/>
              <w:left w:val="nil"/>
              <w:bottom w:val="single" w:sz="4" w:space="0" w:color="auto"/>
              <w:right w:val="single" w:sz="4" w:space="0" w:color="auto"/>
            </w:tcBorders>
            <w:shd w:val="clear" w:color="auto" w:fill="auto"/>
            <w:noWrap/>
            <w:vAlign w:val="bottom"/>
            <w:hideMark/>
          </w:tcPr>
          <w:p w14:paraId="63D59457" w14:textId="7ACEE77B"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1.194</w:t>
            </w:r>
          </w:p>
        </w:tc>
        <w:tc>
          <w:tcPr>
            <w:tcW w:w="620" w:type="dxa"/>
            <w:tcBorders>
              <w:top w:val="nil"/>
              <w:left w:val="nil"/>
              <w:bottom w:val="single" w:sz="4" w:space="0" w:color="auto"/>
              <w:right w:val="single" w:sz="4" w:space="0" w:color="auto"/>
            </w:tcBorders>
            <w:shd w:val="clear" w:color="auto" w:fill="auto"/>
            <w:noWrap/>
            <w:vAlign w:val="bottom"/>
            <w:hideMark/>
          </w:tcPr>
          <w:p w14:paraId="13A8B59C" w14:textId="6E133D7C" w:rsidR="004348C9" w:rsidRPr="00A95B62" w:rsidRDefault="00E315C7" w:rsidP="00A95B62">
            <w:pPr>
              <w:spacing w:line="240" w:lineRule="auto"/>
              <w:jc w:val="center"/>
              <w:rPr>
                <w:rFonts w:ascii="Calibri" w:hAnsi="Calibri" w:cs="Calibri"/>
                <w:sz w:val="20"/>
                <w:lang w:val="es-CO" w:eastAsia="es-CO"/>
              </w:rPr>
            </w:pPr>
            <w:r>
              <w:rPr>
                <w:rFonts w:ascii="Calibri" w:hAnsi="Calibri" w:cs="Calibri"/>
                <w:sz w:val="20"/>
                <w:lang w:val="es-CO" w:eastAsia="es-CO"/>
              </w:rPr>
              <w:t>1.440</w:t>
            </w:r>
          </w:p>
        </w:tc>
      </w:tr>
      <w:tr w:rsidR="004348C9" w:rsidRPr="00A95B62" w14:paraId="007E61C7" w14:textId="77777777" w:rsidTr="004348C9">
        <w:trPr>
          <w:trHeight w:val="288"/>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AE95CB7" w14:textId="19E7515B" w:rsidR="004348C9" w:rsidRPr="00A95B62" w:rsidRDefault="004348C9" w:rsidP="00A95B62">
            <w:pPr>
              <w:spacing w:line="240" w:lineRule="auto"/>
              <w:jc w:val="center"/>
              <w:rPr>
                <w:rFonts w:ascii="Calibri" w:hAnsi="Calibri" w:cs="Calibri"/>
                <w:sz w:val="22"/>
                <w:szCs w:val="22"/>
                <w:lang w:val="es-CO" w:eastAsia="es-CO"/>
              </w:rPr>
            </w:pPr>
            <w:r>
              <w:rPr>
                <w:rFonts w:ascii="Calibri" w:hAnsi="Calibri" w:cs="Calibri"/>
                <w:sz w:val="22"/>
                <w:szCs w:val="22"/>
                <w:lang w:val="es-CO" w:eastAsia="es-CO"/>
              </w:rPr>
              <w:t>IHM</w:t>
            </w:r>
          </w:p>
        </w:tc>
        <w:tc>
          <w:tcPr>
            <w:tcW w:w="620" w:type="dxa"/>
            <w:tcBorders>
              <w:top w:val="nil"/>
              <w:left w:val="nil"/>
              <w:bottom w:val="single" w:sz="4" w:space="0" w:color="auto"/>
              <w:right w:val="single" w:sz="4" w:space="0" w:color="auto"/>
            </w:tcBorders>
            <w:shd w:val="clear" w:color="auto" w:fill="auto"/>
            <w:noWrap/>
            <w:vAlign w:val="bottom"/>
            <w:hideMark/>
          </w:tcPr>
          <w:p w14:paraId="4596C726" w14:textId="18EEF3BE"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0.041</w:t>
            </w:r>
          </w:p>
        </w:tc>
        <w:tc>
          <w:tcPr>
            <w:tcW w:w="620" w:type="dxa"/>
            <w:tcBorders>
              <w:top w:val="nil"/>
              <w:left w:val="nil"/>
              <w:bottom w:val="single" w:sz="4" w:space="0" w:color="auto"/>
              <w:right w:val="single" w:sz="4" w:space="0" w:color="auto"/>
            </w:tcBorders>
            <w:shd w:val="clear" w:color="auto" w:fill="auto"/>
            <w:noWrap/>
            <w:vAlign w:val="bottom"/>
            <w:hideMark/>
          </w:tcPr>
          <w:p w14:paraId="4462E182" w14:textId="31C25412"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0.027</w:t>
            </w:r>
          </w:p>
        </w:tc>
        <w:tc>
          <w:tcPr>
            <w:tcW w:w="620" w:type="dxa"/>
            <w:tcBorders>
              <w:top w:val="nil"/>
              <w:left w:val="nil"/>
              <w:bottom w:val="single" w:sz="4" w:space="0" w:color="auto"/>
              <w:right w:val="single" w:sz="4" w:space="0" w:color="auto"/>
            </w:tcBorders>
            <w:shd w:val="clear" w:color="auto" w:fill="auto"/>
            <w:noWrap/>
            <w:vAlign w:val="bottom"/>
            <w:hideMark/>
          </w:tcPr>
          <w:p w14:paraId="207216DD" w14:textId="2173FBA7"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0.085</w:t>
            </w:r>
          </w:p>
        </w:tc>
        <w:tc>
          <w:tcPr>
            <w:tcW w:w="620" w:type="dxa"/>
            <w:tcBorders>
              <w:top w:val="nil"/>
              <w:left w:val="nil"/>
              <w:bottom w:val="single" w:sz="4" w:space="0" w:color="auto"/>
              <w:right w:val="single" w:sz="4" w:space="0" w:color="auto"/>
            </w:tcBorders>
            <w:shd w:val="clear" w:color="auto" w:fill="auto"/>
            <w:noWrap/>
            <w:vAlign w:val="bottom"/>
            <w:hideMark/>
          </w:tcPr>
          <w:p w14:paraId="53E3DF92" w14:textId="2717E1C8"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0.200</w:t>
            </w:r>
          </w:p>
        </w:tc>
        <w:tc>
          <w:tcPr>
            <w:tcW w:w="620" w:type="dxa"/>
            <w:tcBorders>
              <w:top w:val="nil"/>
              <w:left w:val="nil"/>
              <w:bottom w:val="single" w:sz="4" w:space="0" w:color="auto"/>
              <w:right w:val="single" w:sz="4" w:space="0" w:color="auto"/>
            </w:tcBorders>
            <w:shd w:val="clear" w:color="auto" w:fill="auto"/>
            <w:noWrap/>
            <w:vAlign w:val="bottom"/>
            <w:hideMark/>
          </w:tcPr>
          <w:p w14:paraId="6804C239" w14:textId="565FEC24"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0.009</w:t>
            </w:r>
          </w:p>
        </w:tc>
        <w:tc>
          <w:tcPr>
            <w:tcW w:w="620" w:type="dxa"/>
            <w:tcBorders>
              <w:top w:val="nil"/>
              <w:left w:val="nil"/>
              <w:bottom w:val="single" w:sz="4" w:space="0" w:color="auto"/>
              <w:right w:val="single" w:sz="4" w:space="0" w:color="auto"/>
            </w:tcBorders>
            <w:shd w:val="clear" w:color="auto" w:fill="auto"/>
            <w:noWrap/>
            <w:vAlign w:val="bottom"/>
            <w:hideMark/>
          </w:tcPr>
          <w:p w14:paraId="199BEAE9" w14:textId="42DEC1E3"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0.020</w:t>
            </w:r>
          </w:p>
        </w:tc>
        <w:tc>
          <w:tcPr>
            <w:tcW w:w="620" w:type="dxa"/>
            <w:tcBorders>
              <w:top w:val="nil"/>
              <w:left w:val="nil"/>
              <w:bottom w:val="single" w:sz="4" w:space="0" w:color="auto"/>
              <w:right w:val="single" w:sz="4" w:space="0" w:color="auto"/>
            </w:tcBorders>
            <w:shd w:val="clear" w:color="auto" w:fill="auto"/>
            <w:noWrap/>
            <w:vAlign w:val="bottom"/>
            <w:hideMark/>
          </w:tcPr>
          <w:p w14:paraId="0D8FBD32" w14:textId="348DBC22"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0.003</w:t>
            </w:r>
          </w:p>
        </w:tc>
        <w:tc>
          <w:tcPr>
            <w:tcW w:w="620" w:type="dxa"/>
            <w:tcBorders>
              <w:top w:val="nil"/>
              <w:left w:val="nil"/>
              <w:bottom w:val="single" w:sz="4" w:space="0" w:color="auto"/>
              <w:right w:val="single" w:sz="4" w:space="0" w:color="auto"/>
            </w:tcBorders>
            <w:shd w:val="clear" w:color="auto" w:fill="auto"/>
            <w:noWrap/>
            <w:vAlign w:val="bottom"/>
            <w:hideMark/>
          </w:tcPr>
          <w:p w14:paraId="5E59E4C1" w14:textId="2CAF6BA0"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0.008</w:t>
            </w:r>
          </w:p>
        </w:tc>
        <w:tc>
          <w:tcPr>
            <w:tcW w:w="620" w:type="dxa"/>
            <w:tcBorders>
              <w:top w:val="nil"/>
              <w:left w:val="nil"/>
              <w:bottom w:val="single" w:sz="4" w:space="0" w:color="auto"/>
              <w:right w:val="single" w:sz="4" w:space="0" w:color="auto"/>
            </w:tcBorders>
            <w:shd w:val="clear" w:color="auto" w:fill="auto"/>
            <w:noWrap/>
            <w:vAlign w:val="bottom"/>
            <w:hideMark/>
          </w:tcPr>
          <w:p w14:paraId="39A9A5CB" w14:textId="5C448D2C" w:rsidR="004348C9" w:rsidRPr="00A95B62" w:rsidRDefault="004348C9" w:rsidP="00A95B62">
            <w:pPr>
              <w:spacing w:line="240" w:lineRule="auto"/>
              <w:jc w:val="center"/>
              <w:rPr>
                <w:rFonts w:ascii="Calibri" w:hAnsi="Calibri" w:cs="Calibri"/>
                <w:sz w:val="20"/>
                <w:lang w:val="es-CO" w:eastAsia="es-CO"/>
              </w:rPr>
            </w:pPr>
            <w:r>
              <w:rPr>
                <w:rFonts w:ascii="Calibri" w:hAnsi="Calibri" w:cs="Calibri"/>
                <w:sz w:val="20"/>
                <w:lang w:val="es-CO" w:eastAsia="es-CO"/>
              </w:rPr>
              <w:t>0.006</w:t>
            </w:r>
          </w:p>
        </w:tc>
        <w:tc>
          <w:tcPr>
            <w:tcW w:w="620" w:type="dxa"/>
            <w:tcBorders>
              <w:top w:val="nil"/>
              <w:left w:val="nil"/>
              <w:bottom w:val="single" w:sz="4" w:space="0" w:color="auto"/>
              <w:right w:val="single" w:sz="4" w:space="0" w:color="auto"/>
            </w:tcBorders>
            <w:shd w:val="clear" w:color="auto" w:fill="auto"/>
            <w:noWrap/>
            <w:hideMark/>
          </w:tcPr>
          <w:p w14:paraId="3C4A22E1" w14:textId="6A533E43" w:rsidR="004348C9" w:rsidRPr="00A95B62" w:rsidRDefault="004348C9" w:rsidP="00A95B62">
            <w:pPr>
              <w:spacing w:line="240" w:lineRule="auto"/>
              <w:jc w:val="center"/>
              <w:rPr>
                <w:rFonts w:ascii="Calibri" w:hAnsi="Calibri" w:cs="Calibri"/>
                <w:sz w:val="20"/>
                <w:lang w:val="es-CO" w:eastAsia="es-CO"/>
              </w:rPr>
            </w:pPr>
            <w:r w:rsidRPr="000437E6">
              <w:rPr>
                <w:rFonts w:ascii="Calibri" w:hAnsi="Calibri" w:cs="Calibri"/>
                <w:sz w:val="20"/>
                <w:lang w:val="es-CO" w:eastAsia="es-CO"/>
              </w:rPr>
              <w:t>0.000</w:t>
            </w:r>
          </w:p>
        </w:tc>
        <w:tc>
          <w:tcPr>
            <w:tcW w:w="620" w:type="dxa"/>
            <w:tcBorders>
              <w:top w:val="nil"/>
              <w:left w:val="nil"/>
              <w:bottom w:val="single" w:sz="4" w:space="0" w:color="auto"/>
              <w:right w:val="single" w:sz="4" w:space="0" w:color="auto"/>
            </w:tcBorders>
            <w:shd w:val="clear" w:color="auto" w:fill="auto"/>
            <w:noWrap/>
            <w:vAlign w:val="bottom"/>
            <w:hideMark/>
          </w:tcPr>
          <w:p w14:paraId="0328EC2E" w14:textId="6F69B94C"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0.398</w:t>
            </w:r>
          </w:p>
        </w:tc>
        <w:tc>
          <w:tcPr>
            <w:tcW w:w="620" w:type="dxa"/>
            <w:tcBorders>
              <w:top w:val="nil"/>
              <w:left w:val="nil"/>
              <w:bottom w:val="single" w:sz="4" w:space="0" w:color="auto"/>
              <w:right w:val="single" w:sz="4" w:space="0" w:color="auto"/>
            </w:tcBorders>
            <w:shd w:val="clear" w:color="auto" w:fill="auto"/>
            <w:noWrap/>
            <w:vAlign w:val="bottom"/>
            <w:hideMark/>
          </w:tcPr>
          <w:p w14:paraId="53F95D67" w14:textId="2301123A" w:rsidR="004348C9" w:rsidRPr="00A95B62" w:rsidRDefault="003C787D" w:rsidP="00A95B62">
            <w:pPr>
              <w:spacing w:line="240" w:lineRule="auto"/>
              <w:jc w:val="center"/>
              <w:rPr>
                <w:rFonts w:ascii="Calibri" w:hAnsi="Calibri" w:cs="Calibri"/>
                <w:sz w:val="20"/>
                <w:lang w:val="es-CO" w:eastAsia="es-CO"/>
              </w:rPr>
            </w:pPr>
            <w:r>
              <w:rPr>
                <w:rFonts w:ascii="Calibri" w:hAnsi="Calibri" w:cs="Calibri"/>
                <w:sz w:val="20"/>
                <w:lang w:val="es-CO" w:eastAsia="es-CO"/>
              </w:rPr>
              <w:t>0.000</w:t>
            </w:r>
          </w:p>
        </w:tc>
        <w:tc>
          <w:tcPr>
            <w:tcW w:w="658" w:type="dxa"/>
            <w:tcBorders>
              <w:top w:val="nil"/>
              <w:left w:val="nil"/>
              <w:bottom w:val="single" w:sz="4" w:space="0" w:color="auto"/>
              <w:right w:val="single" w:sz="4" w:space="0" w:color="auto"/>
            </w:tcBorders>
            <w:shd w:val="clear" w:color="auto" w:fill="auto"/>
            <w:noWrap/>
            <w:vAlign w:val="bottom"/>
            <w:hideMark/>
          </w:tcPr>
          <w:p w14:paraId="20811735" w14:textId="6E936100" w:rsidR="004348C9" w:rsidRPr="00A95B62" w:rsidRDefault="00A85C62" w:rsidP="00A95B62">
            <w:pPr>
              <w:spacing w:line="240" w:lineRule="auto"/>
              <w:jc w:val="center"/>
              <w:rPr>
                <w:rFonts w:ascii="Calibri" w:hAnsi="Calibri" w:cs="Calibri"/>
                <w:sz w:val="20"/>
                <w:lang w:val="es-CO" w:eastAsia="es-CO"/>
              </w:rPr>
            </w:pPr>
            <w:r>
              <w:rPr>
                <w:rFonts w:ascii="Calibri" w:hAnsi="Calibri" w:cs="Calibri"/>
                <w:sz w:val="20"/>
                <w:lang w:val="es-CO" w:eastAsia="es-CO"/>
              </w:rPr>
              <w:t>0.398</w:t>
            </w:r>
          </w:p>
        </w:tc>
        <w:tc>
          <w:tcPr>
            <w:tcW w:w="620" w:type="dxa"/>
            <w:tcBorders>
              <w:top w:val="nil"/>
              <w:left w:val="nil"/>
              <w:bottom w:val="single" w:sz="4" w:space="0" w:color="auto"/>
              <w:right w:val="single" w:sz="4" w:space="0" w:color="auto"/>
            </w:tcBorders>
            <w:shd w:val="clear" w:color="auto" w:fill="auto"/>
            <w:noWrap/>
            <w:vAlign w:val="bottom"/>
            <w:hideMark/>
          </w:tcPr>
          <w:p w14:paraId="13640E1E" w14:textId="732AAD76" w:rsidR="004348C9" w:rsidRPr="00A95B62" w:rsidRDefault="00E315C7" w:rsidP="00A95B62">
            <w:pPr>
              <w:spacing w:line="240" w:lineRule="auto"/>
              <w:jc w:val="center"/>
              <w:rPr>
                <w:rFonts w:ascii="Calibri" w:hAnsi="Calibri" w:cs="Calibri"/>
                <w:sz w:val="20"/>
                <w:lang w:val="es-CO" w:eastAsia="es-CO"/>
              </w:rPr>
            </w:pPr>
            <w:r>
              <w:rPr>
                <w:rFonts w:ascii="Calibri" w:hAnsi="Calibri" w:cs="Calibri"/>
                <w:sz w:val="20"/>
                <w:lang w:val="es-CO" w:eastAsia="es-CO"/>
              </w:rPr>
              <w:t>0.398</w:t>
            </w:r>
          </w:p>
        </w:tc>
      </w:tr>
    </w:tbl>
    <w:p w14:paraId="6466DB82" w14:textId="77777777" w:rsidR="00E31562" w:rsidRDefault="00E31562" w:rsidP="00993D60">
      <w:pPr>
        <w:pStyle w:val="MDPI31text"/>
      </w:pPr>
    </w:p>
    <w:p w14:paraId="2926E620" w14:textId="72FD49E5" w:rsidR="00EE5A2A" w:rsidRPr="0019356E" w:rsidRDefault="00EE5A2A" w:rsidP="00993D60">
      <w:pPr>
        <w:pStyle w:val="MDPI31text"/>
      </w:pPr>
      <w:r w:rsidRPr="0019356E">
        <w:t xml:space="preserve">The value of </w:t>
      </w:r>
      <w:r w:rsidRPr="0019356E">
        <w:rPr>
          <w:i/>
          <w:iCs/>
        </w:rPr>
        <w:t>D</w:t>
      </w:r>
      <w:r w:rsidR="00993D60">
        <w:rPr>
          <w:i/>
          <w:iCs/>
        </w:rPr>
        <w:t xml:space="preserve"> </w:t>
      </w:r>
      <w:r w:rsidRPr="0019356E">
        <w:rPr>
          <w:i/>
          <w:iCs/>
        </w:rPr>
        <w:t>+</w:t>
      </w:r>
      <w:r w:rsidR="00993D60">
        <w:rPr>
          <w:i/>
          <w:iCs/>
        </w:rPr>
        <w:t xml:space="preserve"> </w:t>
      </w:r>
      <w:r w:rsidRPr="0019356E">
        <w:rPr>
          <w:i/>
          <w:iCs/>
        </w:rPr>
        <w:t>R</w:t>
      </w:r>
      <w:r w:rsidRPr="0019356E">
        <w:t xml:space="preserve"> </w:t>
      </w:r>
      <w:r w:rsidR="000C16A5">
        <w:t>wa</w:t>
      </w:r>
      <w:r w:rsidR="000C16A5" w:rsidRPr="0019356E">
        <w:t xml:space="preserve">s </w:t>
      </w:r>
      <w:r w:rsidRPr="0019356E">
        <w:t>the one to be use</w:t>
      </w:r>
      <w:r w:rsidR="004F0C8C" w:rsidRPr="0019356E">
        <w:t>d</w:t>
      </w:r>
      <w:r w:rsidRPr="0019356E">
        <w:t xml:space="preserve"> in QFD in sector 2 of the matrix.</w:t>
      </w:r>
    </w:p>
    <w:p w14:paraId="078BA6BC" w14:textId="3D3B934A" w:rsidR="006A1C36" w:rsidRPr="0019356E" w:rsidRDefault="00EE5A2A" w:rsidP="00993D60">
      <w:pPr>
        <w:pStyle w:val="MDPI31text"/>
      </w:pPr>
      <w:r w:rsidRPr="0019356E">
        <w:t xml:space="preserve">The next step (Step 6) </w:t>
      </w:r>
      <w:r w:rsidR="000C16A5">
        <w:t>wa</w:t>
      </w:r>
      <w:r w:rsidR="000C16A5" w:rsidRPr="0019356E">
        <w:t xml:space="preserve">s </w:t>
      </w:r>
      <w:r w:rsidRPr="0019356E">
        <w:t>the allocation of the parameters obtained with fuzzy Kano, AHP</w:t>
      </w:r>
      <w:r w:rsidR="000C16A5">
        <w:t>,</w:t>
      </w:r>
      <w:r w:rsidRPr="0019356E">
        <w:t xml:space="preserve"> and DEMATEL in </w:t>
      </w:r>
      <w:r w:rsidR="004F0C8C" w:rsidRPr="0019356E">
        <w:t xml:space="preserve">the </w:t>
      </w:r>
      <w:r w:rsidRPr="0019356E">
        <w:t>QFD matrix. In Step 7</w:t>
      </w:r>
      <w:r w:rsidR="004F0C8C" w:rsidRPr="0019356E">
        <w:t>,</w:t>
      </w:r>
      <w:r w:rsidRPr="0019356E">
        <w:t xml:space="preserve"> a QFD survey</w:t>
      </w:r>
      <w:r w:rsidR="004F0C8C" w:rsidRPr="0019356E">
        <w:t xml:space="preserve"> was implemented</w:t>
      </w:r>
      <w:r w:rsidRPr="0019356E">
        <w:t xml:space="preserve"> to determine how much each design action </w:t>
      </w:r>
      <w:r w:rsidR="000C16A5">
        <w:t>wa</w:t>
      </w:r>
      <w:r w:rsidR="000C16A5" w:rsidRPr="0019356E">
        <w:t xml:space="preserve">s </w:t>
      </w:r>
      <w:r w:rsidRPr="0019356E">
        <w:t xml:space="preserve">related </w:t>
      </w:r>
      <w:r w:rsidR="004F0C8C" w:rsidRPr="0019356E">
        <w:t xml:space="preserve">to </w:t>
      </w:r>
      <w:r w:rsidRPr="0019356E">
        <w:t>each customer</w:t>
      </w:r>
      <w:r w:rsidR="00C71172">
        <w:t>’s</w:t>
      </w:r>
      <w:r w:rsidRPr="0019356E">
        <w:t xml:space="preserve"> need</w:t>
      </w:r>
      <w:r w:rsidR="00C71172">
        <w:t>s</w:t>
      </w:r>
      <w:r w:rsidRPr="0019356E">
        <w:t>. This survey was made to the people of the design area.</w:t>
      </w:r>
    </w:p>
    <w:p w14:paraId="4CDFC3B0" w14:textId="318E42E5" w:rsidR="00EE5A2A" w:rsidRPr="0019356E" w:rsidRDefault="00AD43AC" w:rsidP="00993D60">
      <w:pPr>
        <w:pStyle w:val="MDPI31text"/>
      </w:pPr>
      <w:r>
        <w:t>I</w:t>
      </w:r>
      <w:r w:rsidRPr="0019356E">
        <w:t xml:space="preserve">n </w:t>
      </w:r>
      <w:r w:rsidR="0019356E">
        <w:t>Figure 1</w:t>
      </w:r>
      <w:r w:rsidR="00EE5A2A" w:rsidRPr="0019356E">
        <w:t>2</w:t>
      </w:r>
      <w:r>
        <w:t>,</w:t>
      </w:r>
      <w:r w:rsidR="00EE5A2A" w:rsidRPr="0019356E">
        <w:t xml:space="preserve"> an example of the used question is shown</w:t>
      </w:r>
      <w:r w:rsidR="00F533F3">
        <w:t>.</w:t>
      </w:r>
    </w:p>
    <w:p w14:paraId="4D7F3E58" w14:textId="77777777" w:rsidR="00EE5A2A" w:rsidRPr="0019356E" w:rsidRDefault="00EE5A2A" w:rsidP="00993D60">
      <w:pPr>
        <w:pStyle w:val="MDPI52figure"/>
      </w:pPr>
      <w:r w:rsidRPr="0019356E">
        <w:rPr>
          <w:noProof/>
          <w:lang w:val="es-CO" w:eastAsia="es-CO" w:bidi="ar-SA"/>
        </w:rPr>
        <w:drawing>
          <wp:inline distT="0" distB="0" distL="0" distR="0" wp14:anchorId="2C4453BA" wp14:editId="7B22B674">
            <wp:extent cx="4106008" cy="64897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6008" cy="648970"/>
                    </a:xfrm>
                    <a:prstGeom prst="rect">
                      <a:avLst/>
                    </a:prstGeom>
                    <a:noFill/>
                    <a:ln>
                      <a:noFill/>
                    </a:ln>
                  </pic:spPr>
                </pic:pic>
              </a:graphicData>
            </a:graphic>
          </wp:inline>
        </w:drawing>
      </w:r>
    </w:p>
    <w:p w14:paraId="08B67A9C" w14:textId="35264783" w:rsidR="00EE5A2A" w:rsidRPr="0019356E" w:rsidRDefault="00993D60" w:rsidP="00993D60">
      <w:pPr>
        <w:pStyle w:val="MDPI51figurecaption"/>
        <w:jc w:val="center"/>
        <w:rPr>
          <w:snapToGrid w:val="0"/>
        </w:rPr>
      </w:pPr>
      <w:r w:rsidRPr="00993D60">
        <w:rPr>
          <w:b/>
          <w:snapToGrid w:val="0"/>
        </w:rPr>
        <w:lastRenderedPageBreak/>
        <w:t>Figure 12.</w:t>
      </w:r>
      <w:r w:rsidR="002F4CCF" w:rsidRPr="00993D60">
        <w:rPr>
          <w:b/>
          <w:snapToGrid w:val="0"/>
        </w:rPr>
        <w:t xml:space="preserve"> </w:t>
      </w:r>
      <w:r w:rsidR="002F4CCF" w:rsidRPr="0019356E">
        <w:rPr>
          <w:snapToGrid w:val="0"/>
        </w:rPr>
        <w:t>E</w:t>
      </w:r>
      <w:r w:rsidR="00EE5A2A" w:rsidRPr="0019356E">
        <w:rPr>
          <w:snapToGrid w:val="0"/>
        </w:rPr>
        <w:t>xample of QFD survey</w:t>
      </w:r>
      <w:r>
        <w:rPr>
          <w:snapToGrid w:val="0"/>
        </w:rPr>
        <w:t>.</w:t>
      </w:r>
    </w:p>
    <w:p w14:paraId="298C4103" w14:textId="39A909D5" w:rsidR="00EE5A2A" w:rsidRPr="0019356E" w:rsidRDefault="00EE5A2A" w:rsidP="00993D60">
      <w:pPr>
        <w:pStyle w:val="MDPI31text"/>
      </w:pPr>
      <w:r w:rsidRPr="0019356E">
        <w:t xml:space="preserve">The conversion from the linguistic scale to a numerical scale is: Very strong (9), Strong (7), Medium (5), Weak (3), Very Weak (1), No Relation at All (0). The values corresponding to each answer </w:t>
      </w:r>
      <w:r w:rsidR="00AD43AC">
        <w:t>we</w:t>
      </w:r>
      <w:r w:rsidR="00AD43AC" w:rsidRPr="0019356E">
        <w:t xml:space="preserve">re </w:t>
      </w:r>
      <w:r w:rsidRPr="0019356E">
        <w:t>located in the corresponding cell of the QFD matrix.</w:t>
      </w:r>
    </w:p>
    <w:p w14:paraId="39FF4F51" w14:textId="2343512C" w:rsidR="00EE5A2A" w:rsidRPr="00993D60" w:rsidRDefault="00EE5A2A" w:rsidP="00993D60">
      <w:pPr>
        <w:pStyle w:val="MDPI31text"/>
      </w:pPr>
      <w:r w:rsidRPr="0019356E">
        <w:t>Step</w:t>
      </w:r>
      <w:r w:rsidR="00AD43AC">
        <w:t>s</w:t>
      </w:r>
      <w:r w:rsidRPr="0019356E">
        <w:t xml:space="preserve"> 8 and 9 of </w:t>
      </w:r>
      <w:r w:rsidRPr="00993D60">
        <w:t xml:space="preserve">the QFD matrix </w:t>
      </w:r>
      <w:r w:rsidR="00AD43AC">
        <w:t>could</w:t>
      </w:r>
      <w:r w:rsidR="00AD43AC" w:rsidRPr="00993D60">
        <w:t xml:space="preserve"> </w:t>
      </w:r>
      <w:r w:rsidRPr="00993D60">
        <w:t xml:space="preserve">be observed </w:t>
      </w:r>
      <w:r w:rsidR="00AD43AC">
        <w:t>i</w:t>
      </w:r>
      <w:r w:rsidR="00AD43AC" w:rsidRPr="00993D60">
        <w:t xml:space="preserve">n </w:t>
      </w:r>
      <w:r w:rsidR="0019356E" w:rsidRPr="00993D60">
        <w:t>Table 9</w:t>
      </w:r>
      <w:r w:rsidRPr="00993D60">
        <w:t xml:space="preserve">. The </w:t>
      </w:r>
      <w:r w:rsidRPr="00F533F3">
        <w:t xml:space="preserve">values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A4665D" w:rsidRPr="00F533F3">
        <w:t xml:space="preserve"> </w:t>
      </w:r>
      <w:r w:rsidRPr="00F533F3">
        <w:t xml:space="preserve">and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4F0C8C" w:rsidRPr="00F533F3">
        <w:t xml:space="preserve"> </w:t>
      </w:r>
      <w:r w:rsidR="00AD43AC">
        <w:t>we</w:t>
      </w:r>
      <w:r w:rsidR="00AD43AC" w:rsidRPr="00F533F3">
        <w:t xml:space="preserve">re </w:t>
      </w:r>
      <w:r w:rsidRPr="00F533F3">
        <w:t>in</w:t>
      </w:r>
      <w:r w:rsidR="003E6F9B" w:rsidRPr="00F533F3">
        <w:t>cluded in the matrix</w:t>
      </w:r>
      <w:r w:rsidR="00AD43AC">
        <w:t>,</w:t>
      </w:r>
      <w:r w:rsidR="003E6F9B" w:rsidRPr="00F533F3">
        <w:t xml:space="preserve"> as well as</w:t>
      </w:r>
      <w:r w:rsidR="00F533F3">
        <w:t xml:space="preserve"> </w:t>
      </w:r>
      <m:oMath>
        <m:sSub>
          <m:sSubPr>
            <m:ctrlPr>
              <w:rPr>
                <w:rFonts w:ascii="Cambria Math" w:hAnsi="Cambria Math"/>
                <w:bCs/>
                <w:i/>
              </w:rPr>
            </m:ctrlPr>
          </m:sSubPr>
          <m:e>
            <m:r>
              <w:rPr>
                <w:rFonts w:ascii="Cambria Math" w:hAnsi="Cambria Math"/>
              </w:rPr>
              <m:t>(D+R)</m:t>
            </m:r>
          </m:e>
          <m:sub>
            <m:r>
              <w:rPr>
                <w:rFonts w:ascii="Cambria Math" w:hAnsi="Cambria Math"/>
              </w:rPr>
              <m:t>j</m:t>
            </m:r>
          </m:sub>
        </m:sSub>
      </m:oMath>
      <w:r w:rsidRPr="00F533F3">
        <w:rPr>
          <w:bCs/>
        </w:rPr>
        <w:t>.</w:t>
      </w:r>
      <w:r w:rsidRPr="00F533F3">
        <w:t xml:space="preserve"> The values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A4665D" w:rsidRPr="00F533F3">
        <w:t xml:space="preserve"> </w:t>
      </w:r>
      <w:r w:rsidRPr="00F533F3">
        <w:t xml:space="preserve">and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F533F3">
        <w:t xml:space="preserve"> indicate</w:t>
      </w:r>
      <w:r w:rsidR="00AD43AC">
        <w:t>d</w:t>
      </w:r>
      <w:r w:rsidRPr="00F533F3">
        <w:t xml:space="preserve"> the importance given by the customer to each need and the impact </w:t>
      </w:r>
      <w:r w:rsidR="00377222" w:rsidRPr="00F533F3">
        <w:t>on</w:t>
      </w:r>
      <w:r w:rsidR="00C71172">
        <w:t xml:space="preserve"> the</w:t>
      </w:r>
      <w:r w:rsidR="00377222" w:rsidRPr="00F533F3">
        <w:t xml:space="preserve"> </w:t>
      </w:r>
      <w:r w:rsidRPr="00F533F3">
        <w:t>satisfaction of each custome</w:t>
      </w:r>
      <w:r w:rsidR="005D6D21" w:rsidRPr="00F533F3">
        <w:t>r need, respectively. The value</w:t>
      </w:r>
      <w:r w:rsidRPr="00F533F3">
        <w:t xml:space="preserve"> </w:t>
      </w:r>
      <m:oMath>
        <m:sSub>
          <m:sSubPr>
            <m:ctrlPr>
              <w:rPr>
                <w:rFonts w:ascii="Cambria Math" w:hAnsi="Cambria Math"/>
                <w:bCs/>
                <w:i/>
              </w:rPr>
            </m:ctrlPr>
          </m:sSubPr>
          <m:e>
            <m:r>
              <w:rPr>
                <w:rFonts w:ascii="Cambria Math" w:hAnsi="Cambria Math"/>
              </w:rPr>
              <m:t>(D+R)</m:t>
            </m:r>
          </m:e>
          <m:sub>
            <m:r>
              <w:rPr>
                <w:rFonts w:ascii="Cambria Math" w:hAnsi="Cambria Math"/>
              </w:rPr>
              <m:t>j</m:t>
            </m:r>
          </m:sub>
        </m:sSub>
      </m:oMath>
      <w:r w:rsidR="00F533F3">
        <w:t xml:space="preserve"> </w:t>
      </w:r>
      <w:r w:rsidRPr="00F533F3">
        <w:t>show</w:t>
      </w:r>
      <w:r w:rsidR="00AD43AC">
        <w:t>ed</w:t>
      </w:r>
      <w:r w:rsidRPr="00F533F3">
        <w:t xml:space="preserve"> the total relation of each design action with the other design</w:t>
      </w:r>
      <w:r w:rsidRPr="00993D60">
        <w:t xml:space="preserve"> actions, both as deliverer and receiver. The impact </w:t>
      </w:r>
      <w:r w:rsidR="00AD43AC" w:rsidRPr="00993D60">
        <w:t>o</w:t>
      </w:r>
      <w:r w:rsidR="00AD43AC">
        <w:t>f</w:t>
      </w:r>
      <w:r w:rsidR="00AD43AC" w:rsidRPr="00993D60">
        <w:t xml:space="preserve"> </w:t>
      </w:r>
      <w:r w:rsidR="00377222" w:rsidRPr="00993D60">
        <w:t xml:space="preserve">the </w:t>
      </w:r>
      <w:r w:rsidRPr="00993D60">
        <w:t>satisfaction of each design action</w:t>
      </w:r>
      <w:r w:rsidR="00941754">
        <w:t xml:space="preserve"> </w:t>
      </w:r>
      <w:r w:rsidR="00941754">
        <w:rPr>
          <w:color w:val="FF0000"/>
        </w:rPr>
        <w:t>(ISDA)</w:t>
      </w:r>
      <w:r w:rsidR="00941754">
        <w:t xml:space="preserve"> on customer satisfaction </w:t>
      </w:r>
      <w:r w:rsidR="00AD43AC">
        <w:t>a</w:t>
      </w:r>
      <w:r w:rsidR="00AD43AC" w:rsidRPr="00993D60">
        <w:t xml:space="preserve">s </w:t>
      </w:r>
      <w:r w:rsidRPr="00993D60">
        <w:t>calculated as follows:</w:t>
      </w:r>
    </w:p>
    <w:tbl>
      <w:tblPr>
        <w:tblW w:w="0" w:type="auto"/>
        <w:jc w:val="center"/>
        <w:tblLayout w:type="fixed"/>
        <w:tblLook w:val="0000" w:firstRow="0" w:lastRow="0" w:firstColumn="0" w:lastColumn="0" w:noHBand="0" w:noVBand="0"/>
      </w:tblPr>
      <w:tblGrid>
        <w:gridCol w:w="8220"/>
        <w:gridCol w:w="646"/>
      </w:tblGrid>
      <w:tr w:rsidR="00993D60" w:rsidRPr="00993D60" w14:paraId="1641FAAD" w14:textId="77777777" w:rsidTr="00993D60">
        <w:trPr>
          <w:trHeight w:val="340"/>
          <w:jc w:val="center"/>
        </w:trPr>
        <w:tc>
          <w:tcPr>
            <w:tcW w:w="8220" w:type="dxa"/>
            <w:shd w:val="clear" w:color="auto" w:fill="auto"/>
            <w:vAlign w:val="center"/>
          </w:tcPr>
          <w:p w14:paraId="55C441B3" w14:textId="026B8322" w:rsidR="00993D60" w:rsidRPr="00F533F3" w:rsidRDefault="00A11411" w:rsidP="00993D60">
            <w:pPr>
              <w:pStyle w:val="MDPI21heading1"/>
              <w:spacing w:before="120"/>
              <w:ind w:left="706"/>
              <w:jc w:val="center"/>
              <w:rPr>
                <w:b w:val="0"/>
                <w:color w:val="auto"/>
              </w:rPr>
            </w:pPr>
            <m:oMathPara>
              <m:oMath>
                <m:sSub>
                  <m:sSubPr>
                    <m:ctrlPr>
                      <w:rPr>
                        <w:rFonts w:ascii="Cambria Math" w:hAnsi="Cambria Math"/>
                        <w:b w:val="0"/>
                        <w:i/>
                        <w:color w:val="auto"/>
                      </w:rPr>
                    </m:ctrlPr>
                  </m:sSubPr>
                  <m:e>
                    <m:r>
                      <m:rPr>
                        <m:sty m:val="bi"/>
                      </m:rPr>
                      <w:rPr>
                        <w:rFonts w:ascii="Cambria Math" w:hAnsi="Cambria Math"/>
                        <w:color w:val="auto"/>
                      </w:rPr>
                      <m:t>ISDA</m:t>
                    </m:r>
                  </m:e>
                  <m:sub>
                    <m:r>
                      <m:rPr>
                        <m:sty m:val="bi"/>
                      </m:rPr>
                      <w:rPr>
                        <w:rFonts w:ascii="Cambria Math" w:hAnsi="Cambria Math"/>
                        <w:color w:val="auto"/>
                      </w:rPr>
                      <m:t>j</m:t>
                    </m:r>
                  </m:sub>
                </m:sSub>
                <m:r>
                  <m:rPr>
                    <m:sty m:val="bi"/>
                  </m:rPr>
                  <w:rPr>
                    <w:rFonts w:ascii="Cambria Math" w:hAnsi="Cambria Math"/>
                    <w:color w:val="auto"/>
                  </w:rPr>
                  <m:t>=</m:t>
                </m:r>
                <m:sSub>
                  <m:sSubPr>
                    <m:ctrlPr>
                      <w:rPr>
                        <w:rFonts w:ascii="Cambria Math" w:hAnsi="Cambria Math"/>
                        <w:b w:val="0"/>
                        <w:i/>
                        <w:color w:val="auto"/>
                      </w:rPr>
                    </m:ctrlPr>
                  </m:sSubPr>
                  <m:e>
                    <m:r>
                      <m:rPr>
                        <m:sty m:val="bi"/>
                      </m:rPr>
                      <w:rPr>
                        <w:rFonts w:ascii="Cambria Math" w:hAnsi="Cambria Math"/>
                        <w:color w:val="auto"/>
                      </w:rPr>
                      <m:t>(D+R)</m:t>
                    </m:r>
                  </m:e>
                  <m:sub>
                    <m:r>
                      <m:rPr>
                        <m:sty m:val="bi"/>
                      </m:rPr>
                      <w:rPr>
                        <w:rFonts w:ascii="Cambria Math" w:hAnsi="Cambria Math"/>
                        <w:color w:val="auto"/>
                      </w:rPr>
                      <m:t>j</m:t>
                    </m:r>
                  </m:sub>
                </m:sSub>
                <m:r>
                  <m:rPr>
                    <m:sty m:val="bi"/>
                  </m:rPr>
                  <w:rPr>
                    <w:rFonts w:ascii="Cambria Math" w:hAnsi="Cambria Math"/>
                    <w:color w:val="auto"/>
                  </w:rPr>
                  <m:t>*</m:t>
                </m:r>
                <m:nary>
                  <m:naryPr>
                    <m:chr m:val="∑"/>
                    <m:limLoc m:val="undOvr"/>
                    <m:ctrlPr>
                      <w:rPr>
                        <w:rFonts w:ascii="Cambria Math" w:hAnsi="Cambria Math"/>
                        <w:b w:val="0"/>
                        <w:i/>
                        <w:color w:val="auto"/>
                      </w:rPr>
                    </m:ctrlPr>
                  </m:naryPr>
                  <m:sub>
                    <m:r>
                      <m:rPr>
                        <m:sty m:val="bi"/>
                      </m:rPr>
                      <w:rPr>
                        <w:rFonts w:ascii="Cambria Math" w:hAnsi="Cambria Math"/>
                        <w:color w:val="auto"/>
                      </w:rPr>
                      <m:t>i=1</m:t>
                    </m:r>
                  </m:sub>
                  <m:sup>
                    <m:r>
                      <m:rPr>
                        <m:sty m:val="bi"/>
                      </m:rPr>
                      <w:rPr>
                        <w:rFonts w:ascii="Cambria Math" w:hAnsi="Cambria Math"/>
                        <w:color w:val="auto"/>
                      </w:rPr>
                      <m:t>I</m:t>
                    </m:r>
                  </m:sup>
                  <m:e>
                    <m:sSub>
                      <m:sSubPr>
                        <m:ctrlPr>
                          <w:rPr>
                            <w:rFonts w:ascii="Cambria Math" w:hAnsi="Cambria Math"/>
                            <w:b w:val="0"/>
                            <w:i/>
                            <w:color w:val="auto"/>
                          </w:rPr>
                        </m:ctrlPr>
                      </m:sSubPr>
                      <m:e>
                        <m:r>
                          <m:rPr>
                            <m:sty m:val="bi"/>
                          </m:rPr>
                          <w:rPr>
                            <w:rFonts w:ascii="Cambria Math" w:hAnsi="Cambria Math"/>
                            <w:color w:val="auto"/>
                          </w:rPr>
                          <m:t>W</m:t>
                        </m:r>
                      </m:e>
                      <m:sub>
                        <m:r>
                          <m:rPr>
                            <m:sty m:val="bi"/>
                          </m:rPr>
                          <w:rPr>
                            <w:rFonts w:ascii="Cambria Math" w:hAnsi="Cambria Math"/>
                            <w:color w:val="auto"/>
                          </w:rPr>
                          <m:t>i</m:t>
                        </m:r>
                      </m:sub>
                    </m:sSub>
                    <m:r>
                      <m:rPr>
                        <m:sty m:val="bi"/>
                      </m:rPr>
                      <w:rPr>
                        <w:rFonts w:ascii="Cambria Math" w:hAnsi="Cambria Math"/>
                        <w:color w:val="auto"/>
                      </w:rPr>
                      <m:t>*</m:t>
                    </m:r>
                    <m:sSub>
                      <m:sSubPr>
                        <m:ctrlPr>
                          <w:rPr>
                            <w:rFonts w:ascii="Cambria Math" w:hAnsi="Cambria Math"/>
                            <w:b w:val="0"/>
                            <w:i/>
                            <w:color w:val="auto"/>
                          </w:rPr>
                        </m:ctrlPr>
                      </m:sSubPr>
                      <m:e>
                        <m:r>
                          <m:rPr>
                            <m:sty m:val="bi"/>
                          </m:rPr>
                          <w:rPr>
                            <w:rFonts w:ascii="Cambria Math" w:hAnsi="Cambria Math"/>
                            <w:color w:val="auto"/>
                          </w:rPr>
                          <m:t>S</m:t>
                        </m:r>
                      </m:e>
                      <m:sub>
                        <m:r>
                          <m:rPr>
                            <m:sty m:val="bi"/>
                          </m:rPr>
                          <w:rPr>
                            <w:rFonts w:ascii="Cambria Math" w:hAnsi="Cambria Math"/>
                            <w:color w:val="auto"/>
                          </w:rPr>
                          <m:t>i</m:t>
                        </m:r>
                      </m:sub>
                    </m:sSub>
                  </m:e>
                </m:nary>
                <m:r>
                  <m:rPr>
                    <m:sty m:val="bi"/>
                  </m:rPr>
                  <w:rPr>
                    <w:rFonts w:ascii="Cambria Math" w:hAnsi="Cambria Math"/>
                    <w:color w:val="auto"/>
                  </w:rPr>
                  <m:t>*</m:t>
                </m:r>
                <m:sSub>
                  <m:sSubPr>
                    <m:ctrlPr>
                      <w:rPr>
                        <w:rFonts w:ascii="Cambria Math" w:hAnsi="Cambria Math"/>
                        <w:b w:val="0"/>
                        <w:i/>
                        <w:color w:val="auto"/>
                      </w:rPr>
                    </m:ctrlPr>
                  </m:sSubPr>
                  <m:e>
                    <m:r>
                      <m:rPr>
                        <m:sty m:val="bi"/>
                      </m:rPr>
                      <w:rPr>
                        <w:rFonts w:ascii="Cambria Math" w:hAnsi="Cambria Math"/>
                        <w:color w:val="auto"/>
                      </w:rPr>
                      <m:t>r</m:t>
                    </m:r>
                  </m:e>
                  <m:sub>
                    <m:r>
                      <m:rPr>
                        <m:sty m:val="bi"/>
                      </m:rPr>
                      <w:rPr>
                        <w:rFonts w:ascii="Cambria Math" w:hAnsi="Cambria Math"/>
                        <w:color w:val="auto"/>
                      </w:rPr>
                      <m:t>ij</m:t>
                    </m:r>
                  </m:sub>
                </m:sSub>
                <m:r>
                  <m:rPr>
                    <m:sty m:val="bi"/>
                  </m:rPr>
                  <w:rPr>
                    <w:rFonts w:ascii="Cambria Math" w:hAnsi="Cambria Math"/>
                    <w:color w:val="auto"/>
                  </w:rPr>
                  <m:t>, ∀ j=1,…, J.</m:t>
                </m:r>
              </m:oMath>
            </m:oMathPara>
          </w:p>
        </w:tc>
        <w:tc>
          <w:tcPr>
            <w:tcW w:w="646" w:type="dxa"/>
            <w:shd w:val="clear" w:color="auto" w:fill="auto"/>
            <w:vAlign w:val="center"/>
          </w:tcPr>
          <w:p w14:paraId="65194A3D" w14:textId="49951C45" w:rsidR="00993D60" w:rsidRPr="00993D60" w:rsidRDefault="00993D60" w:rsidP="00993D60">
            <w:pPr>
              <w:pStyle w:val="MDPI21heading1"/>
              <w:spacing w:before="120"/>
              <w:jc w:val="right"/>
              <w:rPr>
                <w:b w:val="0"/>
                <w:color w:val="auto"/>
              </w:rPr>
            </w:pPr>
            <w:r w:rsidRPr="00993D60">
              <w:rPr>
                <w:b w:val="0"/>
                <w:color w:val="auto"/>
              </w:rPr>
              <w:t>(</w:t>
            </w:r>
            <w:r w:rsidRPr="00993D60">
              <w:rPr>
                <w:b w:val="0"/>
                <w:color w:val="auto"/>
              </w:rPr>
              <w:fldChar w:fldCharType="begin"/>
            </w:r>
            <w:r w:rsidRPr="00993D60">
              <w:rPr>
                <w:b w:val="0"/>
                <w:color w:val="auto"/>
              </w:rPr>
              <w:instrText xml:space="preserve"> seq EquationSeq \* \Arabic </w:instrText>
            </w:r>
            <w:r w:rsidRPr="00993D60">
              <w:rPr>
                <w:b w:val="0"/>
                <w:color w:val="auto"/>
              </w:rPr>
              <w:fldChar w:fldCharType="separate"/>
            </w:r>
            <w:r w:rsidR="00542D7A">
              <w:rPr>
                <w:b w:val="0"/>
                <w:noProof/>
                <w:color w:val="auto"/>
              </w:rPr>
              <w:t>13</w:t>
            </w:r>
            <w:r w:rsidRPr="00993D60">
              <w:rPr>
                <w:b w:val="0"/>
                <w:color w:val="auto"/>
              </w:rPr>
              <w:fldChar w:fldCharType="end"/>
            </w:r>
            <w:r w:rsidRPr="00993D60">
              <w:rPr>
                <w:b w:val="0"/>
                <w:color w:val="auto"/>
              </w:rPr>
              <w:t>)</w:t>
            </w:r>
          </w:p>
        </w:tc>
      </w:tr>
    </w:tbl>
    <w:p w14:paraId="384BA73E" w14:textId="34B8014F" w:rsidR="00B60258" w:rsidRDefault="002F4CCF" w:rsidP="00993D60">
      <w:pPr>
        <w:pStyle w:val="MDPI31text"/>
        <w:ind w:firstLine="0"/>
      </w:pPr>
      <w:r w:rsidRPr="00993D60">
        <w:t>w</w:t>
      </w:r>
      <w:r w:rsidR="00F533F3">
        <w:t xml:space="preserve">here </w:t>
      </w:r>
      <w:proofErr w:type="spellStart"/>
      <w:r w:rsidR="00F533F3" w:rsidRPr="00F533F3">
        <w:rPr>
          <w:i/>
        </w:rPr>
        <w:t>r</w:t>
      </w:r>
      <w:r w:rsidR="00EE5A2A" w:rsidRPr="00F533F3">
        <w:rPr>
          <w:i/>
        </w:rPr>
        <w:t>ij</w:t>
      </w:r>
      <w:proofErr w:type="spellEnd"/>
      <w:r w:rsidR="00EE5A2A" w:rsidRPr="00F533F3">
        <w:rPr>
          <w:i/>
        </w:rPr>
        <w:t xml:space="preserve"> </w:t>
      </w:r>
      <w:r w:rsidR="00EE5A2A" w:rsidRPr="00993D60">
        <w:t xml:space="preserve">indicates the relation between each design action and each customer need. The value </w:t>
      </w:r>
      <m:oMath>
        <m:sSub>
          <m:sSubPr>
            <m:ctrlPr>
              <w:rPr>
                <w:rFonts w:ascii="Cambria Math" w:hAnsi="Cambria Math"/>
                <w:i/>
              </w:rPr>
            </m:ctrlPr>
          </m:sSubPr>
          <m:e>
            <m:r>
              <w:rPr>
                <w:rFonts w:ascii="Cambria Math" w:hAnsi="Cambria Math"/>
              </w:rPr>
              <m:t>ISDA</m:t>
            </m:r>
          </m:e>
          <m:sub>
            <m:r>
              <w:rPr>
                <w:rFonts w:ascii="Cambria Math" w:hAnsi="Cambria Math"/>
              </w:rPr>
              <m:t>j</m:t>
            </m:r>
          </m:sub>
        </m:sSub>
        <m:r>
          <w:rPr>
            <w:rFonts w:ascii="Cambria Math" w:hAnsi="Cambria Math"/>
          </w:rPr>
          <m:t xml:space="preserve"> </m:t>
        </m:r>
      </m:oMath>
      <w:r w:rsidR="00D24CAD" w:rsidRPr="00F533F3">
        <w:t>allow</w:t>
      </w:r>
      <w:r w:rsidR="00D24CAD">
        <w:t>ed</w:t>
      </w:r>
      <w:r w:rsidR="00D24CAD" w:rsidRPr="00993D60">
        <w:t xml:space="preserve"> </w:t>
      </w:r>
      <w:r w:rsidR="00EE5A2A" w:rsidRPr="00993D60">
        <w:t>the company to rank the design actions according to its influence on customer satisfaction. The ranked desig</w:t>
      </w:r>
      <w:r w:rsidR="005F7D56" w:rsidRPr="00993D60">
        <w:t xml:space="preserve">n actions </w:t>
      </w:r>
      <w:r w:rsidR="00D24CAD">
        <w:t>could</w:t>
      </w:r>
      <w:r w:rsidR="00D24CAD" w:rsidRPr="00993D60">
        <w:t xml:space="preserve"> </w:t>
      </w:r>
      <w:r w:rsidR="005F7D56" w:rsidRPr="00993D60">
        <w:t xml:space="preserve">be seen </w:t>
      </w:r>
      <w:r w:rsidR="00377222" w:rsidRPr="00993D60">
        <w:t xml:space="preserve">in </w:t>
      </w:r>
      <w:r w:rsidR="0019356E" w:rsidRPr="00993D60">
        <w:t>Table 1</w:t>
      </w:r>
      <w:r w:rsidR="005F7D56" w:rsidRPr="00993D60">
        <w:t>0</w:t>
      </w:r>
      <w:r w:rsidR="00EE5A2A" w:rsidRPr="00993D60">
        <w:t>.</w:t>
      </w:r>
    </w:p>
    <w:p w14:paraId="6993633B" w14:textId="77777777" w:rsidR="00F533F3" w:rsidRPr="00B37E5E" w:rsidRDefault="00F533F3" w:rsidP="00F533F3">
      <w:pPr>
        <w:pStyle w:val="MDPI41tablecaption"/>
        <w:jc w:val="center"/>
        <w:rPr>
          <w:snapToGrid w:val="0"/>
          <w:color w:val="FF0000"/>
        </w:rPr>
      </w:pPr>
      <w:r w:rsidRPr="00B37E5E">
        <w:rPr>
          <w:b/>
          <w:snapToGrid w:val="0"/>
          <w:color w:val="FF0000"/>
        </w:rPr>
        <w:t>Table 9.</w:t>
      </w:r>
      <w:r w:rsidRPr="00B37E5E">
        <w:rPr>
          <w:b/>
          <w:color w:val="FF0000"/>
        </w:rPr>
        <w:t xml:space="preserve"> </w:t>
      </w:r>
      <w:r w:rsidRPr="00B37E5E">
        <w:rPr>
          <w:snapToGrid w:val="0"/>
          <w:color w:val="FF0000"/>
        </w:rPr>
        <w:t>QFD matrix.</w:t>
      </w:r>
    </w:p>
    <w:tbl>
      <w:tblPr>
        <w:tblW w:w="8860" w:type="dxa"/>
        <w:tblInd w:w="55" w:type="dxa"/>
        <w:tblCellMar>
          <w:left w:w="70" w:type="dxa"/>
          <w:right w:w="70" w:type="dxa"/>
        </w:tblCellMar>
        <w:tblLook w:val="04A0" w:firstRow="1" w:lastRow="0" w:firstColumn="1" w:lastColumn="0" w:noHBand="0" w:noVBand="1"/>
      </w:tblPr>
      <w:tblGrid>
        <w:gridCol w:w="648"/>
        <w:gridCol w:w="389"/>
        <w:gridCol w:w="648"/>
        <w:gridCol w:w="915"/>
        <w:gridCol w:w="616"/>
        <w:gridCol w:w="616"/>
        <w:gridCol w:w="616"/>
        <w:gridCol w:w="616"/>
        <w:gridCol w:w="615"/>
        <w:gridCol w:w="615"/>
        <w:gridCol w:w="615"/>
        <w:gridCol w:w="615"/>
        <w:gridCol w:w="615"/>
        <w:gridCol w:w="721"/>
      </w:tblGrid>
      <w:tr w:rsidR="00757A95" w:rsidRPr="00757A95" w14:paraId="2E14EDD5" w14:textId="77777777" w:rsidTr="00757A95">
        <w:trPr>
          <w:trHeight w:val="288"/>
        </w:trPr>
        <w:tc>
          <w:tcPr>
            <w:tcW w:w="2600" w:type="dxa"/>
            <w:gridSpan w:val="4"/>
            <w:vMerge w:val="restart"/>
            <w:tcBorders>
              <w:top w:val="nil"/>
              <w:left w:val="nil"/>
              <w:bottom w:val="nil"/>
              <w:right w:val="single" w:sz="4" w:space="0" w:color="000000"/>
            </w:tcBorders>
            <w:shd w:val="clear" w:color="auto" w:fill="auto"/>
            <w:noWrap/>
            <w:vAlign w:val="bottom"/>
            <w:hideMark/>
          </w:tcPr>
          <w:p w14:paraId="503FA137" w14:textId="77777777" w:rsidR="00757A95" w:rsidRPr="00757A95" w:rsidRDefault="00757A95" w:rsidP="00757A95">
            <w:pPr>
              <w:spacing w:line="240" w:lineRule="auto"/>
              <w:jc w:val="center"/>
              <w:rPr>
                <w:rFonts w:ascii="Calibri" w:hAnsi="Calibri" w:cs="Calibri"/>
                <w:sz w:val="18"/>
                <w:szCs w:val="18"/>
                <w:lang w:val="es-CO" w:eastAsia="es-CO"/>
              </w:rPr>
            </w:pPr>
          </w:p>
        </w:tc>
        <w:tc>
          <w:tcPr>
            <w:tcW w:w="626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41894E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D + R</w:t>
            </w:r>
          </w:p>
        </w:tc>
      </w:tr>
      <w:tr w:rsidR="00757A95" w:rsidRPr="00757A95" w14:paraId="7679C590" w14:textId="77777777" w:rsidTr="00757A95">
        <w:trPr>
          <w:trHeight w:val="288"/>
        </w:trPr>
        <w:tc>
          <w:tcPr>
            <w:tcW w:w="2600" w:type="dxa"/>
            <w:gridSpan w:val="4"/>
            <w:vMerge/>
            <w:tcBorders>
              <w:top w:val="nil"/>
              <w:left w:val="nil"/>
              <w:bottom w:val="nil"/>
              <w:right w:val="single" w:sz="4" w:space="0" w:color="000000"/>
            </w:tcBorders>
            <w:vAlign w:val="center"/>
            <w:hideMark/>
          </w:tcPr>
          <w:p w14:paraId="73F4D9A5" w14:textId="77777777" w:rsidR="00757A95" w:rsidRPr="00757A95" w:rsidRDefault="00757A95" w:rsidP="00757A95">
            <w:pPr>
              <w:spacing w:line="240" w:lineRule="auto"/>
              <w:jc w:val="left"/>
              <w:rPr>
                <w:rFonts w:ascii="Calibri" w:hAnsi="Calibri" w:cs="Calibri"/>
                <w:sz w:val="18"/>
                <w:szCs w:val="18"/>
                <w:lang w:val="es-CO" w:eastAsia="es-CO"/>
              </w:rPr>
            </w:pPr>
          </w:p>
        </w:tc>
        <w:tc>
          <w:tcPr>
            <w:tcW w:w="616" w:type="dxa"/>
            <w:tcBorders>
              <w:top w:val="nil"/>
              <w:left w:val="nil"/>
              <w:bottom w:val="single" w:sz="4" w:space="0" w:color="auto"/>
              <w:right w:val="single" w:sz="4" w:space="0" w:color="auto"/>
            </w:tcBorders>
            <w:shd w:val="clear" w:color="auto" w:fill="auto"/>
            <w:noWrap/>
            <w:vAlign w:val="bottom"/>
            <w:hideMark/>
          </w:tcPr>
          <w:p w14:paraId="134E83E8"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0.3851</w:t>
            </w:r>
          </w:p>
        </w:tc>
        <w:tc>
          <w:tcPr>
            <w:tcW w:w="616" w:type="dxa"/>
            <w:tcBorders>
              <w:top w:val="nil"/>
              <w:left w:val="nil"/>
              <w:bottom w:val="single" w:sz="4" w:space="0" w:color="auto"/>
              <w:right w:val="single" w:sz="4" w:space="0" w:color="auto"/>
            </w:tcBorders>
            <w:shd w:val="clear" w:color="auto" w:fill="auto"/>
            <w:noWrap/>
            <w:vAlign w:val="bottom"/>
            <w:hideMark/>
          </w:tcPr>
          <w:p w14:paraId="46272396"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0.5433</w:t>
            </w:r>
          </w:p>
        </w:tc>
        <w:tc>
          <w:tcPr>
            <w:tcW w:w="616" w:type="dxa"/>
            <w:tcBorders>
              <w:top w:val="nil"/>
              <w:left w:val="nil"/>
              <w:bottom w:val="single" w:sz="4" w:space="0" w:color="auto"/>
              <w:right w:val="single" w:sz="4" w:space="0" w:color="auto"/>
            </w:tcBorders>
            <w:shd w:val="clear" w:color="auto" w:fill="auto"/>
            <w:noWrap/>
            <w:vAlign w:val="bottom"/>
            <w:hideMark/>
          </w:tcPr>
          <w:p w14:paraId="668D1632"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1.3897</w:t>
            </w:r>
          </w:p>
        </w:tc>
        <w:tc>
          <w:tcPr>
            <w:tcW w:w="616" w:type="dxa"/>
            <w:tcBorders>
              <w:top w:val="nil"/>
              <w:left w:val="nil"/>
              <w:bottom w:val="single" w:sz="4" w:space="0" w:color="auto"/>
              <w:right w:val="single" w:sz="4" w:space="0" w:color="auto"/>
            </w:tcBorders>
            <w:shd w:val="clear" w:color="auto" w:fill="auto"/>
            <w:noWrap/>
            <w:vAlign w:val="bottom"/>
            <w:hideMark/>
          </w:tcPr>
          <w:p w14:paraId="4D995ACC"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0.7500</w:t>
            </w:r>
          </w:p>
        </w:tc>
        <w:tc>
          <w:tcPr>
            <w:tcW w:w="615" w:type="dxa"/>
            <w:tcBorders>
              <w:top w:val="nil"/>
              <w:left w:val="nil"/>
              <w:bottom w:val="nil"/>
              <w:right w:val="single" w:sz="4" w:space="0" w:color="auto"/>
            </w:tcBorders>
            <w:shd w:val="clear" w:color="auto" w:fill="auto"/>
            <w:noWrap/>
            <w:vAlign w:val="bottom"/>
            <w:hideMark/>
          </w:tcPr>
          <w:p w14:paraId="0F3D2DC3"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0.9734</w:t>
            </w:r>
          </w:p>
        </w:tc>
        <w:tc>
          <w:tcPr>
            <w:tcW w:w="615" w:type="dxa"/>
            <w:tcBorders>
              <w:top w:val="nil"/>
              <w:left w:val="nil"/>
              <w:bottom w:val="single" w:sz="4" w:space="0" w:color="auto"/>
              <w:right w:val="single" w:sz="4" w:space="0" w:color="auto"/>
            </w:tcBorders>
            <w:shd w:val="clear" w:color="auto" w:fill="auto"/>
            <w:noWrap/>
            <w:vAlign w:val="bottom"/>
            <w:hideMark/>
          </w:tcPr>
          <w:p w14:paraId="391149AA"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1.0857</w:t>
            </w:r>
          </w:p>
        </w:tc>
        <w:tc>
          <w:tcPr>
            <w:tcW w:w="615" w:type="dxa"/>
            <w:tcBorders>
              <w:top w:val="nil"/>
              <w:left w:val="nil"/>
              <w:bottom w:val="single" w:sz="4" w:space="0" w:color="auto"/>
              <w:right w:val="single" w:sz="4" w:space="0" w:color="auto"/>
            </w:tcBorders>
            <w:shd w:val="clear" w:color="auto" w:fill="auto"/>
            <w:noWrap/>
            <w:vAlign w:val="bottom"/>
            <w:hideMark/>
          </w:tcPr>
          <w:p w14:paraId="6743BE98"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0.5952</w:t>
            </w:r>
          </w:p>
        </w:tc>
        <w:tc>
          <w:tcPr>
            <w:tcW w:w="615" w:type="dxa"/>
            <w:tcBorders>
              <w:top w:val="nil"/>
              <w:left w:val="nil"/>
              <w:bottom w:val="single" w:sz="4" w:space="0" w:color="auto"/>
              <w:right w:val="single" w:sz="4" w:space="0" w:color="auto"/>
            </w:tcBorders>
            <w:shd w:val="clear" w:color="auto" w:fill="auto"/>
            <w:noWrap/>
            <w:vAlign w:val="bottom"/>
            <w:hideMark/>
          </w:tcPr>
          <w:p w14:paraId="2CF3C422"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0.0077</w:t>
            </w:r>
          </w:p>
        </w:tc>
        <w:tc>
          <w:tcPr>
            <w:tcW w:w="615" w:type="dxa"/>
            <w:tcBorders>
              <w:top w:val="nil"/>
              <w:left w:val="nil"/>
              <w:bottom w:val="single" w:sz="4" w:space="0" w:color="auto"/>
              <w:right w:val="single" w:sz="4" w:space="0" w:color="auto"/>
            </w:tcBorders>
            <w:shd w:val="clear" w:color="auto" w:fill="auto"/>
            <w:noWrap/>
            <w:vAlign w:val="bottom"/>
            <w:hideMark/>
          </w:tcPr>
          <w:p w14:paraId="1EB809F2"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1.4395</w:t>
            </w:r>
          </w:p>
        </w:tc>
        <w:tc>
          <w:tcPr>
            <w:tcW w:w="721" w:type="dxa"/>
            <w:tcBorders>
              <w:top w:val="nil"/>
              <w:left w:val="nil"/>
              <w:bottom w:val="single" w:sz="4" w:space="0" w:color="auto"/>
              <w:right w:val="single" w:sz="4" w:space="0" w:color="auto"/>
            </w:tcBorders>
            <w:shd w:val="clear" w:color="auto" w:fill="auto"/>
            <w:noWrap/>
            <w:vAlign w:val="bottom"/>
            <w:hideMark/>
          </w:tcPr>
          <w:p w14:paraId="1562483B"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0.3980</w:t>
            </w:r>
          </w:p>
        </w:tc>
      </w:tr>
      <w:tr w:rsidR="00757A95" w:rsidRPr="00757A95" w14:paraId="519BA482" w14:textId="77777777" w:rsidTr="00757A95">
        <w:trPr>
          <w:trHeight w:val="288"/>
        </w:trPr>
        <w:tc>
          <w:tcPr>
            <w:tcW w:w="2600" w:type="dxa"/>
            <w:gridSpan w:val="4"/>
            <w:vMerge/>
            <w:tcBorders>
              <w:top w:val="nil"/>
              <w:left w:val="nil"/>
              <w:bottom w:val="nil"/>
              <w:right w:val="single" w:sz="4" w:space="0" w:color="000000"/>
            </w:tcBorders>
            <w:vAlign w:val="center"/>
            <w:hideMark/>
          </w:tcPr>
          <w:p w14:paraId="389D261D" w14:textId="77777777" w:rsidR="00757A95" w:rsidRPr="00757A95" w:rsidRDefault="00757A95" w:rsidP="00757A95">
            <w:pPr>
              <w:spacing w:line="240" w:lineRule="auto"/>
              <w:jc w:val="left"/>
              <w:rPr>
                <w:rFonts w:ascii="Calibri" w:hAnsi="Calibri" w:cs="Calibri"/>
                <w:sz w:val="18"/>
                <w:szCs w:val="18"/>
                <w:lang w:val="es-CO" w:eastAsia="es-CO"/>
              </w:rPr>
            </w:pPr>
          </w:p>
        </w:tc>
        <w:tc>
          <w:tcPr>
            <w:tcW w:w="6260" w:type="dxa"/>
            <w:gridSpan w:val="10"/>
            <w:tcBorders>
              <w:top w:val="single" w:sz="4" w:space="0" w:color="auto"/>
              <w:left w:val="nil"/>
              <w:bottom w:val="single" w:sz="4" w:space="0" w:color="auto"/>
              <w:right w:val="single" w:sz="4" w:space="0" w:color="auto"/>
            </w:tcBorders>
            <w:shd w:val="clear" w:color="000000" w:fill="EEECE1"/>
            <w:noWrap/>
            <w:vAlign w:val="bottom"/>
            <w:hideMark/>
          </w:tcPr>
          <w:p w14:paraId="7FCC09A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Design actions</w:t>
            </w:r>
          </w:p>
        </w:tc>
      </w:tr>
      <w:tr w:rsidR="00757A95" w:rsidRPr="00757A95" w14:paraId="1F5B8327" w14:textId="77777777" w:rsidTr="00757A95">
        <w:trPr>
          <w:trHeight w:val="288"/>
        </w:trPr>
        <w:tc>
          <w:tcPr>
            <w:tcW w:w="1037" w:type="dxa"/>
            <w:gridSpan w:val="2"/>
            <w:tcBorders>
              <w:top w:val="nil"/>
              <w:left w:val="nil"/>
              <w:bottom w:val="single" w:sz="4" w:space="0" w:color="auto"/>
              <w:right w:val="single" w:sz="4" w:space="0" w:color="000000"/>
            </w:tcBorders>
            <w:shd w:val="clear" w:color="auto" w:fill="auto"/>
            <w:noWrap/>
            <w:vAlign w:val="bottom"/>
            <w:hideMark/>
          </w:tcPr>
          <w:p w14:paraId="5B0302D7" w14:textId="77777777" w:rsidR="00757A95" w:rsidRPr="00757A95" w:rsidRDefault="00757A95" w:rsidP="00757A95">
            <w:pPr>
              <w:spacing w:line="240" w:lineRule="auto"/>
              <w:jc w:val="center"/>
              <w:rPr>
                <w:rFonts w:ascii="Calibri" w:hAnsi="Calibri" w:cs="Calibri"/>
                <w:sz w:val="22"/>
                <w:szCs w:val="22"/>
                <w:lang w:val="es-CO" w:eastAsia="es-CO"/>
              </w:rPr>
            </w:pPr>
            <w:r w:rsidRPr="00757A95">
              <w:rPr>
                <w:rFonts w:ascii="Calibri" w:hAnsi="Calibri" w:cs="Calibri"/>
                <w:sz w:val="22"/>
                <w:szCs w:val="22"/>
                <w:lang w:val="es-CO" w:eastAsia="es-CO"/>
              </w:rPr>
              <w:t> </w:t>
            </w:r>
          </w:p>
        </w:tc>
        <w:tc>
          <w:tcPr>
            <w:tcW w:w="648" w:type="dxa"/>
            <w:tcBorders>
              <w:top w:val="single" w:sz="4" w:space="0" w:color="auto"/>
              <w:left w:val="nil"/>
              <w:bottom w:val="single" w:sz="4" w:space="0" w:color="auto"/>
              <w:right w:val="single" w:sz="4" w:space="0" w:color="auto"/>
            </w:tcBorders>
            <w:shd w:val="clear" w:color="000000" w:fill="EEECE1"/>
            <w:noWrap/>
            <w:vAlign w:val="bottom"/>
            <w:hideMark/>
          </w:tcPr>
          <w:p w14:paraId="1D90D65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Wi</w:t>
            </w:r>
          </w:p>
        </w:tc>
        <w:tc>
          <w:tcPr>
            <w:tcW w:w="915" w:type="dxa"/>
            <w:tcBorders>
              <w:top w:val="single" w:sz="4" w:space="0" w:color="auto"/>
              <w:left w:val="nil"/>
              <w:bottom w:val="single" w:sz="4" w:space="0" w:color="auto"/>
              <w:right w:val="single" w:sz="4" w:space="0" w:color="auto"/>
            </w:tcBorders>
            <w:shd w:val="clear" w:color="000000" w:fill="EEECE1"/>
            <w:noWrap/>
            <w:vAlign w:val="bottom"/>
            <w:hideMark/>
          </w:tcPr>
          <w:p w14:paraId="587C629C"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Si</w:t>
            </w:r>
          </w:p>
        </w:tc>
        <w:tc>
          <w:tcPr>
            <w:tcW w:w="616" w:type="dxa"/>
            <w:tcBorders>
              <w:top w:val="nil"/>
              <w:left w:val="nil"/>
              <w:bottom w:val="single" w:sz="4" w:space="0" w:color="auto"/>
              <w:right w:val="single" w:sz="4" w:space="0" w:color="auto"/>
            </w:tcBorders>
            <w:shd w:val="clear" w:color="000000" w:fill="EEECE1"/>
            <w:noWrap/>
            <w:vAlign w:val="bottom"/>
            <w:hideMark/>
          </w:tcPr>
          <w:p w14:paraId="36DFD6AF"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BT</w:t>
            </w:r>
          </w:p>
        </w:tc>
        <w:tc>
          <w:tcPr>
            <w:tcW w:w="616" w:type="dxa"/>
            <w:tcBorders>
              <w:top w:val="nil"/>
              <w:left w:val="nil"/>
              <w:bottom w:val="single" w:sz="4" w:space="0" w:color="auto"/>
              <w:right w:val="single" w:sz="4" w:space="0" w:color="auto"/>
            </w:tcBorders>
            <w:shd w:val="clear" w:color="000000" w:fill="EEECE1"/>
            <w:noWrap/>
            <w:vAlign w:val="bottom"/>
            <w:hideMark/>
          </w:tcPr>
          <w:p w14:paraId="443BD38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3I</w:t>
            </w:r>
          </w:p>
        </w:tc>
        <w:tc>
          <w:tcPr>
            <w:tcW w:w="616" w:type="dxa"/>
            <w:tcBorders>
              <w:top w:val="nil"/>
              <w:left w:val="nil"/>
              <w:bottom w:val="single" w:sz="4" w:space="0" w:color="auto"/>
              <w:right w:val="single" w:sz="4" w:space="0" w:color="auto"/>
            </w:tcBorders>
            <w:shd w:val="clear" w:color="000000" w:fill="EEECE1"/>
            <w:noWrap/>
            <w:vAlign w:val="bottom"/>
            <w:hideMark/>
          </w:tcPr>
          <w:p w14:paraId="462E1D8F"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C</w:t>
            </w:r>
          </w:p>
        </w:tc>
        <w:tc>
          <w:tcPr>
            <w:tcW w:w="616" w:type="dxa"/>
            <w:tcBorders>
              <w:top w:val="nil"/>
              <w:left w:val="nil"/>
              <w:bottom w:val="single" w:sz="4" w:space="0" w:color="auto"/>
              <w:right w:val="single" w:sz="4" w:space="0" w:color="auto"/>
            </w:tcBorders>
            <w:shd w:val="clear" w:color="000000" w:fill="EEECE1"/>
            <w:noWrap/>
            <w:vAlign w:val="bottom"/>
            <w:hideMark/>
          </w:tcPr>
          <w:p w14:paraId="7230D00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RSA</w:t>
            </w:r>
          </w:p>
        </w:tc>
        <w:tc>
          <w:tcPr>
            <w:tcW w:w="615" w:type="dxa"/>
            <w:tcBorders>
              <w:top w:val="nil"/>
              <w:left w:val="nil"/>
              <w:bottom w:val="single" w:sz="4" w:space="0" w:color="auto"/>
              <w:right w:val="single" w:sz="4" w:space="0" w:color="auto"/>
            </w:tcBorders>
            <w:shd w:val="clear" w:color="000000" w:fill="EEECE1"/>
            <w:noWrap/>
            <w:vAlign w:val="bottom"/>
            <w:hideMark/>
          </w:tcPr>
          <w:p w14:paraId="55A9E85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SA</w:t>
            </w:r>
          </w:p>
        </w:tc>
        <w:tc>
          <w:tcPr>
            <w:tcW w:w="615" w:type="dxa"/>
            <w:tcBorders>
              <w:top w:val="nil"/>
              <w:left w:val="nil"/>
              <w:bottom w:val="single" w:sz="4" w:space="0" w:color="auto"/>
              <w:right w:val="single" w:sz="4" w:space="0" w:color="auto"/>
            </w:tcBorders>
            <w:shd w:val="clear" w:color="000000" w:fill="EEECE1"/>
            <w:noWrap/>
            <w:vAlign w:val="bottom"/>
            <w:hideMark/>
          </w:tcPr>
          <w:p w14:paraId="72437A9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DB</w:t>
            </w:r>
          </w:p>
        </w:tc>
        <w:tc>
          <w:tcPr>
            <w:tcW w:w="615" w:type="dxa"/>
            <w:tcBorders>
              <w:top w:val="nil"/>
              <w:left w:val="nil"/>
              <w:bottom w:val="single" w:sz="4" w:space="0" w:color="auto"/>
              <w:right w:val="single" w:sz="4" w:space="0" w:color="auto"/>
            </w:tcBorders>
            <w:shd w:val="clear" w:color="000000" w:fill="EEECE1"/>
            <w:noWrap/>
            <w:vAlign w:val="bottom"/>
            <w:hideMark/>
          </w:tcPr>
          <w:p w14:paraId="21C1FD8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BT</w:t>
            </w:r>
          </w:p>
        </w:tc>
        <w:tc>
          <w:tcPr>
            <w:tcW w:w="615" w:type="dxa"/>
            <w:tcBorders>
              <w:top w:val="nil"/>
              <w:left w:val="nil"/>
              <w:bottom w:val="single" w:sz="4" w:space="0" w:color="auto"/>
              <w:right w:val="single" w:sz="4" w:space="0" w:color="auto"/>
            </w:tcBorders>
            <w:shd w:val="clear" w:color="000000" w:fill="EEECE1"/>
            <w:noWrap/>
            <w:vAlign w:val="bottom"/>
            <w:hideMark/>
          </w:tcPr>
          <w:p w14:paraId="2A27A01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SW</w:t>
            </w:r>
          </w:p>
        </w:tc>
        <w:tc>
          <w:tcPr>
            <w:tcW w:w="615" w:type="dxa"/>
            <w:tcBorders>
              <w:top w:val="nil"/>
              <w:left w:val="nil"/>
              <w:bottom w:val="single" w:sz="4" w:space="0" w:color="auto"/>
              <w:right w:val="single" w:sz="4" w:space="0" w:color="auto"/>
            </w:tcBorders>
            <w:shd w:val="clear" w:color="000000" w:fill="EEECE1"/>
            <w:noWrap/>
            <w:vAlign w:val="bottom"/>
            <w:hideMark/>
          </w:tcPr>
          <w:p w14:paraId="4D34BAB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CC</w:t>
            </w:r>
          </w:p>
        </w:tc>
        <w:tc>
          <w:tcPr>
            <w:tcW w:w="721" w:type="dxa"/>
            <w:tcBorders>
              <w:top w:val="nil"/>
              <w:left w:val="nil"/>
              <w:bottom w:val="single" w:sz="4" w:space="0" w:color="auto"/>
              <w:right w:val="single" w:sz="4" w:space="0" w:color="auto"/>
            </w:tcBorders>
            <w:shd w:val="clear" w:color="000000" w:fill="EEECE1"/>
            <w:noWrap/>
            <w:vAlign w:val="bottom"/>
            <w:hideMark/>
          </w:tcPr>
          <w:p w14:paraId="7AEADE3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IHM</w:t>
            </w:r>
          </w:p>
        </w:tc>
      </w:tr>
      <w:tr w:rsidR="00757A95" w:rsidRPr="00757A95" w14:paraId="2C4307A3" w14:textId="77777777" w:rsidTr="00757A95">
        <w:trPr>
          <w:trHeight w:val="336"/>
        </w:trPr>
        <w:tc>
          <w:tcPr>
            <w:tcW w:w="648" w:type="dxa"/>
            <w:vMerge w:val="restart"/>
            <w:tcBorders>
              <w:top w:val="nil"/>
              <w:left w:val="single" w:sz="4" w:space="0" w:color="auto"/>
              <w:bottom w:val="single" w:sz="4" w:space="0" w:color="auto"/>
              <w:right w:val="single" w:sz="4" w:space="0" w:color="auto"/>
            </w:tcBorders>
            <w:shd w:val="clear" w:color="000000" w:fill="EEECE1"/>
            <w:textDirection w:val="btLr"/>
            <w:vAlign w:val="center"/>
            <w:hideMark/>
          </w:tcPr>
          <w:p w14:paraId="14C3383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Customer needs</w:t>
            </w:r>
          </w:p>
        </w:tc>
        <w:tc>
          <w:tcPr>
            <w:tcW w:w="389" w:type="dxa"/>
            <w:tcBorders>
              <w:top w:val="nil"/>
              <w:left w:val="nil"/>
              <w:bottom w:val="single" w:sz="4" w:space="0" w:color="auto"/>
              <w:right w:val="single" w:sz="4" w:space="0" w:color="auto"/>
            </w:tcBorders>
            <w:shd w:val="clear" w:color="000000" w:fill="EEECE1"/>
            <w:noWrap/>
            <w:vAlign w:val="bottom"/>
            <w:hideMark/>
          </w:tcPr>
          <w:p w14:paraId="2050C05F"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R</w:t>
            </w:r>
          </w:p>
        </w:tc>
        <w:tc>
          <w:tcPr>
            <w:tcW w:w="648" w:type="dxa"/>
            <w:tcBorders>
              <w:top w:val="nil"/>
              <w:left w:val="nil"/>
              <w:bottom w:val="single" w:sz="4" w:space="0" w:color="auto"/>
              <w:right w:val="single" w:sz="4" w:space="0" w:color="auto"/>
            </w:tcBorders>
            <w:shd w:val="clear" w:color="auto" w:fill="auto"/>
            <w:noWrap/>
            <w:vAlign w:val="center"/>
            <w:hideMark/>
          </w:tcPr>
          <w:p w14:paraId="54F0B1EF"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0.112</w:t>
            </w:r>
          </w:p>
        </w:tc>
        <w:tc>
          <w:tcPr>
            <w:tcW w:w="915" w:type="dxa"/>
            <w:tcBorders>
              <w:top w:val="nil"/>
              <w:left w:val="nil"/>
              <w:bottom w:val="single" w:sz="4" w:space="0" w:color="auto"/>
              <w:right w:val="single" w:sz="4" w:space="0" w:color="auto"/>
            </w:tcBorders>
            <w:shd w:val="clear" w:color="auto" w:fill="auto"/>
            <w:noWrap/>
            <w:vAlign w:val="center"/>
            <w:hideMark/>
          </w:tcPr>
          <w:p w14:paraId="30E70B3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1.8</w:t>
            </w:r>
          </w:p>
        </w:tc>
        <w:tc>
          <w:tcPr>
            <w:tcW w:w="616" w:type="dxa"/>
            <w:tcBorders>
              <w:top w:val="nil"/>
              <w:left w:val="nil"/>
              <w:bottom w:val="single" w:sz="4" w:space="0" w:color="auto"/>
              <w:right w:val="single" w:sz="4" w:space="0" w:color="auto"/>
            </w:tcBorders>
            <w:shd w:val="clear" w:color="auto" w:fill="auto"/>
            <w:noWrap/>
            <w:vAlign w:val="center"/>
            <w:hideMark/>
          </w:tcPr>
          <w:p w14:paraId="2AA644A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6" w:type="dxa"/>
            <w:tcBorders>
              <w:top w:val="nil"/>
              <w:left w:val="nil"/>
              <w:bottom w:val="single" w:sz="4" w:space="0" w:color="auto"/>
              <w:right w:val="single" w:sz="4" w:space="0" w:color="auto"/>
            </w:tcBorders>
            <w:shd w:val="clear" w:color="auto" w:fill="auto"/>
            <w:noWrap/>
            <w:vAlign w:val="center"/>
            <w:hideMark/>
          </w:tcPr>
          <w:p w14:paraId="47A578D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c>
          <w:tcPr>
            <w:tcW w:w="616" w:type="dxa"/>
            <w:tcBorders>
              <w:top w:val="nil"/>
              <w:left w:val="nil"/>
              <w:bottom w:val="single" w:sz="4" w:space="0" w:color="auto"/>
              <w:right w:val="single" w:sz="4" w:space="0" w:color="auto"/>
            </w:tcBorders>
            <w:shd w:val="clear" w:color="auto" w:fill="auto"/>
            <w:noWrap/>
            <w:vAlign w:val="center"/>
            <w:hideMark/>
          </w:tcPr>
          <w:p w14:paraId="3218A6D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6" w:type="dxa"/>
            <w:tcBorders>
              <w:top w:val="nil"/>
              <w:left w:val="nil"/>
              <w:bottom w:val="single" w:sz="4" w:space="0" w:color="auto"/>
              <w:right w:val="single" w:sz="4" w:space="0" w:color="auto"/>
            </w:tcBorders>
            <w:shd w:val="clear" w:color="auto" w:fill="auto"/>
            <w:noWrap/>
            <w:vAlign w:val="center"/>
            <w:hideMark/>
          </w:tcPr>
          <w:p w14:paraId="76C579C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5" w:type="dxa"/>
            <w:tcBorders>
              <w:top w:val="nil"/>
              <w:left w:val="nil"/>
              <w:bottom w:val="single" w:sz="4" w:space="0" w:color="auto"/>
              <w:right w:val="single" w:sz="4" w:space="0" w:color="auto"/>
            </w:tcBorders>
            <w:shd w:val="clear" w:color="auto" w:fill="auto"/>
            <w:noWrap/>
            <w:vAlign w:val="center"/>
            <w:hideMark/>
          </w:tcPr>
          <w:p w14:paraId="10DE4BF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9</w:t>
            </w:r>
          </w:p>
        </w:tc>
        <w:tc>
          <w:tcPr>
            <w:tcW w:w="615" w:type="dxa"/>
            <w:tcBorders>
              <w:top w:val="nil"/>
              <w:left w:val="nil"/>
              <w:bottom w:val="single" w:sz="4" w:space="0" w:color="auto"/>
              <w:right w:val="single" w:sz="4" w:space="0" w:color="auto"/>
            </w:tcBorders>
            <w:shd w:val="clear" w:color="auto" w:fill="auto"/>
            <w:noWrap/>
            <w:vAlign w:val="center"/>
            <w:hideMark/>
          </w:tcPr>
          <w:p w14:paraId="3B15403C"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394E2127"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c>
          <w:tcPr>
            <w:tcW w:w="615" w:type="dxa"/>
            <w:tcBorders>
              <w:top w:val="nil"/>
              <w:left w:val="nil"/>
              <w:bottom w:val="single" w:sz="4" w:space="0" w:color="auto"/>
              <w:right w:val="single" w:sz="4" w:space="0" w:color="auto"/>
            </w:tcBorders>
            <w:shd w:val="clear" w:color="auto" w:fill="auto"/>
            <w:noWrap/>
            <w:vAlign w:val="center"/>
            <w:hideMark/>
          </w:tcPr>
          <w:p w14:paraId="055AA977"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c>
          <w:tcPr>
            <w:tcW w:w="615" w:type="dxa"/>
            <w:tcBorders>
              <w:top w:val="nil"/>
              <w:left w:val="nil"/>
              <w:bottom w:val="single" w:sz="4" w:space="0" w:color="auto"/>
              <w:right w:val="single" w:sz="4" w:space="0" w:color="auto"/>
            </w:tcBorders>
            <w:shd w:val="clear" w:color="auto" w:fill="auto"/>
            <w:noWrap/>
            <w:vAlign w:val="center"/>
            <w:hideMark/>
          </w:tcPr>
          <w:p w14:paraId="0223FAF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c>
          <w:tcPr>
            <w:tcW w:w="721" w:type="dxa"/>
            <w:tcBorders>
              <w:top w:val="nil"/>
              <w:left w:val="nil"/>
              <w:bottom w:val="single" w:sz="4" w:space="0" w:color="auto"/>
              <w:right w:val="single" w:sz="4" w:space="0" w:color="auto"/>
            </w:tcBorders>
            <w:shd w:val="clear" w:color="auto" w:fill="auto"/>
            <w:noWrap/>
            <w:vAlign w:val="center"/>
            <w:hideMark/>
          </w:tcPr>
          <w:p w14:paraId="395FD38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r>
      <w:tr w:rsidR="00757A95" w:rsidRPr="00757A95" w14:paraId="044466D5"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2288D308"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7614931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UF</w:t>
            </w:r>
          </w:p>
        </w:tc>
        <w:tc>
          <w:tcPr>
            <w:tcW w:w="648" w:type="dxa"/>
            <w:tcBorders>
              <w:top w:val="nil"/>
              <w:left w:val="nil"/>
              <w:bottom w:val="single" w:sz="4" w:space="0" w:color="auto"/>
              <w:right w:val="single" w:sz="4" w:space="0" w:color="auto"/>
            </w:tcBorders>
            <w:shd w:val="clear" w:color="auto" w:fill="auto"/>
            <w:noWrap/>
            <w:vAlign w:val="center"/>
            <w:hideMark/>
          </w:tcPr>
          <w:p w14:paraId="0E5B307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0.042</w:t>
            </w:r>
          </w:p>
        </w:tc>
        <w:tc>
          <w:tcPr>
            <w:tcW w:w="915" w:type="dxa"/>
            <w:tcBorders>
              <w:top w:val="nil"/>
              <w:left w:val="nil"/>
              <w:bottom w:val="single" w:sz="4" w:space="0" w:color="auto"/>
              <w:right w:val="single" w:sz="4" w:space="0" w:color="auto"/>
            </w:tcBorders>
            <w:shd w:val="clear" w:color="auto" w:fill="auto"/>
            <w:noWrap/>
            <w:vAlign w:val="center"/>
            <w:hideMark/>
          </w:tcPr>
          <w:p w14:paraId="5B5E58A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0.63125</w:t>
            </w:r>
          </w:p>
        </w:tc>
        <w:tc>
          <w:tcPr>
            <w:tcW w:w="616" w:type="dxa"/>
            <w:tcBorders>
              <w:top w:val="nil"/>
              <w:left w:val="nil"/>
              <w:bottom w:val="single" w:sz="4" w:space="0" w:color="auto"/>
              <w:right w:val="single" w:sz="4" w:space="0" w:color="auto"/>
            </w:tcBorders>
            <w:shd w:val="clear" w:color="auto" w:fill="auto"/>
            <w:noWrap/>
            <w:vAlign w:val="center"/>
            <w:hideMark/>
          </w:tcPr>
          <w:p w14:paraId="4D7C1DA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2D8AED8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6" w:type="dxa"/>
            <w:tcBorders>
              <w:top w:val="nil"/>
              <w:left w:val="nil"/>
              <w:bottom w:val="single" w:sz="4" w:space="0" w:color="auto"/>
              <w:right w:val="single" w:sz="4" w:space="0" w:color="auto"/>
            </w:tcBorders>
            <w:shd w:val="clear" w:color="auto" w:fill="auto"/>
            <w:noWrap/>
            <w:vAlign w:val="center"/>
            <w:hideMark/>
          </w:tcPr>
          <w:p w14:paraId="45C74E07"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6" w:type="dxa"/>
            <w:tcBorders>
              <w:top w:val="nil"/>
              <w:left w:val="nil"/>
              <w:bottom w:val="single" w:sz="4" w:space="0" w:color="auto"/>
              <w:right w:val="single" w:sz="4" w:space="0" w:color="auto"/>
            </w:tcBorders>
            <w:shd w:val="clear" w:color="auto" w:fill="auto"/>
            <w:noWrap/>
            <w:vAlign w:val="center"/>
            <w:hideMark/>
          </w:tcPr>
          <w:p w14:paraId="0A09314C"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1DB4E06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5" w:type="dxa"/>
            <w:tcBorders>
              <w:top w:val="nil"/>
              <w:left w:val="nil"/>
              <w:bottom w:val="single" w:sz="4" w:space="0" w:color="auto"/>
              <w:right w:val="single" w:sz="4" w:space="0" w:color="auto"/>
            </w:tcBorders>
            <w:shd w:val="clear" w:color="auto" w:fill="auto"/>
            <w:noWrap/>
            <w:vAlign w:val="center"/>
            <w:hideMark/>
          </w:tcPr>
          <w:p w14:paraId="3F12180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342F9B8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5" w:type="dxa"/>
            <w:tcBorders>
              <w:top w:val="nil"/>
              <w:left w:val="nil"/>
              <w:bottom w:val="single" w:sz="4" w:space="0" w:color="auto"/>
              <w:right w:val="single" w:sz="4" w:space="0" w:color="auto"/>
            </w:tcBorders>
            <w:shd w:val="clear" w:color="auto" w:fill="auto"/>
            <w:noWrap/>
            <w:vAlign w:val="center"/>
            <w:hideMark/>
          </w:tcPr>
          <w:p w14:paraId="216D861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c>
          <w:tcPr>
            <w:tcW w:w="615" w:type="dxa"/>
            <w:tcBorders>
              <w:top w:val="nil"/>
              <w:left w:val="nil"/>
              <w:bottom w:val="single" w:sz="4" w:space="0" w:color="auto"/>
              <w:right w:val="single" w:sz="4" w:space="0" w:color="auto"/>
            </w:tcBorders>
            <w:shd w:val="clear" w:color="auto" w:fill="auto"/>
            <w:noWrap/>
            <w:vAlign w:val="center"/>
            <w:hideMark/>
          </w:tcPr>
          <w:p w14:paraId="01BE259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c>
          <w:tcPr>
            <w:tcW w:w="721" w:type="dxa"/>
            <w:tcBorders>
              <w:top w:val="nil"/>
              <w:left w:val="nil"/>
              <w:bottom w:val="single" w:sz="4" w:space="0" w:color="auto"/>
              <w:right w:val="single" w:sz="4" w:space="0" w:color="auto"/>
            </w:tcBorders>
            <w:shd w:val="clear" w:color="auto" w:fill="auto"/>
            <w:noWrap/>
            <w:vAlign w:val="center"/>
            <w:hideMark/>
          </w:tcPr>
          <w:p w14:paraId="76B476F4"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r>
      <w:tr w:rsidR="00757A95" w:rsidRPr="00757A95" w14:paraId="0D98F851"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4F29AB0E"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0C942256"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FI</w:t>
            </w:r>
          </w:p>
        </w:tc>
        <w:tc>
          <w:tcPr>
            <w:tcW w:w="648" w:type="dxa"/>
            <w:tcBorders>
              <w:top w:val="nil"/>
              <w:left w:val="nil"/>
              <w:bottom w:val="single" w:sz="4" w:space="0" w:color="auto"/>
              <w:right w:val="single" w:sz="4" w:space="0" w:color="auto"/>
            </w:tcBorders>
            <w:shd w:val="clear" w:color="auto" w:fill="auto"/>
            <w:noWrap/>
            <w:vAlign w:val="center"/>
            <w:hideMark/>
          </w:tcPr>
          <w:p w14:paraId="29F6067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0.049</w:t>
            </w:r>
          </w:p>
        </w:tc>
        <w:tc>
          <w:tcPr>
            <w:tcW w:w="915" w:type="dxa"/>
            <w:tcBorders>
              <w:top w:val="nil"/>
              <w:left w:val="nil"/>
              <w:bottom w:val="single" w:sz="4" w:space="0" w:color="auto"/>
              <w:right w:val="single" w:sz="4" w:space="0" w:color="auto"/>
            </w:tcBorders>
            <w:shd w:val="clear" w:color="auto" w:fill="auto"/>
            <w:noWrap/>
            <w:vAlign w:val="center"/>
            <w:hideMark/>
          </w:tcPr>
          <w:p w14:paraId="5E622F02"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0.375</w:t>
            </w:r>
          </w:p>
        </w:tc>
        <w:tc>
          <w:tcPr>
            <w:tcW w:w="616" w:type="dxa"/>
            <w:tcBorders>
              <w:top w:val="nil"/>
              <w:left w:val="nil"/>
              <w:bottom w:val="single" w:sz="4" w:space="0" w:color="auto"/>
              <w:right w:val="single" w:sz="4" w:space="0" w:color="auto"/>
            </w:tcBorders>
            <w:shd w:val="clear" w:color="auto" w:fill="auto"/>
            <w:noWrap/>
            <w:vAlign w:val="center"/>
            <w:hideMark/>
          </w:tcPr>
          <w:p w14:paraId="77B259A2"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10258A0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0B2BD614"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2BC079F6"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12138AC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5" w:type="dxa"/>
            <w:tcBorders>
              <w:top w:val="nil"/>
              <w:left w:val="nil"/>
              <w:bottom w:val="single" w:sz="4" w:space="0" w:color="auto"/>
              <w:right w:val="single" w:sz="4" w:space="0" w:color="auto"/>
            </w:tcBorders>
            <w:shd w:val="clear" w:color="auto" w:fill="auto"/>
            <w:noWrap/>
            <w:vAlign w:val="center"/>
            <w:hideMark/>
          </w:tcPr>
          <w:p w14:paraId="12C0389C"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7348684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3BD44634"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c>
          <w:tcPr>
            <w:tcW w:w="615" w:type="dxa"/>
            <w:tcBorders>
              <w:top w:val="nil"/>
              <w:left w:val="nil"/>
              <w:bottom w:val="single" w:sz="4" w:space="0" w:color="auto"/>
              <w:right w:val="single" w:sz="4" w:space="0" w:color="auto"/>
            </w:tcBorders>
            <w:shd w:val="clear" w:color="auto" w:fill="auto"/>
            <w:noWrap/>
            <w:vAlign w:val="center"/>
            <w:hideMark/>
          </w:tcPr>
          <w:p w14:paraId="5996028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721" w:type="dxa"/>
            <w:tcBorders>
              <w:top w:val="nil"/>
              <w:left w:val="nil"/>
              <w:bottom w:val="single" w:sz="4" w:space="0" w:color="auto"/>
              <w:right w:val="single" w:sz="4" w:space="0" w:color="auto"/>
            </w:tcBorders>
            <w:shd w:val="clear" w:color="auto" w:fill="auto"/>
            <w:noWrap/>
            <w:vAlign w:val="center"/>
            <w:hideMark/>
          </w:tcPr>
          <w:p w14:paraId="6AEC7D8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r>
      <w:tr w:rsidR="00757A95" w:rsidRPr="00757A95" w14:paraId="11A7F97A"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407B0588"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4A8FFE8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LI</w:t>
            </w:r>
          </w:p>
        </w:tc>
        <w:tc>
          <w:tcPr>
            <w:tcW w:w="648" w:type="dxa"/>
            <w:tcBorders>
              <w:top w:val="nil"/>
              <w:left w:val="nil"/>
              <w:bottom w:val="single" w:sz="4" w:space="0" w:color="auto"/>
              <w:right w:val="single" w:sz="4" w:space="0" w:color="auto"/>
            </w:tcBorders>
            <w:shd w:val="clear" w:color="auto" w:fill="auto"/>
            <w:noWrap/>
            <w:vAlign w:val="center"/>
            <w:hideMark/>
          </w:tcPr>
          <w:p w14:paraId="1124963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0.111</w:t>
            </w:r>
          </w:p>
        </w:tc>
        <w:tc>
          <w:tcPr>
            <w:tcW w:w="915" w:type="dxa"/>
            <w:tcBorders>
              <w:top w:val="nil"/>
              <w:left w:val="nil"/>
              <w:bottom w:val="single" w:sz="4" w:space="0" w:color="auto"/>
              <w:right w:val="single" w:sz="4" w:space="0" w:color="auto"/>
            </w:tcBorders>
            <w:shd w:val="clear" w:color="auto" w:fill="auto"/>
            <w:noWrap/>
            <w:vAlign w:val="center"/>
            <w:hideMark/>
          </w:tcPr>
          <w:p w14:paraId="43A3FB5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0.59687</w:t>
            </w:r>
          </w:p>
        </w:tc>
        <w:tc>
          <w:tcPr>
            <w:tcW w:w="616" w:type="dxa"/>
            <w:tcBorders>
              <w:top w:val="nil"/>
              <w:left w:val="nil"/>
              <w:bottom w:val="single" w:sz="4" w:space="0" w:color="auto"/>
              <w:right w:val="single" w:sz="4" w:space="0" w:color="auto"/>
            </w:tcBorders>
            <w:shd w:val="clear" w:color="auto" w:fill="auto"/>
            <w:noWrap/>
            <w:vAlign w:val="center"/>
            <w:hideMark/>
          </w:tcPr>
          <w:p w14:paraId="04EE5BB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4741B29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3E6DBB7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12BD0E2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5" w:type="dxa"/>
            <w:tcBorders>
              <w:top w:val="nil"/>
              <w:left w:val="nil"/>
              <w:bottom w:val="single" w:sz="4" w:space="0" w:color="auto"/>
              <w:right w:val="single" w:sz="4" w:space="0" w:color="auto"/>
            </w:tcBorders>
            <w:shd w:val="clear" w:color="auto" w:fill="auto"/>
            <w:noWrap/>
            <w:vAlign w:val="center"/>
            <w:hideMark/>
          </w:tcPr>
          <w:p w14:paraId="79D402A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55765B0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388F8C7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760B7D8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31DC7466"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721" w:type="dxa"/>
            <w:tcBorders>
              <w:top w:val="nil"/>
              <w:left w:val="nil"/>
              <w:bottom w:val="single" w:sz="4" w:space="0" w:color="auto"/>
              <w:right w:val="single" w:sz="4" w:space="0" w:color="auto"/>
            </w:tcBorders>
            <w:shd w:val="clear" w:color="auto" w:fill="auto"/>
            <w:noWrap/>
            <w:vAlign w:val="center"/>
            <w:hideMark/>
          </w:tcPr>
          <w:p w14:paraId="716A2F5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r>
      <w:tr w:rsidR="00757A95" w:rsidRPr="00757A95" w14:paraId="3C752B04"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741A6601"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33C8266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QI</w:t>
            </w:r>
          </w:p>
        </w:tc>
        <w:tc>
          <w:tcPr>
            <w:tcW w:w="648" w:type="dxa"/>
            <w:tcBorders>
              <w:top w:val="nil"/>
              <w:left w:val="nil"/>
              <w:bottom w:val="single" w:sz="4" w:space="0" w:color="auto"/>
              <w:right w:val="single" w:sz="4" w:space="0" w:color="auto"/>
            </w:tcBorders>
            <w:shd w:val="clear" w:color="auto" w:fill="auto"/>
            <w:noWrap/>
            <w:vAlign w:val="center"/>
            <w:hideMark/>
          </w:tcPr>
          <w:p w14:paraId="207628F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0.068</w:t>
            </w:r>
          </w:p>
        </w:tc>
        <w:tc>
          <w:tcPr>
            <w:tcW w:w="915" w:type="dxa"/>
            <w:tcBorders>
              <w:top w:val="nil"/>
              <w:left w:val="nil"/>
              <w:bottom w:val="single" w:sz="4" w:space="0" w:color="auto"/>
              <w:right w:val="single" w:sz="4" w:space="0" w:color="auto"/>
            </w:tcBorders>
            <w:shd w:val="clear" w:color="auto" w:fill="auto"/>
            <w:noWrap/>
            <w:vAlign w:val="center"/>
            <w:hideMark/>
          </w:tcPr>
          <w:p w14:paraId="700D722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0.5625</w:t>
            </w:r>
          </w:p>
        </w:tc>
        <w:tc>
          <w:tcPr>
            <w:tcW w:w="616" w:type="dxa"/>
            <w:tcBorders>
              <w:top w:val="nil"/>
              <w:left w:val="nil"/>
              <w:bottom w:val="single" w:sz="4" w:space="0" w:color="auto"/>
              <w:right w:val="single" w:sz="4" w:space="0" w:color="auto"/>
            </w:tcBorders>
            <w:shd w:val="clear" w:color="auto" w:fill="auto"/>
            <w:noWrap/>
            <w:vAlign w:val="center"/>
            <w:hideMark/>
          </w:tcPr>
          <w:p w14:paraId="4EE027E4"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08672FD2"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79A2448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612C0CE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71F8626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60E494E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3C319A2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55F43032"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13E9E06F"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721" w:type="dxa"/>
            <w:tcBorders>
              <w:top w:val="nil"/>
              <w:left w:val="nil"/>
              <w:bottom w:val="single" w:sz="4" w:space="0" w:color="auto"/>
              <w:right w:val="single" w:sz="4" w:space="0" w:color="auto"/>
            </w:tcBorders>
            <w:shd w:val="clear" w:color="auto" w:fill="auto"/>
            <w:noWrap/>
            <w:vAlign w:val="center"/>
            <w:hideMark/>
          </w:tcPr>
          <w:p w14:paraId="0E53B5E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r>
      <w:tr w:rsidR="00757A95" w:rsidRPr="00757A95" w14:paraId="4CEDD201"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76000DB8"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7B1B40CE"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SS</w:t>
            </w:r>
          </w:p>
        </w:tc>
        <w:tc>
          <w:tcPr>
            <w:tcW w:w="648" w:type="dxa"/>
            <w:tcBorders>
              <w:top w:val="nil"/>
              <w:left w:val="nil"/>
              <w:bottom w:val="single" w:sz="4" w:space="0" w:color="auto"/>
              <w:right w:val="single" w:sz="4" w:space="0" w:color="auto"/>
            </w:tcBorders>
            <w:shd w:val="clear" w:color="auto" w:fill="auto"/>
            <w:noWrap/>
            <w:vAlign w:val="center"/>
            <w:hideMark/>
          </w:tcPr>
          <w:p w14:paraId="5F920D8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0.073</w:t>
            </w:r>
          </w:p>
        </w:tc>
        <w:tc>
          <w:tcPr>
            <w:tcW w:w="915" w:type="dxa"/>
            <w:tcBorders>
              <w:top w:val="nil"/>
              <w:left w:val="nil"/>
              <w:bottom w:val="single" w:sz="4" w:space="0" w:color="auto"/>
              <w:right w:val="single" w:sz="4" w:space="0" w:color="auto"/>
            </w:tcBorders>
            <w:shd w:val="clear" w:color="auto" w:fill="auto"/>
            <w:noWrap/>
            <w:vAlign w:val="center"/>
            <w:hideMark/>
          </w:tcPr>
          <w:p w14:paraId="011CF2A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0.975</w:t>
            </w:r>
          </w:p>
        </w:tc>
        <w:tc>
          <w:tcPr>
            <w:tcW w:w="616" w:type="dxa"/>
            <w:tcBorders>
              <w:top w:val="nil"/>
              <w:left w:val="nil"/>
              <w:bottom w:val="single" w:sz="4" w:space="0" w:color="auto"/>
              <w:right w:val="single" w:sz="4" w:space="0" w:color="auto"/>
            </w:tcBorders>
            <w:shd w:val="clear" w:color="auto" w:fill="auto"/>
            <w:noWrap/>
            <w:vAlign w:val="center"/>
            <w:hideMark/>
          </w:tcPr>
          <w:p w14:paraId="4E95632E"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540AC13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6" w:type="dxa"/>
            <w:tcBorders>
              <w:top w:val="nil"/>
              <w:left w:val="nil"/>
              <w:bottom w:val="single" w:sz="4" w:space="0" w:color="auto"/>
              <w:right w:val="single" w:sz="4" w:space="0" w:color="auto"/>
            </w:tcBorders>
            <w:shd w:val="clear" w:color="auto" w:fill="auto"/>
            <w:noWrap/>
            <w:vAlign w:val="center"/>
            <w:hideMark/>
          </w:tcPr>
          <w:p w14:paraId="3BA42B2F"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241984B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0206184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5" w:type="dxa"/>
            <w:tcBorders>
              <w:top w:val="nil"/>
              <w:left w:val="nil"/>
              <w:bottom w:val="single" w:sz="4" w:space="0" w:color="auto"/>
              <w:right w:val="single" w:sz="4" w:space="0" w:color="auto"/>
            </w:tcBorders>
            <w:shd w:val="clear" w:color="auto" w:fill="auto"/>
            <w:noWrap/>
            <w:vAlign w:val="center"/>
            <w:hideMark/>
          </w:tcPr>
          <w:p w14:paraId="3EDD6E66"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4FE11167"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08657EC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5" w:type="dxa"/>
            <w:tcBorders>
              <w:top w:val="nil"/>
              <w:left w:val="nil"/>
              <w:bottom w:val="single" w:sz="4" w:space="0" w:color="auto"/>
              <w:right w:val="single" w:sz="4" w:space="0" w:color="auto"/>
            </w:tcBorders>
            <w:shd w:val="clear" w:color="auto" w:fill="auto"/>
            <w:noWrap/>
            <w:vAlign w:val="center"/>
            <w:hideMark/>
          </w:tcPr>
          <w:p w14:paraId="38BE44E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721" w:type="dxa"/>
            <w:tcBorders>
              <w:top w:val="nil"/>
              <w:left w:val="nil"/>
              <w:bottom w:val="single" w:sz="4" w:space="0" w:color="auto"/>
              <w:right w:val="single" w:sz="4" w:space="0" w:color="auto"/>
            </w:tcBorders>
            <w:shd w:val="clear" w:color="auto" w:fill="auto"/>
            <w:noWrap/>
            <w:vAlign w:val="center"/>
            <w:hideMark/>
          </w:tcPr>
          <w:p w14:paraId="7666483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r>
      <w:tr w:rsidR="00757A95" w:rsidRPr="00757A95" w14:paraId="2D3D7FCE"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5A9E50CB"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068E733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CI</w:t>
            </w:r>
          </w:p>
        </w:tc>
        <w:tc>
          <w:tcPr>
            <w:tcW w:w="648" w:type="dxa"/>
            <w:tcBorders>
              <w:top w:val="nil"/>
              <w:left w:val="nil"/>
              <w:bottom w:val="single" w:sz="4" w:space="0" w:color="auto"/>
              <w:right w:val="single" w:sz="4" w:space="0" w:color="auto"/>
            </w:tcBorders>
            <w:shd w:val="clear" w:color="auto" w:fill="auto"/>
            <w:noWrap/>
            <w:vAlign w:val="center"/>
            <w:hideMark/>
          </w:tcPr>
          <w:p w14:paraId="21E59A1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0.137</w:t>
            </w:r>
          </w:p>
        </w:tc>
        <w:tc>
          <w:tcPr>
            <w:tcW w:w="915" w:type="dxa"/>
            <w:tcBorders>
              <w:top w:val="nil"/>
              <w:left w:val="nil"/>
              <w:bottom w:val="single" w:sz="4" w:space="0" w:color="auto"/>
              <w:right w:val="single" w:sz="4" w:space="0" w:color="auto"/>
            </w:tcBorders>
            <w:shd w:val="clear" w:color="auto" w:fill="auto"/>
            <w:noWrap/>
            <w:vAlign w:val="center"/>
            <w:hideMark/>
          </w:tcPr>
          <w:p w14:paraId="0054E077"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0.975</w:t>
            </w:r>
          </w:p>
        </w:tc>
        <w:tc>
          <w:tcPr>
            <w:tcW w:w="616" w:type="dxa"/>
            <w:tcBorders>
              <w:top w:val="nil"/>
              <w:left w:val="nil"/>
              <w:bottom w:val="single" w:sz="4" w:space="0" w:color="auto"/>
              <w:right w:val="single" w:sz="4" w:space="0" w:color="auto"/>
            </w:tcBorders>
            <w:shd w:val="clear" w:color="auto" w:fill="auto"/>
            <w:noWrap/>
            <w:vAlign w:val="center"/>
            <w:hideMark/>
          </w:tcPr>
          <w:p w14:paraId="5333D79F"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06E3D6E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6DB8A34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5F5DA81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5" w:type="dxa"/>
            <w:tcBorders>
              <w:top w:val="nil"/>
              <w:left w:val="nil"/>
              <w:bottom w:val="single" w:sz="4" w:space="0" w:color="auto"/>
              <w:right w:val="single" w:sz="4" w:space="0" w:color="auto"/>
            </w:tcBorders>
            <w:shd w:val="clear" w:color="auto" w:fill="auto"/>
            <w:noWrap/>
            <w:vAlign w:val="center"/>
            <w:hideMark/>
          </w:tcPr>
          <w:p w14:paraId="2705B85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217DE0D6"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7527358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7C3E4AD2"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7CC94A0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721" w:type="dxa"/>
            <w:tcBorders>
              <w:top w:val="nil"/>
              <w:left w:val="nil"/>
              <w:bottom w:val="single" w:sz="4" w:space="0" w:color="auto"/>
              <w:right w:val="single" w:sz="4" w:space="0" w:color="auto"/>
            </w:tcBorders>
            <w:shd w:val="clear" w:color="auto" w:fill="auto"/>
            <w:noWrap/>
            <w:vAlign w:val="center"/>
            <w:hideMark/>
          </w:tcPr>
          <w:p w14:paraId="512901F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r>
      <w:tr w:rsidR="00757A95" w:rsidRPr="00757A95" w14:paraId="0437B67D"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2B5CCD37"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2239867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A</w:t>
            </w:r>
          </w:p>
        </w:tc>
        <w:tc>
          <w:tcPr>
            <w:tcW w:w="648" w:type="dxa"/>
            <w:tcBorders>
              <w:top w:val="nil"/>
              <w:left w:val="nil"/>
              <w:bottom w:val="single" w:sz="4" w:space="0" w:color="auto"/>
              <w:right w:val="single" w:sz="4" w:space="0" w:color="auto"/>
            </w:tcBorders>
            <w:shd w:val="clear" w:color="auto" w:fill="auto"/>
            <w:noWrap/>
            <w:vAlign w:val="center"/>
            <w:hideMark/>
          </w:tcPr>
          <w:p w14:paraId="13E8EBD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0.133</w:t>
            </w:r>
          </w:p>
        </w:tc>
        <w:tc>
          <w:tcPr>
            <w:tcW w:w="915" w:type="dxa"/>
            <w:tcBorders>
              <w:top w:val="nil"/>
              <w:left w:val="nil"/>
              <w:bottom w:val="single" w:sz="4" w:space="0" w:color="auto"/>
              <w:right w:val="single" w:sz="4" w:space="0" w:color="auto"/>
            </w:tcBorders>
            <w:shd w:val="clear" w:color="auto" w:fill="auto"/>
            <w:noWrap/>
            <w:vAlign w:val="center"/>
            <w:hideMark/>
          </w:tcPr>
          <w:p w14:paraId="69AB36D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1.6</w:t>
            </w:r>
          </w:p>
        </w:tc>
        <w:tc>
          <w:tcPr>
            <w:tcW w:w="616" w:type="dxa"/>
            <w:tcBorders>
              <w:top w:val="nil"/>
              <w:left w:val="nil"/>
              <w:bottom w:val="single" w:sz="4" w:space="0" w:color="auto"/>
              <w:right w:val="single" w:sz="4" w:space="0" w:color="auto"/>
            </w:tcBorders>
            <w:shd w:val="clear" w:color="auto" w:fill="auto"/>
            <w:noWrap/>
            <w:vAlign w:val="center"/>
            <w:hideMark/>
          </w:tcPr>
          <w:p w14:paraId="6863E3B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5B23EF3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6" w:type="dxa"/>
            <w:tcBorders>
              <w:top w:val="nil"/>
              <w:left w:val="nil"/>
              <w:bottom w:val="single" w:sz="4" w:space="0" w:color="auto"/>
              <w:right w:val="single" w:sz="4" w:space="0" w:color="auto"/>
            </w:tcBorders>
            <w:shd w:val="clear" w:color="auto" w:fill="auto"/>
            <w:noWrap/>
            <w:vAlign w:val="center"/>
            <w:hideMark/>
          </w:tcPr>
          <w:p w14:paraId="0C9D2E5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6" w:type="dxa"/>
            <w:tcBorders>
              <w:top w:val="nil"/>
              <w:left w:val="nil"/>
              <w:bottom w:val="single" w:sz="4" w:space="0" w:color="auto"/>
              <w:right w:val="single" w:sz="4" w:space="0" w:color="auto"/>
            </w:tcBorders>
            <w:shd w:val="clear" w:color="auto" w:fill="auto"/>
            <w:noWrap/>
            <w:vAlign w:val="center"/>
            <w:hideMark/>
          </w:tcPr>
          <w:p w14:paraId="0507377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5" w:type="dxa"/>
            <w:tcBorders>
              <w:top w:val="nil"/>
              <w:left w:val="nil"/>
              <w:bottom w:val="single" w:sz="4" w:space="0" w:color="auto"/>
              <w:right w:val="single" w:sz="4" w:space="0" w:color="auto"/>
            </w:tcBorders>
            <w:shd w:val="clear" w:color="auto" w:fill="auto"/>
            <w:noWrap/>
            <w:vAlign w:val="center"/>
            <w:hideMark/>
          </w:tcPr>
          <w:p w14:paraId="00E6A54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9</w:t>
            </w:r>
          </w:p>
        </w:tc>
        <w:tc>
          <w:tcPr>
            <w:tcW w:w="615" w:type="dxa"/>
            <w:tcBorders>
              <w:top w:val="nil"/>
              <w:left w:val="nil"/>
              <w:bottom w:val="single" w:sz="4" w:space="0" w:color="auto"/>
              <w:right w:val="single" w:sz="4" w:space="0" w:color="auto"/>
            </w:tcBorders>
            <w:shd w:val="clear" w:color="auto" w:fill="auto"/>
            <w:noWrap/>
            <w:vAlign w:val="center"/>
            <w:hideMark/>
          </w:tcPr>
          <w:p w14:paraId="2B5E286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5640819C"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5" w:type="dxa"/>
            <w:tcBorders>
              <w:top w:val="nil"/>
              <w:left w:val="nil"/>
              <w:bottom w:val="single" w:sz="4" w:space="0" w:color="auto"/>
              <w:right w:val="single" w:sz="4" w:space="0" w:color="auto"/>
            </w:tcBorders>
            <w:shd w:val="clear" w:color="auto" w:fill="auto"/>
            <w:noWrap/>
            <w:vAlign w:val="center"/>
            <w:hideMark/>
          </w:tcPr>
          <w:p w14:paraId="03B917A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5" w:type="dxa"/>
            <w:tcBorders>
              <w:top w:val="nil"/>
              <w:left w:val="nil"/>
              <w:bottom w:val="single" w:sz="4" w:space="0" w:color="auto"/>
              <w:right w:val="single" w:sz="4" w:space="0" w:color="auto"/>
            </w:tcBorders>
            <w:shd w:val="clear" w:color="auto" w:fill="auto"/>
            <w:noWrap/>
            <w:vAlign w:val="center"/>
            <w:hideMark/>
          </w:tcPr>
          <w:p w14:paraId="6ECC1E1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c>
          <w:tcPr>
            <w:tcW w:w="721" w:type="dxa"/>
            <w:tcBorders>
              <w:top w:val="nil"/>
              <w:left w:val="nil"/>
              <w:bottom w:val="single" w:sz="4" w:space="0" w:color="auto"/>
              <w:right w:val="single" w:sz="4" w:space="0" w:color="auto"/>
            </w:tcBorders>
            <w:shd w:val="clear" w:color="auto" w:fill="auto"/>
            <w:noWrap/>
            <w:vAlign w:val="center"/>
            <w:hideMark/>
          </w:tcPr>
          <w:p w14:paraId="27ABC88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r>
      <w:tr w:rsidR="00757A95" w:rsidRPr="00757A95" w14:paraId="34101A69"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686080AC"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59352737"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C</w:t>
            </w:r>
          </w:p>
        </w:tc>
        <w:tc>
          <w:tcPr>
            <w:tcW w:w="648" w:type="dxa"/>
            <w:tcBorders>
              <w:top w:val="nil"/>
              <w:left w:val="nil"/>
              <w:bottom w:val="single" w:sz="4" w:space="0" w:color="auto"/>
              <w:right w:val="single" w:sz="4" w:space="0" w:color="auto"/>
            </w:tcBorders>
            <w:shd w:val="clear" w:color="auto" w:fill="auto"/>
            <w:noWrap/>
            <w:vAlign w:val="center"/>
            <w:hideMark/>
          </w:tcPr>
          <w:p w14:paraId="672E55E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0.064</w:t>
            </w:r>
          </w:p>
        </w:tc>
        <w:tc>
          <w:tcPr>
            <w:tcW w:w="915" w:type="dxa"/>
            <w:tcBorders>
              <w:top w:val="nil"/>
              <w:left w:val="nil"/>
              <w:bottom w:val="single" w:sz="4" w:space="0" w:color="auto"/>
              <w:right w:val="single" w:sz="4" w:space="0" w:color="auto"/>
            </w:tcBorders>
            <w:shd w:val="clear" w:color="auto" w:fill="auto"/>
            <w:noWrap/>
            <w:vAlign w:val="center"/>
            <w:hideMark/>
          </w:tcPr>
          <w:p w14:paraId="77A342F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1.1</w:t>
            </w:r>
          </w:p>
        </w:tc>
        <w:tc>
          <w:tcPr>
            <w:tcW w:w="616" w:type="dxa"/>
            <w:tcBorders>
              <w:top w:val="nil"/>
              <w:left w:val="nil"/>
              <w:bottom w:val="single" w:sz="4" w:space="0" w:color="auto"/>
              <w:right w:val="single" w:sz="4" w:space="0" w:color="auto"/>
            </w:tcBorders>
            <w:shd w:val="clear" w:color="auto" w:fill="auto"/>
            <w:noWrap/>
            <w:vAlign w:val="center"/>
            <w:hideMark/>
          </w:tcPr>
          <w:p w14:paraId="4D4D87E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32627D6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6" w:type="dxa"/>
            <w:tcBorders>
              <w:top w:val="nil"/>
              <w:left w:val="nil"/>
              <w:bottom w:val="single" w:sz="4" w:space="0" w:color="auto"/>
              <w:right w:val="single" w:sz="4" w:space="0" w:color="auto"/>
            </w:tcBorders>
            <w:shd w:val="clear" w:color="auto" w:fill="auto"/>
            <w:noWrap/>
            <w:vAlign w:val="center"/>
            <w:hideMark/>
          </w:tcPr>
          <w:p w14:paraId="0771E13E"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6" w:type="dxa"/>
            <w:tcBorders>
              <w:top w:val="nil"/>
              <w:left w:val="nil"/>
              <w:bottom w:val="single" w:sz="4" w:space="0" w:color="auto"/>
              <w:right w:val="single" w:sz="4" w:space="0" w:color="auto"/>
            </w:tcBorders>
            <w:shd w:val="clear" w:color="auto" w:fill="auto"/>
            <w:noWrap/>
            <w:vAlign w:val="center"/>
            <w:hideMark/>
          </w:tcPr>
          <w:p w14:paraId="36DAAE9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7E67962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5" w:type="dxa"/>
            <w:tcBorders>
              <w:top w:val="nil"/>
              <w:left w:val="nil"/>
              <w:bottom w:val="single" w:sz="4" w:space="0" w:color="auto"/>
              <w:right w:val="single" w:sz="4" w:space="0" w:color="auto"/>
            </w:tcBorders>
            <w:shd w:val="clear" w:color="auto" w:fill="auto"/>
            <w:noWrap/>
            <w:vAlign w:val="center"/>
            <w:hideMark/>
          </w:tcPr>
          <w:p w14:paraId="66F7B606"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480EE104"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9</w:t>
            </w:r>
          </w:p>
        </w:tc>
        <w:tc>
          <w:tcPr>
            <w:tcW w:w="615" w:type="dxa"/>
            <w:tcBorders>
              <w:top w:val="nil"/>
              <w:left w:val="nil"/>
              <w:bottom w:val="single" w:sz="4" w:space="0" w:color="auto"/>
              <w:right w:val="single" w:sz="4" w:space="0" w:color="auto"/>
            </w:tcBorders>
            <w:shd w:val="clear" w:color="auto" w:fill="auto"/>
            <w:noWrap/>
            <w:vAlign w:val="center"/>
            <w:hideMark/>
          </w:tcPr>
          <w:p w14:paraId="7DDB325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5D261B6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721" w:type="dxa"/>
            <w:tcBorders>
              <w:top w:val="nil"/>
              <w:left w:val="nil"/>
              <w:bottom w:val="single" w:sz="4" w:space="0" w:color="auto"/>
              <w:right w:val="single" w:sz="4" w:space="0" w:color="auto"/>
            </w:tcBorders>
            <w:shd w:val="clear" w:color="auto" w:fill="auto"/>
            <w:noWrap/>
            <w:vAlign w:val="center"/>
            <w:hideMark/>
          </w:tcPr>
          <w:p w14:paraId="19F701E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r>
      <w:tr w:rsidR="00757A95" w:rsidRPr="00757A95" w14:paraId="59D5105F"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68D209C8"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5CCE1D1D"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TD</w:t>
            </w:r>
          </w:p>
        </w:tc>
        <w:tc>
          <w:tcPr>
            <w:tcW w:w="648" w:type="dxa"/>
            <w:tcBorders>
              <w:top w:val="nil"/>
              <w:left w:val="nil"/>
              <w:bottom w:val="single" w:sz="4" w:space="0" w:color="auto"/>
              <w:right w:val="single" w:sz="4" w:space="0" w:color="auto"/>
            </w:tcBorders>
            <w:shd w:val="clear" w:color="auto" w:fill="auto"/>
            <w:noWrap/>
            <w:vAlign w:val="center"/>
            <w:hideMark/>
          </w:tcPr>
          <w:p w14:paraId="6A3FCB1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0.126</w:t>
            </w:r>
          </w:p>
        </w:tc>
        <w:tc>
          <w:tcPr>
            <w:tcW w:w="915" w:type="dxa"/>
            <w:tcBorders>
              <w:top w:val="nil"/>
              <w:left w:val="nil"/>
              <w:bottom w:val="single" w:sz="4" w:space="0" w:color="auto"/>
              <w:right w:val="single" w:sz="4" w:space="0" w:color="auto"/>
            </w:tcBorders>
            <w:shd w:val="clear" w:color="auto" w:fill="auto"/>
            <w:noWrap/>
            <w:vAlign w:val="center"/>
            <w:hideMark/>
          </w:tcPr>
          <w:p w14:paraId="2C5FC864"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1.8</w:t>
            </w:r>
          </w:p>
        </w:tc>
        <w:tc>
          <w:tcPr>
            <w:tcW w:w="616" w:type="dxa"/>
            <w:tcBorders>
              <w:top w:val="nil"/>
              <w:left w:val="nil"/>
              <w:bottom w:val="single" w:sz="4" w:space="0" w:color="auto"/>
              <w:right w:val="single" w:sz="4" w:space="0" w:color="auto"/>
            </w:tcBorders>
            <w:shd w:val="clear" w:color="auto" w:fill="auto"/>
            <w:noWrap/>
            <w:vAlign w:val="center"/>
            <w:hideMark/>
          </w:tcPr>
          <w:p w14:paraId="7197684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5888AF0E"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6" w:type="dxa"/>
            <w:tcBorders>
              <w:top w:val="nil"/>
              <w:left w:val="nil"/>
              <w:bottom w:val="single" w:sz="4" w:space="0" w:color="auto"/>
              <w:right w:val="single" w:sz="4" w:space="0" w:color="auto"/>
            </w:tcBorders>
            <w:shd w:val="clear" w:color="auto" w:fill="auto"/>
            <w:noWrap/>
            <w:vAlign w:val="center"/>
            <w:hideMark/>
          </w:tcPr>
          <w:p w14:paraId="0EB093B7"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6" w:type="dxa"/>
            <w:tcBorders>
              <w:top w:val="nil"/>
              <w:left w:val="nil"/>
              <w:bottom w:val="single" w:sz="4" w:space="0" w:color="auto"/>
              <w:right w:val="single" w:sz="4" w:space="0" w:color="auto"/>
            </w:tcBorders>
            <w:shd w:val="clear" w:color="auto" w:fill="auto"/>
            <w:noWrap/>
            <w:vAlign w:val="center"/>
            <w:hideMark/>
          </w:tcPr>
          <w:p w14:paraId="271F8EF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00BCC8D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c>
          <w:tcPr>
            <w:tcW w:w="615" w:type="dxa"/>
            <w:tcBorders>
              <w:top w:val="nil"/>
              <w:left w:val="nil"/>
              <w:bottom w:val="single" w:sz="4" w:space="0" w:color="auto"/>
              <w:right w:val="single" w:sz="4" w:space="0" w:color="auto"/>
            </w:tcBorders>
            <w:shd w:val="clear" w:color="auto" w:fill="auto"/>
            <w:noWrap/>
            <w:vAlign w:val="center"/>
            <w:hideMark/>
          </w:tcPr>
          <w:p w14:paraId="6571A68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540ECC1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5" w:type="dxa"/>
            <w:tcBorders>
              <w:top w:val="nil"/>
              <w:left w:val="nil"/>
              <w:bottom w:val="single" w:sz="4" w:space="0" w:color="auto"/>
              <w:right w:val="single" w:sz="4" w:space="0" w:color="auto"/>
            </w:tcBorders>
            <w:shd w:val="clear" w:color="auto" w:fill="auto"/>
            <w:noWrap/>
            <w:vAlign w:val="center"/>
            <w:hideMark/>
          </w:tcPr>
          <w:p w14:paraId="56B81FA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5" w:type="dxa"/>
            <w:tcBorders>
              <w:top w:val="nil"/>
              <w:left w:val="nil"/>
              <w:bottom w:val="single" w:sz="4" w:space="0" w:color="auto"/>
              <w:right w:val="single" w:sz="4" w:space="0" w:color="auto"/>
            </w:tcBorders>
            <w:shd w:val="clear" w:color="auto" w:fill="auto"/>
            <w:noWrap/>
            <w:vAlign w:val="center"/>
            <w:hideMark/>
          </w:tcPr>
          <w:p w14:paraId="70A3950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c>
          <w:tcPr>
            <w:tcW w:w="721" w:type="dxa"/>
            <w:tcBorders>
              <w:top w:val="nil"/>
              <w:left w:val="nil"/>
              <w:bottom w:val="single" w:sz="4" w:space="0" w:color="auto"/>
              <w:right w:val="single" w:sz="4" w:space="0" w:color="auto"/>
            </w:tcBorders>
            <w:shd w:val="clear" w:color="auto" w:fill="auto"/>
            <w:noWrap/>
            <w:vAlign w:val="center"/>
            <w:hideMark/>
          </w:tcPr>
          <w:p w14:paraId="4E98DFF8"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r>
      <w:tr w:rsidR="00757A95" w:rsidRPr="00757A95" w14:paraId="408E52A7"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5DE20033"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422E8FC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SU</w:t>
            </w:r>
          </w:p>
        </w:tc>
        <w:tc>
          <w:tcPr>
            <w:tcW w:w="648" w:type="dxa"/>
            <w:tcBorders>
              <w:top w:val="nil"/>
              <w:left w:val="nil"/>
              <w:bottom w:val="single" w:sz="4" w:space="0" w:color="auto"/>
              <w:right w:val="single" w:sz="4" w:space="0" w:color="auto"/>
            </w:tcBorders>
            <w:shd w:val="clear" w:color="auto" w:fill="auto"/>
            <w:noWrap/>
            <w:vAlign w:val="center"/>
            <w:hideMark/>
          </w:tcPr>
          <w:p w14:paraId="0F4D8FD2"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0.034</w:t>
            </w:r>
          </w:p>
        </w:tc>
        <w:tc>
          <w:tcPr>
            <w:tcW w:w="915" w:type="dxa"/>
            <w:tcBorders>
              <w:top w:val="nil"/>
              <w:left w:val="nil"/>
              <w:bottom w:val="single" w:sz="4" w:space="0" w:color="auto"/>
              <w:right w:val="single" w:sz="4" w:space="0" w:color="auto"/>
            </w:tcBorders>
            <w:shd w:val="clear" w:color="auto" w:fill="auto"/>
            <w:noWrap/>
            <w:vAlign w:val="center"/>
            <w:hideMark/>
          </w:tcPr>
          <w:p w14:paraId="2D93215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0.3</w:t>
            </w:r>
          </w:p>
        </w:tc>
        <w:tc>
          <w:tcPr>
            <w:tcW w:w="616" w:type="dxa"/>
            <w:tcBorders>
              <w:top w:val="nil"/>
              <w:left w:val="nil"/>
              <w:bottom w:val="single" w:sz="4" w:space="0" w:color="auto"/>
              <w:right w:val="single" w:sz="4" w:space="0" w:color="auto"/>
            </w:tcBorders>
            <w:shd w:val="clear" w:color="auto" w:fill="auto"/>
            <w:noWrap/>
            <w:vAlign w:val="center"/>
            <w:hideMark/>
          </w:tcPr>
          <w:p w14:paraId="0071D27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29A4790C"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25C49C5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02ADEEC4"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65AD7F6C"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4BFE4CDB"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75D754F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60E32E5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0674C84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9</w:t>
            </w:r>
          </w:p>
        </w:tc>
        <w:tc>
          <w:tcPr>
            <w:tcW w:w="721" w:type="dxa"/>
            <w:tcBorders>
              <w:top w:val="nil"/>
              <w:left w:val="nil"/>
              <w:bottom w:val="single" w:sz="4" w:space="0" w:color="auto"/>
              <w:right w:val="single" w:sz="4" w:space="0" w:color="auto"/>
            </w:tcBorders>
            <w:shd w:val="clear" w:color="auto" w:fill="auto"/>
            <w:noWrap/>
            <w:vAlign w:val="center"/>
            <w:hideMark/>
          </w:tcPr>
          <w:p w14:paraId="4932E52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r>
      <w:tr w:rsidR="00757A95" w:rsidRPr="00757A95" w14:paraId="46981705"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2F0594B4"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0426948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OU</w:t>
            </w:r>
          </w:p>
        </w:tc>
        <w:tc>
          <w:tcPr>
            <w:tcW w:w="648" w:type="dxa"/>
            <w:tcBorders>
              <w:top w:val="nil"/>
              <w:left w:val="nil"/>
              <w:bottom w:val="single" w:sz="4" w:space="0" w:color="auto"/>
              <w:right w:val="single" w:sz="4" w:space="0" w:color="auto"/>
            </w:tcBorders>
            <w:shd w:val="clear" w:color="auto" w:fill="auto"/>
            <w:noWrap/>
            <w:vAlign w:val="center"/>
            <w:hideMark/>
          </w:tcPr>
          <w:p w14:paraId="571D08C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0.034</w:t>
            </w:r>
          </w:p>
        </w:tc>
        <w:tc>
          <w:tcPr>
            <w:tcW w:w="915" w:type="dxa"/>
            <w:tcBorders>
              <w:top w:val="nil"/>
              <w:left w:val="nil"/>
              <w:bottom w:val="single" w:sz="4" w:space="0" w:color="auto"/>
              <w:right w:val="single" w:sz="4" w:space="0" w:color="auto"/>
            </w:tcBorders>
            <w:shd w:val="clear" w:color="auto" w:fill="auto"/>
            <w:noWrap/>
            <w:vAlign w:val="center"/>
            <w:hideMark/>
          </w:tcPr>
          <w:p w14:paraId="0FE5F52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0.3</w:t>
            </w:r>
          </w:p>
        </w:tc>
        <w:tc>
          <w:tcPr>
            <w:tcW w:w="616" w:type="dxa"/>
            <w:tcBorders>
              <w:top w:val="nil"/>
              <w:left w:val="nil"/>
              <w:bottom w:val="single" w:sz="4" w:space="0" w:color="auto"/>
              <w:right w:val="single" w:sz="4" w:space="0" w:color="auto"/>
            </w:tcBorders>
            <w:shd w:val="clear" w:color="auto" w:fill="auto"/>
            <w:noWrap/>
            <w:vAlign w:val="center"/>
            <w:hideMark/>
          </w:tcPr>
          <w:p w14:paraId="03FA007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28F0399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22DDE1FF"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3533B77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1C117904"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655C57CE"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5" w:type="dxa"/>
            <w:tcBorders>
              <w:top w:val="nil"/>
              <w:left w:val="nil"/>
              <w:bottom w:val="single" w:sz="4" w:space="0" w:color="auto"/>
              <w:right w:val="single" w:sz="4" w:space="0" w:color="auto"/>
            </w:tcBorders>
            <w:shd w:val="clear" w:color="auto" w:fill="auto"/>
            <w:noWrap/>
            <w:vAlign w:val="center"/>
            <w:hideMark/>
          </w:tcPr>
          <w:p w14:paraId="22A1735F"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26D3CED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26B1F07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721" w:type="dxa"/>
            <w:tcBorders>
              <w:top w:val="nil"/>
              <w:left w:val="nil"/>
              <w:bottom w:val="single" w:sz="4" w:space="0" w:color="auto"/>
              <w:right w:val="single" w:sz="4" w:space="0" w:color="auto"/>
            </w:tcBorders>
            <w:shd w:val="clear" w:color="auto" w:fill="auto"/>
            <w:noWrap/>
            <w:vAlign w:val="center"/>
            <w:hideMark/>
          </w:tcPr>
          <w:p w14:paraId="13628BC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r>
      <w:tr w:rsidR="00757A95" w:rsidRPr="00757A95" w14:paraId="1CEEDB0B" w14:textId="77777777" w:rsidTr="00757A95">
        <w:trPr>
          <w:trHeight w:val="288"/>
        </w:trPr>
        <w:tc>
          <w:tcPr>
            <w:tcW w:w="648" w:type="dxa"/>
            <w:vMerge/>
            <w:tcBorders>
              <w:top w:val="nil"/>
              <w:left w:val="single" w:sz="4" w:space="0" w:color="auto"/>
              <w:bottom w:val="single" w:sz="4" w:space="0" w:color="auto"/>
              <w:right w:val="single" w:sz="4" w:space="0" w:color="auto"/>
            </w:tcBorders>
            <w:vAlign w:val="center"/>
            <w:hideMark/>
          </w:tcPr>
          <w:p w14:paraId="53B80597" w14:textId="77777777" w:rsidR="00757A95" w:rsidRPr="00757A95" w:rsidRDefault="00757A95" w:rsidP="00757A95">
            <w:pPr>
              <w:spacing w:line="240" w:lineRule="auto"/>
              <w:jc w:val="left"/>
              <w:rPr>
                <w:rFonts w:ascii="Calibri" w:hAnsi="Calibri" w:cs="Calibri"/>
                <w:sz w:val="18"/>
                <w:szCs w:val="18"/>
                <w:lang w:val="es-CO" w:eastAsia="es-CO"/>
              </w:rPr>
            </w:pPr>
          </w:p>
        </w:tc>
        <w:tc>
          <w:tcPr>
            <w:tcW w:w="389" w:type="dxa"/>
            <w:tcBorders>
              <w:top w:val="nil"/>
              <w:left w:val="nil"/>
              <w:bottom w:val="single" w:sz="4" w:space="0" w:color="auto"/>
              <w:right w:val="single" w:sz="4" w:space="0" w:color="auto"/>
            </w:tcBorders>
            <w:shd w:val="clear" w:color="000000" w:fill="EEECE1"/>
            <w:noWrap/>
            <w:vAlign w:val="bottom"/>
            <w:hideMark/>
          </w:tcPr>
          <w:p w14:paraId="55BB457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OS</w:t>
            </w:r>
          </w:p>
        </w:tc>
        <w:tc>
          <w:tcPr>
            <w:tcW w:w="648" w:type="dxa"/>
            <w:tcBorders>
              <w:top w:val="nil"/>
              <w:left w:val="nil"/>
              <w:bottom w:val="single" w:sz="4" w:space="0" w:color="auto"/>
              <w:right w:val="single" w:sz="4" w:space="0" w:color="auto"/>
            </w:tcBorders>
            <w:shd w:val="clear" w:color="auto" w:fill="auto"/>
            <w:noWrap/>
            <w:vAlign w:val="center"/>
            <w:hideMark/>
          </w:tcPr>
          <w:p w14:paraId="0C652813"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0.019</w:t>
            </w:r>
          </w:p>
        </w:tc>
        <w:tc>
          <w:tcPr>
            <w:tcW w:w="915" w:type="dxa"/>
            <w:tcBorders>
              <w:top w:val="nil"/>
              <w:left w:val="nil"/>
              <w:bottom w:val="single" w:sz="4" w:space="0" w:color="auto"/>
              <w:right w:val="single" w:sz="4" w:space="0" w:color="auto"/>
            </w:tcBorders>
            <w:shd w:val="clear" w:color="auto" w:fill="auto"/>
            <w:noWrap/>
            <w:vAlign w:val="center"/>
            <w:hideMark/>
          </w:tcPr>
          <w:p w14:paraId="1FBF10B5"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7FF0C53E"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52CBE564"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732C0F8E"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6" w:type="dxa"/>
            <w:tcBorders>
              <w:top w:val="nil"/>
              <w:left w:val="nil"/>
              <w:bottom w:val="single" w:sz="4" w:space="0" w:color="auto"/>
              <w:right w:val="single" w:sz="4" w:space="0" w:color="auto"/>
            </w:tcBorders>
            <w:shd w:val="clear" w:color="auto" w:fill="auto"/>
            <w:noWrap/>
            <w:vAlign w:val="center"/>
            <w:hideMark/>
          </w:tcPr>
          <w:p w14:paraId="7C5DBFCE"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3394408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597CCDF7"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23F662C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3E387BA2"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c>
          <w:tcPr>
            <w:tcW w:w="615" w:type="dxa"/>
            <w:tcBorders>
              <w:top w:val="nil"/>
              <w:left w:val="nil"/>
              <w:bottom w:val="single" w:sz="4" w:space="0" w:color="auto"/>
              <w:right w:val="single" w:sz="4" w:space="0" w:color="auto"/>
            </w:tcBorders>
            <w:shd w:val="clear" w:color="auto" w:fill="auto"/>
            <w:noWrap/>
            <w:vAlign w:val="center"/>
            <w:hideMark/>
          </w:tcPr>
          <w:p w14:paraId="17EBBBB0"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c>
          <w:tcPr>
            <w:tcW w:w="721" w:type="dxa"/>
            <w:tcBorders>
              <w:top w:val="nil"/>
              <w:left w:val="nil"/>
              <w:bottom w:val="single" w:sz="4" w:space="0" w:color="auto"/>
              <w:right w:val="single" w:sz="4" w:space="0" w:color="auto"/>
            </w:tcBorders>
            <w:shd w:val="clear" w:color="auto" w:fill="auto"/>
            <w:noWrap/>
            <w:vAlign w:val="center"/>
            <w:hideMark/>
          </w:tcPr>
          <w:p w14:paraId="498C0D8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0</w:t>
            </w:r>
          </w:p>
        </w:tc>
      </w:tr>
      <w:tr w:rsidR="00757A95" w:rsidRPr="00757A95" w14:paraId="054875AF" w14:textId="77777777" w:rsidTr="00757A95">
        <w:trPr>
          <w:trHeight w:val="288"/>
        </w:trPr>
        <w:tc>
          <w:tcPr>
            <w:tcW w:w="8860"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5EBEC" w14:textId="77777777" w:rsidR="00757A95" w:rsidRPr="00757A95" w:rsidRDefault="00757A95" w:rsidP="00757A95">
            <w:pPr>
              <w:spacing w:line="240" w:lineRule="auto"/>
              <w:jc w:val="center"/>
              <w:rPr>
                <w:rFonts w:ascii="Calibri" w:hAnsi="Calibri" w:cs="Calibri"/>
                <w:sz w:val="22"/>
                <w:szCs w:val="22"/>
                <w:lang w:val="es-CO" w:eastAsia="es-CO"/>
              </w:rPr>
            </w:pPr>
            <w:r w:rsidRPr="00757A95">
              <w:rPr>
                <w:rFonts w:ascii="Calibri" w:hAnsi="Calibri" w:cs="Calibri"/>
                <w:sz w:val="22"/>
                <w:szCs w:val="22"/>
                <w:lang w:val="es-CO" w:eastAsia="es-CO"/>
              </w:rPr>
              <w:t> </w:t>
            </w:r>
          </w:p>
        </w:tc>
      </w:tr>
      <w:tr w:rsidR="00757A95" w:rsidRPr="00757A95" w14:paraId="565B3915" w14:textId="77777777" w:rsidTr="00757A95">
        <w:trPr>
          <w:trHeight w:val="288"/>
        </w:trPr>
        <w:tc>
          <w:tcPr>
            <w:tcW w:w="260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47D76FD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Design actions total influence</w:t>
            </w:r>
          </w:p>
        </w:tc>
        <w:tc>
          <w:tcPr>
            <w:tcW w:w="616" w:type="dxa"/>
            <w:tcBorders>
              <w:top w:val="nil"/>
              <w:left w:val="nil"/>
              <w:bottom w:val="single" w:sz="4" w:space="0" w:color="auto"/>
              <w:right w:val="single" w:sz="4" w:space="0" w:color="auto"/>
            </w:tcBorders>
            <w:shd w:val="clear" w:color="auto" w:fill="auto"/>
            <w:noWrap/>
            <w:vAlign w:val="bottom"/>
            <w:hideMark/>
          </w:tcPr>
          <w:p w14:paraId="2EEAB74B"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0.3882</w:t>
            </w:r>
          </w:p>
        </w:tc>
        <w:tc>
          <w:tcPr>
            <w:tcW w:w="616" w:type="dxa"/>
            <w:tcBorders>
              <w:top w:val="nil"/>
              <w:left w:val="nil"/>
              <w:bottom w:val="single" w:sz="4" w:space="0" w:color="auto"/>
              <w:right w:val="single" w:sz="4" w:space="0" w:color="auto"/>
            </w:tcBorders>
            <w:shd w:val="clear" w:color="auto" w:fill="auto"/>
            <w:noWrap/>
            <w:vAlign w:val="bottom"/>
            <w:hideMark/>
          </w:tcPr>
          <w:p w14:paraId="7D867B74"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2.0803</w:t>
            </w:r>
          </w:p>
        </w:tc>
        <w:tc>
          <w:tcPr>
            <w:tcW w:w="616" w:type="dxa"/>
            <w:tcBorders>
              <w:top w:val="nil"/>
              <w:left w:val="nil"/>
              <w:bottom w:val="single" w:sz="4" w:space="0" w:color="auto"/>
              <w:right w:val="single" w:sz="4" w:space="0" w:color="auto"/>
            </w:tcBorders>
            <w:shd w:val="clear" w:color="auto" w:fill="auto"/>
            <w:noWrap/>
            <w:vAlign w:val="bottom"/>
            <w:hideMark/>
          </w:tcPr>
          <w:p w14:paraId="2B3B0EB9"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3.7113</w:t>
            </w:r>
          </w:p>
        </w:tc>
        <w:tc>
          <w:tcPr>
            <w:tcW w:w="616" w:type="dxa"/>
            <w:tcBorders>
              <w:top w:val="nil"/>
              <w:left w:val="nil"/>
              <w:bottom w:val="single" w:sz="4" w:space="0" w:color="auto"/>
              <w:right w:val="single" w:sz="4" w:space="0" w:color="auto"/>
            </w:tcBorders>
            <w:shd w:val="clear" w:color="auto" w:fill="auto"/>
            <w:noWrap/>
            <w:vAlign w:val="bottom"/>
            <w:hideMark/>
          </w:tcPr>
          <w:p w14:paraId="13B0932C"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1.9016</w:t>
            </w:r>
          </w:p>
        </w:tc>
        <w:tc>
          <w:tcPr>
            <w:tcW w:w="615" w:type="dxa"/>
            <w:tcBorders>
              <w:top w:val="nil"/>
              <w:left w:val="nil"/>
              <w:bottom w:val="single" w:sz="4" w:space="0" w:color="auto"/>
              <w:right w:val="single" w:sz="4" w:space="0" w:color="auto"/>
            </w:tcBorders>
            <w:shd w:val="clear" w:color="auto" w:fill="auto"/>
            <w:noWrap/>
            <w:vAlign w:val="bottom"/>
            <w:hideMark/>
          </w:tcPr>
          <w:p w14:paraId="780AA8CB"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5.9959</w:t>
            </w:r>
          </w:p>
        </w:tc>
        <w:tc>
          <w:tcPr>
            <w:tcW w:w="615" w:type="dxa"/>
            <w:tcBorders>
              <w:top w:val="nil"/>
              <w:left w:val="nil"/>
              <w:bottom w:val="single" w:sz="4" w:space="0" w:color="auto"/>
              <w:right w:val="single" w:sz="4" w:space="0" w:color="auto"/>
            </w:tcBorders>
            <w:shd w:val="clear" w:color="auto" w:fill="auto"/>
            <w:noWrap/>
            <w:vAlign w:val="bottom"/>
            <w:hideMark/>
          </w:tcPr>
          <w:p w14:paraId="4BFA5B39"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0.0332</w:t>
            </w:r>
          </w:p>
        </w:tc>
        <w:tc>
          <w:tcPr>
            <w:tcW w:w="615" w:type="dxa"/>
            <w:tcBorders>
              <w:top w:val="nil"/>
              <w:left w:val="nil"/>
              <w:bottom w:val="single" w:sz="4" w:space="0" w:color="auto"/>
              <w:right w:val="single" w:sz="4" w:space="0" w:color="auto"/>
            </w:tcBorders>
            <w:shd w:val="clear" w:color="auto" w:fill="auto"/>
            <w:noWrap/>
            <w:vAlign w:val="bottom"/>
            <w:hideMark/>
          </w:tcPr>
          <w:p w14:paraId="5E8A6DB3"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2.5726</w:t>
            </w:r>
          </w:p>
        </w:tc>
        <w:tc>
          <w:tcPr>
            <w:tcW w:w="615" w:type="dxa"/>
            <w:tcBorders>
              <w:top w:val="nil"/>
              <w:left w:val="nil"/>
              <w:bottom w:val="single" w:sz="4" w:space="0" w:color="auto"/>
              <w:right w:val="single" w:sz="4" w:space="0" w:color="auto"/>
            </w:tcBorders>
            <w:shd w:val="clear" w:color="auto" w:fill="auto"/>
            <w:noWrap/>
            <w:vAlign w:val="bottom"/>
            <w:hideMark/>
          </w:tcPr>
          <w:p w14:paraId="7F9F5D9D"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0.0287</w:t>
            </w:r>
          </w:p>
        </w:tc>
        <w:tc>
          <w:tcPr>
            <w:tcW w:w="615" w:type="dxa"/>
            <w:tcBorders>
              <w:top w:val="nil"/>
              <w:left w:val="nil"/>
              <w:bottom w:val="single" w:sz="4" w:space="0" w:color="auto"/>
              <w:right w:val="single" w:sz="4" w:space="0" w:color="auto"/>
            </w:tcBorders>
            <w:shd w:val="clear" w:color="auto" w:fill="auto"/>
            <w:noWrap/>
            <w:vAlign w:val="bottom"/>
            <w:hideMark/>
          </w:tcPr>
          <w:p w14:paraId="1FD75E54"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8.0851</w:t>
            </w:r>
          </w:p>
        </w:tc>
        <w:tc>
          <w:tcPr>
            <w:tcW w:w="721" w:type="dxa"/>
            <w:tcBorders>
              <w:top w:val="nil"/>
              <w:left w:val="nil"/>
              <w:bottom w:val="single" w:sz="4" w:space="0" w:color="auto"/>
              <w:right w:val="single" w:sz="4" w:space="0" w:color="auto"/>
            </w:tcBorders>
            <w:shd w:val="clear" w:color="auto" w:fill="auto"/>
            <w:noWrap/>
            <w:vAlign w:val="bottom"/>
            <w:hideMark/>
          </w:tcPr>
          <w:p w14:paraId="244A6D98" w14:textId="77777777" w:rsidR="00757A95" w:rsidRPr="00757A95" w:rsidRDefault="00757A95" w:rsidP="00757A95">
            <w:pPr>
              <w:spacing w:line="240" w:lineRule="auto"/>
              <w:jc w:val="center"/>
              <w:rPr>
                <w:rFonts w:ascii="Calibri" w:hAnsi="Calibri" w:cs="Calibri"/>
                <w:sz w:val="16"/>
                <w:szCs w:val="18"/>
                <w:lang w:val="es-CO" w:eastAsia="es-CO"/>
              </w:rPr>
            </w:pPr>
            <w:r w:rsidRPr="00757A95">
              <w:rPr>
                <w:rFonts w:ascii="Calibri" w:hAnsi="Calibri" w:cs="Calibri"/>
                <w:sz w:val="16"/>
                <w:szCs w:val="18"/>
                <w:lang w:val="es-CO" w:eastAsia="es-CO"/>
              </w:rPr>
              <w:t>0.95491</w:t>
            </w:r>
          </w:p>
        </w:tc>
      </w:tr>
      <w:tr w:rsidR="00757A95" w:rsidRPr="00757A95" w14:paraId="7FEFD512" w14:textId="77777777" w:rsidTr="00757A95">
        <w:trPr>
          <w:trHeight w:val="288"/>
        </w:trPr>
        <w:tc>
          <w:tcPr>
            <w:tcW w:w="8860"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9C4CE" w14:textId="77777777" w:rsidR="00757A95" w:rsidRPr="00757A95" w:rsidRDefault="00757A95" w:rsidP="00757A95">
            <w:pPr>
              <w:spacing w:line="240" w:lineRule="auto"/>
              <w:jc w:val="center"/>
              <w:rPr>
                <w:rFonts w:ascii="Calibri" w:hAnsi="Calibri" w:cs="Calibri"/>
                <w:sz w:val="22"/>
                <w:szCs w:val="22"/>
                <w:lang w:val="es-CO" w:eastAsia="es-CO"/>
              </w:rPr>
            </w:pPr>
            <w:r w:rsidRPr="00757A95">
              <w:rPr>
                <w:rFonts w:ascii="Calibri" w:hAnsi="Calibri" w:cs="Calibri"/>
                <w:sz w:val="22"/>
                <w:szCs w:val="22"/>
                <w:lang w:val="es-CO" w:eastAsia="es-CO"/>
              </w:rPr>
              <w:t> </w:t>
            </w:r>
          </w:p>
        </w:tc>
      </w:tr>
      <w:tr w:rsidR="00757A95" w:rsidRPr="00757A95" w14:paraId="6D014E0A" w14:textId="77777777" w:rsidTr="00757A95">
        <w:trPr>
          <w:trHeight w:val="288"/>
        </w:trPr>
        <w:tc>
          <w:tcPr>
            <w:tcW w:w="2600" w:type="dxa"/>
            <w:gridSpan w:val="4"/>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2ECE0342"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Importance</w:t>
            </w:r>
          </w:p>
        </w:tc>
        <w:tc>
          <w:tcPr>
            <w:tcW w:w="616" w:type="dxa"/>
            <w:tcBorders>
              <w:top w:val="nil"/>
              <w:left w:val="nil"/>
              <w:bottom w:val="single" w:sz="4" w:space="0" w:color="auto"/>
              <w:right w:val="single" w:sz="4" w:space="0" w:color="auto"/>
            </w:tcBorders>
            <w:shd w:val="clear" w:color="auto" w:fill="auto"/>
            <w:noWrap/>
            <w:vAlign w:val="bottom"/>
            <w:hideMark/>
          </w:tcPr>
          <w:p w14:paraId="305FCE3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8</w:t>
            </w:r>
          </w:p>
        </w:tc>
        <w:tc>
          <w:tcPr>
            <w:tcW w:w="616" w:type="dxa"/>
            <w:tcBorders>
              <w:top w:val="nil"/>
              <w:left w:val="nil"/>
              <w:bottom w:val="single" w:sz="4" w:space="0" w:color="auto"/>
              <w:right w:val="single" w:sz="4" w:space="0" w:color="auto"/>
            </w:tcBorders>
            <w:shd w:val="clear" w:color="auto" w:fill="auto"/>
            <w:noWrap/>
            <w:vAlign w:val="bottom"/>
            <w:hideMark/>
          </w:tcPr>
          <w:p w14:paraId="667732F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5</w:t>
            </w:r>
          </w:p>
        </w:tc>
        <w:tc>
          <w:tcPr>
            <w:tcW w:w="616" w:type="dxa"/>
            <w:tcBorders>
              <w:top w:val="nil"/>
              <w:left w:val="nil"/>
              <w:bottom w:val="single" w:sz="4" w:space="0" w:color="auto"/>
              <w:right w:val="single" w:sz="4" w:space="0" w:color="auto"/>
            </w:tcBorders>
            <w:shd w:val="clear" w:color="auto" w:fill="auto"/>
            <w:noWrap/>
            <w:vAlign w:val="bottom"/>
            <w:hideMark/>
          </w:tcPr>
          <w:p w14:paraId="05EB8B99"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3</w:t>
            </w:r>
          </w:p>
        </w:tc>
        <w:tc>
          <w:tcPr>
            <w:tcW w:w="616" w:type="dxa"/>
            <w:tcBorders>
              <w:top w:val="nil"/>
              <w:left w:val="nil"/>
              <w:bottom w:val="single" w:sz="4" w:space="0" w:color="auto"/>
              <w:right w:val="single" w:sz="4" w:space="0" w:color="auto"/>
            </w:tcBorders>
            <w:shd w:val="clear" w:color="auto" w:fill="auto"/>
            <w:noWrap/>
            <w:vAlign w:val="bottom"/>
            <w:hideMark/>
          </w:tcPr>
          <w:p w14:paraId="385719D7"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6</w:t>
            </w:r>
          </w:p>
        </w:tc>
        <w:tc>
          <w:tcPr>
            <w:tcW w:w="615" w:type="dxa"/>
            <w:tcBorders>
              <w:top w:val="nil"/>
              <w:left w:val="nil"/>
              <w:bottom w:val="single" w:sz="4" w:space="0" w:color="auto"/>
              <w:right w:val="single" w:sz="4" w:space="0" w:color="auto"/>
            </w:tcBorders>
            <w:shd w:val="clear" w:color="auto" w:fill="auto"/>
            <w:noWrap/>
            <w:vAlign w:val="bottom"/>
            <w:hideMark/>
          </w:tcPr>
          <w:p w14:paraId="00871BDC"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2</w:t>
            </w:r>
          </w:p>
        </w:tc>
        <w:tc>
          <w:tcPr>
            <w:tcW w:w="615" w:type="dxa"/>
            <w:tcBorders>
              <w:top w:val="nil"/>
              <w:left w:val="nil"/>
              <w:bottom w:val="single" w:sz="4" w:space="0" w:color="auto"/>
              <w:right w:val="single" w:sz="4" w:space="0" w:color="auto"/>
            </w:tcBorders>
            <w:shd w:val="clear" w:color="auto" w:fill="auto"/>
            <w:noWrap/>
            <w:vAlign w:val="bottom"/>
            <w:hideMark/>
          </w:tcPr>
          <w:p w14:paraId="5A4476B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9</w:t>
            </w:r>
          </w:p>
        </w:tc>
        <w:tc>
          <w:tcPr>
            <w:tcW w:w="615" w:type="dxa"/>
            <w:tcBorders>
              <w:top w:val="nil"/>
              <w:left w:val="nil"/>
              <w:bottom w:val="single" w:sz="4" w:space="0" w:color="auto"/>
              <w:right w:val="single" w:sz="4" w:space="0" w:color="auto"/>
            </w:tcBorders>
            <w:shd w:val="clear" w:color="auto" w:fill="auto"/>
            <w:noWrap/>
            <w:vAlign w:val="bottom"/>
            <w:hideMark/>
          </w:tcPr>
          <w:p w14:paraId="0F8B9311"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4</w:t>
            </w:r>
          </w:p>
        </w:tc>
        <w:tc>
          <w:tcPr>
            <w:tcW w:w="615" w:type="dxa"/>
            <w:tcBorders>
              <w:top w:val="nil"/>
              <w:left w:val="nil"/>
              <w:bottom w:val="single" w:sz="4" w:space="0" w:color="auto"/>
              <w:right w:val="single" w:sz="4" w:space="0" w:color="auto"/>
            </w:tcBorders>
            <w:shd w:val="clear" w:color="auto" w:fill="auto"/>
            <w:noWrap/>
            <w:vAlign w:val="bottom"/>
            <w:hideMark/>
          </w:tcPr>
          <w:p w14:paraId="7895BBC7"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10</w:t>
            </w:r>
          </w:p>
        </w:tc>
        <w:tc>
          <w:tcPr>
            <w:tcW w:w="615" w:type="dxa"/>
            <w:tcBorders>
              <w:top w:val="nil"/>
              <w:left w:val="nil"/>
              <w:bottom w:val="single" w:sz="4" w:space="0" w:color="auto"/>
              <w:right w:val="single" w:sz="4" w:space="0" w:color="auto"/>
            </w:tcBorders>
            <w:shd w:val="clear" w:color="auto" w:fill="auto"/>
            <w:noWrap/>
            <w:vAlign w:val="bottom"/>
            <w:hideMark/>
          </w:tcPr>
          <w:p w14:paraId="2351C1DF"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1</w:t>
            </w:r>
          </w:p>
        </w:tc>
        <w:tc>
          <w:tcPr>
            <w:tcW w:w="721" w:type="dxa"/>
            <w:tcBorders>
              <w:top w:val="nil"/>
              <w:left w:val="nil"/>
              <w:bottom w:val="single" w:sz="4" w:space="0" w:color="auto"/>
              <w:right w:val="single" w:sz="4" w:space="0" w:color="auto"/>
            </w:tcBorders>
            <w:shd w:val="clear" w:color="auto" w:fill="auto"/>
            <w:noWrap/>
            <w:vAlign w:val="bottom"/>
            <w:hideMark/>
          </w:tcPr>
          <w:p w14:paraId="1287562A" w14:textId="77777777" w:rsidR="00757A95" w:rsidRPr="00757A95" w:rsidRDefault="00757A95" w:rsidP="00757A95">
            <w:pPr>
              <w:spacing w:line="240" w:lineRule="auto"/>
              <w:jc w:val="center"/>
              <w:rPr>
                <w:rFonts w:ascii="Calibri" w:hAnsi="Calibri" w:cs="Calibri"/>
                <w:sz w:val="18"/>
                <w:szCs w:val="18"/>
                <w:lang w:val="es-CO" w:eastAsia="es-CO"/>
              </w:rPr>
            </w:pPr>
            <w:r w:rsidRPr="00757A95">
              <w:rPr>
                <w:rFonts w:ascii="Calibri" w:hAnsi="Calibri" w:cs="Calibri"/>
                <w:sz w:val="18"/>
                <w:szCs w:val="18"/>
                <w:lang w:val="es-CO" w:eastAsia="es-CO"/>
              </w:rPr>
              <w:t>7</w:t>
            </w:r>
          </w:p>
        </w:tc>
      </w:tr>
    </w:tbl>
    <w:p w14:paraId="5652BCE0" w14:textId="477989FB" w:rsidR="00F533F3" w:rsidRPr="0019356E" w:rsidRDefault="00F533F3" w:rsidP="00757A95">
      <w:pPr>
        <w:pStyle w:val="MDPI52figure"/>
        <w:jc w:val="both"/>
      </w:pPr>
    </w:p>
    <w:p w14:paraId="4F174E46" w14:textId="3B339FFA" w:rsidR="00EE5A2A" w:rsidRPr="0019356E" w:rsidRDefault="00993D60" w:rsidP="00993D60">
      <w:pPr>
        <w:pStyle w:val="MDPI41tablecaption"/>
        <w:jc w:val="center"/>
      </w:pPr>
      <w:r w:rsidRPr="00993D60">
        <w:rPr>
          <w:b/>
          <w:snapToGrid w:val="0"/>
        </w:rPr>
        <w:t>Table 10.</w:t>
      </w:r>
      <w:r w:rsidR="00EE5A2A" w:rsidRPr="00993D60">
        <w:rPr>
          <w:b/>
        </w:rPr>
        <w:t xml:space="preserve"> </w:t>
      </w:r>
      <w:r w:rsidR="00B60258" w:rsidRPr="0019356E">
        <w:rPr>
          <w:snapToGrid w:val="0"/>
        </w:rPr>
        <w:t>Ranked design actions</w:t>
      </w:r>
      <w:r>
        <w:rPr>
          <w:snapToGrid w:val="0"/>
        </w:rPr>
        <w:t>.</w:t>
      </w:r>
    </w:p>
    <w:tbl>
      <w:tblPr>
        <w:tblW w:w="7376" w:type="dxa"/>
        <w:jc w:val="center"/>
        <w:tblBorders>
          <w:top w:val="single" w:sz="8" w:space="0" w:color="auto"/>
          <w:bottom w:val="single" w:sz="8" w:space="0" w:color="auto"/>
          <w:insideH w:val="single" w:sz="4" w:space="0" w:color="auto"/>
        </w:tblBorders>
        <w:tblCellMar>
          <w:left w:w="70" w:type="dxa"/>
          <w:right w:w="70" w:type="dxa"/>
        </w:tblCellMar>
        <w:tblLook w:val="04A0" w:firstRow="1" w:lastRow="0" w:firstColumn="1" w:lastColumn="0" w:noHBand="0" w:noVBand="1"/>
      </w:tblPr>
      <w:tblGrid>
        <w:gridCol w:w="6321"/>
        <w:gridCol w:w="1055"/>
      </w:tblGrid>
      <w:tr w:rsidR="0019356E" w:rsidRPr="00993D60" w14:paraId="3C5E6D35" w14:textId="77777777" w:rsidTr="00993D60">
        <w:trPr>
          <w:jc w:val="center"/>
        </w:trPr>
        <w:tc>
          <w:tcPr>
            <w:tcW w:w="0" w:type="auto"/>
            <w:shd w:val="clear" w:color="auto" w:fill="auto"/>
            <w:vAlign w:val="center"/>
            <w:hideMark/>
          </w:tcPr>
          <w:p w14:paraId="235D7D77" w14:textId="66E31C15" w:rsidR="002F4CCF" w:rsidRPr="00993D60" w:rsidRDefault="00157FAE" w:rsidP="00993D60">
            <w:pPr>
              <w:pStyle w:val="MDPI31text"/>
              <w:autoSpaceDE w:val="0"/>
              <w:autoSpaceDN w:val="0"/>
              <w:spacing w:line="240" w:lineRule="auto"/>
              <w:ind w:firstLine="0"/>
              <w:jc w:val="center"/>
              <w:rPr>
                <w:b/>
                <w:color w:val="auto"/>
                <w:szCs w:val="18"/>
              </w:rPr>
            </w:pPr>
            <w:r w:rsidRPr="00993D60">
              <w:rPr>
                <w:b/>
                <w:color w:val="auto"/>
                <w:szCs w:val="18"/>
              </w:rPr>
              <w:t xml:space="preserve">Design </w:t>
            </w:r>
            <w:r w:rsidR="00F533F3" w:rsidRPr="00993D60">
              <w:rPr>
                <w:b/>
                <w:color w:val="auto"/>
                <w:szCs w:val="18"/>
              </w:rPr>
              <w:t>Action</w:t>
            </w:r>
          </w:p>
        </w:tc>
        <w:tc>
          <w:tcPr>
            <w:tcW w:w="0" w:type="auto"/>
            <w:shd w:val="clear" w:color="auto" w:fill="auto"/>
            <w:vAlign w:val="center"/>
            <w:hideMark/>
          </w:tcPr>
          <w:p w14:paraId="65546486" w14:textId="77777777" w:rsidR="002F4CCF" w:rsidRPr="00993D60" w:rsidRDefault="002F4CCF" w:rsidP="00993D60">
            <w:pPr>
              <w:pStyle w:val="MDPI31text"/>
              <w:autoSpaceDE w:val="0"/>
              <w:autoSpaceDN w:val="0"/>
              <w:spacing w:line="240" w:lineRule="auto"/>
              <w:ind w:firstLine="0"/>
              <w:jc w:val="center"/>
              <w:rPr>
                <w:b/>
                <w:color w:val="auto"/>
                <w:szCs w:val="18"/>
              </w:rPr>
            </w:pPr>
            <w:r w:rsidRPr="00993D60">
              <w:rPr>
                <w:b/>
                <w:color w:val="auto"/>
                <w:szCs w:val="18"/>
              </w:rPr>
              <w:t>RANK</w:t>
            </w:r>
          </w:p>
        </w:tc>
      </w:tr>
      <w:tr w:rsidR="0019356E" w:rsidRPr="00993D60" w14:paraId="7B384B9B" w14:textId="77777777" w:rsidTr="00993D60">
        <w:trPr>
          <w:jc w:val="center"/>
        </w:trPr>
        <w:tc>
          <w:tcPr>
            <w:tcW w:w="0" w:type="auto"/>
            <w:shd w:val="clear" w:color="auto" w:fill="auto"/>
            <w:vAlign w:val="center"/>
            <w:hideMark/>
          </w:tcPr>
          <w:p w14:paraId="358FD472" w14:textId="604AA339" w:rsidR="002F4CCF" w:rsidRPr="00993D60" w:rsidRDefault="00FE2C64" w:rsidP="00993D60">
            <w:pPr>
              <w:pStyle w:val="MDPI31text"/>
              <w:autoSpaceDE w:val="0"/>
              <w:autoSpaceDN w:val="0"/>
              <w:spacing w:line="240" w:lineRule="auto"/>
              <w:ind w:firstLine="0"/>
              <w:jc w:val="center"/>
              <w:rPr>
                <w:color w:val="auto"/>
                <w:szCs w:val="18"/>
              </w:rPr>
            </w:pPr>
            <w:r w:rsidRPr="00993D60">
              <w:rPr>
                <w:color w:val="auto"/>
                <w:szCs w:val="18"/>
              </w:rPr>
              <w:t>CC-</w:t>
            </w:r>
            <w:r w:rsidR="002F4CCF" w:rsidRPr="00993D60">
              <w:rPr>
                <w:color w:val="auto"/>
                <w:szCs w:val="18"/>
              </w:rPr>
              <w:t>Code change</w:t>
            </w:r>
          </w:p>
        </w:tc>
        <w:tc>
          <w:tcPr>
            <w:tcW w:w="0" w:type="auto"/>
            <w:shd w:val="clear" w:color="auto" w:fill="auto"/>
            <w:noWrap/>
            <w:vAlign w:val="center"/>
            <w:hideMark/>
          </w:tcPr>
          <w:p w14:paraId="2E32D521"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1</w:t>
            </w:r>
          </w:p>
        </w:tc>
      </w:tr>
      <w:tr w:rsidR="0019356E" w:rsidRPr="00993D60" w14:paraId="4367FA56" w14:textId="77777777" w:rsidTr="00993D60">
        <w:trPr>
          <w:jc w:val="center"/>
        </w:trPr>
        <w:tc>
          <w:tcPr>
            <w:tcW w:w="0" w:type="auto"/>
            <w:shd w:val="clear" w:color="auto" w:fill="auto"/>
            <w:vAlign w:val="center"/>
            <w:hideMark/>
          </w:tcPr>
          <w:p w14:paraId="194F8AE9"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lastRenderedPageBreak/>
              <w:t>SA-Software Accuracy</w:t>
            </w:r>
          </w:p>
        </w:tc>
        <w:tc>
          <w:tcPr>
            <w:tcW w:w="0" w:type="auto"/>
            <w:shd w:val="clear" w:color="auto" w:fill="auto"/>
            <w:noWrap/>
            <w:vAlign w:val="center"/>
            <w:hideMark/>
          </w:tcPr>
          <w:p w14:paraId="7842F596"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2</w:t>
            </w:r>
          </w:p>
        </w:tc>
      </w:tr>
      <w:tr w:rsidR="0019356E" w:rsidRPr="00993D60" w14:paraId="6C31C703" w14:textId="77777777" w:rsidTr="00993D60">
        <w:trPr>
          <w:jc w:val="center"/>
        </w:trPr>
        <w:tc>
          <w:tcPr>
            <w:tcW w:w="0" w:type="auto"/>
            <w:shd w:val="clear" w:color="auto" w:fill="auto"/>
            <w:vAlign w:val="center"/>
            <w:hideMark/>
          </w:tcPr>
          <w:p w14:paraId="5635C19C"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C-Consistency</w:t>
            </w:r>
          </w:p>
        </w:tc>
        <w:tc>
          <w:tcPr>
            <w:tcW w:w="0" w:type="auto"/>
            <w:shd w:val="clear" w:color="auto" w:fill="auto"/>
            <w:noWrap/>
            <w:vAlign w:val="center"/>
            <w:hideMark/>
          </w:tcPr>
          <w:p w14:paraId="68D9363B"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3</w:t>
            </w:r>
          </w:p>
        </w:tc>
      </w:tr>
      <w:tr w:rsidR="0019356E" w:rsidRPr="00993D60" w14:paraId="494B9C7E" w14:textId="77777777" w:rsidTr="00993D60">
        <w:trPr>
          <w:jc w:val="center"/>
        </w:trPr>
        <w:tc>
          <w:tcPr>
            <w:tcW w:w="0" w:type="auto"/>
            <w:shd w:val="clear" w:color="auto" w:fill="auto"/>
            <w:vAlign w:val="center"/>
            <w:hideMark/>
          </w:tcPr>
          <w:p w14:paraId="30FBCDE2"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 xml:space="preserve">BT-Bluetooth Technology </w:t>
            </w:r>
          </w:p>
        </w:tc>
        <w:tc>
          <w:tcPr>
            <w:tcW w:w="0" w:type="auto"/>
            <w:shd w:val="clear" w:color="auto" w:fill="auto"/>
            <w:noWrap/>
            <w:vAlign w:val="center"/>
            <w:hideMark/>
          </w:tcPr>
          <w:p w14:paraId="17310F6F"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4</w:t>
            </w:r>
          </w:p>
        </w:tc>
      </w:tr>
      <w:tr w:rsidR="0019356E" w:rsidRPr="00993D60" w14:paraId="4D7F2728" w14:textId="77777777" w:rsidTr="00993D60">
        <w:trPr>
          <w:jc w:val="center"/>
        </w:trPr>
        <w:tc>
          <w:tcPr>
            <w:tcW w:w="0" w:type="auto"/>
            <w:shd w:val="clear" w:color="auto" w:fill="auto"/>
            <w:vAlign w:val="center"/>
            <w:hideMark/>
          </w:tcPr>
          <w:p w14:paraId="2D902061" w14:textId="484E4DAD" w:rsidR="002F4CCF" w:rsidRPr="00993D60" w:rsidRDefault="003E6F9B" w:rsidP="00993D60">
            <w:pPr>
              <w:pStyle w:val="MDPI31text"/>
              <w:autoSpaceDE w:val="0"/>
              <w:autoSpaceDN w:val="0"/>
              <w:spacing w:line="240" w:lineRule="auto"/>
              <w:ind w:firstLine="0"/>
              <w:jc w:val="center"/>
              <w:rPr>
                <w:color w:val="auto"/>
                <w:szCs w:val="18"/>
              </w:rPr>
            </w:pPr>
            <w:r w:rsidRPr="00993D60">
              <w:rPr>
                <w:color w:val="auto"/>
                <w:szCs w:val="18"/>
              </w:rPr>
              <w:t>3I-</w:t>
            </w:r>
            <w:r w:rsidR="002F4CCF" w:rsidRPr="00993D60">
              <w:rPr>
                <w:color w:val="auto"/>
                <w:szCs w:val="18"/>
              </w:rPr>
              <w:t xml:space="preserve">Triple Integration </w:t>
            </w:r>
          </w:p>
        </w:tc>
        <w:tc>
          <w:tcPr>
            <w:tcW w:w="0" w:type="auto"/>
            <w:shd w:val="clear" w:color="auto" w:fill="auto"/>
            <w:noWrap/>
            <w:vAlign w:val="center"/>
            <w:hideMark/>
          </w:tcPr>
          <w:p w14:paraId="729DE7E4"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5</w:t>
            </w:r>
          </w:p>
        </w:tc>
      </w:tr>
      <w:tr w:rsidR="0019356E" w:rsidRPr="00993D60" w14:paraId="05129C8F" w14:textId="77777777" w:rsidTr="00993D60">
        <w:trPr>
          <w:jc w:val="center"/>
        </w:trPr>
        <w:tc>
          <w:tcPr>
            <w:tcW w:w="0" w:type="auto"/>
            <w:shd w:val="clear" w:color="auto" w:fill="auto"/>
            <w:vAlign w:val="center"/>
            <w:hideMark/>
          </w:tcPr>
          <w:p w14:paraId="61DC316C" w14:textId="12170539" w:rsidR="002F4CCF" w:rsidRPr="00993D60" w:rsidRDefault="002F4CCF" w:rsidP="005A487C">
            <w:pPr>
              <w:pStyle w:val="MDPI31text"/>
              <w:autoSpaceDE w:val="0"/>
              <w:autoSpaceDN w:val="0"/>
              <w:spacing w:line="240" w:lineRule="auto"/>
              <w:ind w:firstLine="0"/>
              <w:jc w:val="center"/>
              <w:rPr>
                <w:color w:val="auto"/>
                <w:szCs w:val="18"/>
              </w:rPr>
            </w:pPr>
            <w:r w:rsidRPr="00993D60">
              <w:rPr>
                <w:color w:val="auto"/>
                <w:szCs w:val="18"/>
              </w:rPr>
              <w:t xml:space="preserve">RSA-Regulation and Standards </w:t>
            </w:r>
            <w:r w:rsidR="00C83923">
              <w:rPr>
                <w:color w:val="auto"/>
                <w:szCs w:val="18"/>
              </w:rPr>
              <w:t>A</w:t>
            </w:r>
            <w:r w:rsidRPr="00993D60">
              <w:rPr>
                <w:color w:val="auto"/>
                <w:szCs w:val="18"/>
              </w:rPr>
              <w:t>ccomplishments</w:t>
            </w:r>
          </w:p>
        </w:tc>
        <w:tc>
          <w:tcPr>
            <w:tcW w:w="0" w:type="auto"/>
            <w:shd w:val="clear" w:color="auto" w:fill="auto"/>
            <w:noWrap/>
            <w:vAlign w:val="center"/>
            <w:hideMark/>
          </w:tcPr>
          <w:p w14:paraId="29B4EA11"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6</w:t>
            </w:r>
          </w:p>
        </w:tc>
      </w:tr>
      <w:tr w:rsidR="0019356E" w:rsidRPr="00993D60" w14:paraId="4E971359" w14:textId="77777777" w:rsidTr="00993D60">
        <w:trPr>
          <w:jc w:val="center"/>
        </w:trPr>
        <w:tc>
          <w:tcPr>
            <w:tcW w:w="0" w:type="auto"/>
            <w:shd w:val="clear" w:color="auto" w:fill="auto"/>
            <w:vAlign w:val="center"/>
            <w:hideMark/>
          </w:tcPr>
          <w:p w14:paraId="394D9265" w14:textId="0A5B265E" w:rsidR="002F4CCF" w:rsidRPr="00993D60" w:rsidRDefault="004E0B73" w:rsidP="005A487C">
            <w:pPr>
              <w:pStyle w:val="MDPI31text"/>
              <w:autoSpaceDE w:val="0"/>
              <w:autoSpaceDN w:val="0"/>
              <w:spacing w:line="240" w:lineRule="auto"/>
              <w:ind w:firstLine="0"/>
              <w:jc w:val="center"/>
              <w:rPr>
                <w:color w:val="auto"/>
                <w:szCs w:val="18"/>
              </w:rPr>
            </w:pPr>
            <w:r w:rsidRPr="00993D60">
              <w:rPr>
                <w:color w:val="auto"/>
                <w:szCs w:val="18"/>
              </w:rPr>
              <w:t>IHM-I</w:t>
            </w:r>
            <w:r w:rsidR="002F4CCF" w:rsidRPr="00993D60">
              <w:rPr>
                <w:color w:val="auto"/>
                <w:szCs w:val="18"/>
              </w:rPr>
              <w:t xml:space="preserve">nstallation </w:t>
            </w:r>
            <w:r w:rsidR="00C83923">
              <w:rPr>
                <w:color w:val="auto"/>
                <w:szCs w:val="18"/>
              </w:rPr>
              <w:t>H</w:t>
            </w:r>
            <w:r w:rsidR="002F4CCF" w:rsidRPr="00993D60">
              <w:rPr>
                <w:color w:val="auto"/>
                <w:szCs w:val="18"/>
              </w:rPr>
              <w:t xml:space="preserve">ardware </w:t>
            </w:r>
            <w:r w:rsidR="00C83923">
              <w:rPr>
                <w:color w:val="auto"/>
                <w:szCs w:val="18"/>
              </w:rPr>
              <w:t>M</w:t>
            </w:r>
            <w:r w:rsidR="002F4CCF" w:rsidRPr="00993D60">
              <w:rPr>
                <w:color w:val="auto"/>
                <w:szCs w:val="18"/>
              </w:rPr>
              <w:t>aterials</w:t>
            </w:r>
          </w:p>
        </w:tc>
        <w:tc>
          <w:tcPr>
            <w:tcW w:w="0" w:type="auto"/>
            <w:shd w:val="clear" w:color="auto" w:fill="auto"/>
            <w:noWrap/>
            <w:vAlign w:val="center"/>
            <w:hideMark/>
          </w:tcPr>
          <w:p w14:paraId="75697EEC"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7</w:t>
            </w:r>
          </w:p>
        </w:tc>
      </w:tr>
      <w:tr w:rsidR="0019356E" w:rsidRPr="00993D60" w14:paraId="63B054BE" w14:textId="77777777" w:rsidTr="00993D60">
        <w:trPr>
          <w:jc w:val="center"/>
        </w:trPr>
        <w:tc>
          <w:tcPr>
            <w:tcW w:w="0" w:type="auto"/>
            <w:shd w:val="clear" w:color="auto" w:fill="auto"/>
            <w:vAlign w:val="center"/>
            <w:hideMark/>
          </w:tcPr>
          <w:p w14:paraId="6B0D1850" w14:textId="65DB88C9" w:rsidR="002F4CCF" w:rsidRPr="00993D60" w:rsidRDefault="002F4CCF" w:rsidP="005A487C">
            <w:pPr>
              <w:pStyle w:val="MDPI31text"/>
              <w:autoSpaceDE w:val="0"/>
              <w:autoSpaceDN w:val="0"/>
              <w:spacing w:line="240" w:lineRule="auto"/>
              <w:ind w:firstLine="0"/>
              <w:jc w:val="center"/>
              <w:rPr>
                <w:color w:val="auto"/>
                <w:szCs w:val="18"/>
              </w:rPr>
            </w:pPr>
            <w:r w:rsidRPr="00993D60">
              <w:rPr>
                <w:color w:val="auto"/>
                <w:szCs w:val="18"/>
              </w:rPr>
              <w:t xml:space="preserve">BT-Battery </w:t>
            </w:r>
            <w:r w:rsidR="00C83923">
              <w:rPr>
                <w:color w:val="auto"/>
                <w:szCs w:val="18"/>
              </w:rPr>
              <w:t>T</w:t>
            </w:r>
            <w:r w:rsidRPr="00993D60">
              <w:rPr>
                <w:color w:val="auto"/>
                <w:szCs w:val="18"/>
              </w:rPr>
              <w:t>ype</w:t>
            </w:r>
          </w:p>
        </w:tc>
        <w:tc>
          <w:tcPr>
            <w:tcW w:w="0" w:type="auto"/>
            <w:shd w:val="clear" w:color="auto" w:fill="auto"/>
            <w:noWrap/>
            <w:vAlign w:val="center"/>
            <w:hideMark/>
          </w:tcPr>
          <w:p w14:paraId="44B0A208"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8</w:t>
            </w:r>
          </w:p>
        </w:tc>
      </w:tr>
      <w:tr w:rsidR="0019356E" w:rsidRPr="00993D60" w14:paraId="5E2BA352" w14:textId="77777777" w:rsidTr="00993D60">
        <w:trPr>
          <w:jc w:val="center"/>
        </w:trPr>
        <w:tc>
          <w:tcPr>
            <w:tcW w:w="0" w:type="auto"/>
            <w:shd w:val="clear" w:color="auto" w:fill="auto"/>
            <w:vAlign w:val="center"/>
            <w:hideMark/>
          </w:tcPr>
          <w:p w14:paraId="37084B81" w14:textId="321B8068" w:rsidR="002F4CCF" w:rsidRPr="00993D60" w:rsidRDefault="002F4CCF" w:rsidP="005A487C">
            <w:pPr>
              <w:pStyle w:val="MDPI31text"/>
              <w:autoSpaceDE w:val="0"/>
              <w:autoSpaceDN w:val="0"/>
              <w:spacing w:line="240" w:lineRule="auto"/>
              <w:ind w:firstLine="0"/>
              <w:jc w:val="center"/>
              <w:rPr>
                <w:color w:val="auto"/>
                <w:szCs w:val="18"/>
              </w:rPr>
            </w:pPr>
            <w:r w:rsidRPr="00993D60">
              <w:rPr>
                <w:color w:val="auto"/>
                <w:szCs w:val="18"/>
              </w:rPr>
              <w:t>DB-Data</w:t>
            </w:r>
            <w:r w:rsidR="00C83923">
              <w:rPr>
                <w:color w:val="auto"/>
                <w:szCs w:val="18"/>
              </w:rPr>
              <w:t>b</w:t>
            </w:r>
            <w:r w:rsidRPr="00993D60">
              <w:rPr>
                <w:color w:val="auto"/>
                <w:szCs w:val="18"/>
              </w:rPr>
              <w:t>ase</w:t>
            </w:r>
          </w:p>
        </w:tc>
        <w:tc>
          <w:tcPr>
            <w:tcW w:w="0" w:type="auto"/>
            <w:shd w:val="clear" w:color="auto" w:fill="auto"/>
            <w:noWrap/>
            <w:vAlign w:val="center"/>
            <w:hideMark/>
          </w:tcPr>
          <w:p w14:paraId="2B2B7304"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9</w:t>
            </w:r>
          </w:p>
        </w:tc>
      </w:tr>
      <w:tr w:rsidR="0019356E" w:rsidRPr="00993D60" w14:paraId="6175CB4E" w14:textId="77777777" w:rsidTr="00993D60">
        <w:trPr>
          <w:jc w:val="center"/>
        </w:trPr>
        <w:tc>
          <w:tcPr>
            <w:tcW w:w="0" w:type="auto"/>
            <w:shd w:val="clear" w:color="auto" w:fill="auto"/>
            <w:vAlign w:val="center"/>
            <w:hideMark/>
          </w:tcPr>
          <w:p w14:paraId="1A088EB3" w14:textId="6419D325" w:rsidR="002F4CCF" w:rsidRPr="00993D60" w:rsidRDefault="004E0B73" w:rsidP="005A487C">
            <w:pPr>
              <w:pStyle w:val="MDPI31text"/>
              <w:autoSpaceDE w:val="0"/>
              <w:autoSpaceDN w:val="0"/>
              <w:spacing w:line="240" w:lineRule="auto"/>
              <w:ind w:firstLine="0"/>
              <w:jc w:val="center"/>
              <w:rPr>
                <w:color w:val="auto"/>
                <w:szCs w:val="18"/>
              </w:rPr>
            </w:pPr>
            <w:r w:rsidRPr="00993D60">
              <w:rPr>
                <w:color w:val="auto"/>
                <w:szCs w:val="18"/>
              </w:rPr>
              <w:t>SW-</w:t>
            </w:r>
            <w:r w:rsidR="002F4CCF" w:rsidRPr="00993D60">
              <w:rPr>
                <w:color w:val="auto"/>
                <w:szCs w:val="18"/>
              </w:rPr>
              <w:t xml:space="preserve">Software </w:t>
            </w:r>
            <w:r w:rsidR="00C83923">
              <w:rPr>
                <w:color w:val="auto"/>
                <w:szCs w:val="18"/>
              </w:rPr>
              <w:t>W</w:t>
            </w:r>
            <w:r w:rsidR="002F4CCF" w:rsidRPr="00993D60">
              <w:rPr>
                <w:color w:val="auto"/>
                <w:szCs w:val="18"/>
              </w:rPr>
              <w:t>arnings</w:t>
            </w:r>
          </w:p>
        </w:tc>
        <w:tc>
          <w:tcPr>
            <w:tcW w:w="0" w:type="auto"/>
            <w:shd w:val="clear" w:color="auto" w:fill="auto"/>
            <w:noWrap/>
            <w:vAlign w:val="center"/>
            <w:hideMark/>
          </w:tcPr>
          <w:p w14:paraId="5D369756" w14:textId="77777777" w:rsidR="002F4CCF" w:rsidRPr="00993D60" w:rsidRDefault="002F4CCF" w:rsidP="00993D60">
            <w:pPr>
              <w:pStyle w:val="MDPI31text"/>
              <w:autoSpaceDE w:val="0"/>
              <w:autoSpaceDN w:val="0"/>
              <w:spacing w:line="240" w:lineRule="auto"/>
              <w:ind w:firstLine="0"/>
              <w:jc w:val="center"/>
              <w:rPr>
                <w:color w:val="auto"/>
                <w:szCs w:val="18"/>
              </w:rPr>
            </w:pPr>
            <w:r w:rsidRPr="00993D60">
              <w:rPr>
                <w:color w:val="auto"/>
                <w:szCs w:val="18"/>
              </w:rPr>
              <w:t>10</w:t>
            </w:r>
          </w:p>
        </w:tc>
      </w:tr>
    </w:tbl>
    <w:p w14:paraId="4AFE23A4" w14:textId="4764E318" w:rsidR="00B60258" w:rsidRPr="0019356E" w:rsidRDefault="00993D60" w:rsidP="00993D60">
      <w:pPr>
        <w:pStyle w:val="MDPI21heading1"/>
      </w:pPr>
      <w:r>
        <w:t xml:space="preserve">6. </w:t>
      </w:r>
      <w:r w:rsidR="00B60258" w:rsidRPr="0019356E">
        <w:t>Discussion</w:t>
      </w:r>
    </w:p>
    <w:p w14:paraId="7FE8DC22" w14:textId="1D8A384A" w:rsidR="0019356E" w:rsidRPr="0019356E" w:rsidRDefault="00A12EB4" w:rsidP="00993D60">
      <w:pPr>
        <w:pStyle w:val="MDPI31text"/>
      </w:pPr>
      <w:r w:rsidRPr="0019356E">
        <w:t>Initially, t</w:t>
      </w:r>
      <w:r w:rsidR="00B60258" w:rsidRPr="0019356E">
        <w:t xml:space="preserve">he strength of the proposed approach </w:t>
      </w:r>
      <w:r w:rsidR="00AF7BD2">
        <w:t>could</w:t>
      </w:r>
      <w:r w:rsidR="00AF7BD2" w:rsidRPr="0019356E">
        <w:t xml:space="preserve"> </w:t>
      </w:r>
      <w:r w:rsidR="00B60258" w:rsidRPr="0019356E">
        <w:t>be evidenced when a better understanding of customer needs and expectation</w:t>
      </w:r>
      <w:r w:rsidRPr="0019356E">
        <w:t>s</w:t>
      </w:r>
      <w:r w:rsidR="00B60258" w:rsidRPr="0019356E">
        <w:t xml:space="preserve"> is required. </w:t>
      </w:r>
      <w:r w:rsidR="00576BBC" w:rsidRPr="0019356E">
        <w:t xml:space="preserve">To </w:t>
      </w:r>
      <w:r w:rsidR="00B60258" w:rsidRPr="0019356E">
        <w:t>reach this goal</w:t>
      </w:r>
      <w:r w:rsidR="00576BBC" w:rsidRPr="0019356E">
        <w:t>,</w:t>
      </w:r>
      <w:r w:rsidR="00B60258" w:rsidRPr="0019356E">
        <w:t xml:space="preserve"> the proposed approach </w:t>
      </w:r>
      <w:r w:rsidR="00AF7BD2" w:rsidRPr="0019356E">
        <w:t>use</w:t>
      </w:r>
      <w:r w:rsidR="00AF7BD2">
        <w:t>d</w:t>
      </w:r>
      <w:r w:rsidR="00AF7BD2" w:rsidRPr="0019356E">
        <w:t xml:space="preserve"> </w:t>
      </w:r>
      <w:r w:rsidR="00B60258" w:rsidRPr="0019356E">
        <w:t xml:space="preserve">the integration of AHP and a fuzzy Kano model. The results </w:t>
      </w:r>
      <w:r w:rsidR="00576BBC" w:rsidRPr="0019356E">
        <w:t xml:space="preserve">derived from this hybrid method </w:t>
      </w:r>
      <w:r w:rsidR="00AF7BD2">
        <w:t>could</w:t>
      </w:r>
      <w:r w:rsidR="00AF7BD2" w:rsidRPr="0019356E">
        <w:t xml:space="preserve"> </w:t>
      </w:r>
      <w:r w:rsidR="00B60258" w:rsidRPr="0019356E">
        <w:t xml:space="preserve">be seen </w:t>
      </w:r>
      <w:r w:rsidR="00203FB3" w:rsidRPr="00F533F3">
        <w:t xml:space="preserve">in </w:t>
      </w:r>
      <w:r w:rsidR="0019356E" w:rsidRPr="00F533F3">
        <w:t>Figure 1</w:t>
      </w:r>
      <w:r w:rsidR="00B60258" w:rsidRPr="00F533F3">
        <w:t>3</w:t>
      </w:r>
      <w:r w:rsidR="00B60258" w:rsidRPr="0019356E">
        <w:t>.</w:t>
      </w:r>
    </w:p>
    <w:p w14:paraId="5F96A722" w14:textId="750B13B1" w:rsidR="00B60258" w:rsidRPr="0019356E" w:rsidRDefault="00336F7B" w:rsidP="00993D60">
      <w:pPr>
        <w:pStyle w:val="MDPI52figure"/>
      </w:pPr>
      <w:r w:rsidRPr="0019356E">
        <w:rPr>
          <w:noProof/>
          <w:lang w:val="es-CO" w:eastAsia="es-CO" w:bidi="ar-SA"/>
        </w:rPr>
        <w:drawing>
          <wp:inline distT="0" distB="0" distL="0" distR="0" wp14:anchorId="354A570A" wp14:editId="6653F321">
            <wp:extent cx="5332670" cy="3136900"/>
            <wp:effectExtent l="0" t="0" r="190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1101" cy="3141859"/>
                    </a:xfrm>
                    <a:prstGeom prst="rect">
                      <a:avLst/>
                    </a:prstGeom>
                    <a:noFill/>
                  </pic:spPr>
                </pic:pic>
              </a:graphicData>
            </a:graphic>
          </wp:inline>
        </w:drawing>
      </w:r>
    </w:p>
    <w:p w14:paraId="5B95CD12" w14:textId="1A8A1751" w:rsidR="00B60258" w:rsidRPr="0019356E" w:rsidRDefault="00993D60" w:rsidP="00993D60">
      <w:pPr>
        <w:pStyle w:val="MDPI51figurecaption"/>
        <w:jc w:val="center"/>
      </w:pPr>
      <w:r w:rsidRPr="00993D60">
        <w:rPr>
          <w:b/>
        </w:rPr>
        <w:t>Figure 13.</w:t>
      </w:r>
      <w:r w:rsidR="00454512" w:rsidRPr="00993D60">
        <w:rPr>
          <w:b/>
        </w:rPr>
        <w:t xml:space="preserve"> </w:t>
      </w:r>
      <w:r w:rsidR="00454512" w:rsidRPr="0019356E">
        <w:t>Criteria weights derived from AHP-KANO integration</w:t>
      </w:r>
      <w:r>
        <w:t>.</w:t>
      </w:r>
    </w:p>
    <w:p w14:paraId="0A6959E7" w14:textId="72D229BA" w:rsidR="00B60258" w:rsidRPr="0019356E" w:rsidRDefault="00B60258" w:rsidP="00993D60">
      <w:pPr>
        <w:pStyle w:val="MDPI31text"/>
      </w:pPr>
      <w:r w:rsidRPr="0019356E">
        <w:t>From this picture</w:t>
      </w:r>
      <w:r w:rsidR="00817733" w:rsidRPr="0019356E">
        <w:t>,</w:t>
      </w:r>
      <w:r w:rsidRPr="0019356E">
        <w:t xml:space="preserve"> it </w:t>
      </w:r>
      <w:r w:rsidR="00AF7BD2">
        <w:t>could</w:t>
      </w:r>
      <w:r w:rsidR="00AF7BD2" w:rsidRPr="0019356E">
        <w:t xml:space="preserve"> </w:t>
      </w:r>
      <w:r w:rsidRPr="0019356E">
        <w:t xml:space="preserve">be concluded that the results obtained with AHP and Kano </w:t>
      </w:r>
      <w:r w:rsidR="00AF7BD2">
        <w:t>we</w:t>
      </w:r>
      <w:r w:rsidR="00AF7BD2" w:rsidRPr="0019356E">
        <w:t xml:space="preserve">re </w:t>
      </w:r>
      <w:r w:rsidRPr="0019356E">
        <w:t>not the same. In this sense</w:t>
      </w:r>
      <w:r w:rsidR="00817733" w:rsidRPr="0019356E">
        <w:t>,</w:t>
      </w:r>
      <w:r w:rsidRPr="0019356E">
        <w:t xml:space="preserve"> AHP </w:t>
      </w:r>
      <w:r w:rsidR="00AF7BD2" w:rsidRPr="0019356E">
        <w:t>require</w:t>
      </w:r>
      <w:r w:rsidR="00AF7BD2">
        <w:t>d</w:t>
      </w:r>
      <w:r w:rsidR="00AF7BD2" w:rsidRPr="0019356E">
        <w:t xml:space="preserve"> </w:t>
      </w:r>
      <w:r w:rsidRPr="0019356E">
        <w:t xml:space="preserve">the customer </w:t>
      </w:r>
      <w:r w:rsidR="00817733" w:rsidRPr="0019356E">
        <w:t>to perform pairwise comparisons</w:t>
      </w:r>
      <w:r w:rsidR="00AF7BD2">
        <w:t>,</w:t>
      </w:r>
      <w:r w:rsidR="00817733" w:rsidRPr="0019356E">
        <w:t xml:space="preserve"> whereas </w:t>
      </w:r>
      <w:r w:rsidR="001F0B99">
        <w:t xml:space="preserve">Kano </w:t>
      </w:r>
      <w:r w:rsidRPr="0019356E">
        <w:t xml:space="preserve">let the customer free to voice his preference without any restriction. Both scenarios </w:t>
      </w:r>
      <w:r w:rsidR="00AF7BD2">
        <w:t>we</w:t>
      </w:r>
      <w:r w:rsidR="00AF7BD2" w:rsidRPr="0019356E">
        <w:t xml:space="preserve">re </w:t>
      </w:r>
      <w:r w:rsidRPr="0019356E">
        <w:t xml:space="preserve">necessary to understand customer thinking and desires, considering that this adequate understanding </w:t>
      </w:r>
      <w:r w:rsidR="00AF7BD2">
        <w:t>would</w:t>
      </w:r>
      <w:r w:rsidR="00AF7BD2" w:rsidRPr="0019356E">
        <w:t xml:space="preserve"> </w:t>
      </w:r>
      <w:r w:rsidRPr="0019356E">
        <w:t xml:space="preserve">affect how the design actions/characteristics are going to be prioritized. </w:t>
      </w:r>
      <w:r w:rsidR="00AF7BD2">
        <w:t>I</w:t>
      </w:r>
      <w:r w:rsidR="00AF7BD2" w:rsidRPr="0019356E">
        <w:t xml:space="preserve">n </w:t>
      </w:r>
      <w:r w:rsidR="0019356E">
        <w:t>Figure 1</w:t>
      </w:r>
      <w:r w:rsidRPr="0019356E">
        <w:t>3</w:t>
      </w:r>
      <w:r w:rsidR="00467982" w:rsidRPr="0019356E">
        <w:t>,</w:t>
      </w:r>
      <w:r w:rsidRPr="0019356E">
        <w:t xml:space="preserve"> it </w:t>
      </w:r>
      <w:r w:rsidR="00AF7BD2">
        <w:t>could</w:t>
      </w:r>
      <w:r w:rsidR="00AF7BD2" w:rsidRPr="0019356E">
        <w:t xml:space="preserve"> </w:t>
      </w:r>
      <w:r w:rsidRPr="0019356E">
        <w:t>be observed that in AHP and Kano</w:t>
      </w:r>
      <w:r w:rsidR="00467982" w:rsidRPr="0019356E">
        <w:t>,</w:t>
      </w:r>
      <w:r w:rsidRPr="0019356E">
        <w:t xml:space="preserve"> </w:t>
      </w:r>
      <w:r w:rsidR="00467982" w:rsidRPr="0019356E">
        <w:t xml:space="preserve">the preferences </w:t>
      </w:r>
      <w:r w:rsidR="00AF7BD2">
        <w:t>we</w:t>
      </w:r>
      <w:r w:rsidR="00AF7BD2" w:rsidRPr="0019356E">
        <w:t xml:space="preserve">re </w:t>
      </w:r>
      <w:r w:rsidRPr="0019356E">
        <w:t xml:space="preserve">similar but not equal, and the differences </w:t>
      </w:r>
      <w:r w:rsidR="00AF7BD2">
        <w:t>we</w:t>
      </w:r>
      <w:r w:rsidR="00AF7BD2" w:rsidRPr="0019356E">
        <w:t xml:space="preserve">re </w:t>
      </w:r>
      <w:r w:rsidRPr="0019356E">
        <w:t xml:space="preserve">more evident on the importance given to the following customer needs: </w:t>
      </w:r>
      <w:r w:rsidR="00B66516">
        <w:t>r</w:t>
      </w:r>
      <w:r w:rsidRPr="0019356E">
        <w:t xml:space="preserve">eliability, </w:t>
      </w:r>
      <w:r w:rsidR="00B66516">
        <w:t>l</w:t>
      </w:r>
      <w:r w:rsidR="001F0B99">
        <w:t xml:space="preserve">ess invasive, </w:t>
      </w:r>
      <w:r w:rsidR="00B66516">
        <w:t>c</w:t>
      </w:r>
      <w:r w:rsidR="001F0B99">
        <w:t xml:space="preserve">ollateral </w:t>
      </w:r>
      <w:r w:rsidR="00B66516">
        <w:t>i</w:t>
      </w:r>
      <w:r w:rsidR="001F0B99">
        <w:t>ssues</w:t>
      </w:r>
      <w:r w:rsidR="00AF7BD2">
        <w:t>,</w:t>
      </w:r>
      <w:r w:rsidRPr="0019356E">
        <w:t xml:space="preserve"> and </w:t>
      </w:r>
      <w:r w:rsidR="00B66516">
        <w:t>c</w:t>
      </w:r>
      <w:r w:rsidRPr="0019356E">
        <w:t>ommunication. Additionally, for AHP</w:t>
      </w:r>
      <w:r w:rsidR="00AF7BD2">
        <w:t>,</w:t>
      </w:r>
      <w:r w:rsidRPr="0019356E">
        <w:t xml:space="preserve"> the most important </w:t>
      </w:r>
      <w:r w:rsidR="00AF7BD2">
        <w:t>c</w:t>
      </w:r>
      <w:r w:rsidRPr="0019356E">
        <w:t xml:space="preserve">ustomer needs </w:t>
      </w:r>
      <w:r w:rsidR="00AF7BD2">
        <w:t>we</w:t>
      </w:r>
      <w:r w:rsidR="00AF7BD2" w:rsidRPr="0019356E">
        <w:t xml:space="preserve">re </w:t>
      </w:r>
      <w:r w:rsidR="00AF7BD2">
        <w:t>c</w:t>
      </w:r>
      <w:r w:rsidRPr="0019356E">
        <w:t xml:space="preserve">ollateral issues and </w:t>
      </w:r>
      <w:r w:rsidR="00AF7BD2">
        <w:t>a</w:t>
      </w:r>
      <w:r w:rsidRPr="0019356E">
        <w:t xml:space="preserve">ccuracy. On the other hand, Kano ranked </w:t>
      </w:r>
      <w:r w:rsidR="00AF7BD2">
        <w:t>t</w:t>
      </w:r>
      <w:r w:rsidRPr="0019356E">
        <w:t xml:space="preserve">rustable data and </w:t>
      </w:r>
      <w:r w:rsidR="00AF7BD2">
        <w:t>r</w:t>
      </w:r>
      <w:r w:rsidRPr="0019356E">
        <w:t>eliability as the mo</w:t>
      </w:r>
      <w:r w:rsidR="002F4CCF" w:rsidRPr="0019356E">
        <w:t>st important customer need</w:t>
      </w:r>
      <w:r w:rsidR="00AF7BD2">
        <w:t>s</w:t>
      </w:r>
      <w:r w:rsidR="002F4CCF" w:rsidRPr="0019356E">
        <w:t>. These results</w:t>
      </w:r>
      <w:r w:rsidRPr="0019356E">
        <w:t xml:space="preserve"> </w:t>
      </w:r>
      <w:r w:rsidR="00877510" w:rsidRPr="0019356E">
        <w:t>evidence</w:t>
      </w:r>
      <w:r w:rsidR="00AF7BD2">
        <w:t>d</w:t>
      </w:r>
      <w:r w:rsidR="002F4CCF" w:rsidRPr="0019356E">
        <w:t xml:space="preserve"> how customer </w:t>
      </w:r>
      <w:r w:rsidRPr="0019356E">
        <w:t>preference</w:t>
      </w:r>
      <w:r w:rsidR="002F4CCF" w:rsidRPr="0019356E">
        <w:t xml:space="preserve">s </w:t>
      </w:r>
      <w:r w:rsidR="00AF7BD2">
        <w:t>might</w:t>
      </w:r>
      <w:r w:rsidR="00AF7BD2" w:rsidRPr="0019356E">
        <w:t xml:space="preserve"> </w:t>
      </w:r>
      <w:r w:rsidRPr="0019356E">
        <w:t>vary depending on the scenario they are placed in.</w:t>
      </w:r>
    </w:p>
    <w:p w14:paraId="054F31A6" w14:textId="75D9EF27" w:rsidR="0052479B" w:rsidRPr="00993D60" w:rsidRDefault="00B60258" w:rsidP="00993D60">
      <w:pPr>
        <w:pStyle w:val="MDPI31text"/>
      </w:pPr>
      <w:r w:rsidRPr="0019356E">
        <w:t>On the other hand, once the design characteristics/actions options were defined, it was necessary to detect how much each one of these impacts on the others</w:t>
      </w:r>
      <w:r w:rsidR="000944C2">
        <w:t>;</w:t>
      </w:r>
      <w:r w:rsidRPr="0019356E">
        <w:t xml:space="preserve"> this is very important, considering that one action may potentiate others. That is very important when implementing these characteristics or actions, especially when implementation </w:t>
      </w:r>
      <w:r w:rsidR="000944C2">
        <w:t>would</w:t>
      </w:r>
      <w:r w:rsidR="000944C2" w:rsidRPr="0019356E">
        <w:t xml:space="preserve"> </w:t>
      </w:r>
      <w:r w:rsidRPr="0019356E">
        <w:t xml:space="preserve">be one after the other or when not </w:t>
      </w:r>
      <w:r w:rsidRPr="0019356E">
        <w:lastRenderedPageBreak/>
        <w:t xml:space="preserve">all of them </w:t>
      </w:r>
      <w:r w:rsidR="000944C2">
        <w:t>would</w:t>
      </w:r>
      <w:r w:rsidR="000944C2" w:rsidRPr="0019356E">
        <w:t xml:space="preserve"> </w:t>
      </w:r>
      <w:r w:rsidRPr="0019356E">
        <w:t>be implemented. In this case</w:t>
      </w:r>
      <w:r w:rsidR="000944C2">
        <w:t>, it was</w:t>
      </w:r>
      <w:r w:rsidRPr="0019356E">
        <w:t xml:space="preserve"> important to pick in</w:t>
      </w:r>
      <w:r w:rsidR="00341455">
        <w:t xml:space="preserve"> the</w:t>
      </w:r>
      <w:r w:rsidRPr="0019356E">
        <w:t xml:space="preserve"> first place</w:t>
      </w:r>
      <w:r w:rsidR="000944C2">
        <w:t xml:space="preserve"> the</w:t>
      </w:r>
      <w:r w:rsidRPr="0019356E">
        <w:t xml:space="preserve"> </w:t>
      </w:r>
      <w:r w:rsidR="000944C2">
        <w:t>c</w:t>
      </w:r>
      <w:r w:rsidRPr="0019356E">
        <w:t xml:space="preserve">ode </w:t>
      </w:r>
      <w:r w:rsidR="000944C2">
        <w:t>c</w:t>
      </w:r>
      <w:r w:rsidRPr="0019356E">
        <w:t xml:space="preserve">hange, considering that </w:t>
      </w:r>
      <w:r w:rsidR="000944C2">
        <w:t>wa</w:t>
      </w:r>
      <w:r w:rsidR="000944C2" w:rsidRPr="0019356E">
        <w:t xml:space="preserve">s </w:t>
      </w:r>
      <w:r w:rsidRPr="0019356E">
        <w:t xml:space="preserve">a very strong deliverer and </w:t>
      </w:r>
      <w:r w:rsidR="000944C2" w:rsidRPr="0019356E">
        <w:t>ha</w:t>
      </w:r>
      <w:r w:rsidR="000944C2">
        <w:t>d</w:t>
      </w:r>
      <w:r w:rsidR="000944C2" w:rsidRPr="0019356E">
        <w:t xml:space="preserve"> </w:t>
      </w:r>
      <w:r w:rsidRPr="0019356E">
        <w:t>the strongest overall influence (</w:t>
      </w:r>
      <w:r w:rsidRPr="001F0B99">
        <w:rPr>
          <w:i/>
        </w:rPr>
        <w:t>D</w:t>
      </w:r>
      <w:r w:rsidR="001F0B99" w:rsidRPr="001F0B99">
        <w:rPr>
          <w:i/>
        </w:rPr>
        <w:t xml:space="preserve"> </w:t>
      </w:r>
      <w:r w:rsidRPr="001F0B99">
        <w:rPr>
          <w:i/>
        </w:rPr>
        <w:t>+</w:t>
      </w:r>
      <w:r w:rsidR="001F0B99" w:rsidRPr="001F0B99">
        <w:rPr>
          <w:i/>
        </w:rPr>
        <w:t xml:space="preserve"> </w:t>
      </w:r>
      <w:r w:rsidRPr="001F0B99">
        <w:rPr>
          <w:i/>
        </w:rPr>
        <w:t>R</w:t>
      </w:r>
      <w:r w:rsidRPr="0019356E">
        <w:t xml:space="preserve">). The graphic containing the values of </w:t>
      </w:r>
      <w:r w:rsidRPr="001F0B99">
        <w:rPr>
          <w:i/>
        </w:rPr>
        <w:t>D</w:t>
      </w:r>
      <w:r w:rsidR="001F0B99" w:rsidRPr="001F0B99">
        <w:rPr>
          <w:i/>
        </w:rPr>
        <w:t xml:space="preserve"> </w:t>
      </w:r>
      <w:r w:rsidRPr="001F0B99">
        <w:rPr>
          <w:i/>
        </w:rPr>
        <w:t>+</w:t>
      </w:r>
      <w:r w:rsidR="001F0B99" w:rsidRPr="001F0B99">
        <w:rPr>
          <w:i/>
        </w:rPr>
        <w:t xml:space="preserve"> </w:t>
      </w:r>
      <w:r w:rsidRPr="001F0B99">
        <w:rPr>
          <w:i/>
        </w:rPr>
        <w:t>R</w:t>
      </w:r>
      <w:r w:rsidRPr="0019356E">
        <w:t xml:space="preserve"> and </w:t>
      </w:r>
      <w:r w:rsidRPr="001F0B99">
        <w:rPr>
          <w:i/>
        </w:rPr>
        <w:t>D</w:t>
      </w:r>
      <w:r w:rsidR="001F0B99" w:rsidRPr="001F0B99">
        <w:rPr>
          <w:i/>
        </w:rPr>
        <w:t xml:space="preserve"> − </w:t>
      </w:r>
      <w:r w:rsidRPr="001F0B99">
        <w:rPr>
          <w:i/>
        </w:rPr>
        <w:t>R</w:t>
      </w:r>
      <w:r w:rsidRPr="0019356E">
        <w:t xml:space="preserve"> </w:t>
      </w:r>
      <w:r w:rsidR="000944C2">
        <w:t>could</w:t>
      </w:r>
      <w:r w:rsidR="000944C2" w:rsidRPr="0019356E">
        <w:t xml:space="preserve"> </w:t>
      </w:r>
      <w:r w:rsidRPr="0019356E">
        <w:t xml:space="preserve">be found </w:t>
      </w:r>
      <w:r w:rsidR="00467982" w:rsidRPr="0019356E">
        <w:t xml:space="preserve">in </w:t>
      </w:r>
      <w:r w:rsidR="0019356E">
        <w:t>Figure 1</w:t>
      </w:r>
      <w:r w:rsidRPr="0019356E">
        <w:t>4.</w:t>
      </w:r>
    </w:p>
    <w:p w14:paraId="2309B17F" w14:textId="49746CA9" w:rsidR="0052479B" w:rsidRPr="0019356E" w:rsidRDefault="00C25EA5" w:rsidP="00993D60">
      <w:pPr>
        <w:pStyle w:val="MDPI52figure"/>
      </w:pPr>
      <w:r w:rsidRPr="0019356E">
        <w:rPr>
          <w:noProof/>
          <w:lang w:val="es-CO" w:eastAsia="es-CO" w:bidi="ar-SA"/>
        </w:rPr>
        <w:drawing>
          <wp:inline distT="0" distB="0" distL="0" distR="0" wp14:anchorId="3B7BAF92" wp14:editId="02C5636F">
            <wp:extent cx="5456508" cy="2787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58209" cy="2788519"/>
                    </a:xfrm>
                    <a:prstGeom prst="rect">
                      <a:avLst/>
                    </a:prstGeom>
                    <a:noFill/>
                  </pic:spPr>
                </pic:pic>
              </a:graphicData>
            </a:graphic>
          </wp:inline>
        </w:drawing>
      </w:r>
    </w:p>
    <w:p w14:paraId="63F92A60" w14:textId="62372513" w:rsidR="00B60258" w:rsidRPr="0019356E" w:rsidRDefault="00993D60" w:rsidP="00993D60">
      <w:pPr>
        <w:pStyle w:val="MDPI51figurecaption"/>
        <w:jc w:val="center"/>
      </w:pPr>
      <w:r w:rsidRPr="00993D60">
        <w:rPr>
          <w:b/>
        </w:rPr>
        <w:t>Figure 14.</w:t>
      </w:r>
      <w:r w:rsidR="00B60258" w:rsidRPr="00993D60">
        <w:rPr>
          <w:b/>
        </w:rPr>
        <w:t xml:space="preserve"> </w:t>
      </w:r>
      <w:r w:rsidR="00B60258" w:rsidRPr="0019356E">
        <w:t>DEMATEL results</w:t>
      </w:r>
      <w:r>
        <w:t>.</w:t>
      </w:r>
    </w:p>
    <w:p w14:paraId="5A1FE652" w14:textId="0606E51B" w:rsidR="0019356E" w:rsidRDefault="00B60258" w:rsidP="00993D60">
      <w:pPr>
        <w:pStyle w:val="MDPI31text"/>
      </w:pPr>
      <w:r w:rsidRPr="0019356E">
        <w:t xml:space="preserve">The </w:t>
      </w:r>
      <w:r w:rsidR="00877510" w:rsidRPr="0019356E">
        <w:t xml:space="preserve">aforementioned </w:t>
      </w:r>
      <w:r w:rsidRPr="0019356E">
        <w:t xml:space="preserve">results allowed the company to identify that </w:t>
      </w:r>
      <w:r w:rsidR="00877510" w:rsidRPr="0019356E">
        <w:t>“</w:t>
      </w:r>
      <w:r w:rsidRPr="0019356E">
        <w:t>code change</w:t>
      </w:r>
      <w:r w:rsidR="00877510" w:rsidRPr="0019356E">
        <w:t>”</w:t>
      </w:r>
      <w:r w:rsidRPr="0019356E">
        <w:t xml:space="preserve"> is the design action that mostly impact</w:t>
      </w:r>
      <w:r w:rsidR="00877510" w:rsidRPr="0019356E">
        <w:t>s</w:t>
      </w:r>
      <w:r w:rsidRPr="0019356E">
        <w:t xml:space="preserve"> customer satisfaction</w:t>
      </w:r>
      <w:r w:rsidR="00877510" w:rsidRPr="0019356E">
        <w:t xml:space="preserve"> while </w:t>
      </w:r>
      <w:r w:rsidR="00FE2DA5" w:rsidRPr="0019356E">
        <w:t>entailing</w:t>
      </w:r>
      <w:r w:rsidR="00877510" w:rsidRPr="0019356E">
        <w:t xml:space="preserve"> low investment</w:t>
      </w:r>
      <w:r w:rsidRPr="0019356E">
        <w:t>. On the other hand, other actions</w:t>
      </w:r>
      <w:r w:rsidR="00830D7D">
        <w:t>,</w:t>
      </w:r>
      <w:r w:rsidRPr="0019356E">
        <w:t xml:space="preserve"> such as </w:t>
      </w:r>
      <w:r w:rsidR="00877510" w:rsidRPr="0019356E">
        <w:t>“</w:t>
      </w:r>
      <w:r w:rsidRPr="0019356E">
        <w:t>triple integration</w:t>
      </w:r>
      <w:r w:rsidR="00877510" w:rsidRPr="0019356E">
        <w:t>”</w:t>
      </w:r>
      <w:r w:rsidRPr="0019356E">
        <w:t xml:space="preserve"> and </w:t>
      </w:r>
      <w:r w:rsidR="00877510" w:rsidRPr="0019356E">
        <w:t>“</w:t>
      </w:r>
      <w:r w:rsidRPr="0019356E">
        <w:t>battery time</w:t>
      </w:r>
      <w:r w:rsidR="00877510" w:rsidRPr="0019356E">
        <w:t>”</w:t>
      </w:r>
      <w:r w:rsidR="00830D7D">
        <w:t>,</w:t>
      </w:r>
      <w:r w:rsidRPr="0019356E">
        <w:t xml:space="preserve"> require</w:t>
      </w:r>
      <w:r w:rsidR="00830D7D">
        <w:t>d</w:t>
      </w:r>
      <w:r w:rsidRPr="0019356E">
        <w:t xml:space="preserve"> an additional cost </w:t>
      </w:r>
      <w:r w:rsidR="00FE2DA5" w:rsidRPr="0019356E">
        <w:t xml:space="preserve">and </w:t>
      </w:r>
      <w:r w:rsidR="00830D7D" w:rsidRPr="0019356E">
        <w:t>d</w:t>
      </w:r>
      <w:r w:rsidR="00830D7D">
        <w:t>id</w:t>
      </w:r>
      <w:r w:rsidR="00830D7D" w:rsidRPr="0019356E">
        <w:t xml:space="preserve"> </w:t>
      </w:r>
      <w:r w:rsidR="00FE2DA5" w:rsidRPr="0019356E">
        <w:t>not impact clients significantly.</w:t>
      </w:r>
      <w:r w:rsidR="0019356E">
        <w:t xml:space="preserve"> </w:t>
      </w:r>
      <w:r w:rsidRPr="0019356E">
        <w:t>In this case</w:t>
      </w:r>
      <w:r w:rsidR="00877510" w:rsidRPr="0019356E">
        <w:t>,</w:t>
      </w:r>
      <w:r w:rsidRPr="0019356E">
        <w:t xml:space="preserve"> the initial perception was that design actions</w:t>
      </w:r>
      <w:r w:rsidR="00830D7D">
        <w:t>,</w:t>
      </w:r>
      <w:r w:rsidRPr="0019356E">
        <w:t xml:space="preserve"> suc</w:t>
      </w:r>
      <w:r w:rsidR="00FE2DA5" w:rsidRPr="0019356E">
        <w:t>h as battery type and 3I</w:t>
      </w:r>
      <w:r w:rsidR="00830D7D">
        <w:t>,</w:t>
      </w:r>
      <w:r w:rsidR="00FE2DA5" w:rsidRPr="0019356E">
        <w:t xml:space="preserve"> were</w:t>
      </w:r>
      <w:r w:rsidRPr="0019356E">
        <w:t xml:space="preserve"> the more relevant ones. Nevertheless, the proposed QFD process showed</w:t>
      </w:r>
      <w:r w:rsidR="00FE2DA5" w:rsidRPr="0019356E">
        <w:t xml:space="preserve"> that the company should firstly focus on </w:t>
      </w:r>
      <w:r w:rsidRPr="0019356E">
        <w:t xml:space="preserve">actions like code change that </w:t>
      </w:r>
      <w:r w:rsidR="00830D7D">
        <w:t>could</w:t>
      </w:r>
      <w:r w:rsidR="00830D7D" w:rsidRPr="0019356E">
        <w:t xml:space="preserve"> </w:t>
      </w:r>
      <w:r w:rsidRPr="0019356E">
        <w:t>impact</w:t>
      </w:r>
      <w:r w:rsidR="00FE2DA5" w:rsidRPr="0019356E">
        <w:t xml:space="preserve"> customer satisfaction</w:t>
      </w:r>
      <w:r w:rsidRPr="0019356E">
        <w:t xml:space="preserve"> in a </w:t>
      </w:r>
      <w:r w:rsidR="00FE2DA5" w:rsidRPr="0019356E">
        <w:t>better way</w:t>
      </w:r>
      <w:r w:rsidRPr="0019356E">
        <w:t xml:space="preserve">. This process </w:t>
      </w:r>
      <w:r w:rsidR="00830D7D">
        <w:t>could</w:t>
      </w:r>
      <w:r w:rsidR="00830D7D" w:rsidRPr="0019356E">
        <w:t xml:space="preserve"> </w:t>
      </w:r>
      <w:r w:rsidRPr="0019356E">
        <w:t xml:space="preserve">help </w:t>
      </w:r>
      <w:r w:rsidR="00467982" w:rsidRPr="0019356E">
        <w:t xml:space="preserve">the </w:t>
      </w:r>
      <w:r w:rsidRPr="0019356E">
        <w:t>company to ma</w:t>
      </w:r>
      <w:r w:rsidR="00FE2DA5" w:rsidRPr="0019356E">
        <w:t xml:space="preserve">ke better decisions relating to </w:t>
      </w:r>
      <w:r w:rsidRPr="0019356E">
        <w:t>product improvement and development.</w:t>
      </w:r>
    </w:p>
    <w:p w14:paraId="1D949A22" w14:textId="13B97AD9" w:rsidR="001F0B99" w:rsidRPr="0019356E" w:rsidRDefault="001F0B99" w:rsidP="001F0B99">
      <w:pPr>
        <w:pStyle w:val="MDPI31text"/>
      </w:pPr>
      <w:r w:rsidRPr="0019356E">
        <w:t xml:space="preserve">Figure 15 describes how the impact on satisfaction </w:t>
      </w:r>
      <w:r w:rsidR="003816DE" w:rsidRPr="0019356E">
        <w:t>decrease</w:t>
      </w:r>
      <w:r w:rsidR="003816DE">
        <w:t>d</w:t>
      </w:r>
      <w:r w:rsidR="003816DE" w:rsidRPr="0019356E">
        <w:t xml:space="preserve"> </w:t>
      </w:r>
      <w:r w:rsidRPr="0019356E">
        <w:t xml:space="preserve">below 1 from </w:t>
      </w:r>
      <w:r w:rsidR="003816DE">
        <w:t>i</w:t>
      </w:r>
      <w:r w:rsidRPr="0019356E">
        <w:t xml:space="preserve">nstallation </w:t>
      </w:r>
      <w:r w:rsidR="003816DE">
        <w:t>h</w:t>
      </w:r>
      <w:r w:rsidRPr="0019356E">
        <w:t xml:space="preserve">ardware, and it </w:t>
      </w:r>
      <w:r w:rsidR="003816DE" w:rsidRPr="0019356E">
        <w:t>continue</w:t>
      </w:r>
      <w:r w:rsidR="003816DE">
        <w:t>d</w:t>
      </w:r>
      <w:r w:rsidR="003816DE" w:rsidRPr="0019356E">
        <w:t xml:space="preserve"> </w:t>
      </w:r>
      <w:r w:rsidRPr="0019356E">
        <w:t xml:space="preserve">dropping until it </w:t>
      </w:r>
      <w:r w:rsidR="003816DE">
        <w:t>became</w:t>
      </w:r>
      <w:r w:rsidR="003816DE" w:rsidRPr="0019356E">
        <w:t xml:space="preserve"> </w:t>
      </w:r>
      <w:r w:rsidRPr="0019356E">
        <w:t xml:space="preserve">almost </w:t>
      </w:r>
      <w:r w:rsidR="003816DE">
        <w:t>z</w:t>
      </w:r>
      <w:r w:rsidR="003816DE" w:rsidRPr="0019356E">
        <w:t>ero</w:t>
      </w:r>
      <w:r w:rsidRPr="0019356E">
        <w:t xml:space="preserve">. This </w:t>
      </w:r>
      <w:r w:rsidR="003816DE">
        <w:t>wa</w:t>
      </w:r>
      <w:r w:rsidR="003816DE" w:rsidRPr="0019356E">
        <w:t xml:space="preserve">s </w:t>
      </w:r>
      <w:r w:rsidRPr="0019356E">
        <w:t xml:space="preserve">an important finding because the company now knows that those last </w:t>
      </w:r>
      <w:r w:rsidR="003816DE">
        <w:t>four</w:t>
      </w:r>
      <w:r w:rsidR="003816DE" w:rsidRPr="0019356E">
        <w:t xml:space="preserve"> </w:t>
      </w:r>
      <w:r w:rsidRPr="0019356E">
        <w:t xml:space="preserve">design features do not contribute to customer satisfaction. Now they </w:t>
      </w:r>
      <w:r w:rsidR="003816DE">
        <w:t>could</w:t>
      </w:r>
      <w:r w:rsidR="003816DE" w:rsidRPr="0019356E">
        <w:t xml:space="preserve"> </w:t>
      </w:r>
      <w:r w:rsidRPr="0019356E">
        <w:t xml:space="preserve">focus their attention and effort on implementing actions that </w:t>
      </w:r>
      <w:r w:rsidR="003816DE">
        <w:t>would</w:t>
      </w:r>
      <w:r w:rsidR="003816DE" w:rsidRPr="0019356E">
        <w:t xml:space="preserve"> </w:t>
      </w:r>
      <w:r w:rsidRPr="0019356E">
        <w:t>have a relevant impact on customer satisfaction.</w:t>
      </w:r>
    </w:p>
    <w:p w14:paraId="12F40E89" w14:textId="64B6532D" w:rsidR="00B60258" w:rsidRPr="0019356E" w:rsidRDefault="00B60258" w:rsidP="00993D60">
      <w:pPr>
        <w:pStyle w:val="MDPI52figure"/>
      </w:pPr>
      <w:r w:rsidRPr="0019356E">
        <w:rPr>
          <w:noProof/>
          <w:lang w:val="es-CO" w:eastAsia="es-CO" w:bidi="ar-SA"/>
        </w:rPr>
        <w:lastRenderedPageBreak/>
        <w:drawing>
          <wp:inline distT="0" distB="0" distL="0" distR="0" wp14:anchorId="66C158B1" wp14:editId="5E5F4DF3">
            <wp:extent cx="5054600" cy="2997200"/>
            <wp:effectExtent l="0" t="0" r="12700" b="1270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5F150F" w14:textId="4FF7BCDF" w:rsidR="00B60258" w:rsidRPr="0019356E" w:rsidRDefault="00993D60" w:rsidP="00993D60">
      <w:pPr>
        <w:pStyle w:val="MDPI51figurecaption"/>
        <w:jc w:val="center"/>
      </w:pPr>
      <w:r w:rsidRPr="00993D60">
        <w:rPr>
          <w:b/>
        </w:rPr>
        <w:t>Figure 15.</w:t>
      </w:r>
      <w:r w:rsidR="00B60258" w:rsidRPr="00993D60">
        <w:rPr>
          <w:b/>
        </w:rPr>
        <w:t xml:space="preserve"> </w:t>
      </w:r>
      <w:r w:rsidR="00B60258" w:rsidRPr="0019356E">
        <w:t>ISDA values for each design action/characteristic</w:t>
      </w:r>
      <w:r>
        <w:t>.</w:t>
      </w:r>
    </w:p>
    <w:p w14:paraId="0A4F7224" w14:textId="2432373C" w:rsidR="00FE2DA5" w:rsidRPr="00993D60" w:rsidRDefault="00B60258" w:rsidP="00993D60">
      <w:pPr>
        <w:pStyle w:val="MDPI31text"/>
      </w:pPr>
      <w:r w:rsidRPr="0019356E">
        <w:t>Additionally, the company could now use the cost of each action and relate it</w:t>
      </w:r>
      <w:r w:rsidR="0014271B" w:rsidRPr="0019356E">
        <w:t xml:space="preserve"> to its satisfaction impact. </w:t>
      </w:r>
      <w:r w:rsidRPr="0019356E">
        <w:t xml:space="preserve">With this information and calculating the money needed to implement each characteristic or action, the company </w:t>
      </w:r>
      <w:r w:rsidR="008C0E3E">
        <w:t>could</w:t>
      </w:r>
      <w:r w:rsidR="008C0E3E" w:rsidRPr="0019356E">
        <w:t xml:space="preserve"> </w:t>
      </w:r>
      <w:r w:rsidRPr="0019356E">
        <w:t xml:space="preserve">estimate how much money is needed to invest to increase in </w:t>
      </w:r>
      <w:r w:rsidR="008C0E3E">
        <w:t>one</w:t>
      </w:r>
      <w:r w:rsidR="008C0E3E" w:rsidRPr="0019356E">
        <w:t xml:space="preserve"> </w:t>
      </w:r>
      <w:r w:rsidRPr="0019356E">
        <w:t>point the customer satisfaction in each design characteristic and maybe compare future actions, to implement actions only if</w:t>
      </w:r>
      <w:r w:rsidR="003C2ED6">
        <w:t>,</w:t>
      </w:r>
      <w:r w:rsidRPr="0019356E">
        <w:t xml:space="preserve"> for example</w:t>
      </w:r>
      <w:r w:rsidR="003C2ED6">
        <w:t>,</w:t>
      </w:r>
      <w:r w:rsidRPr="0019356E">
        <w:t xml:space="preserve"> this relation is greater than a threshold value (dollars/ISDA). This could encourage </w:t>
      </w:r>
      <w:r w:rsidR="0014271B" w:rsidRPr="0019356E">
        <w:t xml:space="preserve">the </w:t>
      </w:r>
      <w:r w:rsidRPr="0019356E">
        <w:t>design team to work with a target of the impact their actions should have if they imply some money investment.</w:t>
      </w:r>
    </w:p>
    <w:p w14:paraId="3CB7D8A9" w14:textId="4EFF807F" w:rsidR="00B60258" w:rsidRPr="0019356E" w:rsidRDefault="00993D60" w:rsidP="00993D60">
      <w:pPr>
        <w:pStyle w:val="MDPI21heading1"/>
      </w:pPr>
      <w:r>
        <w:t xml:space="preserve">7. </w:t>
      </w:r>
      <w:r w:rsidR="00B60258" w:rsidRPr="0019356E">
        <w:t>Conclusions</w:t>
      </w:r>
    </w:p>
    <w:p w14:paraId="5AE48A43" w14:textId="772C31A8" w:rsidR="00B60258" w:rsidRPr="0019356E" w:rsidRDefault="00EC5DB3" w:rsidP="00993D60">
      <w:pPr>
        <w:pStyle w:val="MDPI31text"/>
      </w:pPr>
      <w:r w:rsidRPr="0019356E">
        <w:t xml:space="preserve">Software and ICT </w:t>
      </w:r>
      <w:r w:rsidR="00CB32E9" w:rsidRPr="0019356E">
        <w:t xml:space="preserve">smart </w:t>
      </w:r>
      <w:r w:rsidRPr="0019356E">
        <w:t>industries have a strong relation with vagueness in the development of new products, which</w:t>
      </w:r>
      <w:r w:rsidR="009A209A">
        <w:t>,</w:t>
      </w:r>
      <w:r w:rsidRPr="0019356E">
        <w:t xml:space="preserve"> when not properly defined or addressed</w:t>
      </w:r>
      <w:r w:rsidR="009A209A">
        <w:t>,</w:t>
      </w:r>
      <w:r w:rsidRPr="0019356E">
        <w:t xml:space="preserve"> may cause over costs, delay in product delivery</w:t>
      </w:r>
      <w:r w:rsidR="003C2ED6">
        <w:t>,</w:t>
      </w:r>
      <w:r w:rsidRPr="0019356E">
        <w:t xml:space="preserve"> among other problems. In the case of healthcare products or services, </w:t>
      </w:r>
      <w:r w:rsidR="00CB32E9" w:rsidRPr="0019356E">
        <w:t>it is necessary to avoid improper functioning (misalignment, for example)</w:t>
      </w:r>
      <w:r w:rsidR="003C2ED6">
        <w:t>,</w:t>
      </w:r>
      <w:r w:rsidR="00CB32E9" w:rsidRPr="0019356E">
        <w:t xml:space="preserve"> which, in this case, could generate additional costs of around </w:t>
      </w:r>
      <w:r w:rsidR="00CB32E9" w:rsidRPr="00F56F31">
        <w:rPr>
          <w:color w:val="FF0000"/>
        </w:rPr>
        <w:t>USD 29</w:t>
      </w:r>
      <w:r w:rsidR="00F56F31" w:rsidRPr="00F56F31">
        <w:rPr>
          <w:color w:val="FF0000"/>
        </w:rPr>
        <w:t>0</w:t>
      </w:r>
      <w:r w:rsidR="00CB32E9" w:rsidRPr="00F56F31">
        <w:rPr>
          <w:color w:val="FF0000"/>
        </w:rPr>
        <w:t>00</w:t>
      </w:r>
      <w:r w:rsidR="00C83F21" w:rsidRPr="00F56F31">
        <w:rPr>
          <w:color w:val="FF0000"/>
        </w:rPr>
        <w:t xml:space="preserve"> </w:t>
      </w:r>
      <w:r w:rsidR="00C83F21" w:rsidRPr="0019356E">
        <w:t>and low-quality healthcare.</w:t>
      </w:r>
    </w:p>
    <w:p w14:paraId="1FC7F985" w14:textId="31CB0527" w:rsidR="00B60258" w:rsidRPr="0019356E" w:rsidRDefault="00B60258" w:rsidP="00993D60">
      <w:pPr>
        <w:pStyle w:val="MDPI31text"/>
      </w:pPr>
      <w:r w:rsidRPr="0019356E">
        <w:t>The proposed approach yielded information that was important for</w:t>
      </w:r>
      <w:r w:rsidR="00810A63" w:rsidRPr="0019356E">
        <w:t xml:space="preserve"> underpinning the smart product design process within </w:t>
      </w:r>
      <w:r w:rsidRPr="0019356E">
        <w:t xml:space="preserve">the </w:t>
      </w:r>
      <w:r w:rsidR="00810A63" w:rsidRPr="0019356E">
        <w:t xml:space="preserve">case </w:t>
      </w:r>
      <w:r w:rsidRPr="0019356E">
        <w:t>company</w:t>
      </w:r>
      <w:r w:rsidR="001F0B99">
        <w:t xml:space="preserve">. </w:t>
      </w:r>
      <w:r w:rsidRPr="0019356E">
        <w:t>Step1 is the initial driver of the process, where the customers let the company know their perception</w:t>
      </w:r>
      <w:r w:rsidR="003C2ED6">
        <w:t>,</w:t>
      </w:r>
      <w:r w:rsidRPr="0019356E">
        <w:t xml:space="preserve"> in general</w:t>
      </w:r>
      <w:r w:rsidR="003C2ED6">
        <w:t>,</w:t>
      </w:r>
      <w:r w:rsidRPr="0019356E">
        <w:t xml:space="preserve"> of the product and what features they consider need to be improved. This information was gathered through surveys and direct contact with customers.</w:t>
      </w:r>
    </w:p>
    <w:p w14:paraId="6D6AB2BB" w14:textId="549184CE" w:rsidR="00B60258" w:rsidRPr="0019356E" w:rsidRDefault="00B60258" w:rsidP="00993D60">
      <w:pPr>
        <w:pStyle w:val="MDPI31text"/>
      </w:pPr>
      <w:r w:rsidRPr="0019356E">
        <w:t>In step 2</w:t>
      </w:r>
      <w:r w:rsidR="00D45DD8" w:rsidRPr="0019356E">
        <w:t>,</w:t>
      </w:r>
      <w:r w:rsidRPr="0019356E">
        <w:t xml:space="preserve"> the design and sales departments of the company analyzed the needs and proposed some design features/actions to fu</w:t>
      </w:r>
      <w:r w:rsidR="00FE2DA5" w:rsidRPr="0019356E">
        <w:t>lfill the customer needs. These</w:t>
      </w:r>
      <w:r w:rsidRPr="0019356E">
        <w:t xml:space="preserve"> actions</w:t>
      </w:r>
      <w:r w:rsidR="00D45DD8" w:rsidRPr="0019356E">
        <w:t>,</w:t>
      </w:r>
      <w:r w:rsidRPr="0019356E">
        <w:t xml:space="preserve"> as well as the identified customer needs</w:t>
      </w:r>
      <w:r w:rsidR="00D45DD8" w:rsidRPr="0019356E">
        <w:t>,</w:t>
      </w:r>
      <w:r w:rsidRPr="0019356E">
        <w:t xml:space="preserve"> are li</w:t>
      </w:r>
      <w:r w:rsidR="00FE2DA5" w:rsidRPr="0019356E">
        <w:t xml:space="preserve">sted and defined in </w:t>
      </w:r>
      <w:r w:rsidR="0019356E">
        <w:t xml:space="preserve">Section </w:t>
      </w:r>
      <w:r w:rsidR="0019356E" w:rsidRPr="0019356E">
        <w:t>4</w:t>
      </w:r>
      <w:r w:rsidR="00FE2DA5" w:rsidRPr="0019356E">
        <w:t>.</w:t>
      </w:r>
    </w:p>
    <w:p w14:paraId="7401DA50" w14:textId="0934ED5F" w:rsidR="00B60258" w:rsidRPr="0019356E" w:rsidRDefault="00B60258" w:rsidP="00993D60">
      <w:pPr>
        <w:pStyle w:val="MDPI31text"/>
      </w:pPr>
      <w:r w:rsidRPr="0019356E">
        <w:t xml:space="preserve">The implementation of step 3 (fuzzy Kano) allowed the company to understand that many features </w:t>
      </w:r>
      <w:r w:rsidR="00E73401">
        <w:t>we</w:t>
      </w:r>
      <w:r w:rsidR="00E73401" w:rsidRPr="0019356E">
        <w:t xml:space="preserve">re </w:t>
      </w:r>
      <w:r w:rsidRPr="0019356E">
        <w:t>considered as must-</w:t>
      </w:r>
      <w:proofErr w:type="spellStart"/>
      <w:r w:rsidRPr="0019356E">
        <w:t>be´s</w:t>
      </w:r>
      <w:proofErr w:type="spellEnd"/>
      <w:r w:rsidRPr="0019356E">
        <w:t xml:space="preserve"> by the customers</w:t>
      </w:r>
      <w:r w:rsidR="00E73401">
        <w:t>,</w:t>
      </w:r>
      <w:r w:rsidRPr="0019356E">
        <w:t xml:space="preserve"> and others </w:t>
      </w:r>
      <w:r w:rsidR="00E73401">
        <w:t>we</w:t>
      </w:r>
      <w:r w:rsidR="00E73401" w:rsidRPr="0019356E">
        <w:t xml:space="preserve">re </w:t>
      </w:r>
      <w:r w:rsidRPr="0019356E">
        <w:t>just indifferent to them. A very important finding in this step was</w:t>
      </w:r>
      <w:r w:rsidR="00FE2DA5" w:rsidRPr="0019356E">
        <w:t xml:space="preserve"> the fact that some times,</w:t>
      </w:r>
      <w:r w:rsidRPr="0019356E">
        <w:t xml:space="preserve"> customers </w:t>
      </w:r>
      <w:r w:rsidR="00E73401">
        <w:t>could not</w:t>
      </w:r>
      <w:r w:rsidR="00E73401" w:rsidRPr="0019356E">
        <w:t xml:space="preserve"> </w:t>
      </w:r>
      <w:r w:rsidRPr="0019356E">
        <w:t xml:space="preserve">decide between two pure categories and need the option of being able to choose simultaneously a degree of sympathy with two pure categories to express in a better way how they feel with a particular feature. This situation </w:t>
      </w:r>
      <w:r w:rsidR="00E73401">
        <w:t>would</w:t>
      </w:r>
      <w:r w:rsidR="00E73401" w:rsidRPr="0019356E">
        <w:t xml:space="preserve"> </w:t>
      </w:r>
      <w:r w:rsidRPr="0019356E">
        <w:t xml:space="preserve">positively impact the reliability of the process due to the better representation of its inputs. The results of this step </w:t>
      </w:r>
      <w:r w:rsidR="00E73401">
        <w:t>we</w:t>
      </w:r>
      <w:r w:rsidR="00E73401" w:rsidRPr="0019356E">
        <w:t xml:space="preserve">re </w:t>
      </w:r>
      <w:r w:rsidR="00C53416" w:rsidRPr="0019356E">
        <w:t>a key element for measuring and monitoring the satisfaction level</w:t>
      </w:r>
      <w:r w:rsidR="00E73401">
        <w:t>.</w:t>
      </w:r>
      <w:r w:rsidR="00C53416" w:rsidRPr="0019356E">
        <w:t xml:space="preserve"> </w:t>
      </w:r>
      <w:r w:rsidR="00BC29C4">
        <w:rPr>
          <w:color w:val="FF0000"/>
        </w:rPr>
        <w:t>Satisfaction index (</w:t>
      </w:r>
      <w:r w:rsidR="00C53416" w:rsidRPr="0019356E">
        <w:t>SI</w:t>
      </w:r>
      <w:r w:rsidR="00BC29C4" w:rsidRPr="00BC29C4">
        <w:rPr>
          <w:color w:val="FF0000"/>
        </w:rPr>
        <w:t>)</w:t>
      </w:r>
      <w:r w:rsidR="00C53416" w:rsidRPr="0019356E">
        <w:t xml:space="preserve"> </w:t>
      </w:r>
      <w:r w:rsidR="00BC29C4">
        <w:t xml:space="preserve">is a </w:t>
      </w:r>
      <w:r w:rsidR="00BC29C4">
        <w:rPr>
          <w:color w:val="FF0000"/>
        </w:rPr>
        <w:t>metric</w:t>
      </w:r>
      <w:r w:rsidRPr="0019356E">
        <w:t xml:space="preserve"> that shows how a particular need will impact customer satisfaction. This </w:t>
      </w:r>
      <w:r w:rsidR="00D81EF9">
        <w:t>wa</w:t>
      </w:r>
      <w:r w:rsidR="00D81EF9" w:rsidRPr="0019356E">
        <w:t xml:space="preserve">s </w:t>
      </w:r>
      <w:r w:rsidRPr="0019356E">
        <w:t>very important because</w:t>
      </w:r>
      <w:r w:rsidR="00770661">
        <w:t>,</w:t>
      </w:r>
      <w:r w:rsidRPr="0019356E">
        <w:t xml:space="preserve"> based on </w:t>
      </w:r>
      <w:r w:rsidR="0019356E">
        <w:t>Table 7</w:t>
      </w:r>
      <w:r w:rsidRPr="0019356E">
        <w:t xml:space="preserve">, two needs </w:t>
      </w:r>
      <w:r w:rsidR="00D81EF9">
        <w:t>might</w:t>
      </w:r>
      <w:r w:rsidR="00D81EF9" w:rsidRPr="0019356E">
        <w:t xml:space="preserve"> </w:t>
      </w:r>
      <w:r w:rsidRPr="0019356E">
        <w:t>have a different satisfaction level though they belong</w:t>
      </w:r>
      <w:r w:rsidR="00D81EF9">
        <w:t>ed</w:t>
      </w:r>
      <w:r w:rsidRPr="0019356E">
        <w:t xml:space="preserve"> to the same type of need. For example, both </w:t>
      </w:r>
      <w:r w:rsidRPr="0019356E">
        <w:lastRenderedPageBreak/>
        <w:t>communication and trustable data belong</w:t>
      </w:r>
      <w:r w:rsidR="00D81EF9">
        <w:t>ed</w:t>
      </w:r>
      <w:r w:rsidRPr="0019356E">
        <w:t xml:space="preserve"> to the </w:t>
      </w:r>
      <w:r w:rsidR="00D81EF9">
        <w:t>m</w:t>
      </w:r>
      <w:r w:rsidRPr="0019356E">
        <w:t>ust</w:t>
      </w:r>
      <w:r w:rsidR="00D81EF9">
        <w:t>-</w:t>
      </w:r>
      <w:proofErr w:type="spellStart"/>
      <w:r w:rsidRPr="0019356E">
        <w:t>be</w:t>
      </w:r>
      <w:r w:rsidR="001F0B99">
        <w:t>’</w:t>
      </w:r>
      <w:r w:rsidRPr="0019356E">
        <w:t>s</w:t>
      </w:r>
      <w:proofErr w:type="spellEnd"/>
      <w:r w:rsidRPr="0019356E">
        <w:t xml:space="preserve"> category. Nevertheless, trustable data </w:t>
      </w:r>
      <w:r w:rsidR="00D81EF9" w:rsidRPr="0019356E">
        <w:t>ha</w:t>
      </w:r>
      <w:r w:rsidR="00D81EF9">
        <w:t>d</w:t>
      </w:r>
      <w:r w:rsidR="00D81EF9" w:rsidRPr="0019356E">
        <w:t xml:space="preserve"> </w:t>
      </w:r>
      <w:r w:rsidR="00EC5DB3" w:rsidRPr="0019356E">
        <w:t>a higher satisfaction level (1.</w:t>
      </w:r>
      <w:r w:rsidRPr="001F0B99">
        <w:t>8</w:t>
      </w:r>
      <w:r w:rsidR="0019356E" w:rsidRPr="001F0B99">
        <w:t xml:space="preserve"> vs. </w:t>
      </w:r>
      <w:r w:rsidR="00EC5DB3" w:rsidRPr="001F0B99">
        <w:t>1.</w:t>
      </w:r>
      <w:r w:rsidRPr="001F0B99">
        <w:t>1), i</w:t>
      </w:r>
      <w:r w:rsidRPr="0019356E">
        <w:t>.e.</w:t>
      </w:r>
      <w:r w:rsidR="0019356E">
        <w:t>,</w:t>
      </w:r>
      <w:r w:rsidRPr="0019356E">
        <w:t xml:space="preserve"> </w:t>
      </w:r>
      <w:r w:rsidR="00C60453">
        <w:t xml:space="preserve">it </w:t>
      </w:r>
      <w:r w:rsidR="00D81EF9">
        <w:t>would</w:t>
      </w:r>
      <w:r w:rsidR="00D81EF9" w:rsidRPr="0019356E">
        <w:t xml:space="preserve"> </w:t>
      </w:r>
      <w:r w:rsidRPr="0019356E">
        <w:t>have a stronger e</w:t>
      </w:r>
      <w:r w:rsidR="00FE2DA5" w:rsidRPr="0019356E">
        <w:t xml:space="preserve">ffect </w:t>
      </w:r>
      <w:r w:rsidR="00C53416" w:rsidRPr="0019356E">
        <w:t xml:space="preserve">on </w:t>
      </w:r>
      <w:r w:rsidR="00FE2DA5" w:rsidRPr="0019356E">
        <w:t>customer satisfaction.</w:t>
      </w:r>
    </w:p>
    <w:p w14:paraId="01362898" w14:textId="11C82092" w:rsidR="00B60258" w:rsidRPr="0019356E" w:rsidRDefault="00B60258" w:rsidP="00993D60">
      <w:pPr>
        <w:pStyle w:val="MDPI31text"/>
      </w:pPr>
      <w:r w:rsidRPr="0019356E">
        <w:t xml:space="preserve">With the implementation of AHP in step 4, the company was able to know customer perception relating to each need in a different way. </w:t>
      </w:r>
      <w:r w:rsidR="00011984" w:rsidRPr="0019356E">
        <w:t xml:space="preserve">Moreover, </w:t>
      </w:r>
      <w:r w:rsidRPr="0019356E">
        <w:t>customers were able to express their preferences related to customer needs but compa</w:t>
      </w:r>
      <w:r w:rsidR="00E40686" w:rsidRPr="0019356E">
        <w:t xml:space="preserve">ring each one with the others. </w:t>
      </w:r>
      <w:r w:rsidRPr="0019356E">
        <w:t xml:space="preserve">The process </w:t>
      </w:r>
      <w:r w:rsidR="003E17ED" w:rsidRPr="0019356E">
        <w:t>allow</w:t>
      </w:r>
      <w:r w:rsidR="003E17ED">
        <w:t>ed</w:t>
      </w:r>
      <w:r w:rsidR="003E17ED" w:rsidRPr="0019356E">
        <w:t xml:space="preserve"> </w:t>
      </w:r>
      <w:r w:rsidRPr="0019356E">
        <w:t xml:space="preserve">the company to obtain the weight assigned by the customers in this situation. Obtaining the values of satisfaction level and weight for each need </w:t>
      </w:r>
      <w:r w:rsidR="003E17ED">
        <w:t>wa</w:t>
      </w:r>
      <w:r w:rsidR="003E17ED" w:rsidRPr="0019356E">
        <w:t xml:space="preserve">s </w:t>
      </w:r>
      <w:r w:rsidRPr="0019356E">
        <w:t>critical for the company because</w:t>
      </w:r>
      <w:r w:rsidR="00803FC2">
        <w:t>,</w:t>
      </w:r>
      <w:r w:rsidRPr="0019356E">
        <w:t xml:space="preserve"> with the integration of the two measures</w:t>
      </w:r>
      <w:r w:rsidR="003E17ED">
        <w:t>,</w:t>
      </w:r>
      <w:r w:rsidRPr="0019356E">
        <w:t xml:space="preserve"> the company </w:t>
      </w:r>
      <w:r w:rsidR="003E17ED">
        <w:t>would</w:t>
      </w:r>
      <w:r w:rsidR="003E17ED" w:rsidRPr="0019356E">
        <w:t xml:space="preserve"> </w:t>
      </w:r>
      <w:r w:rsidRPr="0019356E">
        <w:t xml:space="preserve">be able to include in the process a better representation of customer preferences, which </w:t>
      </w:r>
      <w:r w:rsidR="003E17ED">
        <w:t>would</w:t>
      </w:r>
      <w:r w:rsidR="003E17ED" w:rsidRPr="0019356E">
        <w:t xml:space="preserve"> </w:t>
      </w:r>
      <w:r w:rsidRPr="0019356E">
        <w:t xml:space="preserve">impact the outcome of the </w:t>
      </w:r>
      <w:r w:rsidR="00011984" w:rsidRPr="0019356E">
        <w:t xml:space="preserve">smart product design </w:t>
      </w:r>
      <w:r w:rsidRPr="0019356E">
        <w:t>process.</w:t>
      </w:r>
    </w:p>
    <w:p w14:paraId="6BF08E66" w14:textId="01985BFB" w:rsidR="00B60258" w:rsidRPr="0019356E" w:rsidRDefault="00114F46" w:rsidP="00993D60">
      <w:pPr>
        <w:pStyle w:val="MDPI31text"/>
      </w:pPr>
      <w:r w:rsidRPr="0019356E">
        <w:t>On a different tack, w</w:t>
      </w:r>
      <w:r w:rsidR="00B60258" w:rsidRPr="0019356E">
        <w:t>ith the implementation of DEMATEL</w:t>
      </w:r>
      <w:r w:rsidR="001F0B99">
        <w:t>,</w:t>
      </w:r>
      <w:r w:rsidR="00B60258" w:rsidRPr="0019356E">
        <w:t xml:space="preserve"> the company was able to identify the real impact of each design feature/action </w:t>
      </w:r>
      <w:r w:rsidR="00B96F12">
        <w:t>o</w:t>
      </w:r>
      <w:r w:rsidR="00B96F12" w:rsidRPr="0019356E">
        <w:t xml:space="preserve">n </w:t>
      </w:r>
      <w:r w:rsidR="00B60258" w:rsidRPr="0019356E">
        <w:t>the fulfil</w:t>
      </w:r>
      <w:r w:rsidR="00FE2DA5" w:rsidRPr="0019356E">
        <w:t>l</w:t>
      </w:r>
      <w:r w:rsidR="00B60258" w:rsidRPr="0019356E">
        <w:t xml:space="preserve">ment of the customer needs. The fact is that </w:t>
      </w:r>
      <w:r w:rsidRPr="0019356E">
        <w:t xml:space="preserve">on </w:t>
      </w:r>
      <w:r w:rsidR="00B60258" w:rsidRPr="0019356E">
        <w:t>many occasions</w:t>
      </w:r>
      <w:r w:rsidRPr="0019356E">
        <w:t>,</w:t>
      </w:r>
      <w:r w:rsidR="00B60258" w:rsidRPr="0019356E">
        <w:t xml:space="preserve"> a particular action </w:t>
      </w:r>
      <w:r w:rsidR="00B96F12">
        <w:t>might</w:t>
      </w:r>
      <w:r w:rsidR="00B96F12" w:rsidRPr="0019356E">
        <w:t xml:space="preserve"> </w:t>
      </w:r>
      <w:r w:rsidR="00B60258" w:rsidRPr="0019356E">
        <w:t xml:space="preserve">cause a chain reaction due to the influence/relation between the different design features/actions. With the implementation of DEMATEL, the overall influence for each one of the design actions/features </w:t>
      </w:r>
      <w:r w:rsidR="00B96F12">
        <w:t>would</w:t>
      </w:r>
      <w:r w:rsidR="00B96F12" w:rsidRPr="0019356E">
        <w:t xml:space="preserve"> </w:t>
      </w:r>
      <w:r w:rsidR="00B60258" w:rsidRPr="0019356E">
        <w:t>be identified. For example, in this case</w:t>
      </w:r>
      <w:r w:rsidR="006D4502" w:rsidRPr="0019356E">
        <w:t>,</w:t>
      </w:r>
      <w:r w:rsidR="00B60258" w:rsidRPr="0019356E">
        <w:t xml:space="preserve"> it became clear that the design action </w:t>
      </w:r>
      <w:r w:rsidR="00B96F12" w:rsidRPr="009D082F">
        <w:t>c</w:t>
      </w:r>
      <w:r w:rsidR="00B60258" w:rsidRPr="009D082F">
        <w:t xml:space="preserve">ode </w:t>
      </w:r>
      <w:r w:rsidR="00B96F12" w:rsidRPr="009D082F">
        <w:t>c</w:t>
      </w:r>
      <w:r w:rsidR="00B60258" w:rsidRPr="009D082F">
        <w:t>hange</w:t>
      </w:r>
      <w:r w:rsidR="00B60258" w:rsidRPr="0019356E">
        <w:t xml:space="preserve"> </w:t>
      </w:r>
      <w:r w:rsidR="00B96F12" w:rsidRPr="0019356E">
        <w:t>ha</w:t>
      </w:r>
      <w:r w:rsidR="00B96F12">
        <w:t>d</w:t>
      </w:r>
      <w:r w:rsidR="00B96F12" w:rsidRPr="0019356E">
        <w:t xml:space="preserve"> </w:t>
      </w:r>
      <w:r w:rsidR="00B60258" w:rsidRPr="0019356E">
        <w:t xml:space="preserve">a total effect </w:t>
      </w:r>
      <w:r w:rsidR="00B60258" w:rsidRPr="0096258E">
        <w:t>of 1</w:t>
      </w:r>
      <w:r w:rsidR="00D023B2" w:rsidRPr="0096258E">
        <w:t>.</w:t>
      </w:r>
      <w:r w:rsidR="00B60258" w:rsidRPr="0096258E">
        <w:t>44</w:t>
      </w:r>
      <w:r w:rsidR="00B96F12" w:rsidRPr="0096258E">
        <w:t>,</w:t>
      </w:r>
      <w:r w:rsidR="00B60258" w:rsidRPr="0096258E">
        <w:t xml:space="preserve"> </w:t>
      </w:r>
      <w:r w:rsidR="00B60258" w:rsidRPr="0019356E">
        <w:t xml:space="preserve">considering both how it </w:t>
      </w:r>
      <w:r w:rsidR="00D023B2" w:rsidRPr="0019356E">
        <w:t>influence</w:t>
      </w:r>
      <w:r w:rsidR="00D023B2">
        <w:t>d</w:t>
      </w:r>
      <w:r w:rsidR="00D023B2" w:rsidRPr="0019356E">
        <w:t xml:space="preserve"> </w:t>
      </w:r>
      <w:r w:rsidR="00B60258" w:rsidRPr="0019356E">
        <w:t>the rest of the actions</w:t>
      </w:r>
      <w:r w:rsidR="004B43E7">
        <w:t>,</w:t>
      </w:r>
      <w:r w:rsidR="00B60258" w:rsidRPr="0019356E">
        <w:t xml:space="preserve"> and how the rest of the actions influence</w:t>
      </w:r>
      <w:r w:rsidR="00D023B2">
        <w:t>d</w:t>
      </w:r>
      <w:r w:rsidR="00B60258" w:rsidRPr="0019356E">
        <w:t xml:space="preserve"> </w:t>
      </w:r>
      <w:r w:rsidR="00D023B2">
        <w:t>c</w:t>
      </w:r>
      <w:r w:rsidR="00B60258" w:rsidRPr="0019356E">
        <w:t xml:space="preserve">ode </w:t>
      </w:r>
      <w:r w:rsidR="00D023B2">
        <w:t>c</w:t>
      </w:r>
      <w:r w:rsidR="00B60258" w:rsidRPr="0019356E">
        <w:t>hange.</w:t>
      </w:r>
    </w:p>
    <w:p w14:paraId="05DA7EBA" w14:textId="14935A1C" w:rsidR="00B60258" w:rsidRPr="0019356E" w:rsidRDefault="00B60258" w:rsidP="00993D60">
      <w:pPr>
        <w:pStyle w:val="MDPI31text"/>
      </w:pPr>
      <w:r w:rsidRPr="0019356E">
        <w:t>In step</w:t>
      </w:r>
      <w:r w:rsidR="001F0B99">
        <w:t>s</w:t>
      </w:r>
      <w:r w:rsidRPr="0019356E">
        <w:t xml:space="preserve"> 6 and 7</w:t>
      </w:r>
      <w:r w:rsidR="004B43E7">
        <w:t>,</w:t>
      </w:r>
      <w:r w:rsidRPr="0019356E">
        <w:t xml:space="preserve"> the QFD matrix was constructed</w:t>
      </w:r>
      <w:r w:rsidR="004B43E7">
        <w:t>,</w:t>
      </w:r>
      <w:r w:rsidRPr="0019356E">
        <w:t xml:space="preserve"> and the relationship between the different design actions/features and the different customer need </w:t>
      </w:r>
      <w:r w:rsidR="004B43E7">
        <w:t>wa</w:t>
      </w:r>
      <w:r w:rsidR="004B43E7" w:rsidRPr="0019356E">
        <w:t xml:space="preserve">s </w:t>
      </w:r>
      <w:r w:rsidRPr="0019356E">
        <w:t>identified. Finally</w:t>
      </w:r>
      <w:r w:rsidR="004B43E7">
        <w:t>,</w:t>
      </w:r>
      <w:r w:rsidRPr="0019356E">
        <w:t xml:space="preserve"> steps 8 and 9 allow</w:t>
      </w:r>
      <w:r w:rsidR="004B43E7">
        <w:t>ed</w:t>
      </w:r>
      <w:r w:rsidRPr="0019356E">
        <w:t xml:space="preserve"> the company to rank the design actions</w:t>
      </w:r>
      <w:r w:rsidR="00FE2DA5" w:rsidRPr="0019356E">
        <w:t>/features</w:t>
      </w:r>
      <w:r w:rsidR="0096258E">
        <w:t>.</w:t>
      </w:r>
    </w:p>
    <w:p w14:paraId="4E85B5DE" w14:textId="2A13F51C" w:rsidR="00B60258" w:rsidRPr="0019356E" w:rsidRDefault="00B60258" w:rsidP="00993D60">
      <w:pPr>
        <w:pStyle w:val="MDPI31text"/>
        <w:rPr>
          <w:strike/>
        </w:rPr>
      </w:pPr>
      <w:r w:rsidRPr="0019356E">
        <w:t xml:space="preserve">The proposed approach allowed the company to have a better understanding of customer needs, concluding at the end of the process that the design action ranking was not as they expected. Although the company </w:t>
      </w:r>
      <w:r w:rsidR="004B571D">
        <w:t>would</w:t>
      </w:r>
      <w:r w:rsidR="004B571D" w:rsidRPr="0019356E">
        <w:t xml:space="preserve"> </w:t>
      </w:r>
      <w:r w:rsidRPr="0019356E">
        <w:t xml:space="preserve">implement almost all actions in this case, now they are aware of the impact the action they </w:t>
      </w:r>
      <w:r w:rsidR="004B571D">
        <w:t>would</w:t>
      </w:r>
      <w:r w:rsidR="004B571D" w:rsidRPr="0019356E">
        <w:t xml:space="preserve"> </w:t>
      </w:r>
      <w:r w:rsidRPr="0019356E">
        <w:t>implement should have. It is also important to point out that in the case of future developments</w:t>
      </w:r>
      <w:r w:rsidR="004B571D">
        <w:t>,</w:t>
      </w:r>
      <w:r w:rsidRPr="0019356E">
        <w:t xml:space="preserve"> the company has now a framework that </w:t>
      </w:r>
      <w:r w:rsidR="004B571D">
        <w:t>would</w:t>
      </w:r>
      <w:r w:rsidR="004B571D" w:rsidRPr="0019356E">
        <w:t xml:space="preserve"> </w:t>
      </w:r>
      <w:r w:rsidRPr="0019356E">
        <w:t>help them to improve products and design new ones</w:t>
      </w:r>
      <w:r w:rsidR="006D4502" w:rsidRPr="0019356E">
        <w:t xml:space="preserve"> more effectively. In this intervention, </w:t>
      </w:r>
      <w:r w:rsidR="004B571D" w:rsidRPr="009D082F">
        <w:t>c</w:t>
      </w:r>
      <w:r w:rsidR="006D4502" w:rsidRPr="009D082F">
        <w:t>ode change</w:t>
      </w:r>
      <w:r w:rsidR="006D4502" w:rsidRPr="0019356E">
        <w:rPr>
          <w:i/>
        </w:rPr>
        <w:t xml:space="preserve"> </w:t>
      </w:r>
      <w:r w:rsidR="006D4502" w:rsidRPr="0019356E">
        <w:t>was found to be the most important design action</w:t>
      </w:r>
      <w:r w:rsidR="0052760F">
        <w:t>,</w:t>
      </w:r>
      <w:r w:rsidR="006D4502" w:rsidRPr="0019356E">
        <w:t xml:space="preserve"> and it </w:t>
      </w:r>
      <w:r w:rsidR="0052760F">
        <w:t>wa</w:t>
      </w:r>
      <w:r w:rsidR="0052760F" w:rsidRPr="0019356E">
        <w:t xml:space="preserve">s </w:t>
      </w:r>
      <w:r w:rsidR="006D4502" w:rsidRPr="0019356E">
        <w:t xml:space="preserve">then recommended for implementation in the practical scenario. </w:t>
      </w:r>
    </w:p>
    <w:p w14:paraId="19FF6473" w14:textId="7A2F92B8" w:rsidR="00B60258" w:rsidRPr="0019356E" w:rsidRDefault="00B60258" w:rsidP="00993D60">
      <w:pPr>
        <w:pStyle w:val="MDPI31text"/>
      </w:pPr>
      <w:r w:rsidRPr="0019356E">
        <w:t xml:space="preserve">Another important issue </w:t>
      </w:r>
      <w:r w:rsidR="0052760F">
        <w:t>wa</w:t>
      </w:r>
      <w:r w:rsidR="0052760F" w:rsidRPr="0019356E">
        <w:t xml:space="preserve">s </w:t>
      </w:r>
      <w:r w:rsidRPr="0019356E">
        <w:t xml:space="preserve">that the incorporation of </w:t>
      </w:r>
      <w:r w:rsidR="004037CE" w:rsidRPr="0019356E">
        <w:t>MCDM methods</w:t>
      </w:r>
      <w:r w:rsidR="0052760F">
        <w:t>,</w:t>
      </w:r>
      <w:r w:rsidR="004037CE" w:rsidRPr="0019356E">
        <w:t xml:space="preserve"> </w:t>
      </w:r>
      <w:r w:rsidRPr="0019356E">
        <w:t>such as AHP, DEMATEL</w:t>
      </w:r>
      <w:r w:rsidR="004037CE" w:rsidRPr="0019356E">
        <w:t>,</w:t>
      </w:r>
      <w:r w:rsidRPr="0019356E">
        <w:t xml:space="preserve"> and Kano influence factors to satisfaction, in the QFD process made it more robust, so QFD </w:t>
      </w:r>
      <w:r w:rsidR="0052760F">
        <w:t>could</w:t>
      </w:r>
      <w:r w:rsidR="0052760F" w:rsidRPr="0019356E">
        <w:t xml:space="preserve"> </w:t>
      </w:r>
      <w:r w:rsidRPr="0019356E">
        <w:t>reflect in a better way vagueness of human perception</w:t>
      </w:r>
      <w:r w:rsidR="0052760F">
        <w:t>,</w:t>
      </w:r>
      <w:r w:rsidRPr="0019356E">
        <w:t xml:space="preserve"> an</w:t>
      </w:r>
      <w:r w:rsidR="004037CE" w:rsidRPr="0019356E">
        <w:t>d in this way</w:t>
      </w:r>
      <w:r w:rsidR="0052760F">
        <w:t>,</w:t>
      </w:r>
      <w:r w:rsidR="004037CE" w:rsidRPr="0019356E">
        <w:t xml:space="preserve"> allowing decision-</w:t>
      </w:r>
      <w:r w:rsidRPr="0019356E">
        <w:t>maker to make better decisions. The inclusion of fuzzy Kano was also important be</w:t>
      </w:r>
      <w:r w:rsidR="00FE2DA5" w:rsidRPr="0019356E">
        <w:t xml:space="preserve">cause it allowed </w:t>
      </w:r>
      <w:r w:rsidRPr="0019356E">
        <w:t>classify</w:t>
      </w:r>
      <w:r w:rsidR="00FE2DA5" w:rsidRPr="0019356E">
        <w:t>ing customers’ needs and</w:t>
      </w:r>
      <w:r w:rsidRPr="0019356E">
        <w:t xml:space="preserve"> impact on satisfaction</w:t>
      </w:r>
      <w:r w:rsidR="00FE2DA5" w:rsidRPr="0019356E">
        <w:t xml:space="preserve"> effectively</w:t>
      </w:r>
      <w:r w:rsidRPr="0019356E">
        <w:t>. In this case</w:t>
      </w:r>
      <w:r w:rsidR="00FE2DA5" w:rsidRPr="0019356E">
        <w:t>,</w:t>
      </w:r>
      <w:r w:rsidRPr="0019356E">
        <w:t xml:space="preserve"> the proposed approach was used to improve an existing device</w:t>
      </w:r>
      <w:r w:rsidR="0052760F">
        <w:t>.</w:t>
      </w:r>
    </w:p>
    <w:p w14:paraId="151DB64E" w14:textId="2C01B30D" w:rsidR="00833341" w:rsidRPr="0019356E" w:rsidRDefault="00542FBB" w:rsidP="00993D60">
      <w:pPr>
        <w:pStyle w:val="MDPI31text"/>
      </w:pPr>
      <w:r w:rsidRPr="0019356E">
        <w:t xml:space="preserve">It is important to note the restrictions of this work. Specifically, the proposed approach does not consider the interrelations among customer needs. It is also not possible to discriminate the weaknesses and strengths of each design action. Future investigation should address these limitations to better underpin the smart product design process. </w:t>
      </w:r>
      <w:r w:rsidR="00A950A9" w:rsidRPr="0019356E">
        <w:t xml:space="preserve">Future work may </w:t>
      </w:r>
      <w:r w:rsidRPr="0019356E">
        <w:t xml:space="preserve">also </w:t>
      </w:r>
      <w:r w:rsidR="00A950A9" w:rsidRPr="0019356E">
        <w:t>include the validation of the proposed ap</w:t>
      </w:r>
      <w:r w:rsidRPr="0019356E">
        <w:t xml:space="preserve">proach in </w:t>
      </w:r>
      <w:r w:rsidR="00A950A9" w:rsidRPr="0019356E">
        <w:t>new products</w:t>
      </w:r>
      <w:r w:rsidR="00EC5DB3" w:rsidRPr="0019356E">
        <w:t xml:space="preserve"> and services</w:t>
      </w:r>
      <w:r w:rsidR="00A950A9" w:rsidRPr="0019356E">
        <w:t xml:space="preserve">. Furthermore, </w:t>
      </w:r>
      <w:r w:rsidR="00B60258" w:rsidRPr="0019356E">
        <w:t>the</w:t>
      </w:r>
      <w:r w:rsidRPr="0019356E">
        <w:t xml:space="preserve"> design</w:t>
      </w:r>
      <w:r w:rsidR="00B60258" w:rsidRPr="0019356E">
        <w:t xml:space="preserve"> process can be improved </w:t>
      </w:r>
      <w:r w:rsidR="00FE2DA5" w:rsidRPr="0019356E">
        <w:t>by including human thinking vagueness through</w:t>
      </w:r>
      <w:r w:rsidR="00B60258" w:rsidRPr="0019356E">
        <w:t xml:space="preserve"> performing a complete fuzzy QFD process. </w:t>
      </w:r>
      <w:r w:rsidR="00EC5DB3" w:rsidRPr="0019356E">
        <w:t>On the other hand, t</w:t>
      </w:r>
      <w:r w:rsidR="00B60258" w:rsidRPr="0019356E">
        <w:t xml:space="preserve">he proposed approach </w:t>
      </w:r>
      <w:r w:rsidR="00EC5DB3" w:rsidRPr="0019356E">
        <w:t xml:space="preserve">can </w:t>
      </w:r>
      <w:r w:rsidR="00B60258" w:rsidRPr="0019356E">
        <w:t>be imple</w:t>
      </w:r>
      <w:r w:rsidR="00EC5DB3" w:rsidRPr="0019356E">
        <w:t>mented in other medical devices</w:t>
      </w:r>
      <w:r w:rsidR="00FB5B26">
        <w:t>,</w:t>
      </w:r>
      <w:r w:rsidR="00B60258" w:rsidRPr="0019356E">
        <w:t xml:space="preserve"> considering </w:t>
      </w:r>
      <w:r w:rsidR="00EC5DB3" w:rsidRPr="0019356E">
        <w:t xml:space="preserve">the product purpose </w:t>
      </w:r>
      <w:r w:rsidR="00B60258" w:rsidRPr="0019356E">
        <w:t xml:space="preserve">and the impact that an inappropriate design process can have on customer satisfaction, </w:t>
      </w:r>
      <w:r w:rsidR="001F0B99">
        <w:t>customer wellbeing</w:t>
      </w:r>
      <w:r w:rsidR="00FB5B26">
        <w:t>,</w:t>
      </w:r>
      <w:r w:rsidR="00D20F1F" w:rsidRPr="0019356E">
        <w:t xml:space="preserve"> and companie</w:t>
      </w:r>
      <w:r w:rsidR="00B60258" w:rsidRPr="0019356E">
        <w:t>s</w:t>
      </w:r>
      <w:r w:rsidR="001F0B99">
        <w:t>’</w:t>
      </w:r>
      <w:r w:rsidR="00B60258" w:rsidRPr="0019356E">
        <w:t xml:space="preserve"> reputation.</w:t>
      </w:r>
    </w:p>
    <w:p w14:paraId="582C094C" w14:textId="520035AF" w:rsidR="00993D60" w:rsidRDefault="00833341" w:rsidP="00993D60">
      <w:pPr>
        <w:pStyle w:val="MDPI62Acknowledgments"/>
      </w:pPr>
      <w:r w:rsidRPr="00CF6586">
        <w:rPr>
          <w:b/>
        </w:rPr>
        <w:t>Author Contributions:</w:t>
      </w:r>
      <w:r w:rsidR="005D6D21" w:rsidRPr="00CF6586">
        <w:rPr>
          <w:b/>
        </w:rPr>
        <w:t xml:space="preserve"> </w:t>
      </w:r>
      <w:r w:rsidR="001F0B99" w:rsidRPr="00CF6586">
        <w:t>Conceptualization, D.</w:t>
      </w:r>
      <w:r w:rsidR="00D42733" w:rsidRPr="00CF6586">
        <w:t>N.</w:t>
      </w:r>
      <w:r w:rsidR="006D4A4D" w:rsidRPr="00CF6586">
        <w:t>-R.</w:t>
      </w:r>
      <w:r w:rsidR="00D42733" w:rsidRPr="00CF6586">
        <w:t>, M.</w:t>
      </w:r>
      <w:r w:rsidR="009D5E57" w:rsidRPr="00CF6586">
        <w:t>A.</w:t>
      </w:r>
      <w:r w:rsidR="00D42733" w:rsidRPr="00CF6586">
        <w:t>O.</w:t>
      </w:r>
      <w:r w:rsidR="006D4A4D" w:rsidRPr="00CF6586">
        <w:t>-B.</w:t>
      </w:r>
      <w:r w:rsidR="00D42733" w:rsidRPr="00CF6586">
        <w:t>, C.P., N.F.</w:t>
      </w:r>
      <w:r w:rsidR="00FB5B26" w:rsidRPr="00CF6586">
        <w:t>,</w:t>
      </w:r>
      <w:r w:rsidR="00D42733" w:rsidRPr="00CF6586">
        <w:t xml:space="preserve"> and L.N.; methodology, D.N.</w:t>
      </w:r>
      <w:r w:rsidR="006D4A4D" w:rsidRPr="00CF6586">
        <w:t>-R.</w:t>
      </w:r>
      <w:r w:rsidR="00D42733" w:rsidRPr="00CF6586">
        <w:t xml:space="preserve"> and M.</w:t>
      </w:r>
      <w:r w:rsidR="009D5E57" w:rsidRPr="00CF6586">
        <w:t>A.</w:t>
      </w:r>
      <w:r w:rsidR="00D42733" w:rsidRPr="00CF6586">
        <w:t>O.</w:t>
      </w:r>
      <w:r w:rsidR="006D4A4D" w:rsidRPr="00CF6586">
        <w:t>-B.</w:t>
      </w:r>
      <w:r w:rsidR="00D42733" w:rsidRPr="00CF6586">
        <w:t>; software, D.N.</w:t>
      </w:r>
      <w:r w:rsidR="006D4A4D" w:rsidRPr="00CF6586">
        <w:t>-R.</w:t>
      </w:r>
      <w:r w:rsidR="00D42733" w:rsidRPr="00CF6586">
        <w:t xml:space="preserve">; validation, </w:t>
      </w:r>
      <w:r w:rsidR="006D4A4D" w:rsidRPr="00CF6586">
        <w:t>D.N.-R</w:t>
      </w:r>
      <w:r w:rsidR="00D42733" w:rsidRPr="00CF6586">
        <w:t>., N.F.</w:t>
      </w:r>
      <w:r w:rsidR="00FB5B26" w:rsidRPr="00CF6586">
        <w:t>,</w:t>
      </w:r>
      <w:r w:rsidR="00D42733" w:rsidRPr="00CF6586">
        <w:t xml:space="preserve"> and L.N.; formal analysis, </w:t>
      </w:r>
      <w:r w:rsidR="006D4A4D" w:rsidRPr="00CF6586">
        <w:t>M.</w:t>
      </w:r>
      <w:r w:rsidR="009D5E57" w:rsidRPr="00CF6586">
        <w:t>A.</w:t>
      </w:r>
      <w:r w:rsidR="006D4A4D" w:rsidRPr="00CF6586">
        <w:t>O.-B</w:t>
      </w:r>
      <w:r w:rsidR="00D42733" w:rsidRPr="00CF6586">
        <w:t xml:space="preserve">. and </w:t>
      </w:r>
      <w:r w:rsidR="006D4A4D" w:rsidRPr="00CF6586">
        <w:t>D.N.-R</w:t>
      </w:r>
      <w:r w:rsidR="00D42733" w:rsidRPr="00CF6586">
        <w:t xml:space="preserve">.; investigation, </w:t>
      </w:r>
      <w:r w:rsidR="006D4A4D" w:rsidRPr="00CF6586">
        <w:t>D.N.-R</w:t>
      </w:r>
      <w:r w:rsidR="00D42733" w:rsidRPr="00CF6586">
        <w:t xml:space="preserve">., </w:t>
      </w:r>
      <w:r w:rsidR="006D4A4D" w:rsidRPr="00CF6586">
        <w:t>M.</w:t>
      </w:r>
      <w:r w:rsidR="009D5E57" w:rsidRPr="00CF6586">
        <w:t>A.</w:t>
      </w:r>
      <w:r w:rsidR="006D4A4D" w:rsidRPr="00CF6586">
        <w:t>O.-B</w:t>
      </w:r>
      <w:r w:rsidR="00D42733" w:rsidRPr="00CF6586">
        <w:t>., N.F</w:t>
      </w:r>
      <w:r w:rsidR="001F0B99" w:rsidRPr="00CF6586">
        <w:t>.</w:t>
      </w:r>
      <w:r w:rsidR="00FB5B26" w:rsidRPr="00CF6586">
        <w:t>,</w:t>
      </w:r>
      <w:r w:rsidR="00D42733" w:rsidRPr="00CF6586">
        <w:t xml:space="preserve"> and L.N.; resources, C.P. and </w:t>
      </w:r>
      <w:proofErr w:type="spellStart"/>
      <w:r w:rsidR="00D42733" w:rsidRPr="00CF6586">
        <w:t>S.D.</w:t>
      </w:r>
      <w:r w:rsidR="006D4A4D" w:rsidRPr="00CF6586">
        <w:t>l.H</w:t>
      </w:r>
      <w:proofErr w:type="spellEnd"/>
      <w:r w:rsidR="006D4A4D" w:rsidRPr="00CF6586">
        <w:t>.-E.</w:t>
      </w:r>
      <w:r w:rsidR="001F0B99" w:rsidRPr="00CF6586">
        <w:t xml:space="preserve">; data curation, </w:t>
      </w:r>
      <w:r w:rsidR="006D4A4D" w:rsidRPr="00CF6586">
        <w:t>D.N.-R</w:t>
      </w:r>
      <w:r w:rsidR="001F0B99" w:rsidRPr="00CF6586">
        <w:t>.; writing—</w:t>
      </w:r>
      <w:r w:rsidR="00D42733" w:rsidRPr="00CF6586">
        <w:t>o</w:t>
      </w:r>
      <w:r w:rsidR="007525C6" w:rsidRPr="00CF6586">
        <w:t xml:space="preserve">riginal draft preparation, </w:t>
      </w:r>
      <w:r w:rsidR="006D4A4D" w:rsidRPr="00CF6586">
        <w:t>D.N.-R</w:t>
      </w:r>
      <w:r w:rsidR="007525C6" w:rsidRPr="00CF6586">
        <w:t xml:space="preserve">. and </w:t>
      </w:r>
      <w:r w:rsidR="006D4A4D" w:rsidRPr="00CF6586">
        <w:t>M.</w:t>
      </w:r>
      <w:r w:rsidR="009D5E57" w:rsidRPr="00CF6586">
        <w:t>A.</w:t>
      </w:r>
      <w:r w:rsidR="006D4A4D" w:rsidRPr="00CF6586">
        <w:t>O.-B</w:t>
      </w:r>
      <w:r w:rsidR="007525C6" w:rsidRPr="00CF6586">
        <w:t>.</w:t>
      </w:r>
      <w:r w:rsidR="001F0B99" w:rsidRPr="00CF6586">
        <w:t xml:space="preserve">; writing—review and editing, </w:t>
      </w:r>
      <w:r w:rsidR="006D4A4D" w:rsidRPr="00CF6586">
        <w:t>D.N.-R</w:t>
      </w:r>
      <w:r w:rsidR="001F0B99" w:rsidRPr="00CF6586">
        <w:t xml:space="preserve">., </w:t>
      </w:r>
      <w:r w:rsidR="006D4A4D" w:rsidRPr="00CF6586">
        <w:t>M.</w:t>
      </w:r>
      <w:r w:rsidR="009D5E57" w:rsidRPr="00CF6586">
        <w:t>A.</w:t>
      </w:r>
      <w:r w:rsidR="006D4A4D" w:rsidRPr="00CF6586">
        <w:t>O.-B</w:t>
      </w:r>
      <w:r w:rsidR="001F0B99" w:rsidRPr="00CF6586">
        <w:t>.</w:t>
      </w:r>
      <w:r w:rsidR="00FB5B26" w:rsidRPr="00CF6586">
        <w:t>,</w:t>
      </w:r>
      <w:r w:rsidR="001F0B99" w:rsidRPr="00CF6586">
        <w:t xml:space="preserve"> and </w:t>
      </w:r>
      <w:proofErr w:type="spellStart"/>
      <w:r w:rsidR="006D4A4D" w:rsidRPr="00CF6586">
        <w:t>S.D.l.H</w:t>
      </w:r>
      <w:proofErr w:type="spellEnd"/>
      <w:r w:rsidR="006D4A4D" w:rsidRPr="00CF6586">
        <w:t>.-E</w:t>
      </w:r>
      <w:r w:rsidR="001F0B99" w:rsidRPr="00CF6586">
        <w:t xml:space="preserve">.; visualization, </w:t>
      </w:r>
      <w:r w:rsidR="006D4A4D" w:rsidRPr="00CF6586">
        <w:t>D.N.-R</w:t>
      </w:r>
      <w:r w:rsidR="001F0B99" w:rsidRPr="00CF6586">
        <w:t>.,</w:t>
      </w:r>
      <w:r w:rsidR="00D42733" w:rsidRPr="00CF6586">
        <w:t xml:space="preserve"> </w:t>
      </w:r>
      <w:proofErr w:type="spellStart"/>
      <w:r w:rsidR="006D4A4D" w:rsidRPr="00CF6586">
        <w:t>S.D.l.H</w:t>
      </w:r>
      <w:proofErr w:type="spellEnd"/>
      <w:r w:rsidR="006D4A4D" w:rsidRPr="00CF6586">
        <w:t>.-E</w:t>
      </w:r>
      <w:r w:rsidR="00D42733" w:rsidRPr="00CF6586">
        <w:t>.</w:t>
      </w:r>
      <w:r w:rsidR="00FB5B26" w:rsidRPr="00CF6586">
        <w:t>,</w:t>
      </w:r>
      <w:r w:rsidR="00D42733" w:rsidRPr="00CF6586">
        <w:t xml:space="preserve"> and </w:t>
      </w:r>
      <w:r w:rsidR="006D4A4D" w:rsidRPr="00CF6586">
        <w:t>M.</w:t>
      </w:r>
      <w:r w:rsidR="009D5E57" w:rsidRPr="00CF6586">
        <w:t>A.</w:t>
      </w:r>
      <w:r w:rsidR="006D4A4D" w:rsidRPr="00CF6586">
        <w:t>O.-B</w:t>
      </w:r>
      <w:r w:rsidR="00D42733" w:rsidRPr="00CF6586">
        <w:t>.</w:t>
      </w:r>
      <w:r w:rsidR="00E55220" w:rsidRPr="00CF6586">
        <w:t xml:space="preserve">; supervision, C.P. </w:t>
      </w:r>
      <w:r w:rsidR="00D42733" w:rsidRPr="00CF6586">
        <w:t xml:space="preserve">and </w:t>
      </w:r>
      <w:r w:rsidR="006D4A4D" w:rsidRPr="00CF6586">
        <w:t>M.</w:t>
      </w:r>
      <w:r w:rsidR="009D5E57" w:rsidRPr="00CF6586">
        <w:t>A.</w:t>
      </w:r>
      <w:r w:rsidR="006D4A4D" w:rsidRPr="00CF6586">
        <w:t>O.-B</w:t>
      </w:r>
      <w:r w:rsidR="00E55220" w:rsidRPr="00CF6586">
        <w:t>.; project</w:t>
      </w:r>
      <w:r w:rsidR="00E55220" w:rsidRPr="00993D60">
        <w:t xml:space="preserve"> administration, C.P.</w:t>
      </w:r>
      <w:r w:rsidR="00D42733" w:rsidRPr="00993D60">
        <w:t>; funding</w:t>
      </w:r>
      <w:r w:rsidR="006D4A4D">
        <w:t xml:space="preserve"> acquisition, C.P. and </w:t>
      </w:r>
      <w:proofErr w:type="spellStart"/>
      <w:r w:rsidR="006D4A4D" w:rsidRPr="00993D60">
        <w:t>S.D.</w:t>
      </w:r>
      <w:r w:rsidR="006D4A4D">
        <w:t>l.H</w:t>
      </w:r>
      <w:proofErr w:type="spellEnd"/>
      <w:r w:rsidR="006D4A4D">
        <w:t>.-E</w:t>
      </w:r>
      <w:r w:rsidR="00D42733" w:rsidRPr="00993D60">
        <w:t xml:space="preserve">. </w:t>
      </w:r>
      <w:r w:rsidR="003B002A" w:rsidRPr="00993D60">
        <w:t>All authors have read and agreed to the published version of the manuscript.</w:t>
      </w:r>
    </w:p>
    <w:p w14:paraId="031DA06E" w14:textId="20E704DB" w:rsidR="003B002A" w:rsidRPr="00993D60" w:rsidRDefault="00993D60" w:rsidP="00993D60">
      <w:pPr>
        <w:pStyle w:val="MDPI64CoI"/>
        <w:rPr>
          <w:highlight w:val="yellow"/>
        </w:rPr>
      </w:pPr>
      <w:r w:rsidRPr="00D52D8E">
        <w:rPr>
          <w:b/>
        </w:rPr>
        <w:t>Funding:</w:t>
      </w:r>
      <w:r w:rsidRPr="00D52D8E">
        <w:t xml:space="preserve"> </w:t>
      </w:r>
      <w:r w:rsidR="00D52D8E" w:rsidRPr="00D52D8E">
        <w:rPr>
          <w:color w:val="FF0000"/>
        </w:rPr>
        <w:t xml:space="preserve">This research has received funding under the REMIND project Marie </w:t>
      </w:r>
      <w:proofErr w:type="spellStart"/>
      <w:r w:rsidR="00D52D8E" w:rsidRPr="00D52D8E">
        <w:rPr>
          <w:color w:val="FF0000"/>
        </w:rPr>
        <w:t>Sklodowska</w:t>
      </w:r>
      <w:proofErr w:type="spellEnd"/>
      <w:r w:rsidR="00D52D8E" w:rsidRPr="00D52D8E">
        <w:rPr>
          <w:color w:val="FF0000"/>
        </w:rPr>
        <w:t>-Curie EU Framework for Research and Innovation Horizon 2020, under Grant Agreement No. 734355</w:t>
      </w:r>
      <w:r w:rsidR="00803FDF">
        <w:rPr>
          <w:color w:val="FF0000"/>
        </w:rPr>
        <w:t>.</w:t>
      </w:r>
      <w:r w:rsidR="000C38FF" w:rsidRPr="00D52D8E">
        <w:rPr>
          <w:color w:val="FF0000"/>
        </w:rPr>
        <w:t xml:space="preserve"> </w:t>
      </w:r>
    </w:p>
    <w:p w14:paraId="7CC51E6C" w14:textId="144386D2" w:rsidR="001E510C" w:rsidRPr="00803FDF" w:rsidRDefault="001C47C9" w:rsidP="00993D60">
      <w:pPr>
        <w:pStyle w:val="MDPI62Acknowledgments"/>
        <w:rPr>
          <w:color w:val="FF0000"/>
        </w:rPr>
      </w:pPr>
      <w:r w:rsidRPr="00993D60">
        <w:rPr>
          <w:b/>
        </w:rPr>
        <w:lastRenderedPageBreak/>
        <w:t>Acknowledgments:</w:t>
      </w:r>
      <w:r w:rsidR="00B60258" w:rsidRPr="00993D60">
        <w:rPr>
          <w:b/>
        </w:rPr>
        <w:t xml:space="preserve"> </w:t>
      </w:r>
      <w:r w:rsidR="00803FDF">
        <w:rPr>
          <w:color w:val="FF0000"/>
        </w:rPr>
        <w:t xml:space="preserve">The authors would like to thank the </w:t>
      </w:r>
      <w:r w:rsidR="00AF337E">
        <w:rPr>
          <w:color w:val="FF0000"/>
        </w:rPr>
        <w:t xml:space="preserve">valuable </w:t>
      </w:r>
      <w:r w:rsidR="00803FDF">
        <w:rPr>
          <w:color w:val="FF0000"/>
        </w:rPr>
        <w:t xml:space="preserve">support </w:t>
      </w:r>
      <w:r w:rsidR="00AF337E">
        <w:rPr>
          <w:color w:val="FF0000"/>
        </w:rPr>
        <w:t>of the REMIND Consortium during this project.</w:t>
      </w:r>
      <w:r w:rsidR="00803FDF">
        <w:rPr>
          <w:color w:val="FF0000"/>
        </w:rPr>
        <w:t xml:space="preserve"> </w:t>
      </w:r>
    </w:p>
    <w:p w14:paraId="500F6E6A" w14:textId="77777777" w:rsidR="001E510C" w:rsidRPr="00993D60" w:rsidRDefault="001E510C" w:rsidP="00993D60">
      <w:pPr>
        <w:pStyle w:val="MDPI62Acknowledgments"/>
      </w:pPr>
      <w:r w:rsidRPr="00993D60">
        <w:rPr>
          <w:b/>
        </w:rPr>
        <w:t xml:space="preserve">Conflicts of Interest: </w:t>
      </w:r>
      <w:r w:rsidRPr="00993D60">
        <w:t>The authors declare no conflicts of interest.</w:t>
      </w:r>
    </w:p>
    <w:p w14:paraId="2BA08B39" w14:textId="77777777" w:rsidR="0040398C" w:rsidRPr="0019356E" w:rsidRDefault="0040398C" w:rsidP="0040398C">
      <w:pPr>
        <w:pStyle w:val="MDPI21heading1"/>
      </w:pPr>
      <w:r w:rsidRPr="0019356E">
        <w:t>References</w:t>
      </w:r>
    </w:p>
    <w:p w14:paraId="4909CA85"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bookmarkStart w:id="8" w:name="_Hlk33143815"/>
      <w:proofErr w:type="spellStart"/>
      <w:r>
        <w:rPr>
          <w:rFonts w:ascii="Palatino Linotype" w:hAnsi="Palatino Linotype"/>
          <w:color w:val="auto"/>
          <w:sz w:val="18"/>
          <w:szCs w:val="18"/>
        </w:rPr>
        <w:t>Pabinger</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C.;</w:t>
      </w:r>
      <w:r w:rsidRPr="00941773">
        <w:rPr>
          <w:rFonts w:ascii="Palatino Linotype" w:hAnsi="Palatino Linotype"/>
          <w:i/>
          <w:color w:val="auto"/>
          <w:sz w:val="18"/>
          <w:szCs w:val="18"/>
        </w:rPr>
        <w:t xml:space="preserve"> </w:t>
      </w:r>
      <w:r>
        <w:rPr>
          <w:rFonts w:ascii="Palatino Linotype" w:hAnsi="Palatino Linotype"/>
          <w:color w:val="auto"/>
          <w:sz w:val="18"/>
          <w:szCs w:val="18"/>
        </w:rPr>
        <w:t>Geissler,</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Utilization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rates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hip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arthroplasty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OECD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countries</w:t>
      </w:r>
      <w:r>
        <w:rPr>
          <w:rFonts w:ascii="Palatino Linotype" w:hAnsi="Palatino Linotype"/>
          <w:color w:val="auto"/>
          <w:sz w:val="18"/>
          <w:szCs w:val="18"/>
        </w:rPr>
        <w:t>.</w:t>
      </w:r>
      <w:r w:rsidRPr="00941773">
        <w:rPr>
          <w:rFonts w:ascii="Palatino Linotype" w:hAnsi="Palatino Linotype"/>
          <w:i/>
          <w:color w:val="auto"/>
          <w:sz w:val="18"/>
          <w:szCs w:val="18"/>
        </w:rPr>
        <w:t xml:space="preserve"> </w:t>
      </w:r>
      <w:proofErr w:type="spellStart"/>
      <w:r>
        <w:rPr>
          <w:rFonts w:ascii="Palatino Linotype" w:hAnsi="Palatino Linotype"/>
          <w:i/>
          <w:color w:val="auto"/>
          <w:sz w:val="18"/>
          <w:szCs w:val="18"/>
        </w:rPr>
        <w:t>Osteoarthr</w:t>
      </w:r>
      <w:proofErr w:type="spellEnd"/>
      <w:r>
        <w:rPr>
          <w:rFonts w:ascii="Palatino Linotype" w:hAnsi="Palatino Linotype"/>
          <w:i/>
          <w:color w:val="auto"/>
          <w:sz w:val="18"/>
          <w:szCs w:val="18"/>
        </w:rPr>
        <w:t xml:space="preserve">. Cart. </w:t>
      </w:r>
      <w:r>
        <w:rPr>
          <w:rFonts w:ascii="Palatino Linotype" w:hAnsi="Palatino Linotype"/>
          <w:b/>
          <w:color w:val="auto"/>
          <w:sz w:val="18"/>
          <w:szCs w:val="18"/>
        </w:rPr>
        <w:t>2014</w:t>
      </w:r>
      <w:r>
        <w:rPr>
          <w:rFonts w:ascii="Palatino Linotype" w:hAnsi="Palatino Linotype"/>
          <w:color w:val="auto"/>
          <w:sz w:val="18"/>
          <w:szCs w:val="18"/>
        </w:rPr>
        <w:t xml:space="preserve">, </w:t>
      </w:r>
      <w:r>
        <w:rPr>
          <w:rFonts w:ascii="Palatino Linotype" w:hAnsi="Palatino Linotype"/>
          <w:i/>
          <w:color w:val="auto"/>
          <w:sz w:val="18"/>
          <w:szCs w:val="18"/>
        </w:rPr>
        <w:t>22</w:t>
      </w:r>
      <w:r>
        <w:rPr>
          <w:rFonts w:ascii="Palatino Linotype" w:hAnsi="Palatino Linotype"/>
          <w:color w:val="auto"/>
          <w:sz w:val="18"/>
          <w:szCs w:val="18"/>
        </w:rPr>
        <w:t>, 734–741.</w:t>
      </w:r>
    </w:p>
    <w:p w14:paraId="17AB2EBB"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Fiorenttino</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Zarattini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G.;</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Pazzaglia</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U.;</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Ceretti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Hip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Prosthesis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Design.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Market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Analysis,</w:t>
      </w:r>
      <w:bookmarkStart w:id="9" w:name="OLE_LINK30"/>
      <w:bookmarkStart w:id="10" w:name="OLE_LINK31"/>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New</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Perspectives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Innovative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Solution</w:t>
      </w:r>
      <w:bookmarkEnd w:id="9"/>
      <w:bookmarkEnd w:id="10"/>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Procedia </w:t>
      </w:r>
      <w:proofErr w:type="spellStart"/>
      <w:r>
        <w:rPr>
          <w:rFonts w:ascii="Palatino Linotype" w:hAnsi="Palatino Linotype"/>
          <w:i/>
          <w:color w:val="auto"/>
          <w:sz w:val="18"/>
          <w:szCs w:val="18"/>
        </w:rPr>
        <w:t>Cirp</w:t>
      </w:r>
      <w:proofErr w:type="spellEnd"/>
      <w:r>
        <w:rPr>
          <w:rFonts w:ascii="Palatino Linotype" w:hAnsi="Palatino Linotype"/>
          <w:i/>
          <w:color w:val="auto"/>
          <w:sz w:val="18"/>
          <w:szCs w:val="18"/>
        </w:rPr>
        <w:t xml:space="preserve"> </w:t>
      </w:r>
      <w:r>
        <w:rPr>
          <w:rFonts w:ascii="Palatino Linotype" w:hAnsi="Palatino Linotype"/>
          <w:b/>
          <w:color w:val="auto"/>
          <w:sz w:val="18"/>
          <w:szCs w:val="18"/>
        </w:rPr>
        <w:t>2013</w:t>
      </w:r>
      <w:r>
        <w:rPr>
          <w:rFonts w:ascii="Palatino Linotype" w:hAnsi="Palatino Linotype"/>
          <w:color w:val="auto"/>
          <w:sz w:val="18"/>
          <w:szCs w:val="18"/>
        </w:rPr>
        <w:t xml:space="preserve">, </w:t>
      </w:r>
      <w:r>
        <w:rPr>
          <w:rFonts w:ascii="Palatino Linotype" w:hAnsi="Palatino Linotype"/>
          <w:i/>
          <w:color w:val="auto"/>
          <w:sz w:val="18"/>
          <w:szCs w:val="18"/>
        </w:rPr>
        <w:t>5</w:t>
      </w:r>
      <w:r>
        <w:rPr>
          <w:rFonts w:ascii="Palatino Linotype" w:hAnsi="Palatino Linotype"/>
          <w:color w:val="auto"/>
          <w:sz w:val="18"/>
          <w:szCs w:val="18"/>
        </w:rPr>
        <w:t>, 310–314</w:t>
      </w:r>
      <w:r w:rsidRPr="00941773">
        <w:rPr>
          <w:rFonts w:ascii="Palatino Linotype" w:hAnsi="Palatino Linotype"/>
          <w:color w:val="auto"/>
          <w:sz w:val="18"/>
          <w:szCs w:val="18"/>
        </w:rPr>
        <w:t>.</w:t>
      </w:r>
    </w:p>
    <w:p w14:paraId="1D2C6A51"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Wolf,</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Digioia</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A.M.;</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Mor</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A.B.;</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Jaramaz</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B.</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Cup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alignment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error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total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hip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arthroplasty.</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Clin. </w:t>
      </w:r>
      <w:proofErr w:type="spellStart"/>
      <w:r>
        <w:rPr>
          <w:rFonts w:ascii="Palatino Linotype" w:hAnsi="Palatino Linotype"/>
          <w:i/>
          <w:color w:val="auto"/>
          <w:sz w:val="18"/>
          <w:szCs w:val="18"/>
        </w:rPr>
        <w:t>Orthop</w:t>
      </w:r>
      <w:proofErr w:type="spellEnd"/>
      <w:r>
        <w:rPr>
          <w:rFonts w:ascii="Palatino Linotype" w:hAnsi="Palatino Linotype"/>
          <w:i/>
          <w:color w:val="auto"/>
          <w:sz w:val="18"/>
          <w:szCs w:val="18"/>
        </w:rPr>
        <w:t xml:space="preserve">. </w:t>
      </w:r>
      <w:proofErr w:type="spellStart"/>
      <w:r>
        <w:rPr>
          <w:rFonts w:ascii="Palatino Linotype" w:hAnsi="Palatino Linotype"/>
          <w:i/>
          <w:color w:val="auto"/>
          <w:sz w:val="18"/>
          <w:szCs w:val="18"/>
        </w:rPr>
        <w:t>Relat</w:t>
      </w:r>
      <w:proofErr w:type="spellEnd"/>
      <w:r>
        <w:rPr>
          <w:rFonts w:ascii="Palatino Linotype" w:hAnsi="Palatino Linotype"/>
          <w:i/>
          <w:color w:val="auto"/>
          <w:sz w:val="18"/>
          <w:szCs w:val="18"/>
        </w:rPr>
        <w:t xml:space="preserve">. Res. </w:t>
      </w:r>
      <w:r>
        <w:rPr>
          <w:rFonts w:ascii="Palatino Linotype" w:hAnsi="Palatino Linotype"/>
          <w:b/>
          <w:color w:val="auto"/>
          <w:sz w:val="18"/>
          <w:szCs w:val="18"/>
        </w:rPr>
        <w:t>2005</w:t>
      </w:r>
      <w:r>
        <w:rPr>
          <w:rFonts w:ascii="Palatino Linotype" w:hAnsi="Palatino Linotype"/>
          <w:color w:val="auto"/>
          <w:sz w:val="18"/>
          <w:szCs w:val="18"/>
        </w:rPr>
        <w:t xml:space="preserve">, </w:t>
      </w:r>
      <w:r>
        <w:rPr>
          <w:rFonts w:ascii="Palatino Linotype" w:hAnsi="Palatino Linotype"/>
          <w:i/>
          <w:color w:val="auto"/>
          <w:sz w:val="18"/>
          <w:szCs w:val="18"/>
        </w:rPr>
        <w:t>437</w:t>
      </w:r>
      <w:r>
        <w:rPr>
          <w:rFonts w:ascii="Palatino Linotype" w:hAnsi="Palatino Linotype"/>
          <w:color w:val="auto"/>
          <w:sz w:val="18"/>
          <w:szCs w:val="18"/>
        </w:rPr>
        <w:t>, 132–137.</w:t>
      </w:r>
    </w:p>
    <w:p w14:paraId="4BF7699C"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Duplantier</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N.L.;</w:t>
      </w:r>
      <w:r w:rsidRPr="00941773">
        <w:rPr>
          <w:rFonts w:ascii="Palatino Linotype" w:hAnsi="Palatino Linotype"/>
          <w:i/>
          <w:color w:val="auto"/>
          <w:sz w:val="18"/>
          <w:szCs w:val="18"/>
        </w:rPr>
        <w:t xml:space="preserve"> </w:t>
      </w:r>
      <w:r>
        <w:rPr>
          <w:rFonts w:ascii="Palatino Linotype" w:hAnsi="Palatino Linotype"/>
          <w:color w:val="auto"/>
          <w:sz w:val="18"/>
          <w:szCs w:val="18"/>
        </w:rPr>
        <w:t>McCulloch,</w:t>
      </w:r>
      <w:r w:rsidRPr="00941773">
        <w:rPr>
          <w:rFonts w:ascii="Palatino Linotype" w:hAnsi="Palatino Linotype"/>
          <w:i/>
          <w:color w:val="auto"/>
          <w:sz w:val="18"/>
          <w:szCs w:val="18"/>
        </w:rPr>
        <w:t xml:space="preserve"> </w:t>
      </w:r>
      <w:r>
        <w:rPr>
          <w:rFonts w:ascii="Palatino Linotype" w:hAnsi="Palatino Linotype"/>
          <w:color w:val="auto"/>
          <w:sz w:val="18"/>
          <w:szCs w:val="18"/>
        </w:rPr>
        <w:t>P.C.;</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Nho</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S.J.;</w:t>
      </w:r>
      <w:r w:rsidRPr="00941773">
        <w:rPr>
          <w:rFonts w:ascii="Palatino Linotype" w:hAnsi="Palatino Linotype"/>
          <w:i/>
          <w:color w:val="auto"/>
          <w:sz w:val="18"/>
          <w:szCs w:val="18"/>
        </w:rPr>
        <w:t xml:space="preserve"> </w:t>
      </w:r>
      <w:r>
        <w:rPr>
          <w:rFonts w:ascii="Palatino Linotype" w:hAnsi="Palatino Linotype"/>
          <w:color w:val="auto"/>
          <w:sz w:val="18"/>
          <w:szCs w:val="18"/>
        </w:rPr>
        <w:t>Mather,</w:t>
      </w:r>
      <w:r w:rsidRPr="00941773">
        <w:rPr>
          <w:rFonts w:ascii="Palatino Linotype" w:hAnsi="Palatino Linotype"/>
          <w:i/>
          <w:color w:val="auto"/>
          <w:sz w:val="18"/>
          <w:szCs w:val="18"/>
        </w:rPr>
        <w:t xml:space="preserve"> </w:t>
      </w:r>
      <w:r>
        <w:rPr>
          <w:rFonts w:ascii="Palatino Linotype" w:hAnsi="Palatino Linotype"/>
          <w:color w:val="auto"/>
          <w:sz w:val="18"/>
          <w:szCs w:val="18"/>
        </w:rPr>
        <w:t>R.C.;</w:t>
      </w:r>
      <w:r w:rsidRPr="00941773">
        <w:rPr>
          <w:rFonts w:ascii="Palatino Linotype" w:hAnsi="Palatino Linotype"/>
          <w:i/>
          <w:color w:val="auto"/>
          <w:sz w:val="18"/>
          <w:szCs w:val="18"/>
        </w:rPr>
        <w:t xml:space="preserve"> </w:t>
      </w:r>
      <w:r>
        <w:rPr>
          <w:rFonts w:ascii="Palatino Linotype" w:hAnsi="Palatino Linotype"/>
          <w:color w:val="auto"/>
          <w:sz w:val="18"/>
          <w:szCs w:val="18"/>
        </w:rPr>
        <w:t>Lewis,</w:t>
      </w:r>
      <w:r w:rsidRPr="00941773">
        <w:rPr>
          <w:rFonts w:ascii="Palatino Linotype" w:hAnsi="Palatino Linotype"/>
          <w:i/>
          <w:color w:val="auto"/>
          <w:sz w:val="18"/>
          <w:szCs w:val="18"/>
        </w:rPr>
        <w:t xml:space="preserve"> </w:t>
      </w:r>
      <w:r>
        <w:rPr>
          <w:rFonts w:ascii="Palatino Linotype" w:hAnsi="Palatino Linotype"/>
          <w:color w:val="auto"/>
          <w:sz w:val="18"/>
          <w:szCs w:val="18"/>
        </w:rPr>
        <w:t>B.D.;</w:t>
      </w:r>
      <w:r w:rsidRPr="00941773">
        <w:rPr>
          <w:rFonts w:ascii="Palatino Linotype" w:hAnsi="Palatino Linotype"/>
          <w:i/>
          <w:color w:val="auto"/>
          <w:sz w:val="18"/>
          <w:szCs w:val="18"/>
        </w:rPr>
        <w:t xml:space="preserve"> </w:t>
      </w:r>
      <w:r>
        <w:rPr>
          <w:rFonts w:ascii="Palatino Linotype" w:hAnsi="Palatino Linotype"/>
          <w:color w:val="auto"/>
          <w:sz w:val="18"/>
          <w:szCs w:val="18"/>
        </w:rPr>
        <w:t>Harris,</w:t>
      </w:r>
      <w:r w:rsidRPr="00941773">
        <w:rPr>
          <w:rFonts w:ascii="Palatino Linotype" w:hAnsi="Palatino Linotype"/>
          <w:i/>
          <w:color w:val="auto"/>
          <w:sz w:val="18"/>
          <w:szCs w:val="18"/>
        </w:rPr>
        <w:t xml:space="preserve"> </w:t>
      </w:r>
      <w:r>
        <w:rPr>
          <w:rFonts w:ascii="Palatino Linotype" w:hAnsi="Palatino Linotype"/>
          <w:color w:val="auto"/>
          <w:sz w:val="18"/>
          <w:szCs w:val="18"/>
        </w:rPr>
        <w:t>J.D.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Hip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Dislocation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Subluxation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After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Hip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Arthroscopy: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Systematic</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Review</w:t>
      </w:r>
      <w:r>
        <w:rPr>
          <w:rFonts w:ascii="Palatino Linotype" w:hAnsi="Palatino Linotype"/>
          <w:color w:val="auto"/>
          <w:sz w:val="18"/>
          <w:szCs w:val="18"/>
        </w:rPr>
        <w:t>.</w:t>
      </w:r>
      <w:r w:rsidRPr="00941773">
        <w:rPr>
          <w:rFonts w:ascii="Palatino Linotype" w:hAnsi="Palatino Linotype"/>
          <w:i/>
          <w:color w:val="auto"/>
          <w:sz w:val="18"/>
          <w:szCs w:val="18"/>
        </w:rPr>
        <w:t xml:space="preserve"> </w:t>
      </w:r>
      <w:proofErr w:type="spellStart"/>
      <w:r w:rsidRPr="00941773">
        <w:rPr>
          <w:rFonts w:ascii="Palatino Linotype" w:hAnsi="Palatino Linotype"/>
          <w:i/>
          <w:color w:val="auto"/>
          <w:sz w:val="18"/>
          <w:szCs w:val="18"/>
        </w:rPr>
        <w:t>Arthrosc</w:t>
      </w:r>
      <w:proofErr w:type="spellEnd"/>
      <w:r w:rsidRPr="00941773">
        <w:rPr>
          <w:rFonts w:ascii="Palatino Linotype" w:hAnsi="Palatino Linotype"/>
          <w:i/>
          <w:color w:val="auto"/>
          <w:sz w:val="18"/>
          <w:szCs w:val="18"/>
        </w:rPr>
        <w:t xml:space="preserve">. J. </w:t>
      </w:r>
      <w:proofErr w:type="spellStart"/>
      <w:r w:rsidRPr="00941773">
        <w:rPr>
          <w:rFonts w:ascii="Palatino Linotype" w:hAnsi="Palatino Linotype"/>
          <w:i/>
          <w:color w:val="auto"/>
          <w:sz w:val="18"/>
          <w:szCs w:val="18"/>
        </w:rPr>
        <w:t>Arthrosc</w:t>
      </w:r>
      <w:proofErr w:type="spellEnd"/>
      <w:r w:rsidRPr="00941773">
        <w:rPr>
          <w:rFonts w:ascii="Palatino Linotype" w:hAnsi="Palatino Linotype"/>
          <w:i/>
          <w:color w:val="auto"/>
          <w:sz w:val="18"/>
          <w:szCs w:val="18"/>
        </w:rPr>
        <w:t xml:space="preserve">. </w:t>
      </w:r>
      <w:proofErr w:type="spellStart"/>
      <w:r w:rsidRPr="00941773">
        <w:rPr>
          <w:rFonts w:ascii="Palatino Linotype" w:hAnsi="Palatino Linotype"/>
          <w:i/>
          <w:color w:val="auto"/>
          <w:sz w:val="18"/>
          <w:szCs w:val="18"/>
        </w:rPr>
        <w:t>Relat</w:t>
      </w:r>
      <w:proofErr w:type="spellEnd"/>
      <w:r w:rsidRPr="00941773">
        <w:rPr>
          <w:rFonts w:ascii="Palatino Linotype" w:hAnsi="Palatino Linotype"/>
          <w:i/>
          <w:color w:val="auto"/>
          <w:sz w:val="18"/>
          <w:szCs w:val="18"/>
        </w:rPr>
        <w:t>. Surg</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2016</w:t>
      </w:r>
      <w:r>
        <w:rPr>
          <w:rFonts w:ascii="Palatino Linotype" w:hAnsi="Palatino Linotype"/>
          <w:color w:val="auto"/>
          <w:sz w:val="18"/>
          <w:szCs w:val="18"/>
        </w:rPr>
        <w:t xml:space="preserve">, </w:t>
      </w:r>
      <w:r>
        <w:rPr>
          <w:rFonts w:ascii="Palatino Linotype" w:hAnsi="Palatino Linotype"/>
          <w:i/>
          <w:color w:val="auto"/>
          <w:sz w:val="18"/>
          <w:szCs w:val="18"/>
        </w:rPr>
        <w:t>32</w:t>
      </w:r>
      <w:r>
        <w:rPr>
          <w:rFonts w:ascii="Palatino Linotype" w:hAnsi="Palatino Linotype"/>
          <w:color w:val="auto"/>
          <w:sz w:val="18"/>
          <w:szCs w:val="18"/>
        </w:rPr>
        <w:t>, 1428–1434</w:t>
      </w:r>
      <w:r w:rsidRPr="00941773">
        <w:rPr>
          <w:rFonts w:ascii="Palatino Linotype" w:hAnsi="Palatino Linotype"/>
          <w:color w:val="auto"/>
          <w:sz w:val="18"/>
          <w:szCs w:val="18"/>
        </w:rPr>
        <w:t>.</w:t>
      </w:r>
    </w:p>
    <w:p w14:paraId="6D9B6ABF"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Grosso,</w:t>
      </w:r>
      <w:r w:rsidRPr="00941773">
        <w:rPr>
          <w:rFonts w:ascii="Palatino Linotype" w:hAnsi="Palatino Linotype"/>
          <w:i/>
          <w:color w:val="auto"/>
          <w:sz w:val="18"/>
          <w:szCs w:val="18"/>
        </w:rPr>
        <w:t xml:space="preserve"> </w:t>
      </w:r>
      <w:r>
        <w:rPr>
          <w:rFonts w:ascii="Palatino Linotype" w:hAnsi="Palatino Linotype"/>
          <w:color w:val="auto"/>
          <w:sz w:val="18"/>
          <w:szCs w:val="18"/>
        </w:rPr>
        <w:t>P.;</w:t>
      </w:r>
      <w:r w:rsidRPr="00941773">
        <w:rPr>
          <w:rFonts w:ascii="Palatino Linotype" w:hAnsi="Palatino Linotype"/>
          <w:i/>
          <w:color w:val="auto"/>
          <w:sz w:val="18"/>
          <w:szCs w:val="18"/>
        </w:rPr>
        <w:t xml:space="preserve"> </w:t>
      </w:r>
      <w:r>
        <w:rPr>
          <w:rFonts w:ascii="Palatino Linotype" w:hAnsi="Palatino Linotype"/>
          <w:color w:val="auto"/>
          <w:sz w:val="18"/>
          <w:szCs w:val="18"/>
        </w:rPr>
        <w:t>Snider,</w:t>
      </w:r>
      <w:r w:rsidRPr="00941773">
        <w:rPr>
          <w:rFonts w:ascii="Palatino Linotype" w:hAnsi="Palatino Linotype"/>
          <w:i/>
          <w:color w:val="auto"/>
          <w:sz w:val="18"/>
          <w:szCs w:val="18"/>
        </w:rPr>
        <w:t xml:space="preserve"> </w:t>
      </w:r>
      <w:r>
        <w:rPr>
          <w:rFonts w:ascii="Palatino Linotype" w:hAnsi="Palatino Linotype"/>
          <w:color w:val="auto"/>
          <w:sz w:val="18"/>
          <w:szCs w:val="18"/>
        </w:rPr>
        <w:t>M.;</w:t>
      </w:r>
      <w:r w:rsidRPr="00941773">
        <w:rPr>
          <w:rFonts w:ascii="Palatino Linotype" w:hAnsi="Palatino Linotype"/>
          <w:i/>
          <w:color w:val="auto"/>
          <w:sz w:val="18"/>
          <w:szCs w:val="18"/>
        </w:rPr>
        <w:t xml:space="preserve"> </w:t>
      </w:r>
      <w:r>
        <w:rPr>
          <w:rFonts w:ascii="Palatino Linotype" w:hAnsi="Palatino Linotype"/>
          <w:color w:val="auto"/>
          <w:sz w:val="18"/>
          <w:szCs w:val="18"/>
        </w:rPr>
        <w:t>Muir,</w:t>
      </w:r>
      <w:r w:rsidRPr="00941773">
        <w:rPr>
          <w:rFonts w:ascii="Palatino Linotype" w:hAnsi="Palatino Linotype"/>
          <w:i/>
          <w:color w:val="auto"/>
          <w:sz w:val="18"/>
          <w:szCs w:val="18"/>
        </w:rPr>
        <w:t xml:space="preserve"> </w:t>
      </w:r>
      <w:r>
        <w:rPr>
          <w:rFonts w:ascii="Palatino Linotype" w:hAnsi="Palatino Linotype"/>
          <w:color w:val="auto"/>
          <w:sz w:val="18"/>
          <w:szCs w:val="18"/>
        </w:rPr>
        <w:t>J.M.</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Smart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Tool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Intraoperative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Leg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Length</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Targeting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Total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Hip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Arthroplasty: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Retrospective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Cohort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Study.</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Open </w:t>
      </w:r>
      <w:proofErr w:type="spellStart"/>
      <w:r>
        <w:rPr>
          <w:rFonts w:ascii="Palatino Linotype" w:hAnsi="Palatino Linotype"/>
          <w:i/>
          <w:color w:val="auto"/>
          <w:sz w:val="18"/>
          <w:szCs w:val="18"/>
        </w:rPr>
        <w:t>Orthop</w:t>
      </w:r>
      <w:proofErr w:type="spellEnd"/>
      <w:r>
        <w:rPr>
          <w:rFonts w:ascii="Palatino Linotype" w:hAnsi="Palatino Linotype"/>
          <w:i/>
          <w:color w:val="auto"/>
          <w:sz w:val="18"/>
          <w:szCs w:val="18"/>
        </w:rPr>
        <w:t xml:space="preserve">. J. </w:t>
      </w:r>
      <w:r>
        <w:rPr>
          <w:rFonts w:ascii="Palatino Linotype" w:hAnsi="Palatino Linotype"/>
          <w:b/>
          <w:color w:val="auto"/>
          <w:sz w:val="18"/>
          <w:szCs w:val="18"/>
        </w:rPr>
        <w:t>2016</w:t>
      </w:r>
      <w:r>
        <w:rPr>
          <w:rFonts w:ascii="Palatino Linotype" w:hAnsi="Palatino Linotype"/>
          <w:color w:val="auto"/>
          <w:sz w:val="18"/>
          <w:szCs w:val="18"/>
        </w:rPr>
        <w:t xml:space="preserve">, </w:t>
      </w:r>
      <w:r>
        <w:rPr>
          <w:rFonts w:ascii="Palatino Linotype" w:hAnsi="Palatino Linotype"/>
          <w:i/>
          <w:color w:val="auto"/>
          <w:sz w:val="18"/>
          <w:szCs w:val="18"/>
        </w:rPr>
        <w:t>10</w:t>
      </w:r>
      <w:r>
        <w:rPr>
          <w:rFonts w:ascii="Palatino Linotype" w:hAnsi="Palatino Linotype"/>
          <w:color w:val="auto"/>
          <w:sz w:val="18"/>
          <w:szCs w:val="18"/>
        </w:rPr>
        <w:t>, 490–499</w:t>
      </w:r>
      <w:r w:rsidRPr="00941773">
        <w:rPr>
          <w:rFonts w:ascii="Palatino Linotype" w:hAnsi="Palatino Linotype"/>
          <w:color w:val="auto"/>
          <w:sz w:val="18"/>
          <w:szCs w:val="18"/>
        </w:rPr>
        <w:t>.</w:t>
      </w:r>
    </w:p>
    <w:p w14:paraId="7E5B22DC"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Martin,</w:t>
      </w:r>
      <w:r w:rsidRPr="00941773">
        <w:rPr>
          <w:rFonts w:ascii="Palatino Linotype" w:hAnsi="Palatino Linotype"/>
          <w:i/>
          <w:color w:val="auto"/>
          <w:sz w:val="18"/>
          <w:szCs w:val="18"/>
        </w:rPr>
        <w:t xml:space="preserve"> </w:t>
      </w:r>
      <w:r>
        <w:rPr>
          <w:rFonts w:ascii="Palatino Linotype" w:hAnsi="Palatino Linotype"/>
          <w:color w:val="auto"/>
          <w:sz w:val="18"/>
          <w:szCs w:val="18"/>
        </w:rPr>
        <w:t>J.L.;</w:t>
      </w:r>
      <w:r w:rsidRPr="00941773">
        <w:rPr>
          <w:rFonts w:ascii="Palatino Linotype" w:hAnsi="Palatino Linotype"/>
          <w:i/>
          <w:color w:val="auto"/>
          <w:sz w:val="18"/>
          <w:szCs w:val="18"/>
        </w:rPr>
        <w:t xml:space="preserve"> </w:t>
      </w:r>
      <w:r>
        <w:rPr>
          <w:rFonts w:ascii="Palatino Linotype" w:hAnsi="Palatino Linotype"/>
          <w:color w:val="auto"/>
          <w:sz w:val="18"/>
          <w:szCs w:val="18"/>
        </w:rPr>
        <w:t>Norris,</w:t>
      </w:r>
      <w:r w:rsidRPr="00941773">
        <w:rPr>
          <w:rFonts w:ascii="Palatino Linotype" w:hAnsi="Palatino Linotype"/>
          <w:i/>
          <w:color w:val="auto"/>
          <w:sz w:val="18"/>
          <w:szCs w:val="18"/>
        </w:rPr>
        <w:t xml:space="preserve"> </w:t>
      </w:r>
      <w:r>
        <w:rPr>
          <w:rFonts w:ascii="Palatino Linotype" w:hAnsi="Palatino Linotype"/>
          <w:color w:val="auto"/>
          <w:sz w:val="18"/>
          <w:szCs w:val="18"/>
        </w:rPr>
        <w:t>B.J.;</w:t>
      </w:r>
      <w:r w:rsidRPr="00941773">
        <w:rPr>
          <w:rFonts w:ascii="Palatino Linotype" w:hAnsi="Palatino Linotype"/>
          <w:i/>
          <w:color w:val="auto"/>
          <w:sz w:val="18"/>
          <w:szCs w:val="18"/>
        </w:rPr>
        <w:t xml:space="preserve"> </w:t>
      </w:r>
      <w:r>
        <w:rPr>
          <w:rFonts w:ascii="Palatino Linotype" w:hAnsi="Palatino Linotype"/>
          <w:color w:val="auto"/>
          <w:sz w:val="18"/>
          <w:szCs w:val="18"/>
        </w:rPr>
        <w:t>Murphy,</w:t>
      </w:r>
      <w:r w:rsidRPr="00941773">
        <w:rPr>
          <w:rFonts w:ascii="Palatino Linotype" w:hAnsi="Palatino Linotype"/>
          <w:i/>
          <w:color w:val="auto"/>
          <w:sz w:val="18"/>
          <w:szCs w:val="18"/>
        </w:rPr>
        <w:t xml:space="preserve"> </w:t>
      </w:r>
      <w:r>
        <w:rPr>
          <w:rFonts w:ascii="Palatino Linotype" w:hAnsi="Palatino Linotype"/>
          <w:color w:val="auto"/>
          <w:sz w:val="18"/>
          <w:szCs w:val="18"/>
        </w:rPr>
        <w:t>E.;</w:t>
      </w:r>
      <w:r w:rsidRPr="00941773">
        <w:rPr>
          <w:rFonts w:ascii="Palatino Linotype" w:hAnsi="Palatino Linotype"/>
          <w:i/>
          <w:color w:val="auto"/>
          <w:sz w:val="18"/>
          <w:szCs w:val="18"/>
        </w:rPr>
        <w:t xml:space="preserve"> </w:t>
      </w:r>
      <w:r>
        <w:rPr>
          <w:rFonts w:ascii="Palatino Linotype" w:hAnsi="Palatino Linotype"/>
          <w:color w:val="auto"/>
          <w:sz w:val="18"/>
          <w:szCs w:val="18"/>
        </w:rPr>
        <w:t>Crowe,</w:t>
      </w:r>
      <w:r w:rsidRPr="00941773">
        <w:rPr>
          <w:rFonts w:ascii="Palatino Linotype" w:hAnsi="Palatino Linotype"/>
          <w:i/>
          <w:color w:val="auto"/>
          <w:sz w:val="18"/>
          <w:szCs w:val="18"/>
        </w:rPr>
        <w:t xml:space="preserve"> </w:t>
      </w:r>
      <w:r>
        <w:rPr>
          <w:rFonts w:ascii="Palatino Linotype" w:hAnsi="Palatino Linotype"/>
          <w:color w:val="auto"/>
          <w:sz w:val="18"/>
          <w:szCs w:val="18"/>
        </w:rPr>
        <w:t>J.A.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Medical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device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development: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challenge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ergonomics</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Appl. Ergon. </w:t>
      </w:r>
      <w:r>
        <w:rPr>
          <w:rFonts w:ascii="Palatino Linotype" w:hAnsi="Palatino Linotype"/>
          <w:b/>
          <w:color w:val="auto"/>
          <w:sz w:val="18"/>
          <w:szCs w:val="18"/>
        </w:rPr>
        <w:t>2008</w:t>
      </w:r>
      <w:r>
        <w:rPr>
          <w:rFonts w:ascii="Palatino Linotype" w:hAnsi="Palatino Linotype"/>
          <w:color w:val="auto"/>
          <w:sz w:val="18"/>
          <w:szCs w:val="18"/>
        </w:rPr>
        <w:t xml:space="preserve">, </w:t>
      </w:r>
      <w:r>
        <w:rPr>
          <w:rFonts w:ascii="Palatino Linotype" w:hAnsi="Palatino Linotype"/>
          <w:i/>
          <w:color w:val="auto"/>
          <w:sz w:val="18"/>
          <w:szCs w:val="18"/>
        </w:rPr>
        <w:t>39</w:t>
      </w:r>
      <w:r>
        <w:rPr>
          <w:rFonts w:ascii="Palatino Linotype" w:hAnsi="Palatino Linotype"/>
          <w:color w:val="auto"/>
          <w:sz w:val="18"/>
          <w:szCs w:val="18"/>
        </w:rPr>
        <w:t>, 271–283</w:t>
      </w:r>
      <w:r w:rsidRPr="00941773">
        <w:rPr>
          <w:rFonts w:ascii="Palatino Linotype" w:hAnsi="Palatino Linotype"/>
          <w:color w:val="auto"/>
          <w:sz w:val="18"/>
          <w:szCs w:val="18"/>
        </w:rPr>
        <w:t>.</w:t>
      </w:r>
    </w:p>
    <w:p w14:paraId="09554D55"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Mihoc</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r>
        <w:rPr>
          <w:rFonts w:ascii="Palatino Linotype" w:hAnsi="Palatino Linotype"/>
          <w:color w:val="auto"/>
          <w:sz w:val="18"/>
          <w:szCs w:val="18"/>
        </w:rPr>
        <w:t>Walters,</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Eggbeer</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D.;</w:t>
      </w:r>
      <w:r w:rsidRPr="00941773">
        <w:rPr>
          <w:rFonts w:ascii="Palatino Linotype" w:hAnsi="Palatino Linotype"/>
          <w:i/>
          <w:color w:val="auto"/>
          <w:sz w:val="18"/>
          <w:szCs w:val="18"/>
        </w:rPr>
        <w:t xml:space="preserve"> </w:t>
      </w:r>
      <w:r>
        <w:rPr>
          <w:rFonts w:ascii="Palatino Linotype" w:hAnsi="Palatino Linotype"/>
          <w:color w:val="auto"/>
          <w:sz w:val="18"/>
          <w:szCs w:val="18"/>
        </w:rPr>
        <w:t>Gill,</w:t>
      </w:r>
      <w:r w:rsidRPr="00941773">
        <w:rPr>
          <w:rFonts w:ascii="Palatino Linotype" w:hAnsi="Palatino Linotype"/>
          <w:i/>
          <w:color w:val="auto"/>
          <w:sz w:val="18"/>
          <w:szCs w:val="18"/>
        </w:rPr>
        <w:t xml:space="preserve"> </w:t>
      </w:r>
      <w:r>
        <w:rPr>
          <w:rFonts w:ascii="Palatino Linotype" w:hAnsi="Palatino Linotype"/>
          <w:color w:val="auto"/>
          <w:sz w:val="18"/>
          <w:szCs w:val="18"/>
        </w:rPr>
        <w:t>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Barriers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user-</w:t>
      </w:r>
      <w:proofErr w:type="spellStart"/>
      <w:r w:rsidRPr="00941773">
        <w:rPr>
          <w:rFonts w:ascii="Palatino Linotype" w:hAnsi="Palatino Linotype"/>
          <w:color w:val="auto"/>
          <w:sz w:val="18"/>
          <w:szCs w:val="18"/>
        </w:rPr>
        <w:t>centred</w:t>
      </w:r>
      <w:proofErr w:type="spellEnd"/>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design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development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bespoke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medical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devices: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manufacturers’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view</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Proceeds</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13th</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Conference</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on</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Rapid</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Design,</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Prototyping</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&amp;</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Manufacturing,</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Lancaster,</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UK,</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22</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June</w:t>
      </w:r>
      <w:r w:rsidRPr="00941773">
        <w:rPr>
          <w:rFonts w:ascii="Palatino Linotype" w:hAnsi="Palatino Linotype"/>
          <w:i/>
          <w:color w:val="auto"/>
          <w:sz w:val="18"/>
          <w:szCs w:val="18"/>
        </w:rPr>
        <w:t xml:space="preserve"> </w:t>
      </w:r>
      <w:r w:rsidRPr="00D621F4">
        <w:rPr>
          <w:rFonts w:ascii="Palatino Linotype" w:hAnsi="Palatino Linotype"/>
          <w:color w:val="auto"/>
          <w:sz w:val="18"/>
          <w:szCs w:val="18"/>
        </w:rPr>
        <w:t>2012</w:t>
      </w:r>
      <w:r w:rsidRPr="00941773">
        <w:rPr>
          <w:rFonts w:ascii="Palatino Linotype" w:hAnsi="Palatino Linotype"/>
          <w:color w:val="auto"/>
          <w:sz w:val="18"/>
          <w:szCs w:val="18"/>
        </w:rPr>
        <w:t>.</w:t>
      </w:r>
    </w:p>
    <w:p w14:paraId="28846FA6"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Sharples,</w:t>
      </w:r>
      <w:r w:rsidRPr="00941773">
        <w:rPr>
          <w:rFonts w:ascii="Palatino Linotype" w:hAnsi="Palatino Linotype"/>
          <w:i/>
          <w:color w:val="auto"/>
          <w:sz w:val="18"/>
          <w:szCs w:val="18"/>
        </w:rPr>
        <w:t xml:space="preserve"> </w:t>
      </w:r>
      <w:r>
        <w:rPr>
          <w:rFonts w:ascii="Palatino Linotype" w:hAnsi="Palatino Linotype"/>
          <w:color w:val="auto"/>
          <w:sz w:val="18"/>
          <w:szCs w:val="18"/>
        </w:rPr>
        <w:t>S.;</w:t>
      </w:r>
      <w:r w:rsidRPr="00941773">
        <w:rPr>
          <w:rFonts w:ascii="Palatino Linotype" w:hAnsi="Palatino Linotype"/>
          <w:i/>
          <w:color w:val="auto"/>
          <w:sz w:val="18"/>
          <w:szCs w:val="18"/>
        </w:rPr>
        <w:t xml:space="preserve"> </w:t>
      </w:r>
      <w:r>
        <w:rPr>
          <w:rFonts w:ascii="Palatino Linotype" w:hAnsi="Palatino Linotype"/>
          <w:color w:val="auto"/>
          <w:sz w:val="18"/>
          <w:szCs w:val="18"/>
        </w:rPr>
        <w:t>Martin,</w:t>
      </w:r>
      <w:r w:rsidRPr="00941773">
        <w:rPr>
          <w:rFonts w:ascii="Palatino Linotype" w:hAnsi="Palatino Linotype"/>
          <w:i/>
          <w:color w:val="auto"/>
          <w:sz w:val="18"/>
          <w:szCs w:val="18"/>
        </w:rPr>
        <w:t xml:space="preserve"> </w:t>
      </w:r>
      <w:r>
        <w:rPr>
          <w:rFonts w:ascii="Palatino Linotype" w:hAnsi="Palatino Linotype"/>
          <w:color w:val="auto"/>
          <w:sz w:val="18"/>
          <w:szCs w:val="18"/>
        </w:rPr>
        <w:t>J.;</w:t>
      </w:r>
      <w:r w:rsidRPr="00941773">
        <w:rPr>
          <w:rFonts w:ascii="Palatino Linotype" w:hAnsi="Palatino Linotype"/>
          <w:i/>
          <w:color w:val="auto"/>
          <w:sz w:val="18"/>
          <w:szCs w:val="18"/>
        </w:rPr>
        <w:t xml:space="preserve"> </w:t>
      </w:r>
      <w:r>
        <w:rPr>
          <w:rFonts w:ascii="Palatino Linotype" w:hAnsi="Palatino Linotype"/>
          <w:color w:val="auto"/>
          <w:sz w:val="18"/>
          <w:szCs w:val="18"/>
        </w:rPr>
        <w:t>Lang,</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r>
        <w:rPr>
          <w:rFonts w:ascii="Palatino Linotype" w:hAnsi="Palatino Linotype"/>
          <w:color w:val="auto"/>
          <w:sz w:val="18"/>
          <w:szCs w:val="18"/>
        </w:rPr>
        <w:t>Craven,</w:t>
      </w:r>
      <w:r w:rsidRPr="00941773">
        <w:rPr>
          <w:rFonts w:ascii="Palatino Linotype" w:hAnsi="Palatino Linotype"/>
          <w:i/>
          <w:color w:val="auto"/>
          <w:sz w:val="18"/>
          <w:szCs w:val="18"/>
        </w:rPr>
        <w:t xml:space="preserve"> </w:t>
      </w:r>
      <w:r>
        <w:rPr>
          <w:rFonts w:ascii="Palatino Linotype" w:hAnsi="Palatino Linotype"/>
          <w:color w:val="auto"/>
          <w:sz w:val="18"/>
          <w:szCs w:val="18"/>
        </w:rPr>
        <w:t>M.;</w:t>
      </w:r>
      <w:r w:rsidRPr="00941773">
        <w:rPr>
          <w:rFonts w:ascii="Palatino Linotype" w:hAnsi="Palatino Linotype"/>
          <w:i/>
          <w:color w:val="auto"/>
          <w:sz w:val="18"/>
          <w:szCs w:val="18"/>
        </w:rPr>
        <w:t xml:space="preserve"> </w:t>
      </w:r>
      <w:r>
        <w:rPr>
          <w:rFonts w:ascii="Palatino Linotype" w:hAnsi="Palatino Linotype"/>
          <w:color w:val="auto"/>
          <w:sz w:val="18"/>
          <w:szCs w:val="18"/>
        </w:rPr>
        <w:t>O’Neill,</w:t>
      </w:r>
      <w:r w:rsidRPr="00941773">
        <w:rPr>
          <w:rFonts w:ascii="Palatino Linotype" w:hAnsi="Palatino Linotype"/>
          <w:i/>
          <w:color w:val="auto"/>
          <w:sz w:val="18"/>
          <w:szCs w:val="18"/>
        </w:rPr>
        <w:t xml:space="preserve"> </w:t>
      </w:r>
      <w:r>
        <w:rPr>
          <w:rFonts w:ascii="Palatino Linotype" w:hAnsi="Palatino Linotype"/>
          <w:color w:val="auto"/>
          <w:sz w:val="18"/>
          <w:szCs w:val="18"/>
        </w:rPr>
        <w:t>S.;</w:t>
      </w:r>
      <w:r w:rsidRPr="00941773">
        <w:rPr>
          <w:rFonts w:ascii="Palatino Linotype" w:hAnsi="Palatino Linotype"/>
          <w:i/>
          <w:color w:val="auto"/>
          <w:sz w:val="18"/>
          <w:szCs w:val="18"/>
        </w:rPr>
        <w:t xml:space="preserve"> </w:t>
      </w:r>
      <w:r>
        <w:rPr>
          <w:rFonts w:ascii="Palatino Linotype" w:hAnsi="Palatino Linotype"/>
          <w:color w:val="auto"/>
          <w:sz w:val="18"/>
          <w:szCs w:val="18"/>
        </w:rPr>
        <w:t>Barnett,</w:t>
      </w:r>
      <w:r w:rsidRPr="00941773">
        <w:rPr>
          <w:rFonts w:ascii="Palatino Linotype" w:hAnsi="Palatino Linotype"/>
          <w:i/>
          <w:color w:val="auto"/>
          <w:sz w:val="18"/>
          <w:szCs w:val="18"/>
        </w:rPr>
        <w:t xml:space="preserve"> </w:t>
      </w:r>
      <w:r>
        <w:rPr>
          <w:rFonts w:ascii="Palatino Linotype" w:hAnsi="Palatino Linotype"/>
          <w:color w:val="auto"/>
          <w:sz w:val="18"/>
          <w:szCs w:val="18"/>
        </w:rPr>
        <w:t>J.</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Medical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device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design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context: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user-device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interaction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consequences</w:t>
      </w:r>
      <w:r>
        <w:rPr>
          <w:rFonts w:ascii="Palatino Linotype" w:hAnsi="Palatino Linotype"/>
          <w:color w:val="auto"/>
          <w:sz w:val="18"/>
          <w:szCs w:val="18"/>
        </w:rPr>
        <w:t>.</w:t>
      </w:r>
      <w:r w:rsidRPr="00941773">
        <w:rPr>
          <w:rFonts w:ascii="Palatino Linotype" w:hAnsi="Palatino Linotype"/>
          <w:i/>
          <w:color w:val="auto"/>
          <w:sz w:val="18"/>
          <w:szCs w:val="18"/>
        </w:rPr>
        <w:t xml:space="preserve"> Displays </w:t>
      </w:r>
      <w:r>
        <w:rPr>
          <w:rFonts w:ascii="Palatino Linotype" w:hAnsi="Palatino Linotype"/>
          <w:b/>
          <w:color w:val="auto"/>
          <w:sz w:val="18"/>
          <w:szCs w:val="18"/>
        </w:rPr>
        <w:t>2012</w:t>
      </w:r>
      <w:r>
        <w:rPr>
          <w:rFonts w:ascii="Palatino Linotype" w:hAnsi="Palatino Linotype"/>
          <w:color w:val="auto"/>
          <w:sz w:val="18"/>
          <w:szCs w:val="18"/>
        </w:rPr>
        <w:t xml:space="preserve">, </w:t>
      </w:r>
      <w:r>
        <w:rPr>
          <w:rFonts w:ascii="Palatino Linotype" w:hAnsi="Palatino Linotype"/>
          <w:i/>
          <w:color w:val="auto"/>
          <w:sz w:val="18"/>
          <w:szCs w:val="18"/>
        </w:rPr>
        <w:t>33</w:t>
      </w:r>
      <w:r>
        <w:rPr>
          <w:rFonts w:ascii="Palatino Linotype" w:hAnsi="Palatino Linotype"/>
          <w:color w:val="auto"/>
          <w:sz w:val="18"/>
          <w:szCs w:val="18"/>
        </w:rPr>
        <w:t>, 221–232</w:t>
      </w:r>
      <w:r w:rsidRPr="00941773">
        <w:rPr>
          <w:rFonts w:ascii="Palatino Linotype" w:hAnsi="Palatino Linotype"/>
          <w:color w:val="auto"/>
          <w:sz w:val="18"/>
          <w:szCs w:val="18"/>
        </w:rPr>
        <w:t>.</w:t>
      </w:r>
    </w:p>
    <w:p w14:paraId="7BBC0EDD"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Hagedorn,</w:t>
      </w:r>
      <w:r w:rsidRPr="00941773">
        <w:rPr>
          <w:rFonts w:ascii="Palatino Linotype" w:hAnsi="Palatino Linotype"/>
          <w:i/>
          <w:color w:val="auto"/>
          <w:sz w:val="18"/>
          <w:szCs w:val="18"/>
        </w:rPr>
        <w:t xml:space="preserve"> </w:t>
      </w:r>
      <w:r>
        <w:rPr>
          <w:rFonts w:ascii="Palatino Linotype" w:hAnsi="Palatino Linotype"/>
          <w:color w:val="auto"/>
          <w:sz w:val="18"/>
          <w:szCs w:val="18"/>
        </w:rPr>
        <w:t>T.J.;</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Krishnamurty</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S.;</w:t>
      </w:r>
      <w:r w:rsidRPr="00941773">
        <w:rPr>
          <w:rFonts w:ascii="Palatino Linotype" w:hAnsi="Palatino Linotype"/>
          <w:i/>
          <w:color w:val="auto"/>
          <w:sz w:val="18"/>
          <w:szCs w:val="18"/>
        </w:rPr>
        <w:t xml:space="preserve"> </w:t>
      </w:r>
      <w:r>
        <w:rPr>
          <w:rFonts w:ascii="Palatino Linotype" w:hAnsi="Palatino Linotype"/>
          <w:color w:val="auto"/>
          <w:sz w:val="18"/>
          <w:szCs w:val="18"/>
        </w:rPr>
        <w:t>Grosse,</w:t>
      </w:r>
      <w:r w:rsidRPr="00941773">
        <w:rPr>
          <w:rFonts w:ascii="Palatino Linotype" w:hAnsi="Palatino Linotype"/>
          <w:i/>
          <w:color w:val="auto"/>
          <w:sz w:val="18"/>
          <w:szCs w:val="18"/>
        </w:rPr>
        <w:t xml:space="preserve"> </w:t>
      </w:r>
      <w:r>
        <w:rPr>
          <w:rFonts w:ascii="Palatino Linotype" w:hAnsi="Palatino Linotype"/>
          <w:color w:val="auto"/>
          <w:sz w:val="18"/>
          <w:szCs w:val="18"/>
        </w:rPr>
        <w:t>I.R.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information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support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user-centered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design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medical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devices</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J. Biomed. Inf. </w:t>
      </w:r>
      <w:r>
        <w:rPr>
          <w:rFonts w:ascii="Palatino Linotype" w:hAnsi="Palatino Linotype"/>
          <w:b/>
          <w:color w:val="auto"/>
          <w:sz w:val="18"/>
          <w:szCs w:val="18"/>
        </w:rPr>
        <w:t>2016</w:t>
      </w:r>
      <w:r>
        <w:rPr>
          <w:rFonts w:ascii="Palatino Linotype" w:hAnsi="Palatino Linotype"/>
          <w:color w:val="auto"/>
          <w:sz w:val="18"/>
          <w:szCs w:val="18"/>
        </w:rPr>
        <w:t xml:space="preserve">, </w:t>
      </w:r>
      <w:r>
        <w:rPr>
          <w:rFonts w:ascii="Palatino Linotype" w:hAnsi="Palatino Linotype"/>
          <w:i/>
          <w:color w:val="auto"/>
          <w:sz w:val="18"/>
          <w:szCs w:val="18"/>
        </w:rPr>
        <w:t>62</w:t>
      </w:r>
      <w:r>
        <w:rPr>
          <w:rFonts w:ascii="Palatino Linotype" w:hAnsi="Palatino Linotype"/>
          <w:color w:val="auto"/>
          <w:sz w:val="18"/>
          <w:szCs w:val="18"/>
        </w:rPr>
        <w:t>, 181–194</w:t>
      </w:r>
      <w:r w:rsidRPr="00941773">
        <w:rPr>
          <w:rFonts w:ascii="Palatino Linotype" w:hAnsi="Palatino Linotype"/>
          <w:color w:val="auto"/>
          <w:sz w:val="18"/>
          <w:szCs w:val="18"/>
        </w:rPr>
        <w:t>.</w:t>
      </w:r>
    </w:p>
    <w:p w14:paraId="78933323"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Willemsen,</w:t>
      </w:r>
      <w:r w:rsidRPr="00941773">
        <w:rPr>
          <w:rFonts w:ascii="Palatino Linotype" w:hAnsi="Palatino Linotype"/>
          <w:i/>
          <w:color w:val="auto"/>
          <w:sz w:val="18"/>
          <w:szCs w:val="18"/>
        </w:rPr>
        <w:t xml:space="preserve"> </w:t>
      </w:r>
      <w:r>
        <w:rPr>
          <w:rFonts w:ascii="Palatino Linotype" w:hAnsi="Palatino Linotype"/>
          <w:color w:val="auto"/>
          <w:sz w:val="18"/>
          <w:szCs w:val="18"/>
        </w:rPr>
        <w:t>K.;</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Nizak</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R.;</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Noordmans</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H.J.;</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Castelein</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R.M.;</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Weinans</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H.;</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Kruyt</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M.C.</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Challenges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design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regulatory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approval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3D-printed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surgical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implants: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two-case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series</w:t>
      </w:r>
      <w:r>
        <w:rPr>
          <w:rFonts w:ascii="Palatino Linotype" w:hAnsi="Palatino Linotype"/>
          <w:color w:val="auto"/>
          <w:sz w:val="18"/>
          <w:szCs w:val="18"/>
        </w:rPr>
        <w:t>.</w:t>
      </w:r>
      <w:r w:rsidRPr="00941773">
        <w:rPr>
          <w:rFonts w:ascii="Palatino Linotype" w:hAnsi="Palatino Linotype"/>
          <w:i/>
          <w:color w:val="auto"/>
          <w:sz w:val="18"/>
          <w:szCs w:val="18"/>
        </w:rPr>
        <w:t xml:space="preserve"> Lancet Digit. Heal. </w:t>
      </w:r>
      <w:r w:rsidRPr="00941773">
        <w:rPr>
          <w:rFonts w:ascii="Palatino Linotype" w:hAnsi="Palatino Linotype"/>
          <w:b/>
          <w:color w:val="auto"/>
          <w:sz w:val="18"/>
          <w:szCs w:val="18"/>
        </w:rPr>
        <w:t>2019</w:t>
      </w:r>
      <w:r>
        <w:rPr>
          <w:rFonts w:ascii="Palatino Linotype" w:hAnsi="Palatino Linotype"/>
          <w:color w:val="auto"/>
          <w:sz w:val="18"/>
          <w:szCs w:val="18"/>
        </w:rPr>
        <w:t>,</w:t>
      </w:r>
      <w:r w:rsidRPr="00941773">
        <w:rPr>
          <w:rFonts w:ascii="Palatino Linotype" w:hAnsi="Palatino Linotype"/>
          <w:i/>
          <w:color w:val="auto"/>
          <w:sz w:val="18"/>
          <w:szCs w:val="18"/>
        </w:rPr>
        <w:t xml:space="preserve"> 1</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e163–e171.</w:t>
      </w:r>
    </w:p>
    <w:p w14:paraId="421DB37C"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Madzík</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Increasing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accuracy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Kano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Pr>
          <w:rFonts w:ascii="Palatino Linotype" w:hAnsi="Palatino Linotype"/>
          <w:color w:val="auto"/>
          <w:sz w:val="18"/>
          <w:szCs w:val="18"/>
        </w:rPr>
        <w:t>—</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case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study</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Total Qual. </w:t>
      </w:r>
      <w:proofErr w:type="spellStart"/>
      <w:r>
        <w:rPr>
          <w:rFonts w:ascii="Palatino Linotype" w:hAnsi="Palatino Linotype"/>
          <w:i/>
          <w:color w:val="auto"/>
          <w:sz w:val="18"/>
          <w:szCs w:val="18"/>
        </w:rPr>
        <w:t>Manag</w:t>
      </w:r>
      <w:proofErr w:type="spellEnd"/>
      <w:r>
        <w:rPr>
          <w:rFonts w:ascii="Palatino Linotype" w:hAnsi="Palatino Linotype"/>
          <w:i/>
          <w:color w:val="auto"/>
          <w:sz w:val="18"/>
          <w:szCs w:val="18"/>
        </w:rPr>
        <w:t xml:space="preserve">. Bus. </w:t>
      </w:r>
      <w:proofErr w:type="spellStart"/>
      <w:r>
        <w:rPr>
          <w:rFonts w:ascii="Palatino Linotype" w:hAnsi="Palatino Linotype"/>
          <w:i/>
          <w:color w:val="auto"/>
          <w:sz w:val="18"/>
          <w:szCs w:val="18"/>
        </w:rPr>
        <w:t>Excell</w:t>
      </w:r>
      <w:proofErr w:type="spellEnd"/>
      <w:r>
        <w:rPr>
          <w:rFonts w:ascii="Palatino Linotype" w:hAnsi="Palatino Linotype"/>
          <w:i/>
          <w:color w:val="auto"/>
          <w:sz w:val="18"/>
          <w:szCs w:val="18"/>
        </w:rPr>
        <w:t xml:space="preserve">. </w:t>
      </w:r>
      <w:r>
        <w:rPr>
          <w:rFonts w:ascii="Palatino Linotype" w:hAnsi="Palatino Linotype"/>
          <w:b/>
          <w:color w:val="auto"/>
          <w:sz w:val="18"/>
          <w:szCs w:val="18"/>
        </w:rPr>
        <w:t>2016</w:t>
      </w:r>
      <w:r>
        <w:rPr>
          <w:rFonts w:ascii="Palatino Linotype" w:hAnsi="Palatino Linotype"/>
          <w:color w:val="auto"/>
          <w:sz w:val="18"/>
          <w:szCs w:val="18"/>
        </w:rPr>
        <w:t xml:space="preserve">, </w:t>
      </w:r>
      <w:r>
        <w:rPr>
          <w:rFonts w:ascii="Palatino Linotype" w:hAnsi="Palatino Linotype"/>
          <w:i/>
          <w:color w:val="auto"/>
          <w:sz w:val="18"/>
          <w:szCs w:val="18"/>
        </w:rPr>
        <w:t>29</w:t>
      </w:r>
      <w:r>
        <w:rPr>
          <w:rFonts w:ascii="Palatino Linotype" w:hAnsi="Palatino Linotype"/>
          <w:color w:val="auto"/>
          <w:sz w:val="18"/>
          <w:szCs w:val="18"/>
        </w:rPr>
        <w:t>, 387–409</w:t>
      </w:r>
      <w:r w:rsidRPr="00A21109">
        <w:rPr>
          <w:rFonts w:ascii="Palatino Linotype" w:hAnsi="Palatino Linotype"/>
          <w:color w:val="auto"/>
          <w:sz w:val="18"/>
          <w:szCs w:val="18"/>
        </w:rPr>
        <w:t>.</w:t>
      </w:r>
    </w:p>
    <w:p w14:paraId="087B79F0"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Wolniak</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QFD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method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advantages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limitation</w:t>
      </w:r>
      <w:r>
        <w:rPr>
          <w:rFonts w:ascii="Palatino Linotype" w:hAnsi="Palatino Linotype"/>
          <w:color w:val="auto"/>
          <w:sz w:val="18"/>
          <w:szCs w:val="18"/>
        </w:rPr>
        <w:t>.</w:t>
      </w:r>
      <w:r w:rsidRPr="00941773">
        <w:rPr>
          <w:rFonts w:ascii="Palatino Linotype" w:hAnsi="Palatino Linotype"/>
          <w:i/>
          <w:color w:val="auto"/>
          <w:sz w:val="18"/>
          <w:szCs w:val="18"/>
        </w:rPr>
        <w:t xml:space="preserve"> Prod. Eng. Arch</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2018</w:t>
      </w:r>
      <w:r>
        <w:rPr>
          <w:rFonts w:ascii="Palatino Linotype" w:hAnsi="Palatino Linotype"/>
          <w:color w:val="auto"/>
          <w:sz w:val="18"/>
          <w:szCs w:val="18"/>
        </w:rPr>
        <w:t xml:space="preserve">, </w:t>
      </w:r>
      <w:r>
        <w:rPr>
          <w:rFonts w:ascii="Palatino Linotype" w:hAnsi="Palatino Linotype"/>
          <w:i/>
          <w:color w:val="auto"/>
          <w:sz w:val="18"/>
          <w:szCs w:val="18"/>
        </w:rPr>
        <w:t>18</w:t>
      </w:r>
      <w:r>
        <w:rPr>
          <w:rFonts w:ascii="Palatino Linotype" w:hAnsi="Palatino Linotype"/>
          <w:color w:val="auto"/>
          <w:sz w:val="18"/>
          <w:szCs w:val="18"/>
        </w:rPr>
        <w:t>, 14–17</w:t>
      </w:r>
      <w:r w:rsidRPr="00941773">
        <w:rPr>
          <w:rFonts w:ascii="Palatino Linotype" w:hAnsi="Palatino Linotype"/>
          <w:color w:val="auto"/>
          <w:sz w:val="18"/>
          <w:szCs w:val="18"/>
        </w:rPr>
        <w:t>.</w:t>
      </w:r>
    </w:p>
    <w:p w14:paraId="04019028"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Ortiz-Barrios,</w:t>
      </w:r>
      <w:r w:rsidRPr="00941773">
        <w:rPr>
          <w:rFonts w:ascii="Palatino Linotype" w:hAnsi="Palatino Linotype"/>
          <w:i/>
          <w:color w:val="auto"/>
          <w:sz w:val="18"/>
          <w:szCs w:val="18"/>
        </w:rPr>
        <w:t xml:space="preserve"> </w:t>
      </w:r>
      <w:r>
        <w:rPr>
          <w:rFonts w:ascii="Palatino Linotype" w:hAnsi="Palatino Linotype"/>
          <w:color w:val="auto"/>
          <w:sz w:val="18"/>
          <w:szCs w:val="18"/>
        </w:rPr>
        <w:t>M.A.;</w:t>
      </w:r>
      <w:r w:rsidRPr="00941773">
        <w:rPr>
          <w:rFonts w:ascii="Palatino Linotype" w:hAnsi="Palatino Linotype"/>
          <w:i/>
          <w:color w:val="auto"/>
          <w:sz w:val="18"/>
          <w:szCs w:val="18"/>
        </w:rPr>
        <w:t xml:space="preserve"> </w:t>
      </w:r>
      <w:r>
        <w:rPr>
          <w:rFonts w:ascii="Palatino Linotype" w:hAnsi="Palatino Linotype"/>
          <w:color w:val="auto"/>
          <w:sz w:val="18"/>
          <w:szCs w:val="18"/>
        </w:rPr>
        <w:t>Aleman-Romero,</w:t>
      </w:r>
      <w:r w:rsidRPr="00941773">
        <w:rPr>
          <w:rFonts w:ascii="Palatino Linotype" w:hAnsi="Palatino Linotype"/>
          <w:i/>
          <w:color w:val="auto"/>
          <w:sz w:val="18"/>
          <w:szCs w:val="18"/>
        </w:rPr>
        <w:t xml:space="preserve"> </w:t>
      </w:r>
      <w:r>
        <w:rPr>
          <w:rFonts w:ascii="Palatino Linotype" w:hAnsi="Palatino Linotype"/>
          <w:color w:val="auto"/>
          <w:sz w:val="18"/>
          <w:szCs w:val="18"/>
        </w:rPr>
        <w:t>B.A.;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Rebolledo-Rudas</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J.;</w:t>
      </w:r>
      <w:r w:rsidRPr="00941773">
        <w:rPr>
          <w:rFonts w:ascii="Palatino Linotype" w:hAnsi="Palatino Linotype"/>
          <w:i/>
          <w:color w:val="auto"/>
          <w:sz w:val="18"/>
          <w:szCs w:val="18"/>
        </w:rPr>
        <w:t xml:space="preserve"> </w:t>
      </w:r>
      <w:r>
        <w:rPr>
          <w:rFonts w:ascii="Palatino Linotype" w:hAnsi="Palatino Linotype"/>
          <w:color w:val="auto"/>
          <w:sz w:val="18"/>
          <w:szCs w:val="18"/>
        </w:rPr>
        <w:t>Maldonado-Mestre,</w:t>
      </w:r>
      <w:r w:rsidRPr="00941773">
        <w:rPr>
          <w:rFonts w:ascii="Palatino Linotype" w:hAnsi="Palatino Linotype"/>
          <w:i/>
          <w:color w:val="auto"/>
          <w:sz w:val="18"/>
          <w:szCs w:val="18"/>
        </w:rPr>
        <w:t xml:space="preserve"> </w:t>
      </w:r>
      <w:r>
        <w:rPr>
          <w:rFonts w:ascii="Palatino Linotype" w:hAnsi="Palatino Linotype"/>
          <w:color w:val="auto"/>
          <w:sz w:val="18"/>
          <w:szCs w:val="18"/>
        </w:rPr>
        <w:t>H.;</w:t>
      </w:r>
      <w:r w:rsidRPr="00941773">
        <w:rPr>
          <w:rFonts w:ascii="Palatino Linotype" w:hAnsi="Palatino Linotype"/>
          <w:i/>
          <w:color w:val="auto"/>
          <w:sz w:val="18"/>
          <w:szCs w:val="18"/>
        </w:rPr>
        <w:t xml:space="preserve"> </w:t>
      </w:r>
      <w:r>
        <w:rPr>
          <w:rFonts w:ascii="Palatino Linotype" w:hAnsi="Palatino Linotype"/>
          <w:color w:val="auto"/>
          <w:sz w:val="18"/>
          <w:szCs w:val="18"/>
        </w:rPr>
        <w:t>Montes-Villa,</w:t>
      </w:r>
      <w:r w:rsidRPr="00941773">
        <w:rPr>
          <w:rFonts w:ascii="Palatino Linotype" w:hAnsi="Palatino Linotype"/>
          <w:i/>
          <w:color w:val="auto"/>
          <w:sz w:val="18"/>
          <w:szCs w:val="18"/>
        </w:rPr>
        <w:t xml:space="preserve"> </w:t>
      </w:r>
      <w:r>
        <w:rPr>
          <w:rFonts w:ascii="Palatino Linotype" w:hAnsi="Palatino Linotype"/>
          <w:color w:val="auto"/>
          <w:sz w:val="18"/>
          <w:szCs w:val="18"/>
        </w:rPr>
        <w:t>L.;</w:t>
      </w:r>
      <w:r w:rsidRPr="00941773">
        <w:rPr>
          <w:rFonts w:ascii="Palatino Linotype" w:hAnsi="Palatino Linotype"/>
          <w:i/>
          <w:color w:val="auto"/>
          <w:sz w:val="18"/>
          <w:szCs w:val="18"/>
        </w:rPr>
        <w:t xml:space="preserve"> </w:t>
      </w:r>
      <w:r>
        <w:rPr>
          <w:rFonts w:ascii="Palatino Linotype" w:hAnsi="Palatino Linotype"/>
          <w:color w:val="auto"/>
          <w:sz w:val="18"/>
          <w:szCs w:val="18"/>
        </w:rPr>
        <w:t>de</w:t>
      </w:r>
      <w:r w:rsidRPr="00941773">
        <w:rPr>
          <w:rFonts w:ascii="Palatino Linotype" w:hAnsi="Palatino Linotype"/>
          <w:i/>
          <w:color w:val="auto"/>
          <w:sz w:val="18"/>
          <w:szCs w:val="18"/>
        </w:rPr>
        <w:t xml:space="preserve"> </w:t>
      </w:r>
      <w:r>
        <w:rPr>
          <w:rFonts w:ascii="Palatino Linotype" w:hAnsi="Palatino Linotype"/>
          <w:color w:val="auto"/>
          <w:sz w:val="18"/>
          <w:szCs w:val="18"/>
        </w:rPr>
        <w:t>Felice,</w:t>
      </w:r>
      <w:r w:rsidRPr="00941773">
        <w:rPr>
          <w:rFonts w:ascii="Palatino Linotype" w:hAnsi="Palatino Linotype"/>
          <w:i/>
          <w:color w:val="auto"/>
          <w:sz w:val="18"/>
          <w:szCs w:val="18"/>
        </w:rPr>
        <w:t xml:space="preserve"> </w:t>
      </w:r>
      <w:r>
        <w:rPr>
          <w:rFonts w:ascii="Palatino Linotype" w:hAnsi="Palatino Linotype"/>
          <w:color w:val="auto"/>
          <w:sz w:val="18"/>
          <w:szCs w:val="18"/>
        </w:rPr>
        <w:t>F.;</w:t>
      </w:r>
      <w:r w:rsidRPr="00941773">
        <w:rPr>
          <w:rFonts w:ascii="Palatino Linotype" w:hAnsi="Palatino Linotype"/>
          <w:i/>
          <w:color w:val="auto"/>
          <w:sz w:val="18"/>
          <w:szCs w:val="18"/>
        </w:rPr>
        <w:t xml:space="preserve"> </w:t>
      </w:r>
      <w:r>
        <w:rPr>
          <w:rFonts w:ascii="Palatino Linotype" w:hAnsi="Palatino Linotype"/>
          <w:color w:val="auto"/>
          <w:sz w:val="18"/>
          <w:szCs w:val="18"/>
        </w:rPr>
        <w:t>Petrillo,</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color w:val="auto"/>
          <w:sz w:val="18"/>
          <w:szCs w:val="18"/>
        </w:rPr>
        <w:t xml:space="preserve"> 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analytic</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decision-making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preference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evaluate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disaster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readiness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emergency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departments: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ADT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Pr>
          <w:rFonts w:ascii="Palatino Linotype" w:hAnsi="Palatino Linotype"/>
          <w:color w:val="auto"/>
          <w:sz w:val="18"/>
          <w:szCs w:val="18"/>
        </w:rPr>
        <w:t>.</w:t>
      </w:r>
      <w:r w:rsidRPr="00941773">
        <w:rPr>
          <w:rFonts w:ascii="Palatino Linotype" w:hAnsi="Palatino Linotype"/>
          <w:i/>
          <w:color w:val="auto"/>
          <w:sz w:val="18"/>
          <w:szCs w:val="18"/>
        </w:rPr>
        <w:t xml:space="preserve"> J. Multi</w:t>
      </w:r>
      <w:r>
        <w:rPr>
          <w:rFonts w:ascii="Palatino Linotype" w:hAnsi="Palatino Linotype"/>
          <w:i/>
          <w:color w:val="auto"/>
          <w:sz w:val="18"/>
          <w:szCs w:val="18"/>
        </w:rPr>
        <w:t xml:space="preserve"> </w:t>
      </w:r>
      <w:r w:rsidRPr="00941773">
        <w:rPr>
          <w:rFonts w:ascii="Palatino Linotype" w:hAnsi="Palatino Linotype"/>
          <w:i/>
          <w:color w:val="auto"/>
          <w:sz w:val="18"/>
          <w:szCs w:val="18"/>
        </w:rPr>
        <w:t xml:space="preserve">Criteria </w:t>
      </w:r>
      <w:proofErr w:type="spellStart"/>
      <w:r w:rsidRPr="00941773">
        <w:rPr>
          <w:rFonts w:ascii="Palatino Linotype" w:hAnsi="Palatino Linotype"/>
          <w:i/>
          <w:color w:val="auto"/>
          <w:sz w:val="18"/>
          <w:szCs w:val="18"/>
        </w:rPr>
        <w:t>Decis</w:t>
      </w:r>
      <w:proofErr w:type="spellEnd"/>
      <w:r w:rsidRPr="00941773">
        <w:rPr>
          <w:rFonts w:ascii="Palatino Linotype" w:hAnsi="Palatino Linotype"/>
          <w:i/>
          <w:color w:val="auto"/>
          <w:sz w:val="18"/>
          <w:szCs w:val="18"/>
        </w:rPr>
        <w:t>. Anal</w:t>
      </w:r>
      <w:r w:rsidRPr="00941773">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2017</w:t>
      </w:r>
      <w:r>
        <w:rPr>
          <w:rFonts w:ascii="Palatino Linotype" w:hAnsi="Palatino Linotype"/>
          <w:color w:val="auto"/>
          <w:sz w:val="18"/>
          <w:szCs w:val="18"/>
        </w:rPr>
        <w:t xml:space="preserve">, </w:t>
      </w:r>
      <w:r>
        <w:rPr>
          <w:rFonts w:ascii="Palatino Linotype" w:hAnsi="Palatino Linotype"/>
          <w:i/>
          <w:color w:val="auto"/>
          <w:sz w:val="18"/>
          <w:szCs w:val="18"/>
        </w:rPr>
        <w:t>24</w:t>
      </w:r>
      <w:r>
        <w:rPr>
          <w:rFonts w:ascii="Palatino Linotype" w:hAnsi="Palatino Linotype"/>
          <w:color w:val="auto"/>
          <w:sz w:val="18"/>
          <w:szCs w:val="18"/>
        </w:rPr>
        <w:t>, 204–226</w:t>
      </w:r>
      <w:r w:rsidRPr="00941773">
        <w:rPr>
          <w:rFonts w:ascii="Palatino Linotype" w:hAnsi="Palatino Linotype"/>
          <w:color w:val="auto"/>
          <w:sz w:val="18"/>
          <w:szCs w:val="18"/>
        </w:rPr>
        <w:t>.</w:t>
      </w:r>
    </w:p>
    <w:p w14:paraId="4B040933" w14:textId="77777777" w:rsidR="0040398C" w:rsidRPr="00534ADF"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sidRPr="00534ADF">
        <w:rPr>
          <w:rFonts w:ascii="Palatino Linotype" w:hAnsi="Palatino Linotype"/>
          <w:color w:val="auto"/>
          <w:sz w:val="18"/>
          <w:szCs w:val="18"/>
        </w:rPr>
        <w:t>Si,</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S.-L.;</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You,</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X.-Y.;</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Liu,</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H.-C.;</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Zhang,</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P.</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DEMATEL</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Technique:</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A</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Systematic</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Review</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of</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the</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State-of-the-Art</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Literature</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on</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Methodologies</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and</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Applications.</w:t>
      </w:r>
      <w:r w:rsidRPr="00534ADF">
        <w:rPr>
          <w:rFonts w:ascii="Palatino Linotype" w:hAnsi="Palatino Linotype"/>
          <w:i/>
          <w:color w:val="auto"/>
          <w:sz w:val="18"/>
          <w:szCs w:val="18"/>
        </w:rPr>
        <w:t xml:space="preserve"> Math. </w:t>
      </w:r>
      <w:proofErr w:type="spellStart"/>
      <w:r w:rsidRPr="00534ADF">
        <w:rPr>
          <w:rFonts w:ascii="Palatino Linotype" w:hAnsi="Palatino Linotype"/>
          <w:i/>
          <w:color w:val="auto"/>
          <w:sz w:val="18"/>
          <w:szCs w:val="18"/>
        </w:rPr>
        <w:t>Probl</w:t>
      </w:r>
      <w:proofErr w:type="spellEnd"/>
      <w:r w:rsidRPr="00534ADF">
        <w:rPr>
          <w:rFonts w:ascii="Palatino Linotype" w:hAnsi="Palatino Linotype"/>
          <w:i/>
          <w:color w:val="auto"/>
          <w:sz w:val="18"/>
          <w:szCs w:val="18"/>
        </w:rPr>
        <w:t>. Eng</w:t>
      </w:r>
      <w:r w:rsidRPr="00534ADF">
        <w:rPr>
          <w:rFonts w:ascii="Palatino Linotype" w:hAnsi="Palatino Linotype"/>
          <w:color w:val="auto"/>
          <w:sz w:val="18"/>
          <w:szCs w:val="18"/>
        </w:rPr>
        <w:t>.</w:t>
      </w:r>
      <w:r w:rsidRPr="00534ADF">
        <w:rPr>
          <w:rFonts w:ascii="Palatino Linotype" w:hAnsi="Palatino Linotype"/>
          <w:i/>
          <w:color w:val="auto"/>
          <w:sz w:val="18"/>
          <w:szCs w:val="18"/>
        </w:rPr>
        <w:t xml:space="preserve"> </w:t>
      </w:r>
      <w:r w:rsidRPr="00534ADF">
        <w:rPr>
          <w:rFonts w:ascii="Palatino Linotype" w:hAnsi="Palatino Linotype"/>
          <w:b/>
          <w:color w:val="auto"/>
          <w:sz w:val="18"/>
          <w:szCs w:val="18"/>
        </w:rPr>
        <w:t>2018</w:t>
      </w:r>
      <w:r w:rsidRPr="00534ADF">
        <w:rPr>
          <w:rFonts w:ascii="Palatino Linotype" w:hAnsi="Palatino Linotype"/>
          <w:color w:val="auto"/>
          <w:sz w:val="18"/>
          <w:szCs w:val="18"/>
        </w:rPr>
        <w:t xml:space="preserve">, </w:t>
      </w:r>
      <w:r w:rsidRPr="00534ADF">
        <w:rPr>
          <w:rFonts w:ascii="Palatino Linotype" w:hAnsi="Palatino Linotype"/>
          <w:i/>
          <w:color w:val="auto"/>
          <w:sz w:val="18"/>
          <w:szCs w:val="18"/>
        </w:rPr>
        <w:t>2018</w:t>
      </w:r>
      <w:r w:rsidRPr="00534ADF">
        <w:rPr>
          <w:rFonts w:ascii="Palatino Linotype" w:hAnsi="Palatino Linotype"/>
          <w:color w:val="auto"/>
          <w:sz w:val="18"/>
          <w:szCs w:val="18"/>
        </w:rPr>
        <w:t>, 1–33.</w:t>
      </w:r>
    </w:p>
    <w:p w14:paraId="74E1CBFB"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Moubachir</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Y.;</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Bouami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D.</w:t>
      </w:r>
      <w:bookmarkStart w:id="11" w:name="OLE_LINK39"/>
      <w:bookmarkStart w:id="12" w:name="OLE_LINK40"/>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ScienceDirect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new</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approach</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transition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between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QFD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phases</w:t>
      </w:r>
      <w:bookmarkEnd w:id="11"/>
      <w:bookmarkEnd w:id="12"/>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Procedia </w:t>
      </w:r>
      <w:proofErr w:type="spellStart"/>
      <w:r>
        <w:rPr>
          <w:rFonts w:ascii="Palatino Linotype" w:hAnsi="Palatino Linotype"/>
          <w:i/>
          <w:color w:val="auto"/>
          <w:sz w:val="18"/>
          <w:szCs w:val="18"/>
        </w:rPr>
        <w:t>Cirp</w:t>
      </w:r>
      <w:proofErr w:type="spellEnd"/>
      <w:r>
        <w:rPr>
          <w:rFonts w:ascii="Palatino Linotype" w:hAnsi="Palatino Linotype"/>
          <w:i/>
          <w:color w:val="auto"/>
          <w:sz w:val="18"/>
          <w:szCs w:val="18"/>
        </w:rPr>
        <w:t xml:space="preserve"> </w:t>
      </w:r>
      <w:r>
        <w:rPr>
          <w:rFonts w:ascii="Palatino Linotype" w:hAnsi="Palatino Linotype"/>
          <w:b/>
          <w:color w:val="auto"/>
          <w:sz w:val="18"/>
          <w:szCs w:val="18"/>
        </w:rPr>
        <w:t>2015</w:t>
      </w:r>
      <w:r>
        <w:rPr>
          <w:rFonts w:ascii="Palatino Linotype" w:hAnsi="Palatino Linotype"/>
          <w:color w:val="auto"/>
          <w:sz w:val="18"/>
          <w:szCs w:val="18"/>
        </w:rPr>
        <w:t xml:space="preserve">, </w:t>
      </w:r>
      <w:r>
        <w:rPr>
          <w:rFonts w:ascii="Palatino Linotype" w:hAnsi="Palatino Linotype"/>
          <w:i/>
          <w:color w:val="auto"/>
          <w:sz w:val="18"/>
          <w:szCs w:val="18"/>
        </w:rPr>
        <w:t>26</w:t>
      </w:r>
      <w:r>
        <w:rPr>
          <w:rFonts w:ascii="Palatino Linotype" w:hAnsi="Palatino Linotype"/>
          <w:color w:val="auto"/>
          <w:sz w:val="18"/>
          <w:szCs w:val="18"/>
        </w:rPr>
        <w:t>, 82–86</w:t>
      </w:r>
      <w:r w:rsidRPr="00941773">
        <w:rPr>
          <w:rFonts w:ascii="Palatino Linotype" w:hAnsi="Palatino Linotype"/>
          <w:color w:val="auto"/>
          <w:sz w:val="18"/>
          <w:szCs w:val="18"/>
        </w:rPr>
        <w:t>.</w:t>
      </w:r>
    </w:p>
    <w:p w14:paraId="155B4FF3"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Lima-Junior,</w:t>
      </w:r>
      <w:r w:rsidRPr="00941773">
        <w:rPr>
          <w:rFonts w:ascii="Palatino Linotype" w:hAnsi="Palatino Linotype"/>
          <w:i/>
          <w:color w:val="auto"/>
          <w:sz w:val="18"/>
          <w:szCs w:val="18"/>
        </w:rPr>
        <w:t xml:space="preserve"> </w:t>
      </w:r>
      <w:r>
        <w:rPr>
          <w:rFonts w:ascii="Palatino Linotype" w:hAnsi="Palatino Linotype"/>
          <w:color w:val="auto"/>
          <w:sz w:val="18"/>
          <w:szCs w:val="18"/>
        </w:rPr>
        <w:t>F.R.;</w:t>
      </w:r>
      <w:r w:rsidRPr="00941773">
        <w:rPr>
          <w:rFonts w:ascii="Palatino Linotype" w:hAnsi="Palatino Linotype"/>
          <w:i/>
          <w:color w:val="auto"/>
          <w:sz w:val="18"/>
          <w:szCs w:val="18"/>
        </w:rPr>
        <w:t xml:space="preserve"> </w:t>
      </w:r>
      <w:r>
        <w:rPr>
          <w:rFonts w:ascii="Palatino Linotype" w:hAnsi="Palatino Linotype"/>
          <w:color w:val="auto"/>
          <w:sz w:val="18"/>
          <w:szCs w:val="18"/>
        </w:rPr>
        <w:t>Cesar,</w:t>
      </w:r>
      <w:r w:rsidRPr="00941773">
        <w:rPr>
          <w:rFonts w:ascii="Palatino Linotype" w:hAnsi="Palatino Linotype"/>
          <w:i/>
          <w:color w:val="auto"/>
          <w:sz w:val="18"/>
          <w:szCs w:val="18"/>
        </w:rPr>
        <w:t xml:space="preserve"> </w:t>
      </w:r>
      <w:r>
        <w:rPr>
          <w:rFonts w:ascii="Palatino Linotype" w:hAnsi="Palatino Linotype"/>
          <w:color w:val="auto"/>
          <w:sz w:val="18"/>
          <w:szCs w:val="18"/>
        </w:rPr>
        <w:t>L.;</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Carpinetti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multicriteria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approach</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based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QFD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choosing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criteria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supplier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selection</w:t>
      </w:r>
      <w:r>
        <w:rPr>
          <w:rFonts w:ascii="Palatino Linotype" w:hAnsi="Palatino Linotype"/>
          <w:color w:val="auto"/>
          <w:sz w:val="18"/>
          <w:szCs w:val="18"/>
        </w:rPr>
        <w:t>.</w:t>
      </w:r>
      <w:r w:rsidRPr="00941773">
        <w:rPr>
          <w:rFonts w:ascii="Palatino Linotype" w:hAnsi="Palatino Linotype"/>
          <w:i/>
          <w:color w:val="auto"/>
          <w:sz w:val="18"/>
          <w:szCs w:val="18"/>
        </w:rPr>
        <w:t xml:space="preserve"> </w:t>
      </w:r>
      <w:proofErr w:type="spellStart"/>
      <w:r w:rsidRPr="00941773">
        <w:rPr>
          <w:rFonts w:ascii="Palatino Linotype" w:hAnsi="Palatino Linotype"/>
          <w:i/>
          <w:color w:val="auto"/>
          <w:sz w:val="18"/>
          <w:szCs w:val="18"/>
        </w:rPr>
        <w:t>Comput</w:t>
      </w:r>
      <w:proofErr w:type="spellEnd"/>
      <w:r w:rsidRPr="00941773">
        <w:rPr>
          <w:rFonts w:ascii="Palatino Linotype" w:hAnsi="Palatino Linotype"/>
          <w:i/>
          <w:color w:val="auto"/>
          <w:sz w:val="18"/>
          <w:szCs w:val="18"/>
        </w:rPr>
        <w:t>. Ind. Eng</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2016</w:t>
      </w:r>
      <w:r>
        <w:rPr>
          <w:rFonts w:ascii="Palatino Linotype" w:hAnsi="Palatino Linotype"/>
          <w:color w:val="auto"/>
          <w:sz w:val="18"/>
          <w:szCs w:val="18"/>
        </w:rPr>
        <w:t xml:space="preserve">, </w:t>
      </w:r>
      <w:r>
        <w:rPr>
          <w:rFonts w:ascii="Palatino Linotype" w:hAnsi="Palatino Linotype"/>
          <w:i/>
          <w:color w:val="auto"/>
          <w:sz w:val="18"/>
          <w:szCs w:val="18"/>
        </w:rPr>
        <w:t>101</w:t>
      </w:r>
      <w:r>
        <w:rPr>
          <w:rFonts w:ascii="Palatino Linotype" w:hAnsi="Palatino Linotype"/>
          <w:color w:val="auto"/>
          <w:sz w:val="18"/>
          <w:szCs w:val="18"/>
        </w:rPr>
        <w:t>, 269–285</w:t>
      </w:r>
      <w:r w:rsidRPr="00941773">
        <w:rPr>
          <w:rFonts w:ascii="Palatino Linotype" w:hAnsi="Palatino Linotype"/>
          <w:color w:val="auto"/>
          <w:sz w:val="18"/>
          <w:szCs w:val="18"/>
        </w:rPr>
        <w:t>.</w:t>
      </w:r>
    </w:p>
    <w:p w14:paraId="6B16E92D"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Bhattacharya,</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r>
        <w:rPr>
          <w:rFonts w:ascii="Palatino Linotype" w:hAnsi="Palatino Linotype"/>
          <w:color w:val="auto"/>
          <w:sz w:val="18"/>
          <w:szCs w:val="18"/>
        </w:rPr>
        <w:t>Geraghty,</w:t>
      </w:r>
      <w:r w:rsidRPr="00941773">
        <w:rPr>
          <w:rFonts w:ascii="Palatino Linotype" w:hAnsi="Palatino Linotype"/>
          <w:i/>
          <w:color w:val="auto"/>
          <w:sz w:val="18"/>
          <w:szCs w:val="18"/>
        </w:rPr>
        <w:t xml:space="preserve"> </w:t>
      </w:r>
      <w:r>
        <w:rPr>
          <w:rFonts w:ascii="Palatino Linotype" w:hAnsi="Palatino Linotype"/>
          <w:color w:val="auto"/>
          <w:sz w:val="18"/>
          <w:szCs w:val="18"/>
        </w:rPr>
        <w:t>J.;</w:t>
      </w:r>
      <w:r w:rsidRPr="00941773">
        <w:rPr>
          <w:rFonts w:ascii="Palatino Linotype" w:hAnsi="Palatino Linotype"/>
          <w:i/>
          <w:color w:val="auto"/>
          <w:sz w:val="18"/>
          <w:szCs w:val="18"/>
        </w:rPr>
        <w:t xml:space="preserve"> </w:t>
      </w:r>
      <w:r>
        <w:rPr>
          <w:rFonts w:ascii="Palatino Linotype" w:hAnsi="Palatino Linotype"/>
          <w:color w:val="auto"/>
          <w:sz w:val="18"/>
          <w:szCs w:val="18"/>
        </w:rPr>
        <w:t>Young,</w:t>
      </w:r>
      <w:r w:rsidRPr="00941773">
        <w:rPr>
          <w:rFonts w:ascii="Palatino Linotype" w:hAnsi="Palatino Linotype"/>
          <w:i/>
          <w:color w:val="auto"/>
          <w:sz w:val="18"/>
          <w:szCs w:val="18"/>
        </w:rPr>
        <w:t xml:space="preserve"> </w:t>
      </w:r>
      <w:r>
        <w:rPr>
          <w:rFonts w:ascii="Palatino Linotype" w:hAnsi="Palatino Linotype"/>
          <w:color w:val="auto"/>
          <w:sz w:val="18"/>
          <w:szCs w:val="18"/>
        </w:rPr>
        <w:t>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Supplier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selection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paradigm:</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integrated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hierarchical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QFD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methodology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under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multiple-criteria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environment</w:t>
      </w:r>
      <w:r>
        <w:rPr>
          <w:rFonts w:ascii="Palatino Linotype" w:hAnsi="Palatino Linotype"/>
          <w:color w:val="auto"/>
          <w:sz w:val="18"/>
          <w:szCs w:val="18"/>
        </w:rPr>
        <w:t>.</w:t>
      </w:r>
      <w:r w:rsidRPr="00941773">
        <w:rPr>
          <w:rFonts w:ascii="Palatino Linotype" w:hAnsi="Palatino Linotype"/>
          <w:i/>
          <w:color w:val="auto"/>
          <w:sz w:val="18"/>
          <w:szCs w:val="18"/>
        </w:rPr>
        <w:t xml:space="preserve"> Appl. Soft </w:t>
      </w:r>
      <w:proofErr w:type="spellStart"/>
      <w:r w:rsidRPr="00941773">
        <w:rPr>
          <w:rFonts w:ascii="Palatino Linotype" w:hAnsi="Palatino Linotype"/>
          <w:i/>
          <w:color w:val="auto"/>
          <w:sz w:val="18"/>
          <w:szCs w:val="18"/>
        </w:rPr>
        <w:t>Comput</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2010</w:t>
      </w:r>
      <w:r>
        <w:rPr>
          <w:rFonts w:ascii="Palatino Linotype" w:hAnsi="Palatino Linotype"/>
          <w:color w:val="auto"/>
          <w:sz w:val="18"/>
          <w:szCs w:val="18"/>
        </w:rPr>
        <w:t xml:space="preserve">, </w:t>
      </w:r>
      <w:r>
        <w:rPr>
          <w:rFonts w:ascii="Palatino Linotype" w:hAnsi="Palatino Linotype"/>
          <w:i/>
          <w:color w:val="auto"/>
          <w:sz w:val="18"/>
          <w:szCs w:val="18"/>
        </w:rPr>
        <w:t>10</w:t>
      </w:r>
      <w:r>
        <w:rPr>
          <w:rFonts w:ascii="Palatino Linotype" w:hAnsi="Palatino Linotype"/>
          <w:color w:val="auto"/>
          <w:sz w:val="18"/>
          <w:szCs w:val="18"/>
        </w:rPr>
        <w:t>, 1013–1027</w:t>
      </w:r>
      <w:r w:rsidRPr="00941773">
        <w:rPr>
          <w:rFonts w:ascii="Palatino Linotype" w:hAnsi="Palatino Linotype"/>
          <w:color w:val="auto"/>
          <w:sz w:val="18"/>
          <w:szCs w:val="18"/>
        </w:rPr>
        <w:t>.</w:t>
      </w:r>
    </w:p>
    <w:p w14:paraId="68FC639F" w14:textId="77777777" w:rsidR="0040398C" w:rsidRPr="00534ADF"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sidRPr="00534ADF">
        <w:rPr>
          <w:rFonts w:ascii="Palatino Linotype" w:hAnsi="Palatino Linotype"/>
          <w:color w:val="auto"/>
          <w:sz w:val="18"/>
          <w:szCs w:val="18"/>
        </w:rPr>
        <w:t>Yazdani,</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M.;</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Chatterjee,</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P.;</w:t>
      </w:r>
      <w:r w:rsidRPr="00534ADF">
        <w:rPr>
          <w:rFonts w:ascii="Palatino Linotype" w:hAnsi="Palatino Linotype"/>
          <w:i/>
          <w:color w:val="auto"/>
          <w:sz w:val="18"/>
          <w:szCs w:val="18"/>
        </w:rPr>
        <w:t xml:space="preserve"> </w:t>
      </w:r>
      <w:proofErr w:type="spellStart"/>
      <w:r w:rsidRPr="00534ADF">
        <w:rPr>
          <w:rFonts w:ascii="Palatino Linotype" w:hAnsi="Palatino Linotype"/>
          <w:color w:val="auto"/>
          <w:sz w:val="18"/>
          <w:szCs w:val="18"/>
        </w:rPr>
        <w:t>Zavadskas</w:t>
      </w:r>
      <w:proofErr w:type="spellEnd"/>
      <w:r w:rsidRPr="00534ADF">
        <w:rPr>
          <w:rFonts w:ascii="Palatino Linotype" w:hAnsi="Palatino Linotype"/>
          <w:color w:val="auto"/>
          <w:sz w:val="18"/>
          <w:szCs w:val="18"/>
        </w:rPr>
        <w:t>,</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E.K.;</w:t>
      </w:r>
      <w:r w:rsidRPr="00534ADF">
        <w:rPr>
          <w:rFonts w:ascii="Palatino Linotype" w:hAnsi="Palatino Linotype"/>
          <w:i/>
          <w:color w:val="auto"/>
          <w:sz w:val="18"/>
          <w:szCs w:val="18"/>
        </w:rPr>
        <w:t xml:space="preserve"> </w:t>
      </w:r>
      <w:proofErr w:type="spellStart"/>
      <w:r w:rsidRPr="00534ADF">
        <w:rPr>
          <w:rFonts w:ascii="Palatino Linotype" w:hAnsi="Palatino Linotype"/>
          <w:color w:val="auto"/>
          <w:sz w:val="18"/>
          <w:szCs w:val="18"/>
        </w:rPr>
        <w:t>Zolfani</w:t>
      </w:r>
      <w:proofErr w:type="spellEnd"/>
      <w:r w:rsidRPr="00534ADF">
        <w:rPr>
          <w:rFonts w:ascii="Palatino Linotype" w:hAnsi="Palatino Linotype"/>
          <w:color w:val="auto"/>
          <w:sz w:val="18"/>
          <w:szCs w:val="18"/>
        </w:rPr>
        <w:t>,</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S.H.</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Integrated</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QFD-MCDM</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framework</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for</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green</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supplier</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selection.</w:t>
      </w:r>
      <w:r w:rsidRPr="00534ADF">
        <w:rPr>
          <w:rFonts w:ascii="Palatino Linotype" w:hAnsi="Palatino Linotype"/>
          <w:i/>
          <w:color w:val="auto"/>
          <w:sz w:val="18"/>
          <w:szCs w:val="18"/>
        </w:rPr>
        <w:t xml:space="preserve"> J. Clean. Prod</w:t>
      </w:r>
      <w:r w:rsidRPr="00534ADF">
        <w:rPr>
          <w:rFonts w:ascii="Palatino Linotype" w:hAnsi="Palatino Linotype"/>
          <w:color w:val="auto"/>
          <w:sz w:val="18"/>
          <w:szCs w:val="18"/>
        </w:rPr>
        <w:t>.</w:t>
      </w:r>
      <w:r w:rsidRPr="00534ADF">
        <w:rPr>
          <w:rFonts w:ascii="Palatino Linotype" w:hAnsi="Palatino Linotype"/>
          <w:i/>
          <w:color w:val="auto"/>
          <w:sz w:val="18"/>
          <w:szCs w:val="18"/>
        </w:rPr>
        <w:t xml:space="preserve"> </w:t>
      </w:r>
      <w:r w:rsidRPr="00534ADF">
        <w:rPr>
          <w:rFonts w:ascii="Palatino Linotype" w:hAnsi="Palatino Linotype"/>
          <w:b/>
          <w:color w:val="auto"/>
          <w:sz w:val="18"/>
          <w:szCs w:val="18"/>
        </w:rPr>
        <w:t>2017</w:t>
      </w:r>
      <w:r w:rsidRPr="00534ADF">
        <w:rPr>
          <w:rFonts w:ascii="Palatino Linotype" w:hAnsi="Palatino Linotype"/>
          <w:color w:val="auto"/>
          <w:sz w:val="18"/>
          <w:szCs w:val="18"/>
        </w:rPr>
        <w:t xml:space="preserve">, </w:t>
      </w:r>
      <w:r w:rsidRPr="00534ADF">
        <w:rPr>
          <w:rFonts w:ascii="Palatino Linotype" w:hAnsi="Palatino Linotype"/>
          <w:i/>
          <w:color w:val="auto"/>
          <w:sz w:val="18"/>
          <w:szCs w:val="18"/>
        </w:rPr>
        <w:t>142</w:t>
      </w:r>
      <w:r w:rsidRPr="00534ADF">
        <w:rPr>
          <w:rFonts w:ascii="Palatino Linotype" w:hAnsi="Palatino Linotype"/>
          <w:color w:val="auto"/>
          <w:sz w:val="18"/>
          <w:szCs w:val="18"/>
        </w:rPr>
        <w:t>, 3728–3740.</w:t>
      </w:r>
    </w:p>
    <w:p w14:paraId="3586C9C4" w14:textId="43B6F765" w:rsidR="0040398C" w:rsidRPr="00443C99" w:rsidRDefault="00572CB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FF0000"/>
          <w:sz w:val="18"/>
          <w:szCs w:val="18"/>
        </w:rPr>
      </w:pPr>
      <w:proofErr w:type="spellStart"/>
      <w:r w:rsidRPr="00443C99">
        <w:rPr>
          <w:rFonts w:ascii="Palatino Linotype" w:hAnsi="Palatino Linotype"/>
          <w:color w:val="FF0000"/>
          <w:sz w:val="18"/>
          <w:szCs w:val="18"/>
        </w:rPr>
        <w:t>Mistarihi</w:t>
      </w:r>
      <w:proofErr w:type="spellEnd"/>
      <w:r w:rsidRPr="00443C99">
        <w:rPr>
          <w:rFonts w:ascii="Palatino Linotype" w:hAnsi="Palatino Linotype"/>
          <w:color w:val="FF0000"/>
          <w:sz w:val="18"/>
          <w:szCs w:val="18"/>
        </w:rPr>
        <w:t xml:space="preserve">, M. Z.; </w:t>
      </w:r>
      <w:proofErr w:type="spellStart"/>
      <w:r w:rsidRPr="00443C99">
        <w:rPr>
          <w:rFonts w:ascii="Palatino Linotype" w:hAnsi="Palatino Linotype"/>
          <w:color w:val="FF0000"/>
          <w:sz w:val="18"/>
          <w:szCs w:val="18"/>
        </w:rPr>
        <w:t>Okour</w:t>
      </w:r>
      <w:proofErr w:type="spellEnd"/>
      <w:r w:rsidRPr="00443C99">
        <w:rPr>
          <w:rFonts w:ascii="Palatino Linotype" w:hAnsi="Palatino Linotype"/>
          <w:color w:val="FF0000"/>
          <w:sz w:val="18"/>
          <w:szCs w:val="18"/>
        </w:rPr>
        <w:t xml:space="preserve">, R. A.; </w:t>
      </w:r>
      <w:proofErr w:type="spellStart"/>
      <w:r w:rsidRPr="00443C99">
        <w:rPr>
          <w:rFonts w:ascii="Palatino Linotype" w:hAnsi="Palatino Linotype"/>
          <w:color w:val="FF0000"/>
          <w:sz w:val="18"/>
          <w:szCs w:val="18"/>
        </w:rPr>
        <w:t>Mumani</w:t>
      </w:r>
      <w:proofErr w:type="spellEnd"/>
      <w:r w:rsidRPr="00443C99">
        <w:rPr>
          <w:rFonts w:ascii="Palatino Linotype" w:hAnsi="Palatino Linotype"/>
          <w:color w:val="FF0000"/>
          <w:sz w:val="18"/>
          <w:szCs w:val="18"/>
        </w:rPr>
        <w:t>, A. A</w:t>
      </w:r>
      <w:r w:rsidR="00015713" w:rsidRPr="00443C99">
        <w:rPr>
          <w:rFonts w:ascii="Palatino Linotype" w:hAnsi="Palatino Linotype"/>
          <w:color w:val="FF0000"/>
          <w:sz w:val="18"/>
          <w:szCs w:val="18"/>
        </w:rPr>
        <w:t>. An integration of a QFD model with fuzzy-ANP approach for determining the importance weights for engineering characteristics of a proposed wheelchair design. </w:t>
      </w:r>
      <w:r w:rsidR="00634251">
        <w:rPr>
          <w:rFonts w:ascii="Palatino Linotype" w:hAnsi="Palatino Linotype"/>
          <w:i/>
          <w:iCs/>
          <w:color w:val="FF0000"/>
          <w:sz w:val="18"/>
          <w:szCs w:val="18"/>
        </w:rPr>
        <w:t xml:space="preserve">Appl. Soft </w:t>
      </w:r>
      <w:proofErr w:type="spellStart"/>
      <w:r w:rsidR="00634251">
        <w:rPr>
          <w:rFonts w:ascii="Palatino Linotype" w:hAnsi="Palatino Linotype"/>
          <w:i/>
          <w:iCs/>
          <w:color w:val="FF0000"/>
          <w:sz w:val="18"/>
          <w:szCs w:val="18"/>
        </w:rPr>
        <w:t>Comput</w:t>
      </w:r>
      <w:proofErr w:type="spellEnd"/>
      <w:r w:rsidRPr="00443C99">
        <w:rPr>
          <w:rFonts w:ascii="Palatino Linotype" w:hAnsi="Palatino Linotype"/>
          <w:color w:val="FF0000"/>
          <w:sz w:val="18"/>
          <w:szCs w:val="18"/>
        </w:rPr>
        <w:t xml:space="preserve">. </w:t>
      </w:r>
      <w:r w:rsidRPr="00443C99">
        <w:rPr>
          <w:rFonts w:ascii="Palatino Linotype" w:hAnsi="Palatino Linotype"/>
          <w:b/>
          <w:color w:val="FF0000"/>
          <w:sz w:val="18"/>
          <w:szCs w:val="18"/>
        </w:rPr>
        <w:t>2020</w:t>
      </w:r>
      <w:r w:rsidRPr="00443C99">
        <w:rPr>
          <w:rFonts w:ascii="Palatino Linotype" w:hAnsi="Palatino Linotype"/>
          <w:color w:val="FF0000"/>
          <w:sz w:val="18"/>
          <w:szCs w:val="18"/>
        </w:rPr>
        <w:t xml:space="preserve">, </w:t>
      </w:r>
      <w:r w:rsidRPr="00443C99">
        <w:rPr>
          <w:rFonts w:ascii="Palatino Linotype" w:hAnsi="Palatino Linotype"/>
          <w:i/>
          <w:color w:val="FF0000"/>
          <w:sz w:val="18"/>
          <w:szCs w:val="18"/>
        </w:rPr>
        <w:t>90,</w:t>
      </w:r>
      <w:r w:rsidR="00015713" w:rsidRPr="00443C99">
        <w:rPr>
          <w:rFonts w:ascii="Palatino Linotype" w:hAnsi="Palatino Linotype"/>
          <w:color w:val="FF0000"/>
          <w:sz w:val="18"/>
          <w:szCs w:val="18"/>
        </w:rPr>
        <w:t xml:space="preserve"> 106136.</w:t>
      </w:r>
    </w:p>
    <w:p w14:paraId="0EF7397A"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Lin,</w:t>
      </w:r>
      <w:r w:rsidRPr="00941773">
        <w:rPr>
          <w:rFonts w:ascii="Palatino Linotype" w:hAnsi="Palatino Linotype"/>
          <w:i/>
          <w:color w:val="auto"/>
          <w:sz w:val="18"/>
          <w:szCs w:val="18"/>
        </w:rPr>
        <w:t xml:space="preserve"> </w:t>
      </w:r>
      <w:r>
        <w:rPr>
          <w:rFonts w:ascii="Palatino Linotype" w:hAnsi="Palatino Linotype"/>
          <w:color w:val="auto"/>
          <w:sz w:val="18"/>
          <w:szCs w:val="18"/>
        </w:rPr>
        <w:t>Y.;</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Pekkarinen</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S.</w:t>
      </w:r>
      <w:r w:rsidRPr="00941773">
        <w:rPr>
          <w:rFonts w:ascii="Palatino Linotype" w:hAnsi="Palatino Linotype"/>
          <w:i/>
          <w:color w:val="auto"/>
          <w:sz w:val="18"/>
          <w:szCs w:val="18"/>
        </w:rPr>
        <w:t xml:space="preserve"> </w:t>
      </w:r>
      <w:bookmarkStart w:id="13" w:name="OLE_LINK37"/>
      <w:bookmarkStart w:id="14" w:name="OLE_LINK38"/>
      <w:r w:rsidRPr="00941773">
        <w:rPr>
          <w:rFonts w:ascii="Palatino Linotype" w:hAnsi="Palatino Linotype"/>
          <w:color w:val="auto"/>
          <w:sz w:val="18"/>
          <w:szCs w:val="18"/>
        </w:rPr>
        <w:t>QFD-based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modular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logistics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service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design</w:t>
      </w:r>
      <w:r>
        <w:rPr>
          <w:rFonts w:ascii="Palatino Linotype" w:hAnsi="Palatino Linotype"/>
          <w:color w:val="auto"/>
          <w:sz w:val="18"/>
          <w:szCs w:val="18"/>
        </w:rPr>
        <w:t>.</w:t>
      </w:r>
      <w:bookmarkEnd w:id="13"/>
      <w:bookmarkEnd w:id="14"/>
      <w:r w:rsidRPr="00941773">
        <w:rPr>
          <w:rFonts w:ascii="Palatino Linotype" w:hAnsi="Palatino Linotype"/>
          <w:i/>
          <w:color w:val="auto"/>
          <w:sz w:val="18"/>
          <w:szCs w:val="18"/>
        </w:rPr>
        <w:t xml:space="preserve"> J. Bus. Ind. Mark</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2011</w:t>
      </w:r>
      <w:r>
        <w:rPr>
          <w:rFonts w:ascii="Palatino Linotype" w:hAnsi="Palatino Linotype"/>
          <w:color w:val="auto"/>
          <w:sz w:val="18"/>
          <w:szCs w:val="18"/>
        </w:rPr>
        <w:t xml:space="preserve">, </w:t>
      </w:r>
      <w:r>
        <w:rPr>
          <w:rFonts w:ascii="Palatino Linotype" w:hAnsi="Palatino Linotype"/>
          <w:i/>
          <w:color w:val="auto"/>
          <w:sz w:val="18"/>
          <w:szCs w:val="18"/>
        </w:rPr>
        <w:t>26</w:t>
      </w:r>
      <w:r>
        <w:rPr>
          <w:rFonts w:ascii="Palatino Linotype" w:hAnsi="Palatino Linotype"/>
          <w:color w:val="auto"/>
          <w:sz w:val="18"/>
          <w:szCs w:val="18"/>
        </w:rPr>
        <w:t>, 344–356</w:t>
      </w:r>
      <w:r w:rsidRPr="00941773">
        <w:rPr>
          <w:rFonts w:ascii="Palatino Linotype" w:hAnsi="Palatino Linotype"/>
          <w:color w:val="auto"/>
          <w:sz w:val="18"/>
          <w:szCs w:val="18"/>
        </w:rPr>
        <w:t>.</w:t>
      </w:r>
    </w:p>
    <w:p w14:paraId="3D64A58F"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Bolar</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Tesfamariam</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S.;</w:t>
      </w:r>
      <w:r w:rsidRPr="00941773">
        <w:rPr>
          <w:rFonts w:ascii="Palatino Linotype" w:hAnsi="Palatino Linotype"/>
          <w:i/>
          <w:color w:val="auto"/>
          <w:sz w:val="18"/>
          <w:szCs w:val="18"/>
        </w:rPr>
        <w:t xml:space="preserve"> </w:t>
      </w:r>
      <w:r>
        <w:rPr>
          <w:rFonts w:ascii="Palatino Linotype" w:hAnsi="Palatino Linotype"/>
          <w:color w:val="auto"/>
          <w:sz w:val="18"/>
          <w:szCs w:val="18"/>
        </w:rPr>
        <w:t>Sadiq,</w:t>
      </w:r>
      <w:r w:rsidRPr="00941773">
        <w:rPr>
          <w:rFonts w:ascii="Palatino Linotype" w:hAnsi="Palatino Linotype"/>
          <w:i/>
          <w:color w:val="auto"/>
          <w:sz w:val="18"/>
          <w:szCs w:val="18"/>
        </w:rPr>
        <w:t xml:space="preserve"> </w:t>
      </w:r>
      <w:r>
        <w:rPr>
          <w:rFonts w:ascii="Palatino Linotype" w:hAnsi="Palatino Linotype"/>
          <w:color w:val="auto"/>
          <w:sz w:val="18"/>
          <w:szCs w:val="18"/>
        </w:rPr>
        <w:t>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Framework</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prioritizing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infrastructure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user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expectations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Quality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Function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Deployment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(QFD)</w:t>
      </w:r>
      <w:r>
        <w:rPr>
          <w:rFonts w:ascii="Palatino Linotype" w:hAnsi="Palatino Linotype"/>
          <w:color w:val="auto"/>
          <w:sz w:val="18"/>
          <w:szCs w:val="18"/>
        </w:rPr>
        <w:t>.</w:t>
      </w:r>
      <w:r w:rsidRPr="00941773">
        <w:rPr>
          <w:rFonts w:ascii="Palatino Linotype" w:hAnsi="Palatino Linotype"/>
          <w:i/>
          <w:color w:val="auto"/>
          <w:sz w:val="18"/>
          <w:szCs w:val="18"/>
        </w:rPr>
        <w:t xml:space="preserve"> Int. J. Sustain. Built Environ</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2017</w:t>
      </w:r>
      <w:r>
        <w:rPr>
          <w:rFonts w:ascii="Palatino Linotype" w:hAnsi="Palatino Linotype"/>
          <w:color w:val="auto"/>
          <w:sz w:val="18"/>
          <w:szCs w:val="18"/>
        </w:rPr>
        <w:t xml:space="preserve">, </w:t>
      </w:r>
      <w:r>
        <w:rPr>
          <w:rFonts w:ascii="Palatino Linotype" w:hAnsi="Palatino Linotype"/>
          <w:i/>
          <w:color w:val="auto"/>
          <w:sz w:val="18"/>
          <w:szCs w:val="18"/>
        </w:rPr>
        <w:t>6</w:t>
      </w:r>
      <w:r>
        <w:rPr>
          <w:rFonts w:ascii="Palatino Linotype" w:hAnsi="Palatino Linotype"/>
          <w:color w:val="auto"/>
          <w:sz w:val="18"/>
          <w:szCs w:val="18"/>
        </w:rPr>
        <w:t>, 16–29</w:t>
      </w:r>
      <w:r w:rsidRPr="00941773">
        <w:rPr>
          <w:rFonts w:ascii="Palatino Linotype" w:hAnsi="Palatino Linotype"/>
          <w:color w:val="auto"/>
          <w:sz w:val="18"/>
          <w:szCs w:val="18"/>
        </w:rPr>
        <w:t>.</w:t>
      </w:r>
    </w:p>
    <w:p w14:paraId="5930272E"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Chan,</w:t>
      </w:r>
      <w:r w:rsidRPr="00941773">
        <w:rPr>
          <w:rFonts w:ascii="Palatino Linotype" w:hAnsi="Palatino Linotype"/>
          <w:i/>
          <w:color w:val="auto"/>
          <w:sz w:val="18"/>
          <w:szCs w:val="18"/>
        </w:rPr>
        <w:t xml:space="preserve"> </w:t>
      </w:r>
      <w:r>
        <w:rPr>
          <w:rFonts w:ascii="Palatino Linotype" w:hAnsi="Palatino Linotype"/>
          <w:color w:val="auto"/>
          <w:sz w:val="18"/>
          <w:szCs w:val="18"/>
        </w:rPr>
        <w:t>L.-K.;</w:t>
      </w:r>
      <w:r w:rsidRPr="00941773">
        <w:rPr>
          <w:rFonts w:ascii="Palatino Linotype" w:hAnsi="Palatino Linotype"/>
          <w:i/>
          <w:color w:val="auto"/>
          <w:sz w:val="18"/>
          <w:szCs w:val="18"/>
        </w:rPr>
        <w:t xml:space="preserve"> </w:t>
      </w:r>
      <w:r>
        <w:rPr>
          <w:rFonts w:ascii="Palatino Linotype" w:hAnsi="Palatino Linotype"/>
          <w:color w:val="auto"/>
          <w:sz w:val="18"/>
          <w:szCs w:val="18"/>
        </w:rPr>
        <w:t>Wu,</w:t>
      </w:r>
      <w:r w:rsidRPr="00941773">
        <w:rPr>
          <w:rFonts w:ascii="Palatino Linotype" w:hAnsi="Palatino Linotype"/>
          <w:i/>
          <w:color w:val="auto"/>
          <w:sz w:val="18"/>
          <w:szCs w:val="18"/>
        </w:rPr>
        <w:t xml:space="preserve"> </w:t>
      </w:r>
      <w:r>
        <w:rPr>
          <w:rFonts w:ascii="Palatino Linotype" w:hAnsi="Palatino Linotype"/>
          <w:color w:val="auto"/>
          <w:sz w:val="18"/>
          <w:szCs w:val="18"/>
        </w:rPr>
        <w:t>M.-L.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Quality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function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deployment: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literature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review</w:t>
      </w:r>
      <w:r>
        <w:rPr>
          <w:rFonts w:ascii="Palatino Linotype" w:hAnsi="Palatino Linotype"/>
          <w:color w:val="auto"/>
          <w:sz w:val="18"/>
          <w:szCs w:val="18"/>
        </w:rPr>
        <w:t>.</w:t>
      </w:r>
      <w:r w:rsidRPr="00941773">
        <w:rPr>
          <w:rFonts w:ascii="Palatino Linotype" w:hAnsi="Palatino Linotype"/>
          <w:i/>
          <w:color w:val="auto"/>
          <w:sz w:val="18"/>
          <w:szCs w:val="18"/>
        </w:rPr>
        <w:t xml:space="preserve"> Eur. J. </w:t>
      </w:r>
      <w:proofErr w:type="spellStart"/>
      <w:r w:rsidRPr="00941773">
        <w:rPr>
          <w:rFonts w:ascii="Palatino Linotype" w:hAnsi="Palatino Linotype"/>
          <w:i/>
          <w:color w:val="auto"/>
          <w:sz w:val="18"/>
          <w:szCs w:val="18"/>
        </w:rPr>
        <w:t>Oper</w:t>
      </w:r>
      <w:proofErr w:type="spellEnd"/>
      <w:r w:rsidRPr="00941773">
        <w:rPr>
          <w:rFonts w:ascii="Palatino Linotype" w:hAnsi="Palatino Linotype"/>
          <w:i/>
          <w:color w:val="auto"/>
          <w:sz w:val="18"/>
          <w:szCs w:val="18"/>
        </w:rPr>
        <w:t>. Res</w:t>
      </w:r>
      <w:r w:rsidRPr="00941773">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2002</w:t>
      </w:r>
      <w:r>
        <w:rPr>
          <w:rFonts w:ascii="Palatino Linotype" w:hAnsi="Palatino Linotype"/>
          <w:color w:val="auto"/>
          <w:sz w:val="18"/>
          <w:szCs w:val="18"/>
        </w:rPr>
        <w:t xml:space="preserve">, </w:t>
      </w:r>
      <w:r>
        <w:rPr>
          <w:rFonts w:ascii="Palatino Linotype" w:hAnsi="Palatino Linotype"/>
          <w:i/>
          <w:color w:val="auto"/>
          <w:sz w:val="18"/>
          <w:szCs w:val="18"/>
        </w:rPr>
        <w:t>143</w:t>
      </w:r>
      <w:r>
        <w:rPr>
          <w:rFonts w:ascii="Palatino Linotype" w:hAnsi="Palatino Linotype"/>
          <w:color w:val="auto"/>
          <w:sz w:val="18"/>
          <w:szCs w:val="18"/>
        </w:rPr>
        <w:t>, 463–497</w:t>
      </w:r>
      <w:r w:rsidRPr="00941773">
        <w:rPr>
          <w:rFonts w:ascii="Palatino Linotype" w:hAnsi="Palatino Linotype"/>
          <w:color w:val="auto"/>
          <w:sz w:val="18"/>
          <w:szCs w:val="18"/>
        </w:rPr>
        <w:t>.</w:t>
      </w:r>
    </w:p>
    <w:p w14:paraId="275BED73"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lastRenderedPageBreak/>
        <w:t>Ortíz</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M.A.;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Cómbita</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J.P.;</w:t>
      </w:r>
      <w:r w:rsidRPr="00941773">
        <w:rPr>
          <w:rFonts w:ascii="Palatino Linotype" w:hAnsi="Palatino Linotype"/>
          <w:i/>
          <w:color w:val="auto"/>
          <w:sz w:val="18"/>
          <w:szCs w:val="18"/>
        </w:rPr>
        <w:t xml:space="preserve"> </w:t>
      </w:r>
      <w:r>
        <w:rPr>
          <w:rFonts w:ascii="Palatino Linotype" w:hAnsi="Palatino Linotype"/>
          <w:color w:val="auto"/>
          <w:sz w:val="18"/>
          <w:szCs w:val="18"/>
        </w:rPr>
        <w:t>la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Hoz</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Á.A.D.;</w:t>
      </w:r>
      <w:r w:rsidRPr="00941773">
        <w:rPr>
          <w:rFonts w:ascii="Palatino Linotype" w:hAnsi="Palatino Linotype"/>
          <w:i/>
          <w:color w:val="auto"/>
          <w:sz w:val="18"/>
          <w:szCs w:val="18"/>
        </w:rPr>
        <w:t xml:space="preserve"> </w:t>
      </w:r>
      <w:r>
        <w:rPr>
          <w:rFonts w:ascii="Palatino Linotype" w:hAnsi="Palatino Linotype"/>
          <w:color w:val="auto"/>
          <w:sz w:val="18"/>
          <w:szCs w:val="18"/>
        </w:rPr>
        <w:t>de</w:t>
      </w:r>
      <w:r w:rsidRPr="00941773">
        <w:rPr>
          <w:rFonts w:ascii="Palatino Linotype" w:hAnsi="Palatino Linotype"/>
          <w:i/>
          <w:color w:val="auto"/>
          <w:sz w:val="18"/>
          <w:szCs w:val="18"/>
        </w:rPr>
        <w:t xml:space="preserve"> </w:t>
      </w:r>
      <w:r>
        <w:rPr>
          <w:rFonts w:ascii="Palatino Linotype" w:hAnsi="Palatino Linotype"/>
          <w:color w:val="auto"/>
          <w:sz w:val="18"/>
          <w:szCs w:val="18"/>
        </w:rPr>
        <w:t>Felice,</w:t>
      </w:r>
      <w:r w:rsidRPr="00941773">
        <w:rPr>
          <w:rFonts w:ascii="Palatino Linotype" w:hAnsi="Palatino Linotype"/>
          <w:i/>
          <w:color w:val="auto"/>
          <w:sz w:val="18"/>
          <w:szCs w:val="18"/>
        </w:rPr>
        <w:t xml:space="preserve"> </w:t>
      </w:r>
      <w:r>
        <w:rPr>
          <w:rFonts w:ascii="Palatino Linotype" w:hAnsi="Palatino Linotype"/>
          <w:color w:val="auto"/>
          <w:sz w:val="18"/>
          <w:szCs w:val="18"/>
        </w:rPr>
        <w:t>F.;</w:t>
      </w:r>
      <w:r w:rsidRPr="00941773">
        <w:rPr>
          <w:rFonts w:ascii="Palatino Linotype" w:hAnsi="Palatino Linotype"/>
          <w:i/>
          <w:color w:val="auto"/>
          <w:sz w:val="18"/>
          <w:szCs w:val="18"/>
        </w:rPr>
        <w:t xml:space="preserve"> </w:t>
      </w:r>
      <w:r>
        <w:rPr>
          <w:rFonts w:ascii="Palatino Linotype" w:hAnsi="Palatino Linotype"/>
          <w:color w:val="auto"/>
          <w:sz w:val="18"/>
          <w:szCs w:val="18"/>
        </w:rPr>
        <w:t>Petrillo,</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integrated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approach</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AHP-DEMATEL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methods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applied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selection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allied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hospitals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outpatient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service</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Int. J. Med. Eng. Inf. </w:t>
      </w:r>
      <w:r>
        <w:rPr>
          <w:rFonts w:ascii="Palatino Linotype" w:hAnsi="Palatino Linotype"/>
          <w:b/>
          <w:color w:val="auto"/>
          <w:sz w:val="18"/>
          <w:szCs w:val="18"/>
        </w:rPr>
        <w:t>2016</w:t>
      </w:r>
      <w:r>
        <w:rPr>
          <w:rFonts w:ascii="Palatino Linotype" w:hAnsi="Palatino Linotype"/>
          <w:color w:val="auto"/>
          <w:sz w:val="18"/>
          <w:szCs w:val="18"/>
        </w:rPr>
        <w:t xml:space="preserve">, </w:t>
      </w:r>
      <w:r>
        <w:rPr>
          <w:rFonts w:ascii="Palatino Linotype" w:hAnsi="Palatino Linotype"/>
          <w:i/>
          <w:color w:val="auto"/>
          <w:sz w:val="18"/>
          <w:szCs w:val="18"/>
        </w:rPr>
        <w:t>8</w:t>
      </w:r>
      <w:r>
        <w:rPr>
          <w:rFonts w:ascii="Palatino Linotype" w:hAnsi="Palatino Linotype"/>
          <w:color w:val="auto"/>
          <w:sz w:val="18"/>
          <w:szCs w:val="18"/>
        </w:rPr>
        <w:t>, 87</w:t>
      </w:r>
      <w:r w:rsidRPr="00941773">
        <w:rPr>
          <w:rFonts w:ascii="Palatino Linotype" w:hAnsi="Palatino Linotype"/>
          <w:color w:val="auto"/>
          <w:sz w:val="18"/>
          <w:szCs w:val="18"/>
        </w:rPr>
        <w:t>.</w:t>
      </w:r>
    </w:p>
    <w:p w14:paraId="0CB1112C"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Wu,</w:t>
      </w:r>
      <w:r w:rsidRPr="00941773">
        <w:rPr>
          <w:rFonts w:ascii="Palatino Linotype" w:hAnsi="Palatino Linotype"/>
          <w:i/>
          <w:color w:val="auto"/>
          <w:sz w:val="18"/>
          <w:szCs w:val="18"/>
        </w:rPr>
        <w:t xml:space="preserve"> </w:t>
      </w:r>
      <w:r>
        <w:rPr>
          <w:rFonts w:ascii="Palatino Linotype" w:hAnsi="Palatino Linotype"/>
          <w:color w:val="auto"/>
          <w:sz w:val="18"/>
          <w:szCs w:val="18"/>
        </w:rPr>
        <w:t>M.;</w:t>
      </w:r>
      <w:r w:rsidRPr="00941773">
        <w:rPr>
          <w:rFonts w:ascii="Palatino Linotype" w:hAnsi="Palatino Linotype"/>
          <w:i/>
          <w:color w:val="auto"/>
          <w:sz w:val="18"/>
          <w:szCs w:val="18"/>
        </w:rPr>
        <w:t xml:space="preserve"> </w:t>
      </w:r>
      <w:r>
        <w:rPr>
          <w:rFonts w:ascii="Palatino Linotype" w:hAnsi="Palatino Linotype"/>
          <w:color w:val="auto"/>
          <w:sz w:val="18"/>
          <w:szCs w:val="18"/>
        </w:rPr>
        <w:t>Wang,</w:t>
      </w:r>
      <w:r w:rsidRPr="00941773">
        <w:rPr>
          <w:rFonts w:ascii="Palatino Linotype" w:hAnsi="Palatino Linotype"/>
          <w:i/>
          <w:color w:val="auto"/>
          <w:sz w:val="18"/>
          <w:szCs w:val="18"/>
        </w:rPr>
        <w:t xml:space="preserve"> </w:t>
      </w:r>
      <w:r>
        <w:rPr>
          <w:rFonts w:ascii="Palatino Linotype" w:hAnsi="Palatino Linotype"/>
          <w:color w:val="auto"/>
          <w:sz w:val="18"/>
          <w:szCs w:val="18"/>
        </w:rPr>
        <w:t>L.</w:t>
      </w:r>
      <w:r w:rsidRPr="00941773">
        <w:rPr>
          <w:rFonts w:ascii="Palatino Linotype" w:hAnsi="Palatino Linotype"/>
          <w:i/>
          <w:color w:val="auto"/>
          <w:sz w:val="18"/>
          <w:szCs w:val="18"/>
        </w:rPr>
        <w:t xml:space="preserve"> </w:t>
      </w:r>
      <w:bookmarkStart w:id="15" w:name="OLE_LINK32"/>
      <w:bookmarkStart w:id="16" w:name="OLE_LINK33"/>
      <w:bookmarkStart w:id="17" w:name="OLE_LINK36"/>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continuous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Kano’s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customer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requirements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analysis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product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development</w:t>
      </w:r>
      <w:bookmarkEnd w:id="15"/>
      <w:bookmarkEnd w:id="16"/>
      <w:bookmarkEnd w:id="17"/>
      <w:r>
        <w:rPr>
          <w:rFonts w:ascii="Palatino Linotype" w:hAnsi="Palatino Linotype"/>
          <w:color w:val="auto"/>
          <w:sz w:val="18"/>
          <w:szCs w:val="18"/>
        </w:rPr>
        <w:t>.</w:t>
      </w:r>
      <w:r w:rsidRPr="00941773">
        <w:rPr>
          <w:rFonts w:ascii="Palatino Linotype" w:hAnsi="Palatino Linotype"/>
          <w:i/>
          <w:color w:val="auto"/>
          <w:sz w:val="18"/>
          <w:szCs w:val="18"/>
        </w:rPr>
        <w:t xml:space="preserve"> Proc. Inst. Mech. Eng. Part B J. Eng. Manuf</w:t>
      </w:r>
      <w:r w:rsidRPr="00941773">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2012</w:t>
      </w:r>
      <w:r>
        <w:rPr>
          <w:rFonts w:ascii="Palatino Linotype" w:hAnsi="Palatino Linotype"/>
          <w:color w:val="auto"/>
          <w:sz w:val="18"/>
          <w:szCs w:val="18"/>
        </w:rPr>
        <w:t xml:space="preserve">, </w:t>
      </w:r>
      <w:r>
        <w:rPr>
          <w:rFonts w:ascii="Palatino Linotype" w:hAnsi="Palatino Linotype"/>
          <w:i/>
          <w:color w:val="auto"/>
          <w:sz w:val="18"/>
          <w:szCs w:val="18"/>
        </w:rPr>
        <w:t>226</w:t>
      </w:r>
      <w:r>
        <w:rPr>
          <w:rFonts w:ascii="Palatino Linotype" w:hAnsi="Palatino Linotype"/>
          <w:color w:val="auto"/>
          <w:sz w:val="18"/>
          <w:szCs w:val="18"/>
        </w:rPr>
        <w:t>, 535–546</w:t>
      </w:r>
      <w:r w:rsidRPr="00941773">
        <w:rPr>
          <w:rFonts w:ascii="Palatino Linotype" w:hAnsi="Palatino Linotype"/>
          <w:color w:val="auto"/>
          <w:sz w:val="18"/>
          <w:szCs w:val="18"/>
        </w:rPr>
        <w:t>.</w:t>
      </w:r>
    </w:p>
    <w:p w14:paraId="7FEC87E4"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Pakizehkar</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H.;</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Sadrabadi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M.M.;</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Mehrjardi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R.Z.;</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Eshaghieh</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ScienceDirect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application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integration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Kano’s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AHP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technique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QFD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matrix</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prioritizing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bank’s</w:t>
      </w:r>
      <w:r w:rsidRPr="00941773">
        <w:rPr>
          <w:rFonts w:ascii="Palatino Linotype" w:hAnsi="Palatino Linotype"/>
          <w:i/>
          <w:color w:val="auto"/>
          <w:sz w:val="18"/>
          <w:szCs w:val="18"/>
        </w:rPr>
        <w:t xml:space="preserve"> </w:t>
      </w:r>
      <w:proofErr w:type="spellStart"/>
      <w:r w:rsidRPr="00941773">
        <w:rPr>
          <w:rFonts w:ascii="Palatino Linotype" w:hAnsi="Palatino Linotype"/>
          <w:color w:val="auto"/>
          <w:sz w:val="18"/>
          <w:szCs w:val="18"/>
        </w:rPr>
        <w:t>substructions</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Procedia </w:t>
      </w:r>
      <w:r>
        <w:rPr>
          <w:rFonts w:ascii="Palatino Linotype" w:hAnsi="Palatino Linotype"/>
          <w:i/>
          <w:color w:val="auto"/>
          <w:sz w:val="18"/>
          <w:szCs w:val="18"/>
        </w:rPr>
        <w:t xml:space="preserve">Soc. </w:t>
      </w:r>
      <w:proofErr w:type="spellStart"/>
      <w:r w:rsidRPr="00941773">
        <w:rPr>
          <w:rFonts w:ascii="Palatino Linotype" w:hAnsi="Palatino Linotype"/>
          <w:i/>
          <w:color w:val="auto"/>
          <w:sz w:val="18"/>
          <w:szCs w:val="18"/>
        </w:rPr>
        <w:t>Behav</w:t>
      </w:r>
      <w:proofErr w:type="spellEnd"/>
      <w:r w:rsidRPr="00941773">
        <w:rPr>
          <w:rFonts w:ascii="Palatino Linotype" w:hAnsi="Palatino Linotype"/>
          <w:i/>
          <w:color w:val="auto"/>
          <w:sz w:val="18"/>
          <w:szCs w:val="18"/>
        </w:rPr>
        <w:t>. Sci</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2016</w:t>
      </w:r>
      <w:r>
        <w:rPr>
          <w:rFonts w:ascii="Palatino Linotype" w:hAnsi="Palatino Linotype"/>
          <w:color w:val="auto"/>
          <w:sz w:val="18"/>
          <w:szCs w:val="18"/>
        </w:rPr>
        <w:t xml:space="preserve">, </w:t>
      </w:r>
      <w:r>
        <w:rPr>
          <w:rFonts w:ascii="Palatino Linotype" w:hAnsi="Palatino Linotype"/>
          <w:i/>
          <w:color w:val="auto"/>
          <w:sz w:val="18"/>
          <w:szCs w:val="18"/>
        </w:rPr>
        <w:t>230</w:t>
      </w:r>
      <w:r>
        <w:rPr>
          <w:rFonts w:ascii="Palatino Linotype" w:hAnsi="Palatino Linotype"/>
          <w:color w:val="auto"/>
          <w:sz w:val="18"/>
          <w:szCs w:val="18"/>
        </w:rPr>
        <w:t>, 159–166</w:t>
      </w:r>
      <w:r w:rsidRPr="00941773">
        <w:rPr>
          <w:rFonts w:ascii="Palatino Linotype" w:hAnsi="Palatino Linotype"/>
          <w:color w:val="auto"/>
          <w:sz w:val="18"/>
          <w:szCs w:val="18"/>
        </w:rPr>
        <w:t>.</w:t>
      </w:r>
    </w:p>
    <w:p w14:paraId="30263DE6"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Lee,</w:t>
      </w:r>
      <w:r w:rsidRPr="00941773">
        <w:rPr>
          <w:rFonts w:ascii="Palatino Linotype" w:hAnsi="Palatino Linotype"/>
          <w:i/>
          <w:color w:val="auto"/>
          <w:sz w:val="18"/>
          <w:szCs w:val="18"/>
        </w:rPr>
        <w:t xml:space="preserve"> </w:t>
      </w:r>
      <w:r>
        <w:rPr>
          <w:rFonts w:ascii="Palatino Linotype" w:hAnsi="Palatino Linotype"/>
          <w:color w:val="auto"/>
          <w:sz w:val="18"/>
          <w:szCs w:val="18"/>
        </w:rPr>
        <w:t>C.K.M.;</w:t>
      </w:r>
      <w:r w:rsidRPr="00941773">
        <w:rPr>
          <w:rFonts w:ascii="Palatino Linotype" w:hAnsi="Palatino Linotype"/>
          <w:i/>
          <w:color w:val="auto"/>
          <w:sz w:val="18"/>
          <w:szCs w:val="18"/>
        </w:rPr>
        <w:t xml:space="preserve"> </w:t>
      </w:r>
      <w:r>
        <w:rPr>
          <w:rFonts w:ascii="Palatino Linotype" w:hAnsi="Palatino Linotype"/>
          <w:color w:val="auto"/>
          <w:sz w:val="18"/>
          <w:szCs w:val="18"/>
        </w:rPr>
        <w:t>Tan,</w:t>
      </w:r>
      <w:r w:rsidRPr="00941773">
        <w:rPr>
          <w:rFonts w:ascii="Palatino Linotype" w:hAnsi="Palatino Linotype"/>
          <w:i/>
          <w:color w:val="auto"/>
          <w:sz w:val="18"/>
          <w:szCs w:val="18"/>
        </w:rPr>
        <w:t xml:space="preserve"> </w:t>
      </w:r>
      <w:r>
        <w:rPr>
          <w:rFonts w:ascii="Palatino Linotype" w:hAnsi="Palatino Linotype"/>
          <w:color w:val="auto"/>
          <w:sz w:val="18"/>
          <w:szCs w:val="18"/>
        </w:rPr>
        <w:t>C.;</w:t>
      </w:r>
      <w:r w:rsidRPr="00941773">
        <w:rPr>
          <w:rFonts w:ascii="Palatino Linotype" w:hAnsi="Palatino Linotype"/>
          <w:i/>
          <w:color w:val="auto"/>
          <w:sz w:val="18"/>
          <w:szCs w:val="18"/>
        </w:rPr>
        <w:t xml:space="preserve"> </w:t>
      </w:r>
      <w:r>
        <w:rPr>
          <w:rFonts w:ascii="Palatino Linotype" w:hAnsi="Palatino Linotype"/>
          <w:color w:val="auto"/>
          <w:sz w:val="18"/>
          <w:szCs w:val="18"/>
        </w:rPr>
        <w:t>Ru,</w:t>
      </w:r>
      <w:r w:rsidRPr="00941773">
        <w:rPr>
          <w:rFonts w:ascii="Palatino Linotype" w:hAnsi="Palatino Linotype"/>
          <w:i/>
          <w:color w:val="auto"/>
          <w:sz w:val="18"/>
          <w:szCs w:val="18"/>
        </w:rPr>
        <w:t xml:space="preserve"> </w:t>
      </w:r>
      <w:r>
        <w:rPr>
          <w:rFonts w:ascii="Palatino Linotype" w:hAnsi="Palatino Linotype"/>
          <w:color w:val="auto"/>
          <w:sz w:val="18"/>
          <w:szCs w:val="18"/>
        </w:rPr>
        <w:t>Y.;</w:t>
      </w:r>
      <w:r w:rsidRPr="00941773">
        <w:rPr>
          <w:rFonts w:ascii="Palatino Linotype" w:hAnsi="Palatino Linotype"/>
          <w:i/>
          <w:color w:val="auto"/>
          <w:sz w:val="18"/>
          <w:szCs w:val="18"/>
        </w:rPr>
        <w:t xml:space="preserve"> </w:t>
      </w:r>
      <w:r>
        <w:rPr>
          <w:rFonts w:ascii="Palatino Linotype" w:hAnsi="Palatino Linotype"/>
          <w:color w:val="auto"/>
          <w:sz w:val="18"/>
          <w:szCs w:val="18"/>
        </w:rPr>
        <w:t>Yeung,</w:t>
      </w:r>
      <w:r w:rsidRPr="00941773">
        <w:rPr>
          <w:rFonts w:ascii="Palatino Linotype" w:hAnsi="Palatino Linotype"/>
          <w:i/>
          <w:color w:val="auto"/>
          <w:sz w:val="18"/>
          <w:szCs w:val="18"/>
        </w:rPr>
        <w:t xml:space="preserve"> </w:t>
      </w:r>
      <w:r>
        <w:rPr>
          <w:rFonts w:ascii="Palatino Linotype" w:hAnsi="Palatino Linotype"/>
          <w:color w:val="auto"/>
          <w:sz w:val="18"/>
          <w:szCs w:val="18"/>
        </w:rPr>
        <w:t>C.L.;</w:t>
      </w:r>
      <w:r w:rsidRPr="00941773">
        <w:rPr>
          <w:rFonts w:ascii="Palatino Linotype" w:hAnsi="Palatino Linotype"/>
          <w:i/>
          <w:color w:val="auto"/>
          <w:sz w:val="18"/>
          <w:szCs w:val="18"/>
        </w:rPr>
        <w:t xml:space="preserve"> </w:t>
      </w:r>
      <w:r>
        <w:rPr>
          <w:rFonts w:ascii="Palatino Linotype" w:hAnsi="Palatino Linotype"/>
          <w:color w:val="auto"/>
          <w:sz w:val="18"/>
          <w:szCs w:val="18"/>
        </w:rPr>
        <w:t>Choy,</w:t>
      </w:r>
      <w:r w:rsidRPr="00941773">
        <w:rPr>
          <w:rFonts w:ascii="Palatino Linotype" w:hAnsi="Palatino Linotype"/>
          <w:i/>
          <w:color w:val="auto"/>
          <w:sz w:val="18"/>
          <w:szCs w:val="18"/>
        </w:rPr>
        <w:t xml:space="preserve"> </w:t>
      </w:r>
      <w:r>
        <w:rPr>
          <w:rFonts w:ascii="Palatino Linotype" w:hAnsi="Palatino Linotype"/>
          <w:color w:val="auto"/>
          <w:sz w:val="18"/>
          <w:szCs w:val="18"/>
        </w:rPr>
        <w:t>K.L.;</w:t>
      </w:r>
      <w:r w:rsidRPr="00941773">
        <w:rPr>
          <w:rFonts w:ascii="Palatino Linotype" w:hAnsi="Palatino Linotype"/>
          <w:i/>
          <w:color w:val="auto"/>
          <w:sz w:val="18"/>
          <w:szCs w:val="18"/>
        </w:rPr>
        <w:t xml:space="preserve"> </w:t>
      </w:r>
      <w:r>
        <w:rPr>
          <w:rFonts w:ascii="Palatino Linotype" w:hAnsi="Palatino Linotype"/>
          <w:color w:val="auto"/>
          <w:sz w:val="18"/>
          <w:szCs w:val="18"/>
        </w:rPr>
        <w:t>Ip,</w:t>
      </w:r>
      <w:r w:rsidRPr="00941773">
        <w:rPr>
          <w:rFonts w:ascii="Palatino Linotype" w:hAnsi="Palatino Linotype"/>
          <w:i/>
          <w:color w:val="auto"/>
          <w:sz w:val="18"/>
          <w:szCs w:val="18"/>
        </w:rPr>
        <w:t xml:space="preserve"> </w:t>
      </w:r>
      <w:r>
        <w:rPr>
          <w:rFonts w:ascii="Palatino Linotype" w:hAnsi="Palatino Linotype"/>
          <w:color w:val="auto"/>
          <w:sz w:val="18"/>
          <w:szCs w:val="18"/>
        </w:rPr>
        <w:t>W.H.</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Analyze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healthcare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service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requirement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QFD</w:t>
      </w:r>
      <w:r>
        <w:rPr>
          <w:rFonts w:ascii="Palatino Linotype" w:hAnsi="Palatino Linotype"/>
          <w:color w:val="auto"/>
          <w:sz w:val="18"/>
          <w:szCs w:val="18"/>
        </w:rPr>
        <w:t>.</w:t>
      </w:r>
      <w:r w:rsidRPr="00941773">
        <w:rPr>
          <w:rFonts w:ascii="Palatino Linotype" w:hAnsi="Palatino Linotype"/>
          <w:i/>
          <w:color w:val="auto"/>
          <w:sz w:val="18"/>
          <w:szCs w:val="18"/>
        </w:rPr>
        <w:t xml:space="preserve"> </w:t>
      </w:r>
      <w:proofErr w:type="spellStart"/>
      <w:r>
        <w:rPr>
          <w:rFonts w:ascii="Palatino Linotype" w:hAnsi="Palatino Linotype"/>
          <w:i/>
          <w:color w:val="auto"/>
          <w:sz w:val="18"/>
          <w:szCs w:val="18"/>
        </w:rPr>
        <w:t>Comput</w:t>
      </w:r>
      <w:proofErr w:type="spellEnd"/>
      <w:r>
        <w:rPr>
          <w:rFonts w:ascii="Palatino Linotype" w:hAnsi="Palatino Linotype"/>
          <w:i/>
          <w:color w:val="auto"/>
          <w:sz w:val="18"/>
          <w:szCs w:val="18"/>
        </w:rPr>
        <w:t xml:space="preserve">. Ind. </w:t>
      </w:r>
      <w:r>
        <w:rPr>
          <w:rFonts w:ascii="Palatino Linotype" w:hAnsi="Palatino Linotype"/>
          <w:b/>
          <w:color w:val="auto"/>
          <w:sz w:val="18"/>
          <w:szCs w:val="18"/>
        </w:rPr>
        <w:t>2015</w:t>
      </w:r>
      <w:r>
        <w:rPr>
          <w:rFonts w:ascii="Palatino Linotype" w:hAnsi="Palatino Linotype"/>
          <w:color w:val="auto"/>
          <w:sz w:val="18"/>
          <w:szCs w:val="18"/>
        </w:rPr>
        <w:t xml:space="preserve">, </w:t>
      </w:r>
      <w:r>
        <w:rPr>
          <w:rFonts w:ascii="Palatino Linotype" w:hAnsi="Palatino Linotype"/>
          <w:i/>
          <w:color w:val="auto"/>
          <w:sz w:val="18"/>
          <w:szCs w:val="18"/>
        </w:rPr>
        <w:t>74</w:t>
      </w:r>
      <w:r>
        <w:rPr>
          <w:rFonts w:ascii="Palatino Linotype" w:hAnsi="Palatino Linotype"/>
          <w:color w:val="auto"/>
          <w:sz w:val="18"/>
          <w:szCs w:val="18"/>
        </w:rPr>
        <w:t>, 1–15</w:t>
      </w:r>
      <w:r w:rsidRPr="00754FEF">
        <w:rPr>
          <w:rFonts w:ascii="Palatino Linotype" w:hAnsi="Palatino Linotype"/>
          <w:color w:val="auto"/>
          <w:sz w:val="18"/>
          <w:szCs w:val="18"/>
        </w:rPr>
        <w:t>.</w:t>
      </w:r>
    </w:p>
    <w:p w14:paraId="46217500"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Violante</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M.G.;</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Vezzetti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Kano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qualitative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vs.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quantitative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approaches: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assessment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framework</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products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attributes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analysis</w:t>
      </w:r>
      <w:r>
        <w:rPr>
          <w:rFonts w:ascii="Palatino Linotype" w:hAnsi="Palatino Linotype"/>
          <w:color w:val="auto"/>
          <w:sz w:val="18"/>
          <w:szCs w:val="18"/>
        </w:rPr>
        <w:t>.</w:t>
      </w:r>
      <w:r w:rsidRPr="00941773">
        <w:rPr>
          <w:rFonts w:ascii="Palatino Linotype" w:hAnsi="Palatino Linotype"/>
          <w:i/>
          <w:color w:val="auto"/>
          <w:sz w:val="18"/>
          <w:szCs w:val="18"/>
        </w:rPr>
        <w:t xml:space="preserve"> </w:t>
      </w:r>
      <w:proofErr w:type="spellStart"/>
      <w:r>
        <w:rPr>
          <w:rFonts w:ascii="Palatino Linotype" w:hAnsi="Palatino Linotype"/>
          <w:i/>
          <w:color w:val="auto"/>
          <w:sz w:val="18"/>
          <w:szCs w:val="18"/>
        </w:rPr>
        <w:t>Comput</w:t>
      </w:r>
      <w:proofErr w:type="spellEnd"/>
      <w:r>
        <w:rPr>
          <w:rFonts w:ascii="Palatino Linotype" w:hAnsi="Palatino Linotype"/>
          <w:i/>
          <w:color w:val="auto"/>
          <w:sz w:val="18"/>
          <w:szCs w:val="18"/>
        </w:rPr>
        <w:t xml:space="preserve">. Ind. </w:t>
      </w:r>
      <w:r>
        <w:rPr>
          <w:rFonts w:ascii="Palatino Linotype" w:hAnsi="Palatino Linotype"/>
          <w:b/>
          <w:color w:val="auto"/>
          <w:sz w:val="18"/>
          <w:szCs w:val="18"/>
        </w:rPr>
        <w:t>2017</w:t>
      </w:r>
      <w:r>
        <w:rPr>
          <w:rFonts w:ascii="Palatino Linotype" w:hAnsi="Palatino Linotype"/>
          <w:color w:val="auto"/>
          <w:sz w:val="18"/>
          <w:szCs w:val="18"/>
        </w:rPr>
        <w:t xml:space="preserve">, </w:t>
      </w:r>
      <w:r>
        <w:rPr>
          <w:rFonts w:ascii="Palatino Linotype" w:hAnsi="Palatino Linotype"/>
          <w:i/>
          <w:color w:val="auto"/>
          <w:sz w:val="18"/>
          <w:szCs w:val="18"/>
        </w:rPr>
        <w:t>86</w:t>
      </w:r>
      <w:r>
        <w:rPr>
          <w:rFonts w:ascii="Palatino Linotype" w:hAnsi="Palatino Linotype"/>
          <w:color w:val="auto"/>
          <w:sz w:val="18"/>
          <w:szCs w:val="18"/>
        </w:rPr>
        <w:t>, 15–25</w:t>
      </w:r>
      <w:r w:rsidRPr="00AB789F">
        <w:rPr>
          <w:rFonts w:ascii="Palatino Linotype" w:hAnsi="Palatino Linotype"/>
          <w:color w:val="auto"/>
          <w:sz w:val="18"/>
          <w:szCs w:val="18"/>
        </w:rPr>
        <w:t>.</w:t>
      </w:r>
    </w:p>
    <w:p w14:paraId="0C924FAE"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Wang,</w:t>
      </w:r>
      <w:r w:rsidRPr="00941773">
        <w:rPr>
          <w:rFonts w:ascii="Palatino Linotype" w:hAnsi="Palatino Linotype"/>
          <w:i/>
          <w:color w:val="auto"/>
          <w:sz w:val="18"/>
          <w:szCs w:val="18"/>
        </w:rPr>
        <w:t xml:space="preserve"> </w:t>
      </w:r>
      <w:r>
        <w:rPr>
          <w:rFonts w:ascii="Palatino Linotype" w:hAnsi="Palatino Linotype"/>
          <w:color w:val="auto"/>
          <w:sz w:val="18"/>
          <w:szCs w:val="18"/>
        </w:rPr>
        <w:t>C.-H.;</w:t>
      </w:r>
      <w:r w:rsidRPr="00941773">
        <w:rPr>
          <w:rFonts w:ascii="Palatino Linotype" w:hAnsi="Palatino Linotype"/>
          <w:i/>
          <w:color w:val="auto"/>
          <w:sz w:val="18"/>
          <w:szCs w:val="18"/>
        </w:rPr>
        <w:t xml:space="preserve"> </w:t>
      </w:r>
      <w:r>
        <w:rPr>
          <w:rFonts w:ascii="Palatino Linotype" w:hAnsi="Palatino Linotype"/>
          <w:color w:val="auto"/>
          <w:sz w:val="18"/>
          <w:szCs w:val="18"/>
        </w:rPr>
        <w:t>Wang,</w:t>
      </w:r>
      <w:r w:rsidRPr="00941773">
        <w:rPr>
          <w:rFonts w:ascii="Palatino Linotype" w:hAnsi="Palatino Linotype"/>
          <w:i/>
          <w:color w:val="auto"/>
          <w:sz w:val="18"/>
          <w:szCs w:val="18"/>
        </w:rPr>
        <w:t xml:space="preserve"> </w:t>
      </w:r>
      <w:r>
        <w:rPr>
          <w:rFonts w:ascii="Palatino Linotype" w:hAnsi="Palatino Linotype"/>
          <w:color w:val="auto"/>
          <w:sz w:val="18"/>
          <w:szCs w:val="18"/>
        </w:rPr>
        <w:t>J.</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Combining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AHP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Kano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optimize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product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varieties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smart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cameras: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zero-one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integer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programming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perspective</w:t>
      </w:r>
      <w:r w:rsidRPr="00AB789F">
        <w:rPr>
          <w:rFonts w:ascii="Palatino Linotype" w:hAnsi="Palatino Linotype"/>
          <w:i/>
          <w:color w:val="auto"/>
          <w:sz w:val="18"/>
          <w:szCs w:val="18"/>
        </w:rPr>
        <w:t>.</w:t>
      </w:r>
      <w:r w:rsidRPr="00941773">
        <w:rPr>
          <w:rFonts w:ascii="Palatino Linotype" w:hAnsi="Palatino Linotype"/>
          <w:i/>
          <w:color w:val="auto"/>
          <w:sz w:val="18"/>
          <w:szCs w:val="18"/>
        </w:rPr>
        <w:t xml:space="preserve"> Appl. Soft </w:t>
      </w:r>
      <w:proofErr w:type="spellStart"/>
      <w:r w:rsidRPr="00941773">
        <w:rPr>
          <w:rFonts w:ascii="Palatino Linotype" w:hAnsi="Palatino Linotype"/>
          <w:i/>
          <w:color w:val="auto"/>
          <w:sz w:val="18"/>
          <w:szCs w:val="18"/>
        </w:rPr>
        <w:t>Comput</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2014</w:t>
      </w:r>
      <w:r>
        <w:rPr>
          <w:rFonts w:ascii="Palatino Linotype" w:hAnsi="Palatino Linotype"/>
          <w:color w:val="auto"/>
          <w:sz w:val="18"/>
          <w:szCs w:val="18"/>
        </w:rPr>
        <w:t xml:space="preserve">, </w:t>
      </w:r>
      <w:r>
        <w:rPr>
          <w:rFonts w:ascii="Palatino Linotype" w:hAnsi="Palatino Linotype"/>
          <w:i/>
          <w:color w:val="auto"/>
          <w:sz w:val="18"/>
          <w:szCs w:val="18"/>
        </w:rPr>
        <w:t>22</w:t>
      </w:r>
      <w:r>
        <w:rPr>
          <w:rFonts w:ascii="Palatino Linotype" w:hAnsi="Palatino Linotype"/>
          <w:color w:val="auto"/>
          <w:sz w:val="18"/>
          <w:szCs w:val="18"/>
        </w:rPr>
        <w:t>, 410–416</w:t>
      </w:r>
      <w:r w:rsidRPr="00941773">
        <w:rPr>
          <w:rFonts w:ascii="Palatino Linotype" w:hAnsi="Palatino Linotype"/>
          <w:color w:val="auto"/>
          <w:sz w:val="18"/>
          <w:szCs w:val="18"/>
        </w:rPr>
        <w:t>.</w:t>
      </w:r>
    </w:p>
    <w:p w14:paraId="64076F0C"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Lee,</w:t>
      </w:r>
      <w:r w:rsidRPr="00941773">
        <w:rPr>
          <w:rFonts w:ascii="Palatino Linotype" w:hAnsi="Palatino Linotype"/>
          <w:i/>
          <w:color w:val="auto"/>
          <w:sz w:val="18"/>
          <w:szCs w:val="18"/>
        </w:rPr>
        <w:t xml:space="preserve"> </w:t>
      </w:r>
      <w:r>
        <w:rPr>
          <w:rFonts w:ascii="Palatino Linotype" w:hAnsi="Palatino Linotype"/>
          <w:color w:val="auto"/>
          <w:sz w:val="18"/>
          <w:szCs w:val="18"/>
        </w:rPr>
        <w:t>Y.-C.;</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Sheu</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L.-C.;</w:t>
      </w:r>
      <w:r w:rsidRPr="00941773">
        <w:rPr>
          <w:rFonts w:ascii="Palatino Linotype" w:hAnsi="Palatino Linotype"/>
          <w:i/>
          <w:color w:val="auto"/>
          <w:sz w:val="18"/>
          <w:szCs w:val="18"/>
        </w:rPr>
        <w:t xml:space="preserve"> </w:t>
      </w:r>
      <w:r>
        <w:rPr>
          <w:rFonts w:ascii="Palatino Linotype" w:hAnsi="Palatino Linotype"/>
          <w:color w:val="auto"/>
          <w:sz w:val="18"/>
          <w:szCs w:val="18"/>
        </w:rPr>
        <w:t>Tsou,</w:t>
      </w:r>
      <w:r w:rsidRPr="00941773">
        <w:rPr>
          <w:rFonts w:ascii="Palatino Linotype" w:hAnsi="Palatino Linotype"/>
          <w:i/>
          <w:color w:val="auto"/>
          <w:sz w:val="18"/>
          <w:szCs w:val="18"/>
        </w:rPr>
        <w:t xml:space="preserve"> </w:t>
      </w:r>
      <w:r>
        <w:rPr>
          <w:rFonts w:ascii="Palatino Linotype" w:hAnsi="Palatino Linotype"/>
          <w:color w:val="auto"/>
          <w:sz w:val="18"/>
          <w:szCs w:val="18"/>
        </w:rPr>
        <w:t>Y.-G.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Quality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function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deployment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implementation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based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Kano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application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PLM</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system</w:t>
      </w:r>
      <w:r>
        <w:rPr>
          <w:rFonts w:ascii="Palatino Linotype" w:hAnsi="Palatino Linotype"/>
          <w:color w:val="auto"/>
          <w:sz w:val="18"/>
          <w:szCs w:val="18"/>
        </w:rPr>
        <w:t>.</w:t>
      </w:r>
      <w:r w:rsidRPr="00941773">
        <w:rPr>
          <w:rFonts w:ascii="Palatino Linotype" w:hAnsi="Palatino Linotype"/>
          <w:i/>
          <w:color w:val="auto"/>
          <w:sz w:val="18"/>
          <w:szCs w:val="18"/>
        </w:rPr>
        <w:t xml:space="preserve"> </w:t>
      </w:r>
      <w:proofErr w:type="spellStart"/>
      <w:r w:rsidRPr="00941773">
        <w:rPr>
          <w:rFonts w:ascii="Palatino Linotype" w:hAnsi="Palatino Linotype"/>
          <w:i/>
          <w:color w:val="auto"/>
          <w:sz w:val="18"/>
          <w:szCs w:val="18"/>
        </w:rPr>
        <w:t>Comput</w:t>
      </w:r>
      <w:proofErr w:type="spellEnd"/>
      <w:r w:rsidRPr="00941773">
        <w:rPr>
          <w:rFonts w:ascii="Palatino Linotype" w:hAnsi="Palatino Linotype"/>
          <w:i/>
          <w:color w:val="auto"/>
          <w:sz w:val="18"/>
          <w:szCs w:val="18"/>
        </w:rPr>
        <w:t>. Ind. Eng</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2008</w:t>
      </w:r>
      <w:r>
        <w:rPr>
          <w:rFonts w:ascii="Palatino Linotype" w:hAnsi="Palatino Linotype"/>
          <w:color w:val="auto"/>
          <w:sz w:val="18"/>
          <w:szCs w:val="18"/>
        </w:rPr>
        <w:t xml:space="preserve">, </w:t>
      </w:r>
      <w:r>
        <w:rPr>
          <w:rFonts w:ascii="Palatino Linotype" w:hAnsi="Palatino Linotype"/>
          <w:i/>
          <w:color w:val="auto"/>
          <w:sz w:val="18"/>
          <w:szCs w:val="18"/>
        </w:rPr>
        <w:t>55</w:t>
      </w:r>
      <w:r>
        <w:rPr>
          <w:rFonts w:ascii="Palatino Linotype" w:hAnsi="Palatino Linotype"/>
          <w:color w:val="auto"/>
          <w:sz w:val="18"/>
          <w:szCs w:val="18"/>
        </w:rPr>
        <w:t>, 48–63</w:t>
      </w:r>
      <w:r w:rsidRPr="00941773">
        <w:rPr>
          <w:rFonts w:ascii="Palatino Linotype" w:hAnsi="Palatino Linotype"/>
          <w:color w:val="auto"/>
          <w:sz w:val="18"/>
          <w:szCs w:val="18"/>
        </w:rPr>
        <w:t>.</w:t>
      </w:r>
    </w:p>
    <w:p w14:paraId="0C3BF8FA" w14:textId="77777777" w:rsidR="0040398C" w:rsidRPr="00534ADF"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sidRPr="00534ADF">
        <w:rPr>
          <w:rFonts w:ascii="Palatino Linotype" w:hAnsi="Palatino Linotype"/>
          <w:color w:val="auto"/>
          <w:sz w:val="18"/>
          <w:szCs w:val="18"/>
        </w:rPr>
        <w:t>Li,</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Y.;</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Tang,</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J.;</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Luo,</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X.;</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Xu,</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J.</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An</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integrated</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method</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of</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rough</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set,</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Kano’s</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model</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and</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AHP</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for</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rating</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customer</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requirements’</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final</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importance.</w:t>
      </w:r>
      <w:r w:rsidRPr="00534ADF">
        <w:rPr>
          <w:rFonts w:ascii="Palatino Linotype" w:hAnsi="Palatino Linotype"/>
          <w:i/>
          <w:color w:val="auto"/>
          <w:sz w:val="18"/>
          <w:szCs w:val="18"/>
        </w:rPr>
        <w:t xml:space="preserve"> Expert Syst. Appl</w:t>
      </w:r>
      <w:r w:rsidRPr="00534ADF">
        <w:rPr>
          <w:rFonts w:ascii="Palatino Linotype" w:hAnsi="Palatino Linotype"/>
          <w:color w:val="auto"/>
          <w:sz w:val="18"/>
          <w:szCs w:val="18"/>
        </w:rPr>
        <w:t>.</w:t>
      </w:r>
      <w:r w:rsidRPr="00534ADF">
        <w:rPr>
          <w:rFonts w:ascii="Palatino Linotype" w:hAnsi="Palatino Linotype"/>
          <w:i/>
          <w:color w:val="auto"/>
          <w:sz w:val="18"/>
          <w:szCs w:val="18"/>
        </w:rPr>
        <w:t xml:space="preserve"> </w:t>
      </w:r>
      <w:r w:rsidRPr="00534ADF">
        <w:rPr>
          <w:rFonts w:ascii="Palatino Linotype" w:hAnsi="Palatino Linotype"/>
          <w:b/>
          <w:color w:val="auto"/>
          <w:sz w:val="18"/>
          <w:szCs w:val="18"/>
        </w:rPr>
        <w:t>2009</w:t>
      </w:r>
      <w:r w:rsidRPr="00534ADF">
        <w:rPr>
          <w:rFonts w:ascii="Palatino Linotype" w:hAnsi="Palatino Linotype"/>
          <w:color w:val="auto"/>
          <w:sz w:val="18"/>
          <w:szCs w:val="18"/>
        </w:rPr>
        <w:t xml:space="preserve">, </w:t>
      </w:r>
      <w:r w:rsidRPr="00534ADF">
        <w:rPr>
          <w:rFonts w:ascii="Palatino Linotype" w:hAnsi="Palatino Linotype"/>
          <w:i/>
          <w:color w:val="auto"/>
          <w:sz w:val="18"/>
          <w:szCs w:val="18"/>
        </w:rPr>
        <w:t>36</w:t>
      </w:r>
      <w:r w:rsidRPr="00534ADF">
        <w:rPr>
          <w:rFonts w:ascii="Palatino Linotype" w:hAnsi="Palatino Linotype"/>
          <w:color w:val="auto"/>
          <w:sz w:val="18"/>
          <w:szCs w:val="18"/>
        </w:rPr>
        <w:t>, 7045–7053.</w:t>
      </w:r>
    </w:p>
    <w:p w14:paraId="73CB4B96" w14:textId="77777777" w:rsidR="0040398C" w:rsidRPr="00534ADF"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sidRPr="00534ADF">
        <w:rPr>
          <w:rFonts w:ascii="Palatino Linotype" w:hAnsi="Palatino Linotype"/>
          <w:color w:val="auto"/>
          <w:sz w:val="18"/>
          <w:szCs w:val="18"/>
        </w:rPr>
        <w:t>Ji,</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P.;</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Jin,</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J.;</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Wang,</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T.;</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Chen,</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Y.</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Quantification</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and</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integration</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of</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Kano’s</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model</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into</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QFD</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for</w:t>
      </w:r>
      <w:r w:rsidRPr="00534ADF">
        <w:rPr>
          <w:rFonts w:ascii="Palatino Linotype" w:hAnsi="Palatino Linotype"/>
          <w:i/>
          <w:color w:val="auto"/>
          <w:sz w:val="18"/>
          <w:szCs w:val="18"/>
        </w:rPr>
        <w:t xml:space="preserve"> </w:t>
      </w:r>
      <w:proofErr w:type="spellStart"/>
      <w:r w:rsidRPr="00534ADF">
        <w:rPr>
          <w:rFonts w:ascii="Palatino Linotype" w:hAnsi="Palatino Linotype"/>
          <w:color w:val="auto"/>
          <w:sz w:val="18"/>
          <w:szCs w:val="18"/>
        </w:rPr>
        <w:t>optimising</w:t>
      </w:r>
      <w:proofErr w:type="spellEnd"/>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product</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design.</w:t>
      </w:r>
      <w:r w:rsidRPr="00534ADF">
        <w:rPr>
          <w:rFonts w:ascii="Palatino Linotype" w:hAnsi="Palatino Linotype"/>
          <w:i/>
          <w:color w:val="auto"/>
          <w:sz w:val="18"/>
          <w:szCs w:val="18"/>
        </w:rPr>
        <w:t xml:space="preserve"> Int. J. Prod. Res</w:t>
      </w:r>
      <w:r w:rsidRPr="00534ADF">
        <w:rPr>
          <w:rFonts w:ascii="Palatino Linotype" w:hAnsi="Palatino Linotype"/>
          <w:color w:val="auto"/>
          <w:sz w:val="18"/>
          <w:szCs w:val="18"/>
        </w:rPr>
        <w:t>.</w:t>
      </w:r>
      <w:r w:rsidRPr="00534ADF">
        <w:rPr>
          <w:rFonts w:ascii="Palatino Linotype" w:hAnsi="Palatino Linotype"/>
          <w:i/>
          <w:color w:val="auto"/>
          <w:sz w:val="18"/>
          <w:szCs w:val="18"/>
        </w:rPr>
        <w:t xml:space="preserve"> </w:t>
      </w:r>
      <w:r w:rsidRPr="00534ADF">
        <w:rPr>
          <w:rFonts w:ascii="Palatino Linotype" w:hAnsi="Palatino Linotype"/>
          <w:b/>
          <w:color w:val="auto"/>
          <w:sz w:val="18"/>
          <w:szCs w:val="18"/>
        </w:rPr>
        <w:t>2014</w:t>
      </w:r>
      <w:r w:rsidRPr="00534ADF">
        <w:rPr>
          <w:rFonts w:ascii="Palatino Linotype" w:hAnsi="Palatino Linotype"/>
          <w:color w:val="auto"/>
          <w:sz w:val="18"/>
          <w:szCs w:val="18"/>
        </w:rPr>
        <w:t xml:space="preserve">, </w:t>
      </w:r>
      <w:r w:rsidRPr="00534ADF">
        <w:rPr>
          <w:rFonts w:ascii="Palatino Linotype" w:hAnsi="Palatino Linotype"/>
          <w:i/>
          <w:color w:val="auto"/>
          <w:sz w:val="18"/>
          <w:szCs w:val="18"/>
        </w:rPr>
        <w:t>52</w:t>
      </w:r>
      <w:r w:rsidRPr="00534ADF">
        <w:rPr>
          <w:rFonts w:ascii="Palatino Linotype" w:hAnsi="Palatino Linotype"/>
          <w:color w:val="auto"/>
          <w:sz w:val="18"/>
          <w:szCs w:val="18"/>
        </w:rPr>
        <w:t>, 6335–6348.</w:t>
      </w:r>
    </w:p>
    <w:p w14:paraId="591F9F3E" w14:textId="05DE1FB4" w:rsidR="0040398C" w:rsidRPr="00D0027B" w:rsidRDefault="00D0027B"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FF0000"/>
          <w:sz w:val="18"/>
          <w:szCs w:val="18"/>
        </w:rPr>
      </w:pPr>
      <w:r w:rsidRPr="00D0027B">
        <w:rPr>
          <w:rFonts w:ascii="Palatino Linotype" w:hAnsi="Palatino Linotype"/>
          <w:color w:val="FF0000"/>
          <w:sz w:val="18"/>
          <w:szCs w:val="18"/>
        </w:rPr>
        <w:t>He, L.; Song, W.; Wu, Z.; Xu, Z.; Zheng, M.; Ming, X. Quantification and integration of an improved Kano model into QFD based on multi-population adaptive genetic algorithm. </w:t>
      </w:r>
      <w:proofErr w:type="spellStart"/>
      <w:r w:rsidRPr="00D0027B">
        <w:rPr>
          <w:rFonts w:ascii="Palatino Linotype" w:hAnsi="Palatino Linotype"/>
          <w:i/>
          <w:iCs/>
          <w:color w:val="FF0000"/>
          <w:sz w:val="18"/>
          <w:szCs w:val="18"/>
        </w:rPr>
        <w:t>Comput</w:t>
      </w:r>
      <w:proofErr w:type="spellEnd"/>
      <w:r w:rsidRPr="00D0027B">
        <w:rPr>
          <w:rFonts w:ascii="Palatino Linotype" w:hAnsi="Palatino Linotype"/>
          <w:i/>
          <w:iCs/>
          <w:color w:val="FF0000"/>
          <w:sz w:val="18"/>
          <w:szCs w:val="18"/>
        </w:rPr>
        <w:t>. Ind. Eng</w:t>
      </w:r>
      <w:r w:rsidRPr="00D0027B">
        <w:rPr>
          <w:rFonts w:ascii="Palatino Linotype" w:hAnsi="Palatino Linotype"/>
          <w:color w:val="FF0000"/>
          <w:sz w:val="18"/>
          <w:szCs w:val="18"/>
        </w:rPr>
        <w:t xml:space="preserve">. </w:t>
      </w:r>
      <w:r w:rsidRPr="00D0027B">
        <w:rPr>
          <w:rFonts w:ascii="Palatino Linotype" w:hAnsi="Palatino Linotype"/>
          <w:b/>
          <w:color w:val="FF0000"/>
          <w:sz w:val="18"/>
          <w:szCs w:val="18"/>
        </w:rPr>
        <w:t>2017</w:t>
      </w:r>
      <w:r w:rsidRPr="00D0027B">
        <w:rPr>
          <w:rFonts w:ascii="Palatino Linotype" w:hAnsi="Palatino Linotype"/>
          <w:color w:val="FF0000"/>
          <w:sz w:val="18"/>
          <w:szCs w:val="18"/>
        </w:rPr>
        <w:t xml:space="preserve">, </w:t>
      </w:r>
      <w:r w:rsidRPr="00D0027B">
        <w:rPr>
          <w:rFonts w:ascii="Palatino Linotype" w:hAnsi="Palatino Linotype"/>
          <w:i/>
          <w:iCs/>
          <w:color w:val="FF0000"/>
          <w:sz w:val="18"/>
          <w:szCs w:val="18"/>
        </w:rPr>
        <w:t>114</w:t>
      </w:r>
      <w:r w:rsidRPr="00D0027B">
        <w:rPr>
          <w:rFonts w:ascii="Palatino Linotype" w:hAnsi="Palatino Linotype"/>
          <w:color w:val="FF0000"/>
          <w:sz w:val="18"/>
          <w:szCs w:val="18"/>
        </w:rPr>
        <w:t>, 183-194.</w:t>
      </w:r>
    </w:p>
    <w:p w14:paraId="2D2D0124"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Tontini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G.;</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Tontini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G.R.</w:t>
      </w:r>
      <w:r w:rsidRPr="00941773">
        <w:rPr>
          <w:rFonts w:ascii="Palatino Linotype" w:hAnsi="Palatino Linotype"/>
          <w:color w:val="auto"/>
          <w:sz w:val="18"/>
          <w:szCs w:val="18"/>
        </w:rPr>
        <w:t xml:space="preserve"> Integrating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Kano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QFD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Designing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New</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Products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Integrating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Kano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QFD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Designing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New</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Products</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Total Qual. </w:t>
      </w:r>
      <w:proofErr w:type="spellStart"/>
      <w:r>
        <w:rPr>
          <w:rFonts w:ascii="Palatino Linotype" w:hAnsi="Palatino Linotype"/>
          <w:i/>
          <w:color w:val="auto"/>
          <w:sz w:val="18"/>
          <w:szCs w:val="18"/>
        </w:rPr>
        <w:t>Manag</w:t>
      </w:r>
      <w:proofErr w:type="spellEnd"/>
      <w:r>
        <w:rPr>
          <w:rFonts w:ascii="Palatino Linotype" w:hAnsi="Palatino Linotype"/>
          <w:i/>
          <w:color w:val="auto"/>
          <w:sz w:val="18"/>
          <w:szCs w:val="18"/>
        </w:rPr>
        <w:t xml:space="preserve">. </w:t>
      </w:r>
      <w:r>
        <w:rPr>
          <w:rFonts w:ascii="Palatino Linotype" w:hAnsi="Palatino Linotype"/>
          <w:b/>
          <w:color w:val="auto"/>
          <w:sz w:val="18"/>
          <w:szCs w:val="18"/>
        </w:rPr>
        <w:t>2007</w:t>
      </w:r>
      <w:r>
        <w:rPr>
          <w:rFonts w:ascii="Palatino Linotype" w:hAnsi="Palatino Linotype"/>
          <w:color w:val="auto"/>
          <w:sz w:val="18"/>
          <w:szCs w:val="18"/>
        </w:rPr>
        <w:t xml:space="preserve">, </w:t>
      </w:r>
      <w:r>
        <w:rPr>
          <w:rFonts w:ascii="Palatino Linotype" w:hAnsi="Palatino Linotype"/>
          <w:i/>
          <w:color w:val="auto"/>
          <w:sz w:val="18"/>
          <w:szCs w:val="18"/>
        </w:rPr>
        <w:t>18</w:t>
      </w:r>
      <w:r>
        <w:rPr>
          <w:rFonts w:ascii="Palatino Linotype" w:hAnsi="Palatino Linotype"/>
          <w:color w:val="auto"/>
          <w:sz w:val="18"/>
          <w:szCs w:val="18"/>
        </w:rPr>
        <w:t>, 599–612</w:t>
      </w:r>
      <w:r w:rsidRPr="00941773">
        <w:rPr>
          <w:rFonts w:ascii="Palatino Linotype" w:hAnsi="Palatino Linotype"/>
          <w:color w:val="auto"/>
          <w:sz w:val="18"/>
          <w:szCs w:val="18"/>
        </w:rPr>
        <w:t>.</w:t>
      </w:r>
    </w:p>
    <w:p w14:paraId="32917FF8"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Materla</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T.;</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Cudney</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E.A.;</w:t>
      </w:r>
      <w:r w:rsidRPr="00941773">
        <w:rPr>
          <w:rFonts w:ascii="Palatino Linotype" w:hAnsi="Palatino Linotype"/>
          <w:i/>
          <w:color w:val="auto"/>
          <w:sz w:val="18"/>
          <w:szCs w:val="18"/>
        </w:rPr>
        <w:t xml:space="preserve"> </w:t>
      </w:r>
      <w:r>
        <w:rPr>
          <w:rFonts w:ascii="Palatino Linotype" w:hAnsi="Palatino Linotype"/>
          <w:color w:val="auto"/>
          <w:sz w:val="18"/>
          <w:szCs w:val="18"/>
        </w:rPr>
        <w:t>Antony,</w:t>
      </w:r>
      <w:r w:rsidRPr="00941773">
        <w:rPr>
          <w:rFonts w:ascii="Palatino Linotype" w:hAnsi="Palatino Linotype"/>
          <w:i/>
          <w:color w:val="auto"/>
          <w:sz w:val="18"/>
          <w:szCs w:val="18"/>
        </w:rPr>
        <w:t xml:space="preserve"> </w:t>
      </w:r>
      <w:r>
        <w:rPr>
          <w:rFonts w:ascii="Palatino Linotype" w:hAnsi="Palatino Linotype"/>
          <w:color w:val="auto"/>
          <w:sz w:val="18"/>
          <w:szCs w:val="18"/>
        </w:rPr>
        <w:t>J.</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application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Kano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healthcare</w:t>
      </w:r>
      <w:r w:rsidRPr="00941773">
        <w:rPr>
          <w:rFonts w:ascii="Palatino Linotype" w:hAnsi="Palatino Linotype"/>
          <w:i/>
          <w:color w:val="auto"/>
          <w:sz w:val="18"/>
          <w:szCs w:val="18"/>
        </w:rPr>
        <w:t xml:space="preserve"> </w:t>
      </w:r>
      <w:r w:rsidRPr="003B284A">
        <w:rPr>
          <w:rFonts w:ascii="Palatino Linotype" w:hAnsi="Palatino Linotype"/>
          <w:color w:val="auto"/>
          <w:sz w:val="18"/>
          <w:szCs w:val="18"/>
        </w:rPr>
        <w:t>industry:</w:t>
      </w:r>
      <w:r w:rsidRPr="003B284A">
        <w:rPr>
          <w:rFonts w:ascii="Palatino Linotype" w:hAnsi="Palatino Linotype"/>
          <w:i/>
          <w:color w:val="auto"/>
          <w:sz w:val="18"/>
          <w:szCs w:val="18"/>
        </w:rPr>
        <w:t xml:space="preserve"> </w:t>
      </w:r>
      <w:r w:rsidRPr="003B284A">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systematic</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literature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review</w:t>
      </w:r>
      <w:r>
        <w:rPr>
          <w:rFonts w:ascii="Palatino Linotype" w:hAnsi="Palatino Linotype"/>
          <w:color w:val="auto"/>
          <w:sz w:val="18"/>
          <w:szCs w:val="18"/>
        </w:rPr>
        <w:t>.</w:t>
      </w:r>
      <w:r w:rsidRPr="00941773">
        <w:rPr>
          <w:rFonts w:ascii="Palatino Linotype" w:hAnsi="Palatino Linotype"/>
          <w:i/>
          <w:color w:val="auto"/>
          <w:sz w:val="18"/>
          <w:szCs w:val="18"/>
        </w:rPr>
        <w:t xml:space="preserve"> Total Qual. </w:t>
      </w:r>
      <w:proofErr w:type="spellStart"/>
      <w:r w:rsidRPr="00941773">
        <w:rPr>
          <w:rFonts w:ascii="Palatino Linotype" w:hAnsi="Palatino Linotype"/>
          <w:i/>
          <w:color w:val="auto"/>
          <w:sz w:val="18"/>
          <w:szCs w:val="18"/>
        </w:rPr>
        <w:t>Manag</w:t>
      </w:r>
      <w:proofErr w:type="spellEnd"/>
      <w:r w:rsidRPr="00941773">
        <w:rPr>
          <w:rFonts w:ascii="Palatino Linotype" w:hAnsi="Palatino Linotype"/>
          <w:i/>
          <w:color w:val="auto"/>
          <w:sz w:val="18"/>
          <w:szCs w:val="18"/>
        </w:rPr>
        <w:t xml:space="preserve">. Bus. </w:t>
      </w:r>
      <w:proofErr w:type="spellStart"/>
      <w:r w:rsidRPr="00941773">
        <w:rPr>
          <w:rFonts w:ascii="Palatino Linotype" w:hAnsi="Palatino Linotype"/>
          <w:i/>
          <w:color w:val="auto"/>
          <w:sz w:val="18"/>
          <w:szCs w:val="18"/>
        </w:rPr>
        <w:t>Excell</w:t>
      </w:r>
      <w:proofErr w:type="spellEnd"/>
      <w:r w:rsidRPr="00941773">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2019</w:t>
      </w:r>
      <w:r>
        <w:rPr>
          <w:rFonts w:ascii="Palatino Linotype" w:hAnsi="Palatino Linotype"/>
          <w:color w:val="auto"/>
          <w:sz w:val="18"/>
          <w:szCs w:val="18"/>
        </w:rPr>
        <w:t xml:space="preserve">, </w:t>
      </w:r>
      <w:r>
        <w:rPr>
          <w:rFonts w:ascii="Palatino Linotype" w:hAnsi="Palatino Linotype"/>
          <w:i/>
          <w:color w:val="auto"/>
          <w:sz w:val="18"/>
          <w:szCs w:val="18"/>
        </w:rPr>
        <w:t>30</w:t>
      </w:r>
      <w:r>
        <w:rPr>
          <w:rFonts w:ascii="Palatino Linotype" w:hAnsi="Palatino Linotype"/>
          <w:color w:val="auto"/>
          <w:sz w:val="18"/>
          <w:szCs w:val="18"/>
        </w:rPr>
        <w:t>, 660–681</w:t>
      </w:r>
      <w:r w:rsidRPr="00673068">
        <w:rPr>
          <w:rFonts w:ascii="Palatino Linotype" w:hAnsi="Palatino Linotype"/>
          <w:color w:val="auto"/>
          <w:sz w:val="18"/>
          <w:szCs w:val="18"/>
        </w:rPr>
        <w:t>.</w:t>
      </w:r>
    </w:p>
    <w:p w14:paraId="12E72849"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Yu,</w:t>
      </w:r>
      <w:r w:rsidRPr="00941773">
        <w:rPr>
          <w:rFonts w:ascii="Palatino Linotype" w:hAnsi="Palatino Linotype"/>
          <w:i/>
          <w:color w:val="auto"/>
          <w:sz w:val="18"/>
          <w:szCs w:val="18"/>
        </w:rPr>
        <w:t xml:space="preserve"> </w:t>
      </w:r>
      <w:r>
        <w:rPr>
          <w:rFonts w:ascii="Palatino Linotype" w:hAnsi="Palatino Linotype"/>
          <w:color w:val="auto"/>
          <w:sz w:val="18"/>
          <w:szCs w:val="18"/>
        </w:rPr>
        <w:t>H.;</w:t>
      </w:r>
      <w:r w:rsidRPr="00941773">
        <w:rPr>
          <w:rFonts w:ascii="Palatino Linotype" w:hAnsi="Palatino Linotype"/>
          <w:i/>
          <w:color w:val="auto"/>
          <w:sz w:val="18"/>
          <w:szCs w:val="18"/>
        </w:rPr>
        <w:t xml:space="preserve"> </w:t>
      </w:r>
      <w:r>
        <w:rPr>
          <w:rFonts w:ascii="Palatino Linotype" w:hAnsi="Palatino Linotype"/>
          <w:color w:val="auto"/>
          <w:sz w:val="18"/>
          <w:szCs w:val="18"/>
        </w:rPr>
        <w:t>Ko,</w:t>
      </w:r>
      <w:r w:rsidRPr="00941773">
        <w:rPr>
          <w:rFonts w:ascii="Palatino Linotype" w:hAnsi="Palatino Linotype"/>
          <w:i/>
          <w:color w:val="auto"/>
          <w:sz w:val="18"/>
          <w:szCs w:val="18"/>
        </w:rPr>
        <w:t xml:space="preserve"> </w:t>
      </w:r>
      <w:r>
        <w:rPr>
          <w:rFonts w:ascii="Palatino Linotype" w:hAnsi="Palatino Linotype"/>
          <w:color w:val="auto"/>
          <w:sz w:val="18"/>
          <w:szCs w:val="18"/>
        </w:rPr>
        <w:t>H.</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Integrating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Kano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with</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strategic</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experiential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modules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developing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ICT-enabled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services</w:t>
      </w:r>
      <w:r>
        <w:rPr>
          <w:rFonts w:ascii="Palatino Linotype" w:hAnsi="Palatino Linotype"/>
          <w:color w:val="auto"/>
          <w:sz w:val="18"/>
          <w:szCs w:val="18"/>
        </w:rPr>
        <w:t>.</w:t>
      </w:r>
      <w:r w:rsidRPr="00941773">
        <w:rPr>
          <w:rFonts w:ascii="Palatino Linotype" w:hAnsi="Palatino Linotype"/>
          <w:i/>
          <w:color w:val="auto"/>
          <w:sz w:val="18"/>
          <w:szCs w:val="18"/>
        </w:rPr>
        <w:t xml:space="preserve"> </w:t>
      </w:r>
      <w:proofErr w:type="spellStart"/>
      <w:r w:rsidRPr="00941773">
        <w:rPr>
          <w:rFonts w:ascii="Palatino Linotype" w:hAnsi="Palatino Linotype"/>
          <w:i/>
          <w:color w:val="auto"/>
          <w:sz w:val="18"/>
          <w:szCs w:val="18"/>
        </w:rPr>
        <w:t>Manag</w:t>
      </w:r>
      <w:proofErr w:type="spellEnd"/>
      <w:r w:rsidRPr="00941773">
        <w:rPr>
          <w:rFonts w:ascii="Palatino Linotype" w:hAnsi="Palatino Linotype"/>
          <w:i/>
          <w:color w:val="auto"/>
          <w:sz w:val="18"/>
          <w:szCs w:val="18"/>
        </w:rPr>
        <w:t xml:space="preserve">. </w:t>
      </w:r>
      <w:proofErr w:type="spellStart"/>
      <w:r w:rsidRPr="00941773">
        <w:rPr>
          <w:rFonts w:ascii="Palatino Linotype" w:hAnsi="Palatino Linotype"/>
          <w:i/>
          <w:color w:val="auto"/>
          <w:sz w:val="18"/>
          <w:szCs w:val="18"/>
        </w:rPr>
        <w:t>Decis</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2012</w:t>
      </w:r>
      <w:r>
        <w:rPr>
          <w:rFonts w:ascii="Palatino Linotype" w:hAnsi="Palatino Linotype"/>
          <w:color w:val="auto"/>
          <w:sz w:val="18"/>
          <w:szCs w:val="18"/>
        </w:rPr>
        <w:t xml:space="preserve">, </w:t>
      </w:r>
      <w:r>
        <w:rPr>
          <w:rFonts w:ascii="Palatino Linotype" w:hAnsi="Palatino Linotype"/>
          <w:i/>
          <w:color w:val="auto"/>
          <w:sz w:val="18"/>
          <w:szCs w:val="18"/>
        </w:rPr>
        <w:t>50</w:t>
      </w:r>
      <w:r>
        <w:rPr>
          <w:rFonts w:ascii="Palatino Linotype" w:hAnsi="Palatino Linotype"/>
          <w:color w:val="auto"/>
          <w:sz w:val="18"/>
          <w:szCs w:val="18"/>
        </w:rPr>
        <w:t>, 7–20</w:t>
      </w:r>
      <w:r w:rsidRPr="00941773">
        <w:rPr>
          <w:rFonts w:ascii="Palatino Linotype" w:hAnsi="Palatino Linotype"/>
          <w:color w:val="auto"/>
          <w:sz w:val="18"/>
          <w:szCs w:val="18"/>
        </w:rPr>
        <w:t>.</w:t>
      </w:r>
    </w:p>
    <w:p w14:paraId="49012E2B"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Ortiz-Barrios,</w:t>
      </w:r>
      <w:r w:rsidRPr="00941773">
        <w:rPr>
          <w:rFonts w:ascii="Palatino Linotype" w:hAnsi="Palatino Linotype"/>
          <w:i/>
          <w:color w:val="auto"/>
          <w:sz w:val="18"/>
          <w:szCs w:val="18"/>
        </w:rPr>
        <w:t xml:space="preserve"> </w:t>
      </w:r>
      <w:r>
        <w:rPr>
          <w:rFonts w:ascii="Palatino Linotype" w:hAnsi="Palatino Linotype"/>
          <w:color w:val="auto"/>
          <w:sz w:val="18"/>
          <w:szCs w:val="18"/>
        </w:rPr>
        <w:t>M.A.;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Kucukaltan</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B.;</w:t>
      </w:r>
      <w:r w:rsidRPr="00941773">
        <w:rPr>
          <w:rFonts w:ascii="Palatino Linotype" w:hAnsi="Palatino Linotype"/>
          <w:i/>
          <w:color w:val="auto"/>
          <w:sz w:val="18"/>
          <w:szCs w:val="18"/>
        </w:rPr>
        <w:t xml:space="preserve"> </w:t>
      </w:r>
      <w:r>
        <w:rPr>
          <w:rFonts w:ascii="Palatino Linotype" w:hAnsi="Palatino Linotype"/>
          <w:color w:val="auto"/>
          <w:sz w:val="18"/>
          <w:szCs w:val="18"/>
        </w:rPr>
        <w:t>Carvajal-Tinoco,</w:t>
      </w:r>
      <w:r w:rsidRPr="00941773">
        <w:rPr>
          <w:rFonts w:ascii="Palatino Linotype" w:hAnsi="Palatino Linotype"/>
          <w:i/>
          <w:color w:val="auto"/>
          <w:sz w:val="18"/>
          <w:szCs w:val="18"/>
        </w:rPr>
        <w:t xml:space="preserve"> </w:t>
      </w:r>
      <w:r>
        <w:rPr>
          <w:rFonts w:ascii="Palatino Linotype" w:hAnsi="Palatino Linotype"/>
          <w:color w:val="auto"/>
          <w:sz w:val="18"/>
          <w:szCs w:val="18"/>
        </w:rPr>
        <w:t>D.;</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Neira-Rodado</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D.;</w:t>
      </w:r>
      <w:r w:rsidRPr="00941773">
        <w:rPr>
          <w:rFonts w:ascii="Palatino Linotype" w:hAnsi="Palatino Linotype"/>
          <w:i/>
          <w:color w:val="auto"/>
          <w:sz w:val="18"/>
          <w:szCs w:val="18"/>
        </w:rPr>
        <w:t xml:space="preserve"> </w:t>
      </w:r>
      <w:r>
        <w:rPr>
          <w:rFonts w:ascii="Palatino Linotype" w:hAnsi="Palatino Linotype"/>
          <w:color w:val="auto"/>
          <w:sz w:val="18"/>
          <w:szCs w:val="18"/>
        </w:rPr>
        <w:t>Jiménez,</w:t>
      </w:r>
      <w:r w:rsidRPr="00941773">
        <w:rPr>
          <w:rFonts w:ascii="Palatino Linotype" w:hAnsi="Palatino Linotype"/>
          <w:i/>
          <w:color w:val="auto"/>
          <w:sz w:val="18"/>
          <w:szCs w:val="18"/>
        </w:rPr>
        <w:t xml:space="preserve"> </w:t>
      </w:r>
      <w:r>
        <w:rPr>
          <w:rFonts w:ascii="Palatino Linotype" w:hAnsi="Palatino Linotype"/>
          <w:color w:val="auto"/>
          <w:sz w:val="18"/>
          <w:szCs w:val="18"/>
        </w:rPr>
        <w:t>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Strategic</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hybrid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approach</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selecting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suppliers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high-density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polyethylene</w:t>
      </w:r>
      <w:r>
        <w:rPr>
          <w:rFonts w:ascii="Palatino Linotype" w:hAnsi="Palatino Linotype"/>
          <w:color w:val="auto"/>
          <w:sz w:val="18"/>
          <w:szCs w:val="18"/>
        </w:rPr>
        <w:t>.</w:t>
      </w:r>
      <w:r w:rsidRPr="00941773">
        <w:rPr>
          <w:rFonts w:ascii="Palatino Linotype" w:hAnsi="Palatino Linotype"/>
          <w:i/>
          <w:color w:val="auto"/>
          <w:sz w:val="18"/>
          <w:szCs w:val="18"/>
        </w:rPr>
        <w:t xml:space="preserve"> J. Multi</w:t>
      </w:r>
      <w:r>
        <w:rPr>
          <w:rFonts w:ascii="Palatino Linotype" w:hAnsi="Palatino Linotype"/>
          <w:i/>
          <w:color w:val="auto"/>
          <w:sz w:val="18"/>
          <w:szCs w:val="18"/>
        </w:rPr>
        <w:t xml:space="preserve"> </w:t>
      </w:r>
      <w:r w:rsidRPr="00941773">
        <w:rPr>
          <w:rFonts w:ascii="Palatino Linotype" w:hAnsi="Palatino Linotype"/>
          <w:i/>
          <w:color w:val="auto"/>
          <w:sz w:val="18"/>
          <w:szCs w:val="18"/>
        </w:rPr>
        <w:t xml:space="preserve">Criteria </w:t>
      </w:r>
      <w:proofErr w:type="spellStart"/>
      <w:r w:rsidRPr="00941773">
        <w:rPr>
          <w:rFonts w:ascii="Palatino Linotype" w:hAnsi="Palatino Linotype"/>
          <w:i/>
          <w:color w:val="auto"/>
          <w:sz w:val="18"/>
          <w:szCs w:val="18"/>
        </w:rPr>
        <w:t>Decis</w:t>
      </w:r>
      <w:proofErr w:type="spellEnd"/>
      <w:r w:rsidRPr="00941773">
        <w:rPr>
          <w:rFonts w:ascii="Palatino Linotype" w:hAnsi="Palatino Linotype"/>
          <w:i/>
          <w:color w:val="auto"/>
          <w:sz w:val="18"/>
          <w:szCs w:val="18"/>
        </w:rPr>
        <w:t>. Anal</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2017</w:t>
      </w:r>
      <w:r>
        <w:rPr>
          <w:rFonts w:ascii="Palatino Linotype" w:hAnsi="Palatino Linotype"/>
          <w:color w:val="auto"/>
          <w:sz w:val="18"/>
          <w:szCs w:val="18"/>
        </w:rPr>
        <w:t xml:space="preserve">, </w:t>
      </w:r>
      <w:r>
        <w:rPr>
          <w:rFonts w:ascii="Palatino Linotype" w:hAnsi="Palatino Linotype"/>
          <w:i/>
          <w:color w:val="auto"/>
          <w:sz w:val="18"/>
          <w:szCs w:val="18"/>
        </w:rPr>
        <w:t>24</w:t>
      </w:r>
      <w:r>
        <w:rPr>
          <w:rFonts w:ascii="Palatino Linotype" w:hAnsi="Palatino Linotype"/>
          <w:color w:val="auto"/>
          <w:sz w:val="18"/>
          <w:szCs w:val="18"/>
        </w:rPr>
        <w:t>, 296–316</w:t>
      </w:r>
      <w:r w:rsidRPr="00941773">
        <w:rPr>
          <w:rFonts w:ascii="Palatino Linotype" w:hAnsi="Palatino Linotype"/>
          <w:color w:val="auto"/>
          <w:sz w:val="18"/>
          <w:szCs w:val="18"/>
        </w:rPr>
        <w:t>.</w:t>
      </w:r>
    </w:p>
    <w:p w14:paraId="4D55038F"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Kubler,</w:t>
      </w:r>
      <w:r w:rsidRPr="00941773">
        <w:rPr>
          <w:rFonts w:ascii="Palatino Linotype" w:hAnsi="Palatino Linotype"/>
          <w:i/>
          <w:color w:val="auto"/>
          <w:sz w:val="18"/>
          <w:szCs w:val="18"/>
        </w:rPr>
        <w:t xml:space="preserve"> </w:t>
      </w:r>
      <w:r>
        <w:rPr>
          <w:rFonts w:ascii="Palatino Linotype" w:hAnsi="Palatino Linotype"/>
          <w:color w:val="auto"/>
          <w:sz w:val="18"/>
          <w:szCs w:val="18"/>
        </w:rPr>
        <w:t>S.;</w:t>
      </w:r>
      <w:r w:rsidRPr="00941773">
        <w:rPr>
          <w:rFonts w:ascii="Palatino Linotype" w:hAnsi="Palatino Linotype"/>
          <w:i/>
          <w:color w:val="auto"/>
          <w:sz w:val="18"/>
          <w:szCs w:val="18"/>
        </w:rPr>
        <w:t xml:space="preserve"> </w:t>
      </w:r>
      <w:r>
        <w:rPr>
          <w:rFonts w:ascii="Palatino Linotype" w:hAnsi="Palatino Linotype"/>
          <w:color w:val="auto"/>
          <w:sz w:val="18"/>
          <w:szCs w:val="18"/>
        </w:rPr>
        <w:t>Robert,</w:t>
      </w:r>
      <w:r w:rsidRPr="00941773">
        <w:rPr>
          <w:rFonts w:ascii="Palatino Linotype" w:hAnsi="Palatino Linotype"/>
          <w:i/>
          <w:color w:val="auto"/>
          <w:sz w:val="18"/>
          <w:szCs w:val="18"/>
        </w:rPr>
        <w:t xml:space="preserve"> </w:t>
      </w:r>
      <w:r>
        <w:rPr>
          <w:rFonts w:ascii="Palatino Linotype" w:hAnsi="Palatino Linotype"/>
          <w:color w:val="auto"/>
          <w:sz w:val="18"/>
          <w:szCs w:val="18"/>
        </w:rPr>
        <w:t>J.;</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Derigent</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W.;</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Voisin</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r>
        <w:rPr>
          <w:rFonts w:ascii="Palatino Linotype" w:hAnsi="Palatino Linotype"/>
          <w:color w:val="auto"/>
          <w:sz w:val="18"/>
          <w:szCs w:val="18"/>
        </w:rPr>
        <w:t>le</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Traon</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state-of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the-art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survey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&amp;amp;</w:t>
      </w:r>
      <w:r w:rsidRPr="00941773">
        <w:rPr>
          <w:rFonts w:ascii="Palatino Linotype" w:hAnsi="Palatino Linotype"/>
          <w:i/>
          <w:color w:val="auto"/>
          <w:sz w:val="18"/>
          <w:szCs w:val="18"/>
        </w:rPr>
        <w:t xml:space="preserve"> </w:t>
      </w:r>
      <w:proofErr w:type="spellStart"/>
      <w:r w:rsidRPr="00941773">
        <w:rPr>
          <w:rFonts w:ascii="Palatino Linotype" w:hAnsi="Palatino Linotype"/>
          <w:color w:val="auto"/>
          <w:sz w:val="18"/>
          <w:szCs w:val="18"/>
        </w:rPr>
        <w:t>testb</w:t>
      </w:r>
      <w:proofErr w:type="spellEnd"/>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AHP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(FAHP)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applications</w:t>
      </w:r>
      <w:r>
        <w:rPr>
          <w:rFonts w:ascii="Palatino Linotype" w:hAnsi="Palatino Linotype"/>
          <w:color w:val="auto"/>
          <w:sz w:val="18"/>
          <w:szCs w:val="18"/>
        </w:rPr>
        <w:t>.</w:t>
      </w:r>
      <w:r w:rsidRPr="00941773">
        <w:rPr>
          <w:rFonts w:ascii="Palatino Linotype" w:hAnsi="Palatino Linotype"/>
          <w:i/>
          <w:color w:val="auto"/>
          <w:sz w:val="18"/>
          <w:szCs w:val="18"/>
        </w:rPr>
        <w:t xml:space="preserve"> Expert Syst. Appl</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2016</w:t>
      </w:r>
      <w:r>
        <w:rPr>
          <w:rFonts w:ascii="Palatino Linotype" w:hAnsi="Palatino Linotype"/>
          <w:color w:val="auto"/>
          <w:sz w:val="18"/>
          <w:szCs w:val="18"/>
        </w:rPr>
        <w:t xml:space="preserve">, </w:t>
      </w:r>
      <w:r>
        <w:rPr>
          <w:rFonts w:ascii="Palatino Linotype" w:hAnsi="Palatino Linotype"/>
          <w:i/>
          <w:color w:val="auto"/>
          <w:sz w:val="18"/>
          <w:szCs w:val="18"/>
        </w:rPr>
        <w:t>65</w:t>
      </w:r>
      <w:r>
        <w:rPr>
          <w:rFonts w:ascii="Palatino Linotype" w:hAnsi="Palatino Linotype"/>
          <w:color w:val="auto"/>
          <w:sz w:val="18"/>
          <w:szCs w:val="18"/>
        </w:rPr>
        <w:t>, 398–422</w:t>
      </w:r>
      <w:r w:rsidRPr="00941773">
        <w:rPr>
          <w:rFonts w:ascii="Palatino Linotype" w:hAnsi="Palatino Linotype"/>
          <w:color w:val="auto"/>
          <w:sz w:val="18"/>
          <w:szCs w:val="18"/>
        </w:rPr>
        <w:t>.</w:t>
      </w:r>
    </w:p>
    <w:p w14:paraId="517659EB" w14:textId="77777777" w:rsidR="0040398C" w:rsidRPr="00534ADF"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sidRPr="00534ADF">
        <w:rPr>
          <w:rFonts w:ascii="Palatino Linotype" w:hAnsi="Palatino Linotype"/>
          <w:color w:val="auto"/>
          <w:sz w:val="18"/>
          <w:szCs w:val="18"/>
        </w:rPr>
        <w:t>de</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FSM</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Russo,</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R.;</w:t>
      </w:r>
      <w:r w:rsidRPr="00534ADF">
        <w:rPr>
          <w:rFonts w:ascii="Palatino Linotype" w:hAnsi="Palatino Linotype"/>
          <w:i/>
          <w:color w:val="auto"/>
          <w:sz w:val="18"/>
          <w:szCs w:val="18"/>
        </w:rPr>
        <w:t xml:space="preserve"> </w:t>
      </w:r>
      <w:proofErr w:type="spellStart"/>
      <w:r w:rsidRPr="00534ADF">
        <w:rPr>
          <w:rFonts w:ascii="Palatino Linotype" w:hAnsi="Palatino Linotype"/>
          <w:color w:val="auto"/>
          <w:sz w:val="18"/>
          <w:szCs w:val="18"/>
        </w:rPr>
        <w:t>Camanho</w:t>
      </w:r>
      <w:proofErr w:type="spellEnd"/>
      <w:r w:rsidRPr="00534ADF">
        <w:rPr>
          <w:rFonts w:ascii="Palatino Linotype" w:hAnsi="Palatino Linotype"/>
          <w:color w:val="auto"/>
          <w:sz w:val="18"/>
          <w:szCs w:val="18"/>
        </w:rPr>
        <w:t>,</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R.</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Criteria</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in</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AHP:</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A</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Systematic</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Review</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of</w:t>
      </w:r>
      <w:r w:rsidRPr="00534ADF">
        <w:rPr>
          <w:rFonts w:ascii="Palatino Linotype" w:hAnsi="Palatino Linotype"/>
          <w:i/>
          <w:color w:val="auto"/>
          <w:sz w:val="18"/>
          <w:szCs w:val="18"/>
        </w:rPr>
        <w:t xml:space="preserve"> </w:t>
      </w:r>
      <w:r w:rsidRPr="00534ADF">
        <w:rPr>
          <w:rFonts w:ascii="Palatino Linotype" w:hAnsi="Palatino Linotype"/>
          <w:color w:val="auto"/>
          <w:sz w:val="18"/>
          <w:szCs w:val="18"/>
        </w:rPr>
        <w:t>Literature.</w:t>
      </w:r>
      <w:r w:rsidRPr="00534ADF">
        <w:rPr>
          <w:rFonts w:ascii="Palatino Linotype" w:hAnsi="Palatino Linotype"/>
          <w:i/>
          <w:color w:val="auto"/>
          <w:sz w:val="18"/>
          <w:szCs w:val="18"/>
        </w:rPr>
        <w:t xml:space="preserve"> Procedia </w:t>
      </w:r>
      <w:proofErr w:type="spellStart"/>
      <w:r w:rsidRPr="00534ADF">
        <w:rPr>
          <w:rFonts w:ascii="Palatino Linotype" w:hAnsi="Palatino Linotype"/>
          <w:i/>
          <w:color w:val="auto"/>
          <w:sz w:val="18"/>
          <w:szCs w:val="18"/>
        </w:rPr>
        <w:t>Comput</w:t>
      </w:r>
      <w:proofErr w:type="spellEnd"/>
      <w:r w:rsidRPr="00534ADF">
        <w:rPr>
          <w:rFonts w:ascii="Palatino Linotype" w:hAnsi="Palatino Linotype"/>
          <w:i/>
          <w:color w:val="auto"/>
          <w:sz w:val="18"/>
          <w:szCs w:val="18"/>
        </w:rPr>
        <w:t xml:space="preserve">. Sci. </w:t>
      </w:r>
      <w:r w:rsidRPr="00534ADF">
        <w:rPr>
          <w:rFonts w:ascii="Palatino Linotype" w:hAnsi="Palatino Linotype"/>
          <w:b/>
          <w:color w:val="auto"/>
          <w:sz w:val="18"/>
          <w:szCs w:val="18"/>
        </w:rPr>
        <w:t>2015</w:t>
      </w:r>
      <w:r w:rsidRPr="00534ADF">
        <w:rPr>
          <w:rFonts w:ascii="Palatino Linotype" w:hAnsi="Palatino Linotype"/>
          <w:color w:val="auto"/>
          <w:sz w:val="18"/>
          <w:szCs w:val="18"/>
        </w:rPr>
        <w:t xml:space="preserve">, </w:t>
      </w:r>
      <w:r w:rsidRPr="00534ADF">
        <w:rPr>
          <w:rFonts w:ascii="Palatino Linotype" w:hAnsi="Palatino Linotype"/>
          <w:i/>
          <w:color w:val="auto"/>
          <w:sz w:val="18"/>
          <w:szCs w:val="18"/>
        </w:rPr>
        <w:t>55</w:t>
      </w:r>
      <w:r w:rsidRPr="00534ADF">
        <w:rPr>
          <w:rFonts w:ascii="Palatino Linotype" w:hAnsi="Palatino Linotype"/>
          <w:color w:val="auto"/>
          <w:sz w:val="18"/>
          <w:szCs w:val="18"/>
        </w:rPr>
        <w:t>, 1123–1132.</w:t>
      </w:r>
    </w:p>
    <w:p w14:paraId="44646576"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Mardani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Jusoh</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r>
        <w:rPr>
          <w:rFonts w:ascii="Palatino Linotype" w:hAnsi="Palatino Linotype"/>
          <w:color w:val="auto"/>
          <w:sz w:val="18"/>
          <w:szCs w:val="18"/>
        </w:rPr>
        <w:t>Nor,</w:t>
      </w:r>
      <w:r w:rsidRPr="00941773">
        <w:rPr>
          <w:rFonts w:ascii="Palatino Linotype" w:hAnsi="Palatino Linotype"/>
          <w:i/>
          <w:color w:val="auto"/>
          <w:sz w:val="18"/>
          <w:szCs w:val="18"/>
        </w:rPr>
        <w:t xml:space="preserve"> </w:t>
      </w:r>
      <w:r>
        <w:rPr>
          <w:rFonts w:ascii="Palatino Linotype" w:hAnsi="Palatino Linotype"/>
          <w:color w:val="auto"/>
          <w:sz w:val="18"/>
          <w:szCs w:val="18"/>
        </w:rPr>
        <w:t>K.M.D.;</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Khalifah</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Z.;</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Zakwan</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N.;</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Valipour</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Multiple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criteria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decision-making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techniques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their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applications</w:t>
      </w:r>
      <w:r>
        <w:rPr>
          <w:rFonts w:ascii="Palatino Linotype" w:hAnsi="Palatino Linotype"/>
          <w:color w:val="auto"/>
          <w:sz w:val="18"/>
          <w:szCs w:val="18"/>
        </w:rPr>
        <w:t>—</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review</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D601E3">
        <w:rPr>
          <w:rFonts w:ascii="Palatino Linotype" w:hAnsi="Palatino Linotype"/>
          <w:color w:val="auto"/>
          <w:sz w:val="18"/>
          <w:szCs w:val="18"/>
        </w:rPr>
        <w:t>literature</w:t>
      </w:r>
      <w:r w:rsidRPr="00941773">
        <w:rPr>
          <w:rFonts w:ascii="Palatino Linotype" w:hAnsi="Palatino Linotype"/>
          <w:i/>
          <w:color w:val="auto"/>
          <w:sz w:val="18"/>
          <w:szCs w:val="18"/>
        </w:rPr>
        <w:t xml:space="preserve"> </w:t>
      </w:r>
      <w:r w:rsidRPr="00D601E3">
        <w:rPr>
          <w:rFonts w:ascii="Palatino Linotype" w:hAnsi="Palatino Linotype"/>
          <w:color w:val="auto"/>
          <w:sz w:val="18"/>
          <w:szCs w:val="18"/>
        </w:rPr>
        <w:t>from</w:t>
      </w:r>
      <w:r w:rsidRPr="00941773">
        <w:rPr>
          <w:rFonts w:ascii="Palatino Linotype" w:hAnsi="Palatino Linotype"/>
          <w:i/>
          <w:color w:val="auto"/>
          <w:sz w:val="18"/>
          <w:szCs w:val="18"/>
        </w:rPr>
        <w:t xml:space="preserve"> </w:t>
      </w:r>
      <w:r w:rsidRPr="00D601E3">
        <w:rPr>
          <w:rFonts w:ascii="Palatino Linotype" w:hAnsi="Palatino Linotype"/>
          <w:color w:val="auto"/>
          <w:sz w:val="18"/>
          <w:szCs w:val="18"/>
        </w:rPr>
        <w:t>2000</w:t>
      </w:r>
      <w:r w:rsidRPr="00941773">
        <w:rPr>
          <w:rFonts w:ascii="Palatino Linotype" w:hAnsi="Palatino Linotype"/>
          <w:i/>
          <w:color w:val="auto"/>
          <w:sz w:val="18"/>
          <w:szCs w:val="18"/>
        </w:rPr>
        <w:t xml:space="preserve"> </w:t>
      </w:r>
      <w:r w:rsidRPr="00D601E3">
        <w:rPr>
          <w:rFonts w:ascii="Palatino Linotype" w:hAnsi="Palatino Linotype"/>
          <w:color w:val="auto"/>
          <w:sz w:val="18"/>
          <w:szCs w:val="18"/>
        </w:rPr>
        <w:t>to</w:t>
      </w:r>
      <w:r w:rsidRPr="00941773">
        <w:rPr>
          <w:rFonts w:ascii="Palatino Linotype" w:hAnsi="Palatino Linotype"/>
          <w:i/>
          <w:color w:val="auto"/>
          <w:sz w:val="18"/>
          <w:szCs w:val="18"/>
        </w:rPr>
        <w:t xml:space="preserve"> </w:t>
      </w:r>
      <w:r w:rsidRPr="00D601E3">
        <w:rPr>
          <w:rFonts w:ascii="Palatino Linotype" w:hAnsi="Palatino Linotype"/>
          <w:color w:val="auto"/>
          <w:sz w:val="18"/>
          <w:szCs w:val="18"/>
        </w:rPr>
        <w:t>2014.</w:t>
      </w:r>
      <w:r w:rsidRPr="00941773">
        <w:rPr>
          <w:rFonts w:ascii="Palatino Linotype" w:hAnsi="Palatino Linotype"/>
          <w:i/>
          <w:sz w:val="18"/>
          <w:szCs w:val="18"/>
        </w:rPr>
        <w:t xml:space="preserve"> </w:t>
      </w:r>
      <w:r>
        <w:rPr>
          <w:rFonts w:ascii="Palatino Linotype" w:hAnsi="Palatino Linotype"/>
          <w:i/>
          <w:color w:val="auto"/>
          <w:sz w:val="18"/>
          <w:szCs w:val="18"/>
        </w:rPr>
        <w:t xml:space="preserve">Econ. Res. </w:t>
      </w:r>
      <w:proofErr w:type="spellStart"/>
      <w:r>
        <w:rPr>
          <w:rFonts w:ascii="Palatino Linotype" w:hAnsi="Palatino Linotype"/>
          <w:i/>
          <w:color w:val="auto"/>
          <w:sz w:val="18"/>
          <w:szCs w:val="18"/>
        </w:rPr>
        <w:t>Istraživanja</w:t>
      </w:r>
      <w:proofErr w:type="spellEnd"/>
      <w:r>
        <w:rPr>
          <w:rFonts w:ascii="Palatino Linotype" w:hAnsi="Palatino Linotype"/>
          <w:i/>
          <w:color w:val="auto"/>
          <w:sz w:val="18"/>
          <w:szCs w:val="18"/>
        </w:rPr>
        <w:t xml:space="preserve"> </w:t>
      </w:r>
      <w:r>
        <w:rPr>
          <w:rFonts w:ascii="Palatino Linotype" w:hAnsi="Palatino Linotype"/>
          <w:b/>
          <w:color w:val="auto"/>
          <w:sz w:val="18"/>
          <w:szCs w:val="18"/>
        </w:rPr>
        <w:t>2015</w:t>
      </w:r>
      <w:r>
        <w:rPr>
          <w:rFonts w:ascii="Palatino Linotype" w:hAnsi="Palatino Linotype"/>
          <w:color w:val="auto"/>
          <w:sz w:val="18"/>
          <w:szCs w:val="18"/>
        </w:rPr>
        <w:t xml:space="preserve">, </w:t>
      </w:r>
      <w:r>
        <w:rPr>
          <w:rFonts w:ascii="Palatino Linotype" w:hAnsi="Palatino Linotype"/>
          <w:i/>
          <w:color w:val="auto"/>
          <w:sz w:val="18"/>
          <w:szCs w:val="18"/>
        </w:rPr>
        <w:t>28</w:t>
      </w:r>
      <w:r>
        <w:rPr>
          <w:rFonts w:ascii="Palatino Linotype" w:hAnsi="Palatino Linotype"/>
          <w:color w:val="auto"/>
          <w:sz w:val="18"/>
          <w:szCs w:val="18"/>
        </w:rPr>
        <w:t>, 516–571</w:t>
      </w:r>
      <w:r w:rsidRPr="00941773">
        <w:rPr>
          <w:rFonts w:ascii="Palatino Linotype" w:hAnsi="Palatino Linotype"/>
          <w:color w:val="auto"/>
          <w:sz w:val="18"/>
          <w:szCs w:val="18"/>
        </w:rPr>
        <w:t>.</w:t>
      </w:r>
    </w:p>
    <w:p w14:paraId="5A953895"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Oddershede</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Donoso</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J.;</w:t>
      </w:r>
      <w:r w:rsidRPr="00941773">
        <w:rPr>
          <w:rFonts w:ascii="Palatino Linotype" w:hAnsi="Palatino Linotype"/>
          <w:i/>
          <w:color w:val="auto"/>
          <w:sz w:val="18"/>
          <w:szCs w:val="18"/>
        </w:rPr>
        <w:t xml:space="preserve"> </w:t>
      </w:r>
      <w:r>
        <w:rPr>
          <w:rFonts w:ascii="Palatino Linotype" w:hAnsi="Palatino Linotype"/>
          <w:color w:val="auto"/>
          <w:sz w:val="18"/>
          <w:szCs w:val="18"/>
        </w:rPr>
        <w:t>Farias,</w:t>
      </w:r>
      <w:r w:rsidRPr="00941773">
        <w:rPr>
          <w:rFonts w:ascii="Palatino Linotype" w:hAnsi="Palatino Linotype"/>
          <w:i/>
          <w:color w:val="auto"/>
          <w:sz w:val="18"/>
          <w:szCs w:val="18"/>
        </w:rPr>
        <w:t xml:space="preserve"> </w:t>
      </w:r>
      <w:r>
        <w:rPr>
          <w:rFonts w:ascii="Palatino Linotype" w:hAnsi="Palatino Linotype"/>
          <w:color w:val="auto"/>
          <w:sz w:val="18"/>
          <w:szCs w:val="18"/>
        </w:rPr>
        <w:t>F.;</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Jarufe</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ICT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Support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Assessment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Primary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School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Teaching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Learning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through</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AHP</w:t>
      </w:r>
      <w:r>
        <w:rPr>
          <w:rFonts w:ascii="Palatino Linotype" w:hAnsi="Palatino Linotype"/>
          <w:color w:val="auto"/>
          <w:sz w:val="18"/>
          <w:szCs w:val="18"/>
        </w:rPr>
        <w:t>.</w:t>
      </w:r>
      <w:r w:rsidRPr="00941773">
        <w:rPr>
          <w:rFonts w:ascii="Palatino Linotype" w:hAnsi="Palatino Linotype"/>
          <w:i/>
          <w:color w:val="auto"/>
          <w:sz w:val="18"/>
          <w:szCs w:val="18"/>
        </w:rPr>
        <w:t xml:space="preserve"> Procedia </w:t>
      </w:r>
      <w:proofErr w:type="spellStart"/>
      <w:r w:rsidRPr="00941773">
        <w:rPr>
          <w:rFonts w:ascii="Palatino Linotype" w:hAnsi="Palatino Linotype"/>
          <w:i/>
          <w:color w:val="auto"/>
          <w:sz w:val="18"/>
          <w:szCs w:val="18"/>
        </w:rPr>
        <w:t>Comput</w:t>
      </w:r>
      <w:proofErr w:type="spellEnd"/>
      <w:r w:rsidRPr="00941773">
        <w:rPr>
          <w:rFonts w:ascii="Palatino Linotype" w:hAnsi="Palatino Linotype"/>
          <w:i/>
          <w:color w:val="auto"/>
          <w:sz w:val="18"/>
          <w:szCs w:val="18"/>
        </w:rPr>
        <w:t>. Sci</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2015</w:t>
      </w:r>
      <w:r>
        <w:rPr>
          <w:rFonts w:ascii="Palatino Linotype" w:hAnsi="Palatino Linotype"/>
          <w:color w:val="auto"/>
          <w:sz w:val="18"/>
          <w:szCs w:val="18"/>
        </w:rPr>
        <w:t xml:space="preserve">, </w:t>
      </w:r>
      <w:r>
        <w:rPr>
          <w:rFonts w:ascii="Palatino Linotype" w:hAnsi="Palatino Linotype"/>
          <w:i/>
          <w:color w:val="auto"/>
          <w:sz w:val="18"/>
          <w:szCs w:val="18"/>
        </w:rPr>
        <w:t>55</w:t>
      </w:r>
      <w:r>
        <w:rPr>
          <w:rFonts w:ascii="Palatino Linotype" w:hAnsi="Palatino Linotype"/>
          <w:color w:val="auto"/>
          <w:sz w:val="18"/>
          <w:szCs w:val="18"/>
        </w:rPr>
        <w:t>, 149–158</w:t>
      </w:r>
      <w:r w:rsidRPr="00941773">
        <w:rPr>
          <w:rFonts w:ascii="Palatino Linotype" w:hAnsi="Palatino Linotype"/>
          <w:color w:val="auto"/>
          <w:sz w:val="18"/>
          <w:szCs w:val="18"/>
        </w:rPr>
        <w:t>.</w:t>
      </w:r>
    </w:p>
    <w:p w14:paraId="29A8885E"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Sabu,</w:t>
      </w:r>
      <w:r w:rsidRPr="00941773">
        <w:rPr>
          <w:rFonts w:ascii="Palatino Linotype" w:hAnsi="Palatino Linotype"/>
          <w:i/>
          <w:color w:val="auto"/>
          <w:sz w:val="18"/>
          <w:szCs w:val="18"/>
        </w:rPr>
        <w:t xml:space="preserve"> </w:t>
      </w:r>
      <w:r>
        <w:rPr>
          <w:rFonts w:ascii="Palatino Linotype" w:hAnsi="Palatino Linotype"/>
          <w:color w:val="auto"/>
          <w:sz w:val="18"/>
          <w:szCs w:val="18"/>
        </w:rPr>
        <w:t>M.;</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Shaijumon</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C.S.;</w:t>
      </w:r>
      <w:r w:rsidRPr="00941773">
        <w:rPr>
          <w:rFonts w:ascii="Palatino Linotype" w:hAnsi="Palatino Linotype"/>
          <w:i/>
          <w:color w:val="auto"/>
          <w:sz w:val="18"/>
          <w:szCs w:val="18"/>
        </w:rPr>
        <w:t xml:space="preserve"> </w:t>
      </w:r>
      <w:r>
        <w:rPr>
          <w:rFonts w:ascii="Palatino Linotype" w:hAnsi="Palatino Linotype"/>
          <w:color w:val="auto"/>
          <w:sz w:val="18"/>
          <w:szCs w:val="18"/>
        </w:rPr>
        <w:t>Rajesh,</w:t>
      </w:r>
      <w:r w:rsidRPr="00941773">
        <w:rPr>
          <w:rFonts w:ascii="Palatino Linotype" w:hAnsi="Palatino Linotype"/>
          <w:i/>
          <w:color w:val="auto"/>
          <w:sz w:val="18"/>
          <w:szCs w:val="18"/>
        </w:rPr>
        <w:t xml:space="preserve"> </w:t>
      </w:r>
      <w:r>
        <w:rPr>
          <w:rFonts w:ascii="Palatino Linotype" w:hAnsi="Palatino Linotype"/>
          <w:color w:val="auto"/>
          <w:sz w:val="18"/>
          <w:szCs w:val="18"/>
        </w:rPr>
        <w:t>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Factors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influencing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adoption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ICT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tools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Kerala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marine</w:t>
      </w:r>
      <w:r w:rsidRPr="00941773">
        <w:rPr>
          <w:rFonts w:ascii="Palatino Linotype" w:hAnsi="Palatino Linotype"/>
          <w:i/>
          <w:color w:val="auto"/>
          <w:sz w:val="18"/>
          <w:szCs w:val="18"/>
        </w:rPr>
        <w:t xml:space="preserve"> </w:t>
      </w:r>
      <w:r w:rsidRPr="003B284A">
        <w:rPr>
          <w:rFonts w:ascii="Palatino Linotype" w:hAnsi="Palatino Linotype"/>
          <w:color w:val="auto"/>
          <w:sz w:val="18"/>
          <w:szCs w:val="18"/>
        </w:rPr>
        <w:t>fisheries</w:t>
      </w:r>
      <w:r w:rsidRPr="003B284A">
        <w:rPr>
          <w:rFonts w:ascii="Palatino Linotype" w:hAnsi="Palatino Linotype"/>
          <w:i/>
          <w:color w:val="auto"/>
          <w:sz w:val="18"/>
          <w:szCs w:val="18"/>
        </w:rPr>
        <w:t xml:space="preserve"> </w:t>
      </w:r>
      <w:r w:rsidRPr="003B284A">
        <w:rPr>
          <w:rFonts w:ascii="Palatino Linotype" w:hAnsi="Palatino Linotype"/>
          <w:color w:val="auto"/>
          <w:sz w:val="18"/>
          <w:szCs w:val="18"/>
        </w:rPr>
        <w:t>sector:</w:t>
      </w:r>
      <w:r w:rsidRPr="003B284A">
        <w:rPr>
          <w:rFonts w:ascii="Palatino Linotype" w:hAnsi="Palatino Linotype"/>
          <w:i/>
          <w:color w:val="auto"/>
          <w:sz w:val="18"/>
          <w:szCs w:val="18"/>
        </w:rPr>
        <w:t xml:space="preserve"> </w:t>
      </w:r>
      <w:r w:rsidRPr="003B284A">
        <w:rPr>
          <w:rFonts w:ascii="Palatino Linotype" w:hAnsi="Palatino Linotype"/>
          <w:color w:val="auto"/>
          <w:sz w:val="18"/>
          <w:szCs w:val="18"/>
        </w:rPr>
        <w:t>An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analytic</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hierarchy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process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approach</w:t>
      </w:r>
      <w:r>
        <w:rPr>
          <w:rFonts w:ascii="Palatino Linotype" w:hAnsi="Palatino Linotype"/>
          <w:color w:val="auto"/>
          <w:sz w:val="18"/>
          <w:szCs w:val="18"/>
        </w:rPr>
        <w:t>.</w:t>
      </w:r>
      <w:r w:rsidRPr="00941773">
        <w:rPr>
          <w:rFonts w:ascii="Palatino Linotype" w:hAnsi="Palatino Linotype"/>
          <w:i/>
          <w:color w:val="auto"/>
          <w:sz w:val="18"/>
          <w:szCs w:val="18"/>
        </w:rPr>
        <w:t xml:space="preserve"> Technol. Anal. </w:t>
      </w:r>
      <w:proofErr w:type="spellStart"/>
      <w:r w:rsidRPr="00941773">
        <w:rPr>
          <w:rFonts w:ascii="Palatino Linotype" w:hAnsi="Palatino Linotype"/>
          <w:i/>
          <w:color w:val="auto"/>
          <w:sz w:val="18"/>
          <w:szCs w:val="18"/>
        </w:rPr>
        <w:t>Strateg</w:t>
      </w:r>
      <w:proofErr w:type="spellEnd"/>
      <w:r w:rsidRPr="00941773">
        <w:rPr>
          <w:rFonts w:ascii="Palatino Linotype" w:hAnsi="Palatino Linotype"/>
          <w:i/>
          <w:color w:val="auto"/>
          <w:sz w:val="18"/>
          <w:szCs w:val="18"/>
        </w:rPr>
        <w:t xml:space="preserve">. </w:t>
      </w:r>
      <w:proofErr w:type="spellStart"/>
      <w:r w:rsidRPr="00941773">
        <w:rPr>
          <w:rFonts w:ascii="Palatino Linotype" w:hAnsi="Palatino Linotype"/>
          <w:i/>
          <w:color w:val="auto"/>
          <w:sz w:val="18"/>
          <w:szCs w:val="18"/>
        </w:rPr>
        <w:t>Manag</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2018</w:t>
      </w:r>
      <w:r>
        <w:rPr>
          <w:rFonts w:ascii="Palatino Linotype" w:hAnsi="Palatino Linotype"/>
          <w:color w:val="auto"/>
          <w:sz w:val="18"/>
          <w:szCs w:val="18"/>
        </w:rPr>
        <w:t xml:space="preserve">, </w:t>
      </w:r>
      <w:r>
        <w:rPr>
          <w:rFonts w:ascii="Palatino Linotype" w:hAnsi="Palatino Linotype"/>
          <w:i/>
          <w:color w:val="auto"/>
          <w:sz w:val="18"/>
          <w:szCs w:val="18"/>
        </w:rPr>
        <w:t>30</w:t>
      </w:r>
      <w:r>
        <w:rPr>
          <w:rFonts w:ascii="Palatino Linotype" w:hAnsi="Palatino Linotype"/>
          <w:color w:val="auto"/>
          <w:sz w:val="18"/>
          <w:szCs w:val="18"/>
        </w:rPr>
        <w:t>, 866–880</w:t>
      </w:r>
      <w:r w:rsidRPr="00F4487B">
        <w:rPr>
          <w:rFonts w:ascii="Palatino Linotype" w:hAnsi="Palatino Linotype"/>
          <w:color w:val="auto"/>
          <w:sz w:val="18"/>
          <w:szCs w:val="18"/>
        </w:rPr>
        <w:t>.</w:t>
      </w:r>
    </w:p>
    <w:p w14:paraId="418448A1"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Oddershede</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A.M.;</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Córdova</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F.M.;</w:t>
      </w:r>
      <w:r w:rsidRPr="00941773">
        <w:rPr>
          <w:rFonts w:ascii="Palatino Linotype" w:hAnsi="Palatino Linotype"/>
          <w:i/>
          <w:color w:val="auto"/>
          <w:sz w:val="18"/>
          <w:szCs w:val="18"/>
        </w:rPr>
        <w:t xml:space="preserve"> </w:t>
      </w:r>
      <w:r>
        <w:rPr>
          <w:rFonts w:ascii="Palatino Linotype" w:hAnsi="Palatino Linotype"/>
          <w:color w:val="auto"/>
          <w:sz w:val="18"/>
          <w:szCs w:val="18"/>
        </w:rPr>
        <w:t>Carrasco,</w:t>
      </w:r>
      <w:r w:rsidRPr="00941773">
        <w:rPr>
          <w:rFonts w:ascii="Palatino Linotype" w:hAnsi="Palatino Linotype"/>
          <w:i/>
          <w:color w:val="auto"/>
          <w:sz w:val="18"/>
          <w:szCs w:val="18"/>
        </w:rPr>
        <w:t xml:space="preserve"> </w:t>
      </w:r>
      <w:r>
        <w:rPr>
          <w:rFonts w:ascii="Palatino Linotype" w:hAnsi="Palatino Linotype"/>
          <w:color w:val="auto"/>
          <w:sz w:val="18"/>
          <w:szCs w:val="18"/>
        </w:rPr>
        <w:t>R.;</w:t>
      </w:r>
      <w:r w:rsidRPr="00941773">
        <w:rPr>
          <w:rFonts w:ascii="Palatino Linotype" w:hAnsi="Palatino Linotype"/>
          <w:i/>
          <w:color w:val="auto"/>
          <w:sz w:val="18"/>
          <w:szCs w:val="18"/>
        </w:rPr>
        <w:t xml:space="preserve"> </w:t>
      </w:r>
      <w:r>
        <w:rPr>
          <w:rFonts w:ascii="Palatino Linotype" w:hAnsi="Palatino Linotype"/>
          <w:color w:val="auto"/>
          <w:sz w:val="18"/>
          <w:szCs w:val="18"/>
        </w:rPr>
        <w:t>Watkins,</w:t>
      </w:r>
      <w:r w:rsidRPr="00941773">
        <w:rPr>
          <w:rFonts w:ascii="Palatino Linotype" w:hAnsi="Palatino Linotype"/>
          <w:i/>
          <w:color w:val="auto"/>
          <w:sz w:val="18"/>
          <w:szCs w:val="18"/>
        </w:rPr>
        <w:t xml:space="preserve"> </w:t>
      </w:r>
      <w:r>
        <w:rPr>
          <w:rFonts w:ascii="Palatino Linotype" w:hAnsi="Palatino Linotype"/>
          <w:color w:val="auto"/>
          <w:sz w:val="18"/>
          <w:szCs w:val="18"/>
        </w:rPr>
        <w:t>F.J</w:t>
      </w:r>
      <w:r w:rsidRPr="00254BBA">
        <w:rPr>
          <w:rFonts w:ascii="Palatino Linotype" w:hAnsi="Palatino Linotype"/>
          <w:color w:val="auto"/>
          <w:sz w:val="18"/>
          <w:szCs w:val="18"/>
        </w:rPr>
        <w: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Decision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Assessing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Healthcare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ICT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Support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Implications: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User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Perception</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Int. J. </w:t>
      </w:r>
      <w:proofErr w:type="spellStart"/>
      <w:r>
        <w:rPr>
          <w:rFonts w:ascii="Palatino Linotype" w:hAnsi="Palatino Linotype"/>
          <w:i/>
          <w:color w:val="auto"/>
          <w:sz w:val="18"/>
          <w:szCs w:val="18"/>
        </w:rPr>
        <w:t>Comput</w:t>
      </w:r>
      <w:proofErr w:type="spellEnd"/>
      <w:r>
        <w:rPr>
          <w:rFonts w:ascii="Palatino Linotype" w:hAnsi="Palatino Linotype"/>
          <w:i/>
          <w:color w:val="auto"/>
          <w:sz w:val="18"/>
          <w:szCs w:val="18"/>
        </w:rPr>
        <w:t xml:space="preserve">. </w:t>
      </w:r>
      <w:proofErr w:type="spellStart"/>
      <w:r>
        <w:rPr>
          <w:rFonts w:ascii="Palatino Linotype" w:hAnsi="Palatino Linotype"/>
          <w:i/>
          <w:color w:val="auto"/>
          <w:sz w:val="18"/>
          <w:szCs w:val="18"/>
        </w:rPr>
        <w:t>Commun</w:t>
      </w:r>
      <w:proofErr w:type="spellEnd"/>
      <w:r>
        <w:rPr>
          <w:rFonts w:ascii="Palatino Linotype" w:hAnsi="Palatino Linotype"/>
          <w:i/>
          <w:color w:val="auto"/>
          <w:sz w:val="18"/>
          <w:szCs w:val="18"/>
        </w:rPr>
        <w:t xml:space="preserve">. Control </w:t>
      </w:r>
      <w:r>
        <w:rPr>
          <w:rFonts w:ascii="Palatino Linotype" w:hAnsi="Palatino Linotype"/>
          <w:b/>
          <w:color w:val="auto"/>
          <w:sz w:val="18"/>
          <w:szCs w:val="18"/>
        </w:rPr>
        <w:t>2014</w:t>
      </w:r>
      <w:r>
        <w:rPr>
          <w:rFonts w:ascii="Palatino Linotype" w:hAnsi="Palatino Linotype"/>
          <w:color w:val="auto"/>
          <w:sz w:val="18"/>
          <w:szCs w:val="18"/>
        </w:rPr>
        <w:t xml:space="preserve">, </w:t>
      </w:r>
      <w:r>
        <w:rPr>
          <w:rFonts w:ascii="Palatino Linotype" w:hAnsi="Palatino Linotype"/>
          <w:i/>
          <w:color w:val="auto"/>
          <w:sz w:val="18"/>
          <w:szCs w:val="18"/>
        </w:rPr>
        <w:t>9</w:t>
      </w:r>
      <w:r>
        <w:rPr>
          <w:rFonts w:ascii="Palatino Linotype" w:hAnsi="Palatino Linotype"/>
          <w:color w:val="auto"/>
          <w:sz w:val="18"/>
          <w:szCs w:val="18"/>
        </w:rPr>
        <w:t>, 593–601</w:t>
      </w:r>
      <w:r w:rsidRPr="00635756">
        <w:rPr>
          <w:rFonts w:ascii="Palatino Linotype" w:hAnsi="Palatino Linotype"/>
          <w:color w:val="auto"/>
          <w:sz w:val="18"/>
          <w:szCs w:val="18"/>
        </w:rPr>
        <w:t>.</w:t>
      </w:r>
    </w:p>
    <w:p w14:paraId="0AE31119"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Zaidan</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Zaidan</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B.B.;</w:t>
      </w:r>
      <w:r w:rsidRPr="00941773">
        <w:rPr>
          <w:rFonts w:ascii="Palatino Linotype" w:hAnsi="Palatino Linotype"/>
          <w:i/>
          <w:color w:val="auto"/>
          <w:sz w:val="18"/>
          <w:szCs w:val="18"/>
        </w:rPr>
        <w:t xml:space="preserve"> </w:t>
      </w:r>
      <w:r>
        <w:rPr>
          <w:rFonts w:ascii="Palatino Linotype" w:hAnsi="Palatino Linotype"/>
          <w:color w:val="auto"/>
          <w:sz w:val="18"/>
          <w:szCs w:val="18"/>
        </w:rPr>
        <w:t>Al-</w:t>
      </w:r>
      <w:proofErr w:type="spellStart"/>
      <w:r>
        <w:rPr>
          <w:rFonts w:ascii="Palatino Linotype" w:hAnsi="Palatino Linotype"/>
          <w:color w:val="auto"/>
          <w:sz w:val="18"/>
          <w:szCs w:val="18"/>
        </w:rPr>
        <w:t>Haiqi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Kiah</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M.L.M.;</w:t>
      </w:r>
      <w:r w:rsidRPr="00941773">
        <w:rPr>
          <w:rFonts w:ascii="Palatino Linotype" w:hAnsi="Palatino Linotype"/>
          <w:i/>
          <w:color w:val="auto"/>
          <w:sz w:val="18"/>
          <w:szCs w:val="18"/>
        </w:rPr>
        <w:t xml:space="preserve"> </w:t>
      </w:r>
      <w:r>
        <w:rPr>
          <w:rFonts w:ascii="Palatino Linotype" w:hAnsi="Palatino Linotype"/>
          <w:color w:val="auto"/>
          <w:sz w:val="18"/>
          <w:szCs w:val="18"/>
        </w:rPr>
        <w:t>Hussain,</w:t>
      </w:r>
      <w:r w:rsidRPr="00941773">
        <w:rPr>
          <w:rFonts w:ascii="Palatino Linotype" w:hAnsi="Palatino Linotype"/>
          <w:i/>
          <w:color w:val="auto"/>
          <w:sz w:val="18"/>
          <w:szCs w:val="18"/>
        </w:rPr>
        <w:t xml:space="preserve"> </w:t>
      </w:r>
      <w:r>
        <w:rPr>
          <w:rFonts w:ascii="Palatino Linotype" w:hAnsi="Palatino Linotype"/>
          <w:color w:val="auto"/>
          <w:sz w:val="18"/>
          <w:szCs w:val="18"/>
        </w:rPr>
        <w:t>M.;</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Abdulnabi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M.</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Evaluation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selection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open-source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EMR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software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packages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based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integrated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AHP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TOPSIS</w:t>
      </w:r>
      <w:r>
        <w:rPr>
          <w:rFonts w:ascii="Palatino Linotype" w:hAnsi="Palatino Linotype"/>
          <w:color w:val="auto"/>
          <w:sz w:val="18"/>
          <w:szCs w:val="18"/>
        </w:rPr>
        <w:t>.</w:t>
      </w:r>
      <w:r w:rsidRPr="00941773">
        <w:rPr>
          <w:rFonts w:ascii="Palatino Linotype" w:hAnsi="Palatino Linotype"/>
          <w:i/>
          <w:color w:val="auto"/>
          <w:sz w:val="18"/>
          <w:szCs w:val="18"/>
        </w:rPr>
        <w:t xml:space="preserve"> J. Biomed. Inform</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2015</w:t>
      </w:r>
      <w:r>
        <w:rPr>
          <w:rFonts w:ascii="Palatino Linotype" w:hAnsi="Palatino Linotype"/>
          <w:color w:val="auto"/>
          <w:sz w:val="18"/>
          <w:szCs w:val="18"/>
        </w:rPr>
        <w:t xml:space="preserve">, </w:t>
      </w:r>
      <w:r>
        <w:rPr>
          <w:rFonts w:ascii="Palatino Linotype" w:hAnsi="Palatino Linotype"/>
          <w:i/>
          <w:color w:val="auto"/>
          <w:sz w:val="18"/>
          <w:szCs w:val="18"/>
        </w:rPr>
        <w:t>53</w:t>
      </w:r>
      <w:r>
        <w:rPr>
          <w:rFonts w:ascii="Palatino Linotype" w:hAnsi="Palatino Linotype"/>
          <w:color w:val="auto"/>
          <w:sz w:val="18"/>
          <w:szCs w:val="18"/>
        </w:rPr>
        <w:t>, 390–404</w:t>
      </w:r>
      <w:r w:rsidRPr="00941773">
        <w:rPr>
          <w:rFonts w:ascii="Palatino Linotype" w:hAnsi="Palatino Linotype"/>
          <w:color w:val="auto"/>
          <w:sz w:val="18"/>
          <w:szCs w:val="18"/>
        </w:rPr>
        <w:t>.</w:t>
      </w:r>
    </w:p>
    <w:p w14:paraId="44139FEF"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Helingo</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M.;</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Purwandari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B.;</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Satria</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R.;</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Solichah</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I.</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Analytic</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Hierarchy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Process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Software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Development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Method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Selection: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Perspective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e-Government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Indonesia</w:t>
      </w:r>
      <w:r>
        <w:rPr>
          <w:rFonts w:ascii="Palatino Linotype" w:hAnsi="Palatino Linotype"/>
          <w:color w:val="auto"/>
          <w:sz w:val="18"/>
          <w:szCs w:val="18"/>
        </w:rPr>
        <w:t>.</w:t>
      </w:r>
      <w:r w:rsidRPr="00941773">
        <w:rPr>
          <w:rFonts w:ascii="Palatino Linotype" w:hAnsi="Palatino Linotype"/>
          <w:i/>
          <w:color w:val="auto"/>
          <w:sz w:val="18"/>
          <w:szCs w:val="18"/>
        </w:rPr>
        <w:t xml:space="preserve"> Procedia </w:t>
      </w:r>
      <w:proofErr w:type="spellStart"/>
      <w:r w:rsidRPr="00941773">
        <w:rPr>
          <w:rFonts w:ascii="Palatino Linotype" w:hAnsi="Palatino Linotype"/>
          <w:i/>
          <w:color w:val="auto"/>
          <w:sz w:val="18"/>
          <w:szCs w:val="18"/>
        </w:rPr>
        <w:t>Comput</w:t>
      </w:r>
      <w:proofErr w:type="spellEnd"/>
      <w:r w:rsidRPr="00941773">
        <w:rPr>
          <w:rFonts w:ascii="Palatino Linotype" w:hAnsi="Palatino Linotype"/>
          <w:i/>
          <w:color w:val="auto"/>
          <w:sz w:val="18"/>
          <w:szCs w:val="18"/>
        </w:rPr>
        <w:t>. Sci</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2017</w:t>
      </w:r>
      <w:r>
        <w:rPr>
          <w:rFonts w:ascii="Palatino Linotype" w:hAnsi="Palatino Linotype"/>
          <w:color w:val="auto"/>
          <w:sz w:val="18"/>
          <w:szCs w:val="18"/>
        </w:rPr>
        <w:t xml:space="preserve">, </w:t>
      </w:r>
      <w:r>
        <w:rPr>
          <w:rFonts w:ascii="Palatino Linotype" w:hAnsi="Palatino Linotype"/>
          <w:i/>
          <w:color w:val="auto"/>
          <w:sz w:val="18"/>
          <w:szCs w:val="18"/>
        </w:rPr>
        <w:t>124</w:t>
      </w:r>
      <w:r>
        <w:rPr>
          <w:rFonts w:ascii="Palatino Linotype" w:hAnsi="Palatino Linotype"/>
          <w:color w:val="auto"/>
          <w:sz w:val="18"/>
          <w:szCs w:val="18"/>
        </w:rPr>
        <w:t>, 405–414</w:t>
      </w:r>
      <w:r w:rsidRPr="00941773">
        <w:rPr>
          <w:rFonts w:ascii="Palatino Linotype" w:hAnsi="Palatino Linotype"/>
          <w:color w:val="auto"/>
          <w:sz w:val="18"/>
          <w:szCs w:val="18"/>
        </w:rPr>
        <w:t>.</w:t>
      </w:r>
    </w:p>
    <w:p w14:paraId="3FEB61FA"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Barrios,</w:t>
      </w:r>
      <w:r w:rsidRPr="00941773">
        <w:rPr>
          <w:rFonts w:ascii="Palatino Linotype" w:hAnsi="Palatino Linotype"/>
          <w:i/>
          <w:color w:val="auto"/>
          <w:sz w:val="18"/>
          <w:szCs w:val="18"/>
        </w:rPr>
        <w:t xml:space="preserve"> </w:t>
      </w:r>
      <w:r>
        <w:rPr>
          <w:rFonts w:ascii="Palatino Linotype" w:hAnsi="Palatino Linotype"/>
          <w:color w:val="auto"/>
          <w:sz w:val="18"/>
          <w:szCs w:val="18"/>
        </w:rPr>
        <w:t>M.A.O.;</w:t>
      </w:r>
      <w:r w:rsidRPr="00941773">
        <w:rPr>
          <w:rFonts w:ascii="Palatino Linotype" w:hAnsi="Palatino Linotype"/>
          <w:i/>
          <w:color w:val="auto"/>
          <w:sz w:val="18"/>
          <w:szCs w:val="18"/>
        </w:rPr>
        <w:t xml:space="preserve"> </w:t>
      </w:r>
      <w:r>
        <w:rPr>
          <w:rFonts w:ascii="Palatino Linotype" w:hAnsi="Palatino Linotype"/>
          <w:color w:val="auto"/>
          <w:sz w:val="18"/>
          <w:szCs w:val="18"/>
        </w:rPr>
        <w:t>de</w:t>
      </w:r>
      <w:r w:rsidRPr="00941773">
        <w:rPr>
          <w:rFonts w:ascii="Palatino Linotype" w:hAnsi="Palatino Linotype"/>
          <w:i/>
          <w:color w:val="auto"/>
          <w:sz w:val="18"/>
          <w:szCs w:val="18"/>
        </w:rPr>
        <w:t xml:space="preserve"> </w:t>
      </w:r>
      <w:r>
        <w:rPr>
          <w:rFonts w:ascii="Palatino Linotype" w:hAnsi="Palatino Linotype"/>
          <w:color w:val="auto"/>
          <w:sz w:val="18"/>
          <w:szCs w:val="18"/>
        </w:rPr>
        <w:t>Felice,</w:t>
      </w:r>
      <w:r w:rsidRPr="00941773">
        <w:rPr>
          <w:rFonts w:ascii="Palatino Linotype" w:hAnsi="Palatino Linotype"/>
          <w:i/>
          <w:color w:val="auto"/>
          <w:sz w:val="18"/>
          <w:szCs w:val="18"/>
        </w:rPr>
        <w:t xml:space="preserve"> </w:t>
      </w:r>
      <w:r>
        <w:rPr>
          <w:rFonts w:ascii="Palatino Linotype" w:hAnsi="Palatino Linotype"/>
          <w:color w:val="auto"/>
          <w:sz w:val="18"/>
          <w:szCs w:val="18"/>
        </w:rPr>
        <w:t>F.;</w:t>
      </w:r>
      <w:r w:rsidRPr="00941773">
        <w:rPr>
          <w:rFonts w:ascii="Palatino Linotype" w:hAnsi="Palatino Linotype"/>
          <w:i/>
          <w:color w:val="auto"/>
          <w:sz w:val="18"/>
          <w:szCs w:val="18"/>
        </w:rPr>
        <w:t xml:space="preserve"> </w:t>
      </w:r>
      <w:r>
        <w:rPr>
          <w:rFonts w:ascii="Palatino Linotype" w:hAnsi="Palatino Linotype"/>
          <w:color w:val="auto"/>
          <w:sz w:val="18"/>
          <w:szCs w:val="18"/>
        </w:rPr>
        <w:t>Negrete,</w:t>
      </w:r>
      <w:r w:rsidRPr="00941773">
        <w:rPr>
          <w:rFonts w:ascii="Palatino Linotype" w:hAnsi="Palatino Linotype"/>
          <w:i/>
          <w:color w:val="auto"/>
          <w:sz w:val="18"/>
          <w:szCs w:val="18"/>
        </w:rPr>
        <w:t xml:space="preserve"> </w:t>
      </w:r>
      <w:r>
        <w:rPr>
          <w:rFonts w:ascii="Palatino Linotype" w:hAnsi="Palatino Linotype"/>
          <w:color w:val="auto"/>
          <w:sz w:val="18"/>
          <w:szCs w:val="18"/>
        </w:rPr>
        <w:t>K.P.;</w:t>
      </w:r>
      <w:r w:rsidRPr="00941773">
        <w:rPr>
          <w:rFonts w:ascii="Palatino Linotype" w:hAnsi="Palatino Linotype"/>
          <w:i/>
          <w:color w:val="auto"/>
          <w:sz w:val="18"/>
          <w:szCs w:val="18"/>
        </w:rPr>
        <w:t xml:space="preserve"> </w:t>
      </w:r>
      <w:r>
        <w:rPr>
          <w:rFonts w:ascii="Palatino Linotype" w:hAnsi="Palatino Linotype"/>
          <w:color w:val="auto"/>
          <w:sz w:val="18"/>
          <w:szCs w:val="18"/>
        </w:rPr>
        <w:t>Romero,</w:t>
      </w:r>
      <w:r w:rsidRPr="00941773">
        <w:rPr>
          <w:rFonts w:ascii="Palatino Linotype" w:hAnsi="Palatino Linotype"/>
          <w:i/>
          <w:color w:val="auto"/>
          <w:sz w:val="18"/>
          <w:szCs w:val="18"/>
        </w:rPr>
        <w:t xml:space="preserve"> </w:t>
      </w:r>
      <w:r>
        <w:rPr>
          <w:rFonts w:ascii="Palatino Linotype" w:hAnsi="Palatino Linotype"/>
          <w:color w:val="auto"/>
          <w:sz w:val="18"/>
          <w:szCs w:val="18"/>
        </w:rPr>
        <w:t>B.A.;</w:t>
      </w:r>
      <w:r w:rsidRPr="00941773">
        <w:rPr>
          <w:rFonts w:ascii="Palatino Linotype" w:hAnsi="Palatino Linotype"/>
          <w:i/>
          <w:color w:val="auto"/>
          <w:sz w:val="18"/>
          <w:szCs w:val="18"/>
        </w:rPr>
        <w:t xml:space="preserve"> </w:t>
      </w:r>
      <w:r>
        <w:rPr>
          <w:rFonts w:ascii="Palatino Linotype" w:hAnsi="Palatino Linotype"/>
          <w:color w:val="auto"/>
          <w:sz w:val="18"/>
          <w:szCs w:val="18"/>
        </w:rPr>
        <w:t>Arenas,</w:t>
      </w:r>
      <w:r w:rsidRPr="00941773">
        <w:rPr>
          <w:rFonts w:ascii="Palatino Linotype" w:hAnsi="Palatino Linotype"/>
          <w:i/>
          <w:color w:val="auto"/>
          <w:sz w:val="18"/>
          <w:szCs w:val="18"/>
        </w:rPr>
        <w:t xml:space="preserve"> </w:t>
      </w:r>
      <w:r>
        <w:rPr>
          <w:rFonts w:ascii="Palatino Linotype" w:hAnsi="Palatino Linotype"/>
          <w:color w:val="auto"/>
          <w:sz w:val="18"/>
          <w:szCs w:val="18"/>
        </w:rPr>
        <w:t>A.Y.;</w:t>
      </w:r>
      <w:r w:rsidRPr="00941773">
        <w:rPr>
          <w:rFonts w:ascii="Palatino Linotype" w:hAnsi="Palatino Linotype"/>
          <w:i/>
          <w:color w:val="auto"/>
          <w:sz w:val="18"/>
          <w:szCs w:val="18"/>
        </w:rPr>
        <w:t xml:space="preserve"> </w:t>
      </w:r>
      <w:r>
        <w:rPr>
          <w:rFonts w:ascii="Palatino Linotype" w:hAnsi="Palatino Linotype"/>
          <w:color w:val="auto"/>
          <w:sz w:val="18"/>
          <w:szCs w:val="18"/>
        </w:rPr>
        <w:t>Petrillo,</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AHP-</w:t>
      </w:r>
      <w:proofErr w:type="spellStart"/>
      <w:r w:rsidRPr="00941773">
        <w:rPr>
          <w:rFonts w:ascii="Palatino Linotype" w:hAnsi="Palatino Linotype"/>
          <w:color w:val="auto"/>
          <w:sz w:val="18"/>
          <w:szCs w:val="18"/>
        </w:rPr>
        <w:t>Topsis</w:t>
      </w:r>
      <w:proofErr w:type="spellEnd"/>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Integrated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Selecting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Most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Appropriate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Tomography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Equipment</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Int. J. Inf. Technol. </w:t>
      </w:r>
      <w:proofErr w:type="spellStart"/>
      <w:r>
        <w:rPr>
          <w:rFonts w:ascii="Palatino Linotype" w:hAnsi="Palatino Linotype"/>
          <w:i/>
          <w:color w:val="auto"/>
          <w:sz w:val="18"/>
          <w:szCs w:val="18"/>
        </w:rPr>
        <w:t>Decis</w:t>
      </w:r>
      <w:proofErr w:type="spellEnd"/>
      <w:r>
        <w:rPr>
          <w:rFonts w:ascii="Palatino Linotype" w:hAnsi="Palatino Linotype"/>
          <w:i/>
          <w:color w:val="auto"/>
          <w:sz w:val="18"/>
          <w:szCs w:val="18"/>
        </w:rPr>
        <w:t xml:space="preserve">. </w:t>
      </w:r>
      <w:proofErr w:type="spellStart"/>
      <w:r>
        <w:rPr>
          <w:rFonts w:ascii="Palatino Linotype" w:hAnsi="Palatino Linotype"/>
          <w:i/>
          <w:color w:val="auto"/>
          <w:sz w:val="18"/>
          <w:szCs w:val="18"/>
        </w:rPr>
        <w:t>Mak</w:t>
      </w:r>
      <w:proofErr w:type="spellEnd"/>
      <w:r>
        <w:rPr>
          <w:rFonts w:ascii="Palatino Linotype" w:hAnsi="Palatino Linotype"/>
          <w:i/>
          <w:color w:val="auto"/>
          <w:sz w:val="18"/>
          <w:szCs w:val="18"/>
        </w:rPr>
        <w:t xml:space="preserve">. </w:t>
      </w:r>
      <w:r>
        <w:rPr>
          <w:rFonts w:ascii="Palatino Linotype" w:hAnsi="Palatino Linotype"/>
          <w:b/>
          <w:color w:val="auto"/>
          <w:sz w:val="18"/>
          <w:szCs w:val="18"/>
        </w:rPr>
        <w:t>2016</w:t>
      </w:r>
      <w:r>
        <w:rPr>
          <w:rFonts w:ascii="Palatino Linotype" w:hAnsi="Palatino Linotype"/>
          <w:color w:val="auto"/>
          <w:sz w:val="18"/>
          <w:szCs w:val="18"/>
        </w:rPr>
        <w:t xml:space="preserve">, </w:t>
      </w:r>
      <w:r>
        <w:rPr>
          <w:rFonts w:ascii="Palatino Linotype" w:hAnsi="Palatino Linotype"/>
          <w:i/>
          <w:color w:val="auto"/>
          <w:sz w:val="18"/>
          <w:szCs w:val="18"/>
        </w:rPr>
        <w:t>15</w:t>
      </w:r>
      <w:r>
        <w:rPr>
          <w:rFonts w:ascii="Palatino Linotype" w:hAnsi="Palatino Linotype"/>
          <w:color w:val="auto"/>
          <w:sz w:val="18"/>
          <w:szCs w:val="18"/>
        </w:rPr>
        <w:t>, 861–885</w:t>
      </w:r>
      <w:r w:rsidRPr="00941773">
        <w:rPr>
          <w:rFonts w:ascii="Palatino Linotype" w:hAnsi="Palatino Linotype"/>
          <w:color w:val="auto"/>
          <w:sz w:val="18"/>
          <w:szCs w:val="18"/>
        </w:rPr>
        <w:t>.</w:t>
      </w:r>
    </w:p>
    <w:p w14:paraId="441A789B"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lastRenderedPageBreak/>
        <w:t>Improta</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G.;</w:t>
      </w:r>
      <w:r w:rsidRPr="00941773">
        <w:rPr>
          <w:rFonts w:ascii="Palatino Linotype" w:hAnsi="Palatino Linotype"/>
          <w:i/>
          <w:color w:val="auto"/>
          <w:sz w:val="18"/>
          <w:szCs w:val="18"/>
        </w:rPr>
        <w:t xml:space="preserve"> </w:t>
      </w:r>
      <w:r>
        <w:rPr>
          <w:rFonts w:ascii="Palatino Linotype" w:hAnsi="Palatino Linotype"/>
          <w:color w:val="auto"/>
          <w:sz w:val="18"/>
          <w:szCs w:val="18"/>
        </w:rPr>
        <w:t>Russo,</w:t>
      </w:r>
      <w:r w:rsidRPr="00941773">
        <w:rPr>
          <w:rFonts w:ascii="Palatino Linotype" w:hAnsi="Palatino Linotype"/>
          <w:i/>
          <w:color w:val="auto"/>
          <w:sz w:val="18"/>
          <w:szCs w:val="18"/>
        </w:rPr>
        <w:t xml:space="preserve"> </w:t>
      </w:r>
      <w:r>
        <w:rPr>
          <w:rFonts w:ascii="Palatino Linotype" w:hAnsi="Palatino Linotype"/>
          <w:color w:val="auto"/>
          <w:sz w:val="18"/>
          <w:szCs w:val="18"/>
        </w:rPr>
        <w:t>M.A.;</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Triassi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M.;</w:t>
      </w:r>
      <w:r w:rsidRPr="00941773">
        <w:rPr>
          <w:rFonts w:ascii="Palatino Linotype" w:hAnsi="Palatino Linotype"/>
          <w:i/>
          <w:color w:val="auto"/>
          <w:sz w:val="18"/>
          <w:szCs w:val="18"/>
        </w:rPr>
        <w:t xml:space="preserve"> </w:t>
      </w:r>
      <w:r>
        <w:rPr>
          <w:rFonts w:ascii="Palatino Linotype" w:hAnsi="Palatino Linotype"/>
          <w:color w:val="auto"/>
          <w:sz w:val="18"/>
          <w:szCs w:val="18"/>
        </w:rPr>
        <w:t>Converso,</w:t>
      </w:r>
      <w:r w:rsidRPr="00941773">
        <w:rPr>
          <w:rFonts w:ascii="Palatino Linotype" w:hAnsi="Palatino Linotype"/>
          <w:i/>
          <w:color w:val="auto"/>
          <w:sz w:val="18"/>
          <w:szCs w:val="18"/>
        </w:rPr>
        <w:t xml:space="preserve"> </w:t>
      </w:r>
      <w:r>
        <w:rPr>
          <w:rFonts w:ascii="Palatino Linotype" w:hAnsi="Palatino Linotype"/>
          <w:color w:val="auto"/>
          <w:sz w:val="18"/>
          <w:szCs w:val="18"/>
        </w:rPr>
        <w:t>G.;</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Murino</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T.;</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Santillo</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L.C.</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AHP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methodology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system</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dynamics: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Modelling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simulation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health</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technology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assessments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determine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correct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prosthesis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choice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hernia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diseases</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Math. </w:t>
      </w:r>
      <w:proofErr w:type="spellStart"/>
      <w:r>
        <w:rPr>
          <w:rFonts w:ascii="Palatino Linotype" w:hAnsi="Palatino Linotype"/>
          <w:i/>
          <w:color w:val="auto"/>
          <w:sz w:val="18"/>
          <w:szCs w:val="18"/>
        </w:rPr>
        <w:t>Biosci</w:t>
      </w:r>
      <w:proofErr w:type="spellEnd"/>
      <w:r>
        <w:rPr>
          <w:rFonts w:ascii="Palatino Linotype" w:hAnsi="Palatino Linotype"/>
          <w:i/>
          <w:color w:val="auto"/>
          <w:sz w:val="18"/>
          <w:szCs w:val="18"/>
        </w:rPr>
        <w:t xml:space="preserve">. </w:t>
      </w:r>
      <w:r>
        <w:rPr>
          <w:rFonts w:ascii="Palatino Linotype" w:hAnsi="Palatino Linotype"/>
          <w:b/>
          <w:color w:val="auto"/>
          <w:sz w:val="18"/>
          <w:szCs w:val="18"/>
        </w:rPr>
        <w:t>2018</w:t>
      </w:r>
      <w:r>
        <w:rPr>
          <w:rFonts w:ascii="Palatino Linotype" w:hAnsi="Palatino Linotype"/>
          <w:color w:val="auto"/>
          <w:sz w:val="18"/>
          <w:szCs w:val="18"/>
        </w:rPr>
        <w:t xml:space="preserve">, </w:t>
      </w:r>
      <w:r>
        <w:rPr>
          <w:rFonts w:ascii="Palatino Linotype" w:hAnsi="Palatino Linotype"/>
          <w:i/>
          <w:color w:val="auto"/>
          <w:sz w:val="18"/>
          <w:szCs w:val="18"/>
        </w:rPr>
        <w:t>299</w:t>
      </w:r>
      <w:r>
        <w:rPr>
          <w:rFonts w:ascii="Palatino Linotype" w:hAnsi="Palatino Linotype"/>
          <w:color w:val="auto"/>
          <w:sz w:val="18"/>
          <w:szCs w:val="18"/>
        </w:rPr>
        <w:t>, 19–27</w:t>
      </w:r>
      <w:r w:rsidRPr="00941773">
        <w:rPr>
          <w:rFonts w:ascii="Palatino Linotype" w:hAnsi="Palatino Linotype"/>
          <w:color w:val="auto"/>
          <w:sz w:val="18"/>
          <w:szCs w:val="18"/>
        </w:rPr>
        <w:t>.</w:t>
      </w:r>
    </w:p>
    <w:p w14:paraId="4691A268"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Büyüközkan</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G.;</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Çifçi</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novel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hybrid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MCDM</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approach</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based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DEMATEL,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ANP</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TOPSIS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evaluate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green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suppliers</w:t>
      </w:r>
      <w:r>
        <w:rPr>
          <w:rFonts w:ascii="Palatino Linotype" w:hAnsi="Palatino Linotype"/>
          <w:color w:val="auto"/>
          <w:sz w:val="18"/>
          <w:szCs w:val="18"/>
        </w:rPr>
        <w:t>.</w:t>
      </w:r>
      <w:r w:rsidRPr="00941773">
        <w:rPr>
          <w:rFonts w:ascii="Palatino Linotype" w:hAnsi="Palatino Linotype"/>
          <w:i/>
          <w:color w:val="auto"/>
          <w:sz w:val="18"/>
          <w:szCs w:val="18"/>
        </w:rPr>
        <w:t xml:space="preserve"> Expert Syst. Appl</w:t>
      </w:r>
      <w:r w:rsidRPr="00941773">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2012</w:t>
      </w:r>
      <w:r>
        <w:rPr>
          <w:rFonts w:ascii="Palatino Linotype" w:hAnsi="Palatino Linotype"/>
          <w:color w:val="auto"/>
          <w:sz w:val="18"/>
          <w:szCs w:val="18"/>
        </w:rPr>
        <w:t xml:space="preserve">, </w:t>
      </w:r>
      <w:r>
        <w:rPr>
          <w:rFonts w:ascii="Palatino Linotype" w:hAnsi="Palatino Linotype"/>
          <w:i/>
          <w:color w:val="auto"/>
          <w:sz w:val="18"/>
          <w:szCs w:val="18"/>
        </w:rPr>
        <w:t>39</w:t>
      </w:r>
      <w:r>
        <w:rPr>
          <w:rFonts w:ascii="Palatino Linotype" w:hAnsi="Palatino Linotype"/>
          <w:color w:val="auto"/>
          <w:sz w:val="18"/>
          <w:szCs w:val="18"/>
        </w:rPr>
        <w:t>, 3000–3011</w:t>
      </w:r>
      <w:r w:rsidRPr="00941773">
        <w:rPr>
          <w:rFonts w:ascii="Palatino Linotype" w:hAnsi="Palatino Linotype"/>
          <w:color w:val="auto"/>
          <w:sz w:val="18"/>
          <w:szCs w:val="18"/>
        </w:rPr>
        <w:t>.</w:t>
      </w:r>
    </w:p>
    <w:p w14:paraId="5C10504A"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Wu,</w:t>
      </w:r>
      <w:r w:rsidRPr="00941773">
        <w:rPr>
          <w:rFonts w:ascii="Palatino Linotype" w:hAnsi="Palatino Linotype"/>
          <w:i/>
          <w:color w:val="auto"/>
          <w:sz w:val="18"/>
          <w:szCs w:val="18"/>
        </w:rPr>
        <w:t xml:space="preserve"> </w:t>
      </w:r>
      <w:r>
        <w:rPr>
          <w:rFonts w:ascii="Palatino Linotype" w:hAnsi="Palatino Linotype"/>
          <w:color w:val="auto"/>
          <w:sz w:val="18"/>
          <w:szCs w:val="18"/>
        </w:rPr>
        <w:t>W.-W.;</w:t>
      </w:r>
      <w:r w:rsidRPr="00941773">
        <w:rPr>
          <w:rFonts w:ascii="Palatino Linotype" w:hAnsi="Palatino Linotype"/>
          <w:i/>
          <w:color w:val="auto"/>
          <w:sz w:val="18"/>
          <w:szCs w:val="18"/>
        </w:rPr>
        <w:t xml:space="preserve"> </w:t>
      </w:r>
      <w:r>
        <w:rPr>
          <w:rFonts w:ascii="Palatino Linotype" w:hAnsi="Palatino Linotype"/>
          <w:color w:val="auto"/>
          <w:sz w:val="18"/>
          <w:szCs w:val="18"/>
        </w:rPr>
        <w:t>Lee,</w:t>
      </w:r>
      <w:r w:rsidRPr="00941773">
        <w:rPr>
          <w:rFonts w:ascii="Palatino Linotype" w:hAnsi="Palatino Linotype"/>
          <w:i/>
          <w:color w:val="auto"/>
          <w:sz w:val="18"/>
          <w:szCs w:val="18"/>
        </w:rPr>
        <w:t xml:space="preserve"> </w:t>
      </w:r>
      <w:r>
        <w:rPr>
          <w:rFonts w:ascii="Palatino Linotype" w:hAnsi="Palatino Linotype"/>
          <w:color w:val="auto"/>
          <w:sz w:val="18"/>
          <w:szCs w:val="18"/>
        </w:rPr>
        <w:t>Y.-T.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Developing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global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managers’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competencies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DEMATEL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method</w:t>
      </w:r>
      <w:r>
        <w:rPr>
          <w:rFonts w:ascii="Palatino Linotype" w:hAnsi="Palatino Linotype"/>
          <w:color w:val="auto"/>
          <w:sz w:val="18"/>
          <w:szCs w:val="18"/>
        </w:rPr>
        <w:t>.</w:t>
      </w:r>
      <w:r w:rsidRPr="00941773">
        <w:rPr>
          <w:rFonts w:ascii="Palatino Linotype" w:hAnsi="Palatino Linotype"/>
          <w:i/>
          <w:color w:val="auto"/>
          <w:sz w:val="18"/>
          <w:szCs w:val="18"/>
        </w:rPr>
        <w:t xml:space="preserve"> Expert Syst. Appl</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2007</w:t>
      </w:r>
      <w:r>
        <w:rPr>
          <w:rFonts w:ascii="Palatino Linotype" w:hAnsi="Palatino Linotype"/>
          <w:color w:val="auto"/>
          <w:sz w:val="18"/>
          <w:szCs w:val="18"/>
        </w:rPr>
        <w:t xml:space="preserve">, </w:t>
      </w:r>
      <w:r>
        <w:rPr>
          <w:rFonts w:ascii="Palatino Linotype" w:hAnsi="Palatino Linotype"/>
          <w:i/>
          <w:color w:val="auto"/>
          <w:sz w:val="18"/>
          <w:szCs w:val="18"/>
        </w:rPr>
        <w:t>32</w:t>
      </w:r>
      <w:r>
        <w:rPr>
          <w:rFonts w:ascii="Palatino Linotype" w:hAnsi="Palatino Linotype"/>
          <w:color w:val="auto"/>
          <w:sz w:val="18"/>
          <w:szCs w:val="18"/>
        </w:rPr>
        <w:t>, 499–507</w:t>
      </w:r>
      <w:r w:rsidRPr="00941773">
        <w:rPr>
          <w:rFonts w:ascii="Palatino Linotype" w:hAnsi="Palatino Linotype"/>
          <w:color w:val="auto"/>
          <w:sz w:val="18"/>
          <w:szCs w:val="18"/>
        </w:rPr>
        <w:t>.</w:t>
      </w:r>
    </w:p>
    <w:p w14:paraId="78E4FEEC"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Tzeng,</w:t>
      </w:r>
      <w:r w:rsidRPr="00941773">
        <w:rPr>
          <w:rFonts w:ascii="Palatino Linotype" w:hAnsi="Palatino Linotype"/>
          <w:i/>
          <w:color w:val="auto"/>
          <w:sz w:val="18"/>
          <w:szCs w:val="18"/>
        </w:rPr>
        <w:t xml:space="preserve"> </w:t>
      </w:r>
      <w:r>
        <w:rPr>
          <w:rFonts w:ascii="Palatino Linotype" w:hAnsi="Palatino Linotype"/>
          <w:color w:val="auto"/>
          <w:sz w:val="18"/>
          <w:szCs w:val="18"/>
        </w:rPr>
        <w:t>G.-H.;</w:t>
      </w:r>
      <w:r w:rsidRPr="00941773">
        <w:rPr>
          <w:rFonts w:ascii="Palatino Linotype" w:hAnsi="Palatino Linotype"/>
          <w:i/>
          <w:color w:val="auto"/>
          <w:sz w:val="18"/>
          <w:szCs w:val="18"/>
        </w:rPr>
        <w:t xml:space="preserve"> </w:t>
      </w:r>
      <w:r>
        <w:rPr>
          <w:rFonts w:ascii="Palatino Linotype" w:hAnsi="Palatino Linotype"/>
          <w:color w:val="auto"/>
          <w:sz w:val="18"/>
          <w:szCs w:val="18"/>
        </w:rPr>
        <w:t>Chiang,</w:t>
      </w:r>
      <w:r w:rsidRPr="00941773">
        <w:rPr>
          <w:rFonts w:ascii="Palatino Linotype" w:hAnsi="Palatino Linotype"/>
          <w:i/>
          <w:color w:val="auto"/>
          <w:sz w:val="18"/>
          <w:szCs w:val="18"/>
        </w:rPr>
        <w:t xml:space="preserve"> </w:t>
      </w:r>
      <w:r>
        <w:rPr>
          <w:rFonts w:ascii="Palatino Linotype" w:hAnsi="Palatino Linotype"/>
          <w:color w:val="auto"/>
          <w:sz w:val="18"/>
          <w:szCs w:val="18"/>
        </w:rPr>
        <w:t>C.-H.;</w:t>
      </w:r>
      <w:r w:rsidRPr="00941773">
        <w:rPr>
          <w:rFonts w:ascii="Palatino Linotype" w:hAnsi="Palatino Linotype"/>
          <w:i/>
          <w:color w:val="auto"/>
          <w:sz w:val="18"/>
          <w:szCs w:val="18"/>
        </w:rPr>
        <w:t xml:space="preserve"> </w:t>
      </w:r>
      <w:r>
        <w:rPr>
          <w:rFonts w:ascii="Palatino Linotype" w:hAnsi="Palatino Linotype"/>
          <w:color w:val="auto"/>
          <w:sz w:val="18"/>
          <w:szCs w:val="18"/>
        </w:rPr>
        <w:t>Li,</w:t>
      </w:r>
      <w:r w:rsidRPr="00941773">
        <w:rPr>
          <w:rFonts w:ascii="Palatino Linotype" w:hAnsi="Palatino Linotype"/>
          <w:i/>
          <w:color w:val="auto"/>
          <w:sz w:val="18"/>
          <w:szCs w:val="18"/>
        </w:rPr>
        <w:t xml:space="preserve"> </w:t>
      </w:r>
      <w:r>
        <w:rPr>
          <w:rFonts w:ascii="Palatino Linotype" w:hAnsi="Palatino Linotype"/>
          <w:color w:val="auto"/>
          <w:sz w:val="18"/>
          <w:szCs w:val="18"/>
        </w:rPr>
        <w:t>C.-W.</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Evaluating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intertwined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effects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e-learning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programs: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novel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hybrid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MCDM</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based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factor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analysis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DEMATEL</w:t>
      </w:r>
      <w:r>
        <w:rPr>
          <w:rFonts w:ascii="Palatino Linotype" w:hAnsi="Palatino Linotype"/>
          <w:color w:val="auto"/>
          <w:sz w:val="18"/>
          <w:szCs w:val="18"/>
        </w:rPr>
        <w:t>.</w:t>
      </w:r>
      <w:r w:rsidRPr="00941773">
        <w:rPr>
          <w:rFonts w:ascii="Palatino Linotype" w:hAnsi="Palatino Linotype"/>
          <w:i/>
          <w:color w:val="auto"/>
          <w:sz w:val="18"/>
          <w:szCs w:val="18"/>
        </w:rPr>
        <w:t xml:space="preserve"> Expert Syst. Appl</w:t>
      </w:r>
      <w:r w:rsidRPr="00941773">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2007</w:t>
      </w:r>
      <w:r>
        <w:rPr>
          <w:rFonts w:ascii="Palatino Linotype" w:hAnsi="Palatino Linotype"/>
          <w:color w:val="auto"/>
          <w:sz w:val="18"/>
          <w:szCs w:val="18"/>
        </w:rPr>
        <w:t xml:space="preserve">, </w:t>
      </w:r>
      <w:r>
        <w:rPr>
          <w:rFonts w:ascii="Palatino Linotype" w:hAnsi="Palatino Linotype"/>
          <w:i/>
          <w:color w:val="auto"/>
          <w:sz w:val="18"/>
          <w:szCs w:val="18"/>
        </w:rPr>
        <w:t>32</w:t>
      </w:r>
      <w:r>
        <w:rPr>
          <w:rFonts w:ascii="Palatino Linotype" w:hAnsi="Palatino Linotype"/>
          <w:color w:val="auto"/>
          <w:sz w:val="18"/>
          <w:szCs w:val="18"/>
        </w:rPr>
        <w:t>, 1028–1044</w:t>
      </w:r>
      <w:r w:rsidRPr="00941773">
        <w:rPr>
          <w:rFonts w:ascii="Palatino Linotype" w:hAnsi="Palatino Linotype"/>
          <w:color w:val="auto"/>
          <w:sz w:val="18"/>
          <w:szCs w:val="18"/>
        </w:rPr>
        <w:t>.</w:t>
      </w:r>
    </w:p>
    <w:p w14:paraId="04148DFD"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Dey,</w:t>
      </w:r>
      <w:r w:rsidRPr="00941773">
        <w:rPr>
          <w:rFonts w:ascii="Palatino Linotype" w:hAnsi="Palatino Linotype"/>
          <w:i/>
          <w:color w:val="auto"/>
          <w:sz w:val="18"/>
          <w:szCs w:val="18"/>
        </w:rPr>
        <w:t xml:space="preserve"> </w:t>
      </w:r>
      <w:r>
        <w:rPr>
          <w:rFonts w:ascii="Palatino Linotype" w:hAnsi="Palatino Linotype"/>
          <w:color w:val="auto"/>
          <w:sz w:val="18"/>
          <w:szCs w:val="18"/>
        </w:rPr>
        <w:t>S.;</w:t>
      </w:r>
      <w:r w:rsidRPr="00941773">
        <w:rPr>
          <w:rFonts w:ascii="Palatino Linotype" w:hAnsi="Palatino Linotype"/>
          <w:i/>
          <w:color w:val="auto"/>
          <w:sz w:val="18"/>
          <w:szCs w:val="18"/>
        </w:rPr>
        <w:t xml:space="preserve"> </w:t>
      </w:r>
      <w:r>
        <w:rPr>
          <w:rFonts w:ascii="Palatino Linotype" w:hAnsi="Palatino Linotype"/>
          <w:color w:val="auto"/>
          <w:sz w:val="18"/>
          <w:szCs w:val="18"/>
        </w:rPr>
        <w:t>Kumar,</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r>
        <w:rPr>
          <w:rFonts w:ascii="Palatino Linotype" w:hAnsi="Palatino Linotype"/>
          <w:color w:val="auto"/>
          <w:sz w:val="18"/>
          <w:szCs w:val="18"/>
        </w:rPr>
        <w:t>Ray,</w:t>
      </w:r>
      <w:r w:rsidRPr="00941773">
        <w:rPr>
          <w:rFonts w:ascii="Palatino Linotype" w:hAnsi="Palatino Linotype"/>
          <w:i/>
          <w:color w:val="auto"/>
          <w:sz w:val="18"/>
          <w:szCs w:val="18"/>
        </w:rPr>
        <w:t xml:space="preserve"> </w:t>
      </w:r>
      <w:r>
        <w:rPr>
          <w:rFonts w:ascii="Palatino Linotype" w:hAnsi="Palatino Linotype"/>
          <w:color w:val="auto"/>
          <w:sz w:val="18"/>
          <w:szCs w:val="18"/>
        </w:rPr>
        <w:t>A.;</w:t>
      </w:r>
      <w:r w:rsidRPr="00941773">
        <w:rPr>
          <w:rFonts w:ascii="Palatino Linotype" w:hAnsi="Palatino Linotype"/>
          <w:i/>
          <w:color w:val="auto"/>
          <w:sz w:val="18"/>
          <w:szCs w:val="18"/>
        </w:rPr>
        <w:t xml:space="preserve"> </w:t>
      </w:r>
      <w:r>
        <w:rPr>
          <w:rFonts w:ascii="Palatino Linotype" w:hAnsi="Palatino Linotype"/>
          <w:color w:val="auto"/>
          <w:sz w:val="18"/>
          <w:szCs w:val="18"/>
        </w:rPr>
        <w:t>Pradhan,</w:t>
      </w:r>
      <w:r w:rsidRPr="00941773">
        <w:rPr>
          <w:rFonts w:ascii="Palatino Linotype" w:hAnsi="Palatino Linotype"/>
          <w:i/>
          <w:color w:val="auto"/>
          <w:sz w:val="18"/>
          <w:szCs w:val="18"/>
        </w:rPr>
        <w:t xml:space="preserve"> </w:t>
      </w:r>
      <w:r>
        <w:rPr>
          <w:rFonts w:ascii="Palatino Linotype" w:hAnsi="Palatino Linotype"/>
          <w:color w:val="auto"/>
          <w:sz w:val="18"/>
          <w:szCs w:val="18"/>
        </w:rPr>
        <w:t>B.B.</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Supplier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Selection: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Integrated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Theory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using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DEMATEL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Quality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Function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Deployment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Methodology</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Procedia Eng. </w:t>
      </w:r>
      <w:r>
        <w:rPr>
          <w:rFonts w:ascii="Palatino Linotype" w:hAnsi="Palatino Linotype"/>
          <w:b/>
          <w:color w:val="auto"/>
          <w:sz w:val="18"/>
          <w:szCs w:val="18"/>
        </w:rPr>
        <w:t>2012</w:t>
      </w:r>
      <w:r>
        <w:rPr>
          <w:rFonts w:ascii="Palatino Linotype" w:hAnsi="Palatino Linotype"/>
          <w:color w:val="auto"/>
          <w:sz w:val="18"/>
          <w:szCs w:val="18"/>
        </w:rPr>
        <w:t xml:space="preserve">, </w:t>
      </w:r>
      <w:r>
        <w:rPr>
          <w:rFonts w:ascii="Palatino Linotype" w:hAnsi="Palatino Linotype"/>
          <w:i/>
          <w:color w:val="auto"/>
          <w:sz w:val="18"/>
          <w:szCs w:val="18"/>
        </w:rPr>
        <w:t>38</w:t>
      </w:r>
      <w:r>
        <w:rPr>
          <w:rFonts w:ascii="Palatino Linotype" w:hAnsi="Palatino Linotype"/>
          <w:color w:val="auto"/>
          <w:sz w:val="18"/>
          <w:szCs w:val="18"/>
        </w:rPr>
        <w:t>, 2111–2116</w:t>
      </w:r>
      <w:r w:rsidRPr="00941773">
        <w:rPr>
          <w:rFonts w:ascii="Palatino Linotype" w:hAnsi="Palatino Linotype"/>
          <w:color w:val="auto"/>
          <w:sz w:val="18"/>
          <w:szCs w:val="18"/>
        </w:rPr>
        <w:t>.</w:t>
      </w:r>
    </w:p>
    <w:p w14:paraId="2397C5E7"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Chiu,</w:t>
      </w:r>
      <w:r w:rsidRPr="00941773">
        <w:rPr>
          <w:rFonts w:ascii="Palatino Linotype" w:hAnsi="Palatino Linotype"/>
          <w:i/>
          <w:color w:val="auto"/>
          <w:sz w:val="18"/>
          <w:szCs w:val="18"/>
        </w:rPr>
        <w:t xml:space="preserve"> </w:t>
      </w:r>
      <w:r>
        <w:rPr>
          <w:rFonts w:ascii="Palatino Linotype" w:hAnsi="Palatino Linotype"/>
          <w:color w:val="auto"/>
          <w:sz w:val="18"/>
          <w:szCs w:val="18"/>
        </w:rPr>
        <w:t>Y.-J.;</w:t>
      </w:r>
      <w:r w:rsidRPr="00941773">
        <w:rPr>
          <w:rFonts w:ascii="Palatino Linotype" w:hAnsi="Palatino Linotype"/>
          <w:i/>
          <w:color w:val="auto"/>
          <w:sz w:val="18"/>
          <w:szCs w:val="18"/>
        </w:rPr>
        <w:t xml:space="preserve"> </w:t>
      </w:r>
      <w:r>
        <w:rPr>
          <w:rFonts w:ascii="Palatino Linotype" w:hAnsi="Palatino Linotype"/>
          <w:color w:val="auto"/>
          <w:sz w:val="18"/>
          <w:szCs w:val="18"/>
        </w:rPr>
        <w:t>Chen,</w:t>
      </w:r>
      <w:r w:rsidRPr="00941773">
        <w:rPr>
          <w:rFonts w:ascii="Palatino Linotype" w:hAnsi="Palatino Linotype"/>
          <w:i/>
          <w:color w:val="auto"/>
          <w:sz w:val="18"/>
          <w:szCs w:val="18"/>
        </w:rPr>
        <w:t xml:space="preserve"> </w:t>
      </w:r>
      <w:r>
        <w:rPr>
          <w:rFonts w:ascii="Palatino Linotype" w:hAnsi="Palatino Linotype"/>
          <w:color w:val="auto"/>
          <w:sz w:val="18"/>
          <w:szCs w:val="18"/>
        </w:rPr>
        <w:t>H.-C.;</w:t>
      </w:r>
      <w:r w:rsidRPr="00941773">
        <w:rPr>
          <w:rFonts w:ascii="Palatino Linotype" w:hAnsi="Palatino Linotype"/>
          <w:i/>
          <w:color w:val="auto"/>
          <w:sz w:val="18"/>
          <w:szCs w:val="18"/>
        </w:rPr>
        <w:t xml:space="preserve"> </w:t>
      </w:r>
      <w:r>
        <w:rPr>
          <w:rFonts w:ascii="Palatino Linotype" w:hAnsi="Palatino Linotype"/>
          <w:color w:val="auto"/>
          <w:sz w:val="18"/>
          <w:szCs w:val="18"/>
        </w:rPr>
        <w:t>Tzeng,</w:t>
      </w:r>
      <w:r w:rsidRPr="00941773">
        <w:rPr>
          <w:rFonts w:ascii="Palatino Linotype" w:hAnsi="Palatino Linotype"/>
          <w:i/>
          <w:color w:val="auto"/>
          <w:sz w:val="18"/>
          <w:szCs w:val="18"/>
        </w:rPr>
        <w:t xml:space="preserve"> </w:t>
      </w:r>
      <w:r>
        <w:rPr>
          <w:rFonts w:ascii="Palatino Linotype" w:hAnsi="Palatino Linotype"/>
          <w:color w:val="auto"/>
          <w:sz w:val="18"/>
          <w:szCs w:val="18"/>
        </w:rPr>
        <w:t>G.-H.;</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Shyu</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J.Z.</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Marketing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strategy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based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customer</w:t>
      </w:r>
      <w:r w:rsidRPr="00941773">
        <w:rPr>
          <w:rFonts w:ascii="Palatino Linotype" w:hAnsi="Palatino Linotype"/>
          <w:i/>
          <w:color w:val="auto"/>
          <w:sz w:val="18"/>
          <w:szCs w:val="18"/>
        </w:rPr>
        <w:t xml:space="preserve"> </w:t>
      </w:r>
      <w:proofErr w:type="spellStart"/>
      <w:r w:rsidRPr="00941773">
        <w:rPr>
          <w:rFonts w:ascii="Palatino Linotype" w:hAnsi="Palatino Linotype"/>
          <w:color w:val="auto"/>
          <w:sz w:val="18"/>
          <w:szCs w:val="18"/>
        </w:rPr>
        <w:t>behaviour</w:t>
      </w:r>
      <w:proofErr w:type="spellEnd"/>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LCD-TV</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Int. J. </w:t>
      </w:r>
      <w:proofErr w:type="spellStart"/>
      <w:r>
        <w:rPr>
          <w:rFonts w:ascii="Palatino Linotype" w:hAnsi="Palatino Linotype"/>
          <w:i/>
          <w:color w:val="auto"/>
          <w:sz w:val="18"/>
          <w:szCs w:val="18"/>
        </w:rPr>
        <w:t>Manag</w:t>
      </w:r>
      <w:proofErr w:type="spellEnd"/>
      <w:r>
        <w:rPr>
          <w:rFonts w:ascii="Palatino Linotype" w:hAnsi="Palatino Linotype"/>
          <w:i/>
          <w:color w:val="auto"/>
          <w:sz w:val="18"/>
          <w:szCs w:val="18"/>
        </w:rPr>
        <w:t xml:space="preserve">. </w:t>
      </w:r>
      <w:proofErr w:type="spellStart"/>
      <w:r>
        <w:rPr>
          <w:rFonts w:ascii="Palatino Linotype" w:hAnsi="Palatino Linotype"/>
          <w:i/>
          <w:color w:val="auto"/>
          <w:sz w:val="18"/>
          <w:szCs w:val="18"/>
        </w:rPr>
        <w:t>Decis</w:t>
      </w:r>
      <w:proofErr w:type="spellEnd"/>
      <w:r>
        <w:rPr>
          <w:rFonts w:ascii="Palatino Linotype" w:hAnsi="Palatino Linotype"/>
          <w:i/>
          <w:color w:val="auto"/>
          <w:sz w:val="18"/>
          <w:szCs w:val="18"/>
        </w:rPr>
        <w:t xml:space="preserve">. </w:t>
      </w:r>
      <w:proofErr w:type="spellStart"/>
      <w:r>
        <w:rPr>
          <w:rFonts w:ascii="Palatino Linotype" w:hAnsi="Palatino Linotype"/>
          <w:i/>
          <w:color w:val="auto"/>
          <w:sz w:val="18"/>
          <w:szCs w:val="18"/>
        </w:rPr>
        <w:t>Mak</w:t>
      </w:r>
      <w:proofErr w:type="spellEnd"/>
      <w:r>
        <w:rPr>
          <w:rFonts w:ascii="Palatino Linotype" w:hAnsi="Palatino Linotype"/>
          <w:i/>
          <w:color w:val="auto"/>
          <w:sz w:val="18"/>
          <w:szCs w:val="18"/>
        </w:rPr>
        <w:t xml:space="preserve">. </w:t>
      </w:r>
      <w:r>
        <w:rPr>
          <w:rFonts w:ascii="Palatino Linotype" w:hAnsi="Palatino Linotype"/>
          <w:b/>
          <w:color w:val="auto"/>
          <w:sz w:val="18"/>
          <w:szCs w:val="18"/>
        </w:rPr>
        <w:t>2006</w:t>
      </w:r>
      <w:r>
        <w:rPr>
          <w:rFonts w:ascii="Palatino Linotype" w:hAnsi="Palatino Linotype"/>
          <w:color w:val="auto"/>
          <w:sz w:val="18"/>
          <w:szCs w:val="18"/>
        </w:rPr>
        <w:t xml:space="preserve">, </w:t>
      </w:r>
      <w:r>
        <w:rPr>
          <w:rFonts w:ascii="Palatino Linotype" w:hAnsi="Palatino Linotype"/>
          <w:i/>
          <w:color w:val="auto"/>
          <w:sz w:val="18"/>
          <w:szCs w:val="18"/>
        </w:rPr>
        <w:t>7</w:t>
      </w:r>
      <w:r>
        <w:rPr>
          <w:rFonts w:ascii="Palatino Linotype" w:hAnsi="Palatino Linotype"/>
          <w:color w:val="auto"/>
          <w:sz w:val="18"/>
          <w:szCs w:val="18"/>
        </w:rPr>
        <w:t>, 143</w:t>
      </w:r>
      <w:r w:rsidRPr="00941773">
        <w:rPr>
          <w:rFonts w:ascii="Palatino Linotype" w:hAnsi="Palatino Linotype"/>
          <w:color w:val="auto"/>
          <w:sz w:val="18"/>
          <w:szCs w:val="18"/>
        </w:rPr>
        <w:t>.</w:t>
      </w:r>
    </w:p>
    <w:p w14:paraId="10900217"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Cheng,</w:t>
      </w:r>
      <w:r w:rsidRPr="00941773">
        <w:rPr>
          <w:rFonts w:ascii="Palatino Linotype" w:hAnsi="Palatino Linotype"/>
          <w:i/>
          <w:color w:val="auto"/>
          <w:sz w:val="18"/>
          <w:szCs w:val="18"/>
        </w:rPr>
        <w:t xml:space="preserve"> </w:t>
      </w:r>
      <w:r>
        <w:rPr>
          <w:rFonts w:ascii="Palatino Linotype" w:hAnsi="Palatino Linotype"/>
          <w:color w:val="auto"/>
          <w:sz w:val="18"/>
          <w:szCs w:val="18"/>
        </w:rPr>
        <w:t>C.-C.;</w:t>
      </w:r>
      <w:r w:rsidRPr="00941773">
        <w:rPr>
          <w:rFonts w:ascii="Palatino Linotype" w:hAnsi="Palatino Linotype"/>
          <w:i/>
          <w:color w:val="auto"/>
          <w:sz w:val="18"/>
          <w:szCs w:val="18"/>
        </w:rPr>
        <w:t xml:space="preserve"> </w:t>
      </w:r>
      <w:r>
        <w:rPr>
          <w:rFonts w:ascii="Palatino Linotype" w:hAnsi="Palatino Linotype"/>
          <w:color w:val="auto"/>
          <w:sz w:val="18"/>
          <w:szCs w:val="18"/>
        </w:rPr>
        <w:t>Chen,</w:t>
      </w:r>
      <w:r w:rsidRPr="00941773">
        <w:rPr>
          <w:rFonts w:ascii="Palatino Linotype" w:hAnsi="Palatino Linotype"/>
          <w:i/>
          <w:color w:val="auto"/>
          <w:sz w:val="18"/>
          <w:szCs w:val="18"/>
        </w:rPr>
        <w:t xml:space="preserve"> </w:t>
      </w:r>
      <w:r>
        <w:rPr>
          <w:rFonts w:ascii="Palatino Linotype" w:hAnsi="Palatino Linotype"/>
          <w:color w:val="auto"/>
          <w:sz w:val="18"/>
          <w:szCs w:val="18"/>
        </w:rPr>
        <w:t>C.-T.;</w:t>
      </w:r>
      <w:r w:rsidRPr="00941773">
        <w:rPr>
          <w:rFonts w:ascii="Palatino Linotype" w:hAnsi="Palatino Linotype"/>
          <w:i/>
          <w:color w:val="auto"/>
          <w:sz w:val="18"/>
          <w:szCs w:val="18"/>
        </w:rPr>
        <w:t xml:space="preserve"> </w:t>
      </w:r>
      <w:r>
        <w:rPr>
          <w:rFonts w:ascii="Palatino Linotype" w:hAnsi="Palatino Linotype"/>
          <w:color w:val="auto"/>
          <w:sz w:val="18"/>
          <w:szCs w:val="18"/>
        </w:rPr>
        <w:t>Hsu,</w:t>
      </w:r>
      <w:r w:rsidRPr="00941773">
        <w:rPr>
          <w:rFonts w:ascii="Palatino Linotype" w:hAnsi="Palatino Linotype"/>
          <w:i/>
          <w:color w:val="auto"/>
          <w:sz w:val="18"/>
          <w:szCs w:val="18"/>
        </w:rPr>
        <w:t xml:space="preserve"> </w:t>
      </w:r>
      <w:r>
        <w:rPr>
          <w:rFonts w:ascii="Palatino Linotype" w:hAnsi="Palatino Linotype"/>
          <w:color w:val="auto"/>
          <w:sz w:val="18"/>
          <w:szCs w:val="18"/>
        </w:rPr>
        <w:t>F.-S.;</w:t>
      </w:r>
      <w:r w:rsidRPr="00941773">
        <w:rPr>
          <w:rFonts w:ascii="Palatino Linotype" w:hAnsi="Palatino Linotype"/>
          <w:i/>
          <w:color w:val="auto"/>
          <w:sz w:val="18"/>
          <w:szCs w:val="18"/>
        </w:rPr>
        <w:t xml:space="preserve"> </w:t>
      </w:r>
      <w:r>
        <w:rPr>
          <w:rFonts w:ascii="Palatino Linotype" w:hAnsi="Palatino Linotype"/>
          <w:color w:val="auto"/>
          <w:sz w:val="18"/>
          <w:szCs w:val="18"/>
        </w:rPr>
        <w:t>Hu,</w:t>
      </w:r>
      <w:r w:rsidRPr="00941773">
        <w:rPr>
          <w:rFonts w:ascii="Palatino Linotype" w:hAnsi="Palatino Linotype"/>
          <w:i/>
          <w:color w:val="auto"/>
          <w:sz w:val="18"/>
          <w:szCs w:val="18"/>
        </w:rPr>
        <w:t xml:space="preserve"> </w:t>
      </w:r>
      <w:r>
        <w:rPr>
          <w:rFonts w:ascii="Palatino Linotype" w:hAnsi="Palatino Linotype"/>
          <w:color w:val="auto"/>
          <w:sz w:val="18"/>
          <w:szCs w:val="18"/>
        </w:rPr>
        <w:t>H.-Y.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Enhancing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service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quality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improvement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strategies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fine-dining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restaurants: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New</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insights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from</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integrating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two-phase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decision-making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of</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IPGA</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DEMATEL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analysis</w:t>
      </w:r>
      <w:r>
        <w:rPr>
          <w:rFonts w:ascii="Palatino Linotype" w:hAnsi="Palatino Linotype"/>
          <w:color w:val="auto"/>
          <w:sz w:val="18"/>
          <w:szCs w:val="18"/>
        </w:rPr>
        <w:t>.</w:t>
      </w:r>
      <w:r w:rsidRPr="00941773">
        <w:rPr>
          <w:rFonts w:ascii="Palatino Linotype" w:hAnsi="Palatino Linotype"/>
          <w:i/>
          <w:color w:val="auto"/>
          <w:sz w:val="18"/>
          <w:szCs w:val="18"/>
        </w:rPr>
        <w:t xml:space="preserve"> Int. J. Hosp. </w:t>
      </w:r>
      <w:proofErr w:type="spellStart"/>
      <w:r w:rsidRPr="00941773">
        <w:rPr>
          <w:rFonts w:ascii="Palatino Linotype" w:hAnsi="Palatino Linotype"/>
          <w:i/>
          <w:color w:val="auto"/>
          <w:sz w:val="18"/>
          <w:szCs w:val="18"/>
        </w:rPr>
        <w:t>Manag</w:t>
      </w:r>
      <w:proofErr w:type="spellEnd"/>
      <w:r w:rsidRPr="00941773">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b/>
          <w:color w:val="auto"/>
          <w:sz w:val="18"/>
          <w:szCs w:val="18"/>
        </w:rPr>
        <w:t>2012</w:t>
      </w:r>
      <w:r>
        <w:rPr>
          <w:rFonts w:ascii="Palatino Linotype" w:hAnsi="Palatino Linotype"/>
          <w:color w:val="auto"/>
          <w:sz w:val="18"/>
          <w:szCs w:val="18"/>
        </w:rPr>
        <w:t xml:space="preserve">, </w:t>
      </w:r>
      <w:r>
        <w:rPr>
          <w:rFonts w:ascii="Palatino Linotype" w:hAnsi="Palatino Linotype"/>
          <w:i/>
          <w:color w:val="auto"/>
          <w:sz w:val="18"/>
          <w:szCs w:val="18"/>
        </w:rPr>
        <w:t>31</w:t>
      </w:r>
      <w:r>
        <w:rPr>
          <w:rFonts w:ascii="Palatino Linotype" w:hAnsi="Palatino Linotype"/>
          <w:color w:val="auto"/>
          <w:sz w:val="18"/>
          <w:szCs w:val="18"/>
        </w:rPr>
        <w:t>, 1155–1166</w:t>
      </w:r>
      <w:r w:rsidRPr="00941773">
        <w:rPr>
          <w:rFonts w:ascii="Palatino Linotype" w:hAnsi="Palatino Linotype"/>
          <w:color w:val="auto"/>
          <w:sz w:val="18"/>
          <w:szCs w:val="18"/>
        </w:rPr>
        <w:t>.</w:t>
      </w:r>
    </w:p>
    <w:p w14:paraId="7FACF7A8"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sidRPr="000C386D">
        <w:rPr>
          <w:rFonts w:ascii="Palatino Linotype" w:hAnsi="Palatino Linotype"/>
          <w:color w:val="auto"/>
          <w:sz w:val="18"/>
          <w:szCs w:val="18"/>
          <w:lang w:val="es-CO"/>
        </w:rPr>
        <w:t>Espinosa,</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F.F.;</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Salinas,</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G.E.</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Selección</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de</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Estrategias</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de</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Mejoramiento</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de</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las</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Condiciones</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de</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Trabajo</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para</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la</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Función</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Mantenimiento</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Utilizando</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la</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Metodología</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MCDA</w:t>
      </w:r>
      <w:r w:rsidRPr="000C386D">
        <w:rPr>
          <w:rFonts w:ascii="Palatino Linotype" w:hAnsi="Palatino Linotype"/>
          <w:i/>
          <w:color w:val="auto"/>
          <w:sz w:val="18"/>
          <w:szCs w:val="18"/>
          <w:lang w:val="es-CO"/>
        </w:rPr>
        <w:t xml:space="preserve"> </w:t>
      </w:r>
      <w:r w:rsidRPr="000C386D">
        <w:rPr>
          <w:rFonts w:ascii="Palatino Linotype" w:hAnsi="Palatino Linotype"/>
          <w:color w:val="auto"/>
          <w:sz w:val="18"/>
          <w:szCs w:val="18"/>
          <w:lang w:val="es-CO"/>
        </w:rPr>
        <w:t>Constructivista.</w:t>
      </w:r>
      <w:r w:rsidRPr="000C386D">
        <w:rPr>
          <w:rFonts w:ascii="Palatino Linotype" w:hAnsi="Palatino Linotype"/>
          <w:i/>
          <w:color w:val="auto"/>
          <w:sz w:val="18"/>
          <w:szCs w:val="18"/>
          <w:lang w:val="es-CO"/>
        </w:rPr>
        <w:t xml:space="preserve"> </w:t>
      </w:r>
      <w:r>
        <w:rPr>
          <w:rFonts w:ascii="Palatino Linotype" w:hAnsi="Palatino Linotype"/>
          <w:i/>
          <w:color w:val="auto"/>
          <w:sz w:val="18"/>
          <w:szCs w:val="18"/>
        </w:rPr>
        <w:t xml:space="preserve">Inf. </w:t>
      </w:r>
      <w:proofErr w:type="spellStart"/>
      <w:r>
        <w:rPr>
          <w:rFonts w:ascii="Palatino Linotype" w:hAnsi="Palatino Linotype"/>
          <w:i/>
          <w:color w:val="auto"/>
          <w:sz w:val="18"/>
          <w:szCs w:val="18"/>
        </w:rPr>
        <w:t>Tecnológica</w:t>
      </w:r>
      <w:proofErr w:type="spellEnd"/>
      <w:r>
        <w:rPr>
          <w:rFonts w:ascii="Palatino Linotype" w:hAnsi="Palatino Linotype"/>
          <w:i/>
          <w:color w:val="auto"/>
          <w:sz w:val="18"/>
          <w:szCs w:val="18"/>
        </w:rPr>
        <w:t xml:space="preserve"> </w:t>
      </w:r>
      <w:r>
        <w:rPr>
          <w:rFonts w:ascii="Palatino Linotype" w:hAnsi="Palatino Linotype"/>
          <w:b/>
          <w:color w:val="auto"/>
          <w:sz w:val="18"/>
          <w:szCs w:val="18"/>
        </w:rPr>
        <w:t>2013</w:t>
      </w:r>
      <w:r>
        <w:rPr>
          <w:rFonts w:ascii="Palatino Linotype" w:hAnsi="Palatino Linotype"/>
          <w:color w:val="auto"/>
          <w:sz w:val="18"/>
          <w:szCs w:val="18"/>
        </w:rPr>
        <w:t xml:space="preserve">, </w:t>
      </w:r>
      <w:r>
        <w:rPr>
          <w:rFonts w:ascii="Palatino Linotype" w:hAnsi="Palatino Linotype"/>
          <w:i/>
          <w:color w:val="auto"/>
          <w:sz w:val="18"/>
          <w:szCs w:val="18"/>
        </w:rPr>
        <w:t>24</w:t>
      </w:r>
      <w:r>
        <w:rPr>
          <w:rFonts w:ascii="Palatino Linotype" w:hAnsi="Palatino Linotype"/>
          <w:color w:val="auto"/>
          <w:sz w:val="18"/>
          <w:szCs w:val="18"/>
        </w:rPr>
        <w:t>, 57–72</w:t>
      </w:r>
      <w:r w:rsidRPr="00941773">
        <w:rPr>
          <w:rFonts w:ascii="Palatino Linotype" w:hAnsi="Palatino Linotype"/>
          <w:color w:val="auto"/>
          <w:sz w:val="18"/>
          <w:szCs w:val="18"/>
        </w:rPr>
        <w:t>.</w:t>
      </w:r>
    </w:p>
    <w:p w14:paraId="29A5D6ED" w14:textId="77777777" w:rsidR="0040398C" w:rsidRPr="00941773"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proofErr w:type="spellStart"/>
      <w:r>
        <w:rPr>
          <w:rFonts w:ascii="Palatino Linotype" w:hAnsi="Palatino Linotype"/>
          <w:color w:val="auto"/>
          <w:sz w:val="18"/>
          <w:szCs w:val="18"/>
        </w:rPr>
        <w:t>Mehtap</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D.;</w:t>
      </w:r>
      <w:r w:rsidRPr="00941773">
        <w:rPr>
          <w:rFonts w:ascii="Palatino Linotype" w:hAnsi="Palatino Linotype"/>
          <w:i/>
          <w:color w:val="auto"/>
          <w:sz w:val="18"/>
          <w:szCs w:val="18"/>
        </w:rPr>
        <w:t xml:space="preserve"> </w:t>
      </w:r>
      <w:r>
        <w:rPr>
          <w:rFonts w:ascii="Palatino Linotype" w:hAnsi="Palatino Linotype"/>
          <w:color w:val="auto"/>
          <w:sz w:val="18"/>
          <w:szCs w:val="18"/>
        </w:rPr>
        <w:t>Zeynep,</w:t>
      </w:r>
      <w:r w:rsidRPr="00941773">
        <w:rPr>
          <w:rFonts w:ascii="Palatino Linotype" w:hAnsi="Palatino Linotype"/>
          <w:i/>
          <w:color w:val="auto"/>
          <w:sz w:val="18"/>
          <w:szCs w:val="18"/>
        </w:rPr>
        <w:t xml:space="preserve"> </w:t>
      </w:r>
      <w:r>
        <w:rPr>
          <w:rFonts w:ascii="Palatino Linotype" w:hAnsi="Palatino Linotype"/>
          <w:color w:val="auto"/>
          <w:sz w:val="18"/>
          <w:szCs w:val="18"/>
        </w:rPr>
        <w:t>Ş.</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Integrated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DEMATEL-QFD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Model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Medical</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Supplier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Selection</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Int. J. Ind. Manuf. Eng. </w:t>
      </w:r>
      <w:r>
        <w:rPr>
          <w:rFonts w:ascii="Palatino Linotype" w:hAnsi="Palatino Linotype"/>
          <w:b/>
          <w:color w:val="auto"/>
          <w:sz w:val="18"/>
          <w:szCs w:val="18"/>
        </w:rPr>
        <w:t>2014</w:t>
      </w:r>
      <w:r>
        <w:rPr>
          <w:rFonts w:ascii="Palatino Linotype" w:hAnsi="Palatino Linotype"/>
          <w:color w:val="auto"/>
          <w:sz w:val="18"/>
          <w:szCs w:val="18"/>
        </w:rPr>
        <w:t xml:space="preserve">, </w:t>
      </w:r>
      <w:r>
        <w:rPr>
          <w:rFonts w:ascii="Palatino Linotype" w:hAnsi="Palatino Linotype"/>
          <w:i/>
          <w:color w:val="auto"/>
          <w:sz w:val="18"/>
          <w:szCs w:val="18"/>
        </w:rPr>
        <w:t>8</w:t>
      </w:r>
      <w:r>
        <w:rPr>
          <w:rFonts w:ascii="Palatino Linotype" w:hAnsi="Palatino Linotype"/>
          <w:color w:val="auto"/>
          <w:sz w:val="18"/>
          <w:szCs w:val="18"/>
        </w:rPr>
        <w:t>, 592–596</w:t>
      </w:r>
      <w:r w:rsidRPr="00941773">
        <w:rPr>
          <w:rFonts w:ascii="Palatino Linotype" w:hAnsi="Palatino Linotype"/>
          <w:color w:val="auto"/>
          <w:sz w:val="18"/>
          <w:szCs w:val="18"/>
        </w:rPr>
        <w:t>.</w:t>
      </w:r>
    </w:p>
    <w:p w14:paraId="5A331557" w14:textId="77777777" w:rsidR="0040398C"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Luthra,</w:t>
      </w:r>
      <w:r w:rsidRPr="00941773">
        <w:rPr>
          <w:rFonts w:ascii="Palatino Linotype" w:hAnsi="Palatino Linotype"/>
          <w:i/>
          <w:color w:val="auto"/>
          <w:sz w:val="18"/>
          <w:szCs w:val="18"/>
        </w:rPr>
        <w:t xml:space="preserve"> </w:t>
      </w:r>
      <w:r>
        <w:rPr>
          <w:rFonts w:ascii="Palatino Linotype" w:hAnsi="Palatino Linotype"/>
          <w:color w:val="auto"/>
          <w:sz w:val="18"/>
          <w:szCs w:val="18"/>
        </w:rPr>
        <w:t>S.;</w:t>
      </w:r>
      <w:r w:rsidRPr="00941773">
        <w:rPr>
          <w:rFonts w:ascii="Palatino Linotype" w:hAnsi="Palatino Linotype"/>
          <w:i/>
          <w:color w:val="auto"/>
          <w:sz w:val="18"/>
          <w:szCs w:val="18"/>
        </w:rPr>
        <w:t xml:space="preserve"> </w:t>
      </w:r>
      <w:proofErr w:type="spellStart"/>
      <w:r>
        <w:rPr>
          <w:rFonts w:ascii="Palatino Linotype" w:hAnsi="Palatino Linotype"/>
          <w:color w:val="auto"/>
          <w:sz w:val="18"/>
          <w:szCs w:val="18"/>
        </w:rPr>
        <w:t>Mangla</w:t>
      </w:r>
      <w:proofErr w:type="spellEnd"/>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color w:val="auto"/>
          <w:sz w:val="18"/>
          <w:szCs w:val="18"/>
        </w:rPr>
        <w:t>S.K.;</w:t>
      </w:r>
      <w:r w:rsidRPr="00941773">
        <w:rPr>
          <w:rFonts w:ascii="Palatino Linotype" w:hAnsi="Palatino Linotype"/>
          <w:i/>
          <w:color w:val="auto"/>
          <w:sz w:val="18"/>
          <w:szCs w:val="18"/>
        </w:rPr>
        <w:t xml:space="preserve"> </w:t>
      </w:r>
      <w:r>
        <w:rPr>
          <w:rFonts w:ascii="Palatino Linotype" w:hAnsi="Palatino Linotype"/>
          <w:color w:val="auto"/>
          <w:sz w:val="18"/>
          <w:szCs w:val="18"/>
        </w:rPr>
        <w:t>Chan,</w:t>
      </w:r>
      <w:r w:rsidRPr="00941773">
        <w:rPr>
          <w:rFonts w:ascii="Palatino Linotype" w:hAnsi="Palatino Linotype"/>
          <w:i/>
          <w:color w:val="auto"/>
          <w:sz w:val="18"/>
          <w:szCs w:val="18"/>
        </w:rPr>
        <w:t xml:space="preserve"> </w:t>
      </w:r>
      <w:r>
        <w:rPr>
          <w:rFonts w:ascii="Palatino Linotype" w:hAnsi="Palatino Linotype"/>
          <w:color w:val="auto"/>
          <w:sz w:val="18"/>
          <w:szCs w:val="18"/>
        </w:rPr>
        <w:t>F.T.S.;</w:t>
      </w:r>
      <w:r w:rsidRPr="00941773">
        <w:rPr>
          <w:rFonts w:ascii="Palatino Linotype" w:hAnsi="Palatino Linotype"/>
          <w:i/>
          <w:color w:val="auto"/>
          <w:sz w:val="18"/>
          <w:szCs w:val="18"/>
        </w:rPr>
        <w:t xml:space="preserve"> </w:t>
      </w:r>
      <w:r>
        <w:rPr>
          <w:rFonts w:ascii="Palatino Linotype" w:hAnsi="Palatino Linotype"/>
          <w:color w:val="auto"/>
          <w:sz w:val="18"/>
          <w:szCs w:val="18"/>
        </w:rPr>
        <w:t>Venkatesh,</w:t>
      </w:r>
      <w:r w:rsidRPr="00941773">
        <w:rPr>
          <w:rFonts w:ascii="Palatino Linotype" w:hAnsi="Palatino Linotype"/>
          <w:i/>
          <w:color w:val="auto"/>
          <w:sz w:val="18"/>
          <w:szCs w:val="18"/>
        </w:rPr>
        <w:t xml:space="preserve"> </w:t>
      </w:r>
      <w:r>
        <w:rPr>
          <w:rFonts w:ascii="Palatino Linotype" w:hAnsi="Palatino Linotype"/>
          <w:color w:val="auto"/>
          <w:sz w:val="18"/>
          <w:szCs w:val="18"/>
        </w:rPr>
        <w:t>V.G.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Evaluating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the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Drivers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Information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Communication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Technology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for</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Effective</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Sustainability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Initiatives</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Supply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Chains</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Int. J. Inf. Technol. </w:t>
      </w:r>
      <w:proofErr w:type="spellStart"/>
      <w:r>
        <w:rPr>
          <w:rFonts w:ascii="Palatino Linotype" w:hAnsi="Palatino Linotype"/>
          <w:i/>
          <w:color w:val="auto"/>
          <w:sz w:val="18"/>
          <w:szCs w:val="18"/>
        </w:rPr>
        <w:t>Decis</w:t>
      </w:r>
      <w:proofErr w:type="spellEnd"/>
      <w:r>
        <w:rPr>
          <w:rFonts w:ascii="Palatino Linotype" w:hAnsi="Palatino Linotype"/>
          <w:i/>
          <w:color w:val="auto"/>
          <w:sz w:val="18"/>
          <w:szCs w:val="18"/>
        </w:rPr>
        <w:t xml:space="preserve">. </w:t>
      </w:r>
      <w:proofErr w:type="spellStart"/>
      <w:r>
        <w:rPr>
          <w:rFonts w:ascii="Palatino Linotype" w:hAnsi="Palatino Linotype"/>
          <w:i/>
          <w:color w:val="auto"/>
          <w:sz w:val="18"/>
          <w:szCs w:val="18"/>
        </w:rPr>
        <w:t>Mak</w:t>
      </w:r>
      <w:proofErr w:type="spellEnd"/>
      <w:r>
        <w:rPr>
          <w:rFonts w:ascii="Palatino Linotype" w:hAnsi="Palatino Linotype"/>
          <w:i/>
          <w:color w:val="auto"/>
          <w:sz w:val="18"/>
          <w:szCs w:val="18"/>
        </w:rPr>
        <w:t xml:space="preserve">. </w:t>
      </w:r>
      <w:r>
        <w:rPr>
          <w:rFonts w:ascii="Palatino Linotype" w:hAnsi="Palatino Linotype"/>
          <w:b/>
          <w:color w:val="auto"/>
          <w:sz w:val="18"/>
          <w:szCs w:val="18"/>
        </w:rPr>
        <w:t>2018</w:t>
      </w:r>
      <w:r>
        <w:rPr>
          <w:rFonts w:ascii="Palatino Linotype" w:hAnsi="Palatino Linotype"/>
          <w:color w:val="auto"/>
          <w:sz w:val="18"/>
          <w:szCs w:val="18"/>
        </w:rPr>
        <w:t xml:space="preserve">, </w:t>
      </w:r>
      <w:r>
        <w:rPr>
          <w:rFonts w:ascii="Palatino Linotype" w:hAnsi="Palatino Linotype"/>
          <w:i/>
          <w:color w:val="auto"/>
          <w:sz w:val="18"/>
          <w:szCs w:val="18"/>
        </w:rPr>
        <w:t>17</w:t>
      </w:r>
      <w:r>
        <w:rPr>
          <w:rFonts w:ascii="Palatino Linotype" w:hAnsi="Palatino Linotype"/>
          <w:color w:val="auto"/>
          <w:sz w:val="18"/>
          <w:szCs w:val="18"/>
        </w:rPr>
        <w:t>, 311–338</w:t>
      </w:r>
      <w:r w:rsidRPr="00941773">
        <w:rPr>
          <w:rFonts w:ascii="Palatino Linotype" w:hAnsi="Palatino Linotype"/>
          <w:color w:val="auto"/>
          <w:sz w:val="18"/>
          <w:szCs w:val="18"/>
        </w:rPr>
        <w:t>.</w:t>
      </w:r>
    </w:p>
    <w:p w14:paraId="6E4871A4" w14:textId="4207F545" w:rsidR="004506A1" w:rsidRDefault="004506A1"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FF0000"/>
          <w:sz w:val="18"/>
          <w:szCs w:val="18"/>
        </w:rPr>
      </w:pPr>
      <w:r>
        <w:rPr>
          <w:rFonts w:ascii="Palatino Linotype" w:hAnsi="Palatino Linotype"/>
          <w:color w:val="FF0000"/>
          <w:sz w:val="18"/>
          <w:szCs w:val="18"/>
        </w:rPr>
        <w:t>Chen, Z.; Lu, M.; Ming, X.;</w:t>
      </w:r>
      <w:r w:rsidRPr="004506A1">
        <w:rPr>
          <w:rFonts w:ascii="Palatino Linotype" w:hAnsi="Palatino Linotype"/>
          <w:color w:val="FF0000"/>
          <w:sz w:val="18"/>
          <w:szCs w:val="18"/>
        </w:rPr>
        <w:t xml:space="preserve"> Zhang, X</w:t>
      </w:r>
      <w:r>
        <w:rPr>
          <w:rFonts w:ascii="Palatino Linotype" w:hAnsi="Palatino Linotype"/>
          <w:color w:val="FF0000"/>
          <w:sz w:val="18"/>
          <w:szCs w:val="18"/>
        </w:rPr>
        <w:t xml:space="preserve">.; &amp; Zhou, T. </w:t>
      </w:r>
      <w:r w:rsidRPr="004506A1">
        <w:rPr>
          <w:rFonts w:ascii="Palatino Linotype" w:hAnsi="Palatino Linotype"/>
          <w:color w:val="FF0000"/>
          <w:sz w:val="18"/>
          <w:szCs w:val="18"/>
        </w:rPr>
        <w:t>Explore and evaluate innovative value propositions for smart product service system: A novel graphics-based rough-fuzzy DEMATEL method. </w:t>
      </w:r>
      <w:r>
        <w:rPr>
          <w:rFonts w:ascii="Palatino Linotype" w:hAnsi="Palatino Linotype"/>
          <w:i/>
          <w:iCs/>
          <w:color w:val="FF0000"/>
          <w:sz w:val="18"/>
          <w:szCs w:val="18"/>
        </w:rPr>
        <w:t>J. Clean. Prod</w:t>
      </w:r>
      <w:r>
        <w:rPr>
          <w:rFonts w:ascii="Palatino Linotype" w:hAnsi="Palatino Linotype"/>
          <w:color w:val="FF0000"/>
          <w:sz w:val="18"/>
          <w:szCs w:val="18"/>
        </w:rPr>
        <w:t xml:space="preserve">. </w:t>
      </w:r>
      <w:r w:rsidRPr="004506A1">
        <w:rPr>
          <w:rFonts w:ascii="Palatino Linotype" w:hAnsi="Palatino Linotype"/>
          <w:b/>
          <w:color w:val="FF0000"/>
          <w:sz w:val="18"/>
          <w:szCs w:val="18"/>
        </w:rPr>
        <w:t>2020</w:t>
      </w:r>
      <w:r>
        <w:rPr>
          <w:rFonts w:ascii="Palatino Linotype" w:hAnsi="Palatino Linotype"/>
          <w:color w:val="FF0000"/>
          <w:sz w:val="18"/>
          <w:szCs w:val="18"/>
        </w:rPr>
        <w:t>,</w:t>
      </w:r>
      <w:r w:rsidRPr="004506A1">
        <w:rPr>
          <w:rFonts w:ascii="Palatino Linotype" w:hAnsi="Palatino Linotype"/>
          <w:color w:val="FF0000"/>
          <w:sz w:val="18"/>
          <w:szCs w:val="18"/>
        </w:rPr>
        <w:t> </w:t>
      </w:r>
      <w:r w:rsidRPr="004506A1">
        <w:rPr>
          <w:rFonts w:ascii="Palatino Linotype" w:hAnsi="Palatino Linotype"/>
          <w:i/>
          <w:iCs/>
          <w:color w:val="FF0000"/>
          <w:sz w:val="18"/>
          <w:szCs w:val="18"/>
        </w:rPr>
        <w:t>243</w:t>
      </w:r>
      <w:r w:rsidRPr="004506A1">
        <w:rPr>
          <w:rFonts w:ascii="Palatino Linotype" w:hAnsi="Palatino Linotype"/>
          <w:color w:val="FF0000"/>
          <w:sz w:val="18"/>
          <w:szCs w:val="18"/>
        </w:rPr>
        <w:t>, 118672.</w:t>
      </w:r>
    </w:p>
    <w:p w14:paraId="037145F0" w14:textId="51646306" w:rsidR="0040398C" w:rsidRPr="0065099A" w:rsidRDefault="007D7792"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FF0000"/>
          <w:sz w:val="18"/>
          <w:szCs w:val="18"/>
        </w:rPr>
      </w:pPr>
      <w:r w:rsidRPr="0065099A">
        <w:rPr>
          <w:rFonts w:ascii="Palatino Linotype" w:hAnsi="Palatino Linotype"/>
          <w:color w:val="FF0000"/>
          <w:sz w:val="18"/>
          <w:szCs w:val="18"/>
        </w:rPr>
        <w:t xml:space="preserve">Barrios, M. O., Jiménez, H. F., </w:t>
      </w:r>
      <w:r w:rsidR="0065099A" w:rsidRPr="0065099A">
        <w:rPr>
          <w:rFonts w:ascii="Palatino Linotype" w:hAnsi="Palatino Linotype"/>
          <w:color w:val="FF0000"/>
          <w:sz w:val="18"/>
          <w:szCs w:val="18"/>
        </w:rPr>
        <w:t xml:space="preserve">&amp; </w:t>
      </w:r>
      <w:proofErr w:type="spellStart"/>
      <w:r w:rsidR="0065099A" w:rsidRPr="0065099A">
        <w:rPr>
          <w:rFonts w:ascii="Palatino Linotype" w:hAnsi="Palatino Linotype"/>
          <w:color w:val="FF0000"/>
          <w:sz w:val="18"/>
          <w:szCs w:val="18"/>
        </w:rPr>
        <w:t>Isaza</w:t>
      </w:r>
      <w:proofErr w:type="spellEnd"/>
      <w:r w:rsidR="0065099A" w:rsidRPr="0065099A">
        <w:rPr>
          <w:rFonts w:ascii="Palatino Linotype" w:hAnsi="Palatino Linotype"/>
          <w:color w:val="FF0000"/>
          <w:sz w:val="18"/>
          <w:szCs w:val="18"/>
        </w:rPr>
        <w:t>, S. N.</w:t>
      </w:r>
      <w:r w:rsidRPr="0065099A">
        <w:rPr>
          <w:rFonts w:ascii="Palatino Linotype" w:hAnsi="Palatino Linotype"/>
          <w:color w:val="FF0000"/>
          <w:sz w:val="18"/>
          <w:szCs w:val="18"/>
        </w:rPr>
        <w:t xml:space="preserve"> Comparative analysis between ANP and ANP-DEMATEL for six sigma project selection process in a healthcare provider. In </w:t>
      </w:r>
      <w:r w:rsidRPr="0065099A">
        <w:rPr>
          <w:rFonts w:ascii="Palatino Linotype" w:hAnsi="Palatino Linotype"/>
          <w:iCs/>
          <w:color w:val="FF0000"/>
          <w:sz w:val="18"/>
          <w:szCs w:val="18"/>
        </w:rPr>
        <w:t>International workshop on ambient assisted living</w:t>
      </w:r>
      <w:r w:rsidR="0065099A" w:rsidRPr="0065099A">
        <w:rPr>
          <w:rFonts w:ascii="Palatino Linotype" w:hAnsi="Palatino Linotype"/>
          <w:color w:val="FF0000"/>
          <w:sz w:val="18"/>
          <w:szCs w:val="18"/>
        </w:rPr>
        <w:t>, Belfast, Northern Ireland, 2 December-5 December; Springer: Cham, Switzerland, 2014; pp. 413-416.</w:t>
      </w:r>
    </w:p>
    <w:p w14:paraId="7A1B935A" w14:textId="77777777" w:rsidR="0040398C" w:rsidRDefault="0040398C" w:rsidP="0040398C">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Pr>
          <w:rFonts w:ascii="Palatino Linotype" w:hAnsi="Palatino Linotype"/>
          <w:color w:val="auto"/>
          <w:sz w:val="18"/>
          <w:szCs w:val="18"/>
        </w:rPr>
        <w:t>Kang,</w:t>
      </w:r>
      <w:r w:rsidRPr="00941773">
        <w:rPr>
          <w:rFonts w:ascii="Palatino Linotype" w:hAnsi="Palatino Linotype"/>
          <w:i/>
          <w:color w:val="auto"/>
          <w:sz w:val="18"/>
          <w:szCs w:val="18"/>
        </w:rPr>
        <w:t xml:space="preserve"> </w:t>
      </w:r>
      <w:r>
        <w:rPr>
          <w:rFonts w:ascii="Palatino Linotype" w:hAnsi="Palatino Linotype"/>
          <w:color w:val="auto"/>
          <w:sz w:val="18"/>
          <w:szCs w:val="18"/>
        </w:rPr>
        <w:t>X.;</w:t>
      </w:r>
      <w:r w:rsidRPr="00941773">
        <w:rPr>
          <w:rFonts w:ascii="Palatino Linotype" w:hAnsi="Palatino Linotype"/>
          <w:i/>
          <w:color w:val="auto"/>
          <w:sz w:val="18"/>
          <w:szCs w:val="18"/>
        </w:rPr>
        <w:t xml:space="preserve"> </w:t>
      </w:r>
      <w:r>
        <w:rPr>
          <w:rFonts w:ascii="Palatino Linotype" w:hAnsi="Palatino Linotype"/>
          <w:color w:val="auto"/>
          <w:sz w:val="18"/>
          <w:szCs w:val="18"/>
        </w:rPr>
        <w:t>Yang,</w:t>
      </w:r>
      <w:r w:rsidRPr="00941773">
        <w:rPr>
          <w:rFonts w:ascii="Palatino Linotype" w:hAnsi="Palatino Linotype"/>
          <w:i/>
          <w:color w:val="auto"/>
          <w:sz w:val="18"/>
          <w:szCs w:val="18"/>
        </w:rPr>
        <w:t xml:space="preserve"> </w:t>
      </w:r>
      <w:r>
        <w:rPr>
          <w:rFonts w:ascii="Palatino Linotype" w:hAnsi="Palatino Linotype"/>
          <w:color w:val="auto"/>
          <w:sz w:val="18"/>
          <w:szCs w:val="18"/>
        </w:rPr>
        <w:t>M.;</w:t>
      </w:r>
      <w:r w:rsidRPr="00941773">
        <w:rPr>
          <w:rFonts w:ascii="Palatino Linotype" w:hAnsi="Palatino Linotype"/>
          <w:i/>
          <w:color w:val="auto"/>
          <w:sz w:val="18"/>
          <w:szCs w:val="18"/>
        </w:rPr>
        <w:t xml:space="preserve"> </w:t>
      </w:r>
      <w:r>
        <w:rPr>
          <w:rFonts w:ascii="Palatino Linotype" w:hAnsi="Palatino Linotype"/>
          <w:color w:val="auto"/>
          <w:sz w:val="18"/>
          <w:szCs w:val="18"/>
        </w:rPr>
        <w:t>Wu,</w:t>
      </w:r>
      <w:r w:rsidRPr="00941773">
        <w:rPr>
          <w:rFonts w:ascii="Palatino Linotype" w:hAnsi="Palatino Linotype"/>
          <w:i/>
          <w:color w:val="auto"/>
          <w:sz w:val="18"/>
          <w:szCs w:val="18"/>
        </w:rPr>
        <w:t xml:space="preserve"> </w:t>
      </w:r>
      <w:r>
        <w:rPr>
          <w:rFonts w:ascii="Palatino Linotype" w:hAnsi="Palatino Linotype"/>
          <w:color w:val="auto"/>
          <w:sz w:val="18"/>
          <w:szCs w:val="18"/>
        </w:rPr>
        <w:t>Y.;</w:t>
      </w:r>
      <w:r w:rsidRPr="00941773">
        <w:rPr>
          <w:rFonts w:ascii="Palatino Linotype" w:hAnsi="Palatino Linotype"/>
          <w:i/>
          <w:color w:val="auto"/>
          <w:sz w:val="18"/>
          <w:szCs w:val="18"/>
        </w:rPr>
        <w:t xml:space="preserve"> </w:t>
      </w:r>
      <w:r>
        <w:rPr>
          <w:rFonts w:ascii="Palatino Linotype" w:hAnsi="Palatino Linotype"/>
          <w:color w:val="auto"/>
          <w:sz w:val="18"/>
          <w:szCs w:val="18"/>
        </w:rPr>
        <w:t>Ni,</w:t>
      </w:r>
      <w:r w:rsidRPr="00941773">
        <w:rPr>
          <w:rFonts w:ascii="Palatino Linotype" w:hAnsi="Palatino Linotype"/>
          <w:i/>
          <w:color w:val="auto"/>
          <w:sz w:val="18"/>
          <w:szCs w:val="18"/>
        </w:rPr>
        <w:t xml:space="preserve"> </w:t>
      </w:r>
      <w:r>
        <w:rPr>
          <w:rFonts w:ascii="Palatino Linotype" w:hAnsi="Palatino Linotype"/>
          <w:color w:val="auto"/>
          <w:sz w:val="18"/>
          <w:szCs w:val="18"/>
        </w:rPr>
        <w:t>B.</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Integrating</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Evaluation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Grid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Method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and</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Fuzzy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Quality</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Function</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Deployment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to</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New</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Product</w:t>
      </w:r>
      <w:r w:rsidRPr="00941773">
        <w:rPr>
          <w:rFonts w:ascii="Palatino Linotype" w:hAnsi="Palatino Linotype"/>
          <w:i/>
          <w:color w:val="auto"/>
          <w:sz w:val="18"/>
          <w:szCs w:val="18"/>
        </w:rPr>
        <w:t xml:space="preserve"> </w:t>
      </w:r>
      <w:r w:rsidRPr="00941773">
        <w:rPr>
          <w:rFonts w:ascii="Palatino Linotype" w:hAnsi="Palatino Linotype"/>
          <w:color w:val="auto"/>
          <w:sz w:val="18"/>
          <w:szCs w:val="18"/>
        </w:rPr>
        <w:t>Development</w:t>
      </w:r>
      <w:r>
        <w:rPr>
          <w:rFonts w:ascii="Palatino Linotype" w:hAnsi="Palatino Linotype"/>
          <w:color w:val="auto"/>
          <w:sz w:val="18"/>
          <w:szCs w:val="18"/>
        </w:rPr>
        <w:t>.</w:t>
      </w:r>
      <w:r w:rsidRPr="00941773">
        <w:rPr>
          <w:rFonts w:ascii="Palatino Linotype" w:hAnsi="Palatino Linotype"/>
          <w:i/>
          <w:color w:val="auto"/>
          <w:sz w:val="18"/>
          <w:szCs w:val="18"/>
        </w:rPr>
        <w:t xml:space="preserve"> </w:t>
      </w:r>
      <w:r>
        <w:rPr>
          <w:rFonts w:ascii="Palatino Linotype" w:hAnsi="Palatino Linotype"/>
          <w:i/>
          <w:color w:val="auto"/>
          <w:sz w:val="18"/>
          <w:szCs w:val="18"/>
        </w:rPr>
        <w:t xml:space="preserve">Math. </w:t>
      </w:r>
      <w:proofErr w:type="spellStart"/>
      <w:r>
        <w:rPr>
          <w:rFonts w:ascii="Palatino Linotype" w:hAnsi="Palatino Linotype"/>
          <w:i/>
          <w:color w:val="auto"/>
          <w:sz w:val="18"/>
          <w:szCs w:val="18"/>
        </w:rPr>
        <w:t>Probl</w:t>
      </w:r>
      <w:proofErr w:type="spellEnd"/>
      <w:r>
        <w:rPr>
          <w:rFonts w:ascii="Palatino Linotype" w:hAnsi="Palatino Linotype"/>
          <w:i/>
          <w:color w:val="auto"/>
          <w:sz w:val="18"/>
          <w:szCs w:val="18"/>
        </w:rPr>
        <w:t xml:space="preserve">. Eng. </w:t>
      </w:r>
      <w:r>
        <w:rPr>
          <w:rFonts w:ascii="Palatino Linotype" w:hAnsi="Palatino Linotype"/>
          <w:b/>
          <w:color w:val="auto"/>
          <w:sz w:val="18"/>
          <w:szCs w:val="18"/>
        </w:rPr>
        <w:t>2018</w:t>
      </w:r>
      <w:r>
        <w:rPr>
          <w:rFonts w:ascii="Palatino Linotype" w:hAnsi="Palatino Linotype"/>
          <w:color w:val="auto"/>
          <w:sz w:val="18"/>
          <w:szCs w:val="18"/>
        </w:rPr>
        <w:t xml:space="preserve">, </w:t>
      </w:r>
      <w:r>
        <w:rPr>
          <w:rFonts w:ascii="Palatino Linotype" w:hAnsi="Palatino Linotype"/>
          <w:i/>
          <w:color w:val="auto"/>
          <w:sz w:val="18"/>
          <w:szCs w:val="18"/>
        </w:rPr>
        <w:t>2018</w:t>
      </w:r>
      <w:r>
        <w:rPr>
          <w:rFonts w:ascii="Palatino Linotype" w:hAnsi="Palatino Linotype"/>
          <w:color w:val="auto"/>
          <w:sz w:val="18"/>
          <w:szCs w:val="18"/>
        </w:rPr>
        <w:t>, 1–15</w:t>
      </w:r>
      <w:r w:rsidRPr="00941773">
        <w:rPr>
          <w:rFonts w:ascii="Palatino Linotype" w:hAnsi="Palatino Linotype"/>
          <w:color w:val="auto"/>
          <w:sz w:val="18"/>
          <w:szCs w:val="18"/>
        </w:rPr>
        <w:t>.</w:t>
      </w:r>
    </w:p>
    <w:p w14:paraId="60FF8556" w14:textId="249DA48C" w:rsidR="009951BE" w:rsidRDefault="00AA3FDF" w:rsidP="009951BE">
      <w:pPr>
        <w:pStyle w:val="ListParagraph"/>
        <w:numPr>
          <w:ilvl w:val="0"/>
          <w:numId w:val="44"/>
        </w:numPr>
        <w:adjustRightInd w:val="0"/>
        <w:snapToGrid w:val="0"/>
        <w:spacing w:line="260" w:lineRule="atLeast"/>
        <w:ind w:left="425" w:hanging="425"/>
        <w:contextualSpacing w:val="0"/>
        <w:rPr>
          <w:rFonts w:ascii="Palatino Linotype" w:hAnsi="Palatino Linotype"/>
          <w:color w:val="FF0000"/>
          <w:sz w:val="18"/>
          <w:szCs w:val="18"/>
        </w:rPr>
      </w:pPr>
      <w:proofErr w:type="spellStart"/>
      <w:r w:rsidRPr="00AA3FDF">
        <w:rPr>
          <w:rFonts w:ascii="Palatino Linotype" w:hAnsi="Palatino Linotype"/>
          <w:color w:val="FF0000"/>
          <w:sz w:val="18"/>
          <w:szCs w:val="18"/>
        </w:rPr>
        <w:t>Chih-Hsuan</w:t>
      </w:r>
      <w:proofErr w:type="spellEnd"/>
      <w:r w:rsidRPr="00AA3FDF">
        <w:rPr>
          <w:rFonts w:ascii="Palatino Linotype" w:hAnsi="Palatino Linotype"/>
          <w:color w:val="FF0000"/>
          <w:sz w:val="18"/>
          <w:szCs w:val="18"/>
        </w:rPr>
        <w:t>,</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W.;</w:t>
      </w:r>
      <w:r w:rsidRPr="00AA3FDF">
        <w:rPr>
          <w:rFonts w:ascii="Palatino Linotype" w:hAnsi="Palatino Linotype"/>
          <w:i/>
          <w:color w:val="FF0000"/>
          <w:sz w:val="18"/>
          <w:szCs w:val="18"/>
        </w:rPr>
        <w:t xml:space="preserve"> </w:t>
      </w:r>
      <w:proofErr w:type="spellStart"/>
      <w:r w:rsidRPr="00AA3FDF">
        <w:rPr>
          <w:rFonts w:ascii="Palatino Linotype" w:hAnsi="Palatino Linotype"/>
          <w:color w:val="FF0000"/>
          <w:sz w:val="18"/>
          <w:szCs w:val="18"/>
        </w:rPr>
        <w:t>Jiun</w:t>
      </w:r>
      <w:proofErr w:type="spellEnd"/>
      <w:r w:rsidRPr="00AA3FDF">
        <w:rPr>
          <w:rFonts w:ascii="Palatino Linotype" w:hAnsi="Palatino Linotype"/>
          <w:color w:val="FF0000"/>
          <w:sz w:val="18"/>
          <w:szCs w:val="18"/>
        </w:rPr>
        <w:t>-Nan,</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C.</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Using</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quality</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function</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deployment</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for</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collaborative</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product</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design</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and</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optimal</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selection</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of</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module</w:t>
      </w:r>
      <w:r w:rsidRPr="00AA3FDF">
        <w:rPr>
          <w:rFonts w:ascii="Palatino Linotype" w:hAnsi="Palatino Linotype"/>
          <w:i/>
          <w:color w:val="FF0000"/>
          <w:sz w:val="18"/>
          <w:szCs w:val="18"/>
        </w:rPr>
        <w:t xml:space="preserve"> </w:t>
      </w:r>
      <w:r w:rsidRPr="00AA3FDF">
        <w:rPr>
          <w:rFonts w:ascii="Palatino Linotype" w:hAnsi="Palatino Linotype"/>
          <w:color w:val="FF0000"/>
          <w:sz w:val="18"/>
          <w:szCs w:val="18"/>
        </w:rPr>
        <w:t>mix.</w:t>
      </w:r>
      <w:r w:rsidRPr="00AA3FDF">
        <w:rPr>
          <w:rFonts w:ascii="Palatino Linotype" w:hAnsi="Palatino Linotype"/>
          <w:i/>
          <w:color w:val="FF0000"/>
          <w:sz w:val="18"/>
          <w:szCs w:val="18"/>
        </w:rPr>
        <w:t xml:space="preserve"> </w:t>
      </w:r>
      <w:proofErr w:type="spellStart"/>
      <w:r w:rsidRPr="00AA3FDF">
        <w:rPr>
          <w:rFonts w:ascii="Palatino Linotype" w:hAnsi="Palatino Linotype"/>
          <w:i/>
          <w:color w:val="FF0000"/>
          <w:sz w:val="18"/>
          <w:szCs w:val="18"/>
        </w:rPr>
        <w:t>Comput</w:t>
      </w:r>
      <w:proofErr w:type="spellEnd"/>
      <w:r w:rsidRPr="00AA3FDF">
        <w:rPr>
          <w:rFonts w:ascii="Palatino Linotype" w:hAnsi="Palatino Linotype"/>
          <w:i/>
          <w:color w:val="FF0000"/>
          <w:sz w:val="18"/>
          <w:szCs w:val="18"/>
        </w:rPr>
        <w:t>. Ind. Eng</w:t>
      </w:r>
      <w:r w:rsidRPr="00AA3FDF">
        <w:rPr>
          <w:rFonts w:ascii="Palatino Linotype" w:hAnsi="Palatino Linotype"/>
          <w:color w:val="FF0000"/>
          <w:sz w:val="18"/>
          <w:szCs w:val="18"/>
        </w:rPr>
        <w:t>.</w:t>
      </w:r>
      <w:r w:rsidRPr="00AA3FDF">
        <w:rPr>
          <w:rFonts w:ascii="Palatino Linotype" w:hAnsi="Palatino Linotype"/>
          <w:i/>
          <w:color w:val="FF0000"/>
          <w:sz w:val="18"/>
          <w:szCs w:val="18"/>
        </w:rPr>
        <w:t xml:space="preserve"> </w:t>
      </w:r>
      <w:r w:rsidRPr="00AA3FDF">
        <w:rPr>
          <w:rFonts w:ascii="Palatino Linotype" w:hAnsi="Palatino Linotype"/>
          <w:b/>
          <w:color w:val="FF0000"/>
          <w:sz w:val="18"/>
          <w:szCs w:val="18"/>
        </w:rPr>
        <w:t>2012</w:t>
      </w:r>
      <w:r w:rsidRPr="00AA3FDF">
        <w:rPr>
          <w:rFonts w:ascii="Palatino Linotype" w:hAnsi="Palatino Linotype"/>
          <w:color w:val="FF0000"/>
          <w:sz w:val="18"/>
          <w:szCs w:val="18"/>
        </w:rPr>
        <w:t xml:space="preserve">, </w:t>
      </w:r>
      <w:r w:rsidRPr="00AA3FDF">
        <w:rPr>
          <w:rFonts w:ascii="Palatino Linotype" w:hAnsi="Palatino Linotype"/>
          <w:i/>
          <w:color w:val="FF0000"/>
          <w:sz w:val="18"/>
          <w:szCs w:val="18"/>
        </w:rPr>
        <w:t>63</w:t>
      </w:r>
      <w:r w:rsidRPr="00AA3FDF">
        <w:rPr>
          <w:rFonts w:ascii="Palatino Linotype" w:hAnsi="Palatino Linotype"/>
          <w:color w:val="FF0000"/>
          <w:sz w:val="18"/>
          <w:szCs w:val="18"/>
        </w:rPr>
        <w:t>, 1030–1037</w:t>
      </w:r>
    </w:p>
    <w:p w14:paraId="1DCFB960" w14:textId="77777777" w:rsidR="001037AE" w:rsidRPr="001037AE" w:rsidRDefault="009951BE" w:rsidP="001037AE">
      <w:pPr>
        <w:pStyle w:val="ListParagraph"/>
        <w:numPr>
          <w:ilvl w:val="0"/>
          <w:numId w:val="44"/>
        </w:numPr>
        <w:adjustRightInd w:val="0"/>
        <w:snapToGrid w:val="0"/>
        <w:spacing w:line="260" w:lineRule="atLeast"/>
        <w:ind w:left="425" w:hanging="425"/>
        <w:contextualSpacing w:val="0"/>
        <w:rPr>
          <w:rFonts w:ascii="Palatino Linotype" w:hAnsi="Palatino Linotype"/>
          <w:color w:val="auto"/>
          <w:sz w:val="18"/>
          <w:szCs w:val="18"/>
        </w:rPr>
      </w:pPr>
      <w:r w:rsidRPr="001037AE">
        <w:rPr>
          <w:rFonts w:ascii="Palatino Linotype" w:hAnsi="Palatino Linotype"/>
          <w:color w:val="FF0000"/>
          <w:sz w:val="18"/>
          <w:szCs w:val="18"/>
        </w:rPr>
        <w:t>Tan,</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K.C.;</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Shen,</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X.X.</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Integrating</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Kano’s</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model</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in</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the</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planning</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matrix</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of</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quality</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function</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deployment.</w:t>
      </w:r>
      <w:r w:rsidRPr="001037AE">
        <w:rPr>
          <w:rFonts w:ascii="Palatino Linotype" w:hAnsi="Palatino Linotype"/>
          <w:i/>
          <w:color w:val="FF0000"/>
          <w:sz w:val="18"/>
          <w:szCs w:val="18"/>
        </w:rPr>
        <w:t xml:space="preserve"> Total Qual. </w:t>
      </w:r>
      <w:proofErr w:type="spellStart"/>
      <w:r w:rsidRPr="001037AE">
        <w:rPr>
          <w:rFonts w:ascii="Palatino Linotype" w:hAnsi="Palatino Linotype"/>
          <w:i/>
          <w:color w:val="FF0000"/>
          <w:sz w:val="18"/>
          <w:szCs w:val="18"/>
        </w:rPr>
        <w:t>Manag</w:t>
      </w:r>
      <w:proofErr w:type="spellEnd"/>
      <w:r w:rsidRPr="001037AE">
        <w:rPr>
          <w:rFonts w:ascii="Palatino Linotype" w:hAnsi="Palatino Linotype"/>
          <w:color w:val="FF0000"/>
          <w:sz w:val="18"/>
          <w:szCs w:val="18"/>
        </w:rPr>
        <w:t>.</w:t>
      </w:r>
      <w:r w:rsidRPr="001037AE">
        <w:rPr>
          <w:rFonts w:ascii="Palatino Linotype" w:hAnsi="Palatino Linotype"/>
          <w:i/>
          <w:color w:val="FF0000"/>
          <w:sz w:val="18"/>
          <w:szCs w:val="18"/>
        </w:rPr>
        <w:t xml:space="preserve"> </w:t>
      </w:r>
      <w:r w:rsidRPr="001037AE">
        <w:rPr>
          <w:rFonts w:ascii="Palatino Linotype" w:hAnsi="Palatino Linotype"/>
          <w:b/>
          <w:color w:val="FF0000"/>
          <w:sz w:val="18"/>
          <w:szCs w:val="18"/>
        </w:rPr>
        <w:t>2000</w:t>
      </w:r>
      <w:r w:rsidRPr="001037AE">
        <w:rPr>
          <w:rFonts w:ascii="Palatino Linotype" w:hAnsi="Palatino Linotype"/>
          <w:color w:val="FF0000"/>
          <w:sz w:val="18"/>
          <w:szCs w:val="18"/>
        </w:rPr>
        <w:t xml:space="preserve">, </w:t>
      </w:r>
      <w:r w:rsidRPr="001037AE">
        <w:rPr>
          <w:rFonts w:ascii="Palatino Linotype" w:hAnsi="Palatino Linotype"/>
          <w:i/>
          <w:color w:val="FF0000"/>
          <w:sz w:val="18"/>
          <w:szCs w:val="18"/>
        </w:rPr>
        <w:t>11</w:t>
      </w:r>
      <w:r w:rsidRPr="001037AE">
        <w:rPr>
          <w:rFonts w:ascii="Palatino Linotype" w:hAnsi="Palatino Linotype"/>
          <w:color w:val="FF0000"/>
          <w:sz w:val="18"/>
          <w:szCs w:val="18"/>
        </w:rPr>
        <w:t>, 1141–1151.</w:t>
      </w:r>
      <w:r w:rsidR="001037AE" w:rsidRPr="001037AE">
        <w:rPr>
          <w:rFonts w:ascii="Palatino Linotype" w:hAnsi="Palatino Linotype"/>
          <w:color w:val="auto"/>
          <w:sz w:val="18"/>
          <w:szCs w:val="18"/>
        </w:rPr>
        <w:t xml:space="preserve"> </w:t>
      </w:r>
    </w:p>
    <w:p w14:paraId="332E7190" w14:textId="3FD4F75B" w:rsidR="009951BE" w:rsidRDefault="001037AE" w:rsidP="001037AE">
      <w:pPr>
        <w:pStyle w:val="ListParagraph"/>
        <w:numPr>
          <w:ilvl w:val="0"/>
          <w:numId w:val="44"/>
        </w:numPr>
        <w:adjustRightInd w:val="0"/>
        <w:snapToGrid w:val="0"/>
        <w:spacing w:line="260" w:lineRule="atLeast"/>
        <w:ind w:left="425" w:hanging="425"/>
        <w:contextualSpacing w:val="0"/>
        <w:rPr>
          <w:rFonts w:ascii="Palatino Linotype" w:hAnsi="Palatino Linotype"/>
          <w:color w:val="FF0000"/>
          <w:sz w:val="18"/>
          <w:szCs w:val="18"/>
        </w:rPr>
      </w:pPr>
      <w:r w:rsidRPr="001037AE">
        <w:rPr>
          <w:rFonts w:ascii="Palatino Linotype" w:hAnsi="Palatino Linotype"/>
          <w:color w:val="FF0000"/>
          <w:sz w:val="18"/>
          <w:szCs w:val="18"/>
        </w:rPr>
        <w:t>Chen,</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L.-H.;</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Ko,</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W.-C.</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A</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fuzzy</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nonlinear</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model</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for</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quality</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function</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deployment</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considering</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Kano’s</w:t>
      </w:r>
      <w:r w:rsidRPr="001037AE">
        <w:rPr>
          <w:rFonts w:ascii="Palatino Linotype" w:hAnsi="Palatino Linotype"/>
          <w:i/>
          <w:color w:val="FF0000"/>
          <w:sz w:val="18"/>
          <w:szCs w:val="18"/>
        </w:rPr>
        <w:t xml:space="preserve"> </w:t>
      </w:r>
      <w:r w:rsidRPr="001037AE">
        <w:rPr>
          <w:rFonts w:ascii="Palatino Linotype" w:hAnsi="Palatino Linotype"/>
          <w:color w:val="FF0000"/>
          <w:sz w:val="18"/>
          <w:szCs w:val="18"/>
        </w:rPr>
        <w:t>concept.</w:t>
      </w:r>
      <w:r w:rsidRPr="001037AE">
        <w:rPr>
          <w:rFonts w:ascii="Palatino Linotype" w:hAnsi="Palatino Linotype"/>
          <w:i/>
          <w:color w:val="FF0000"/>
          <w:sz w:val="18"/>
          <w:szCs w:val="18"/>
        </w:rPr>
        <w:t xml:space="preserve"> Math. </w:t>
      </w:r>
      <w:proofErr w:type="spellStart"/>
      <w:r w:rsidRPr="001037AE">
        <w:rPr>
          <w:rFonts w:ascii="Palatino Linotype" w:hAnsi="Palatino Linotype"/>
          <w:i/>
          <w:color w:val="FF0000"/>
          <w:sz w:val="18"/>
          <w:szCs w:val="18"/>
        </w:rPr>
        <w:t>Comput</w:t>
      </w:r>
      <w:proofErr w:type="spellEnd"/>
      <w:r w:rsidRPr="001037AE">
        <w:rPr>
          <w:rFonts w:ascii="Palatino Linotype" w:hAnsi="Palatino Linotype"/>
          <w:i/>
          <w:color w:val="FF0000"/>
          <w:sz w:val="18"/>
          <w:szCs w:val="18"/>
        </w:rPr>
        <w:t>. Model</w:t>
      </w:r>
      <w:r w:rsidRPr="001037AE">
        <w:rPr>
          <w:rFonts w:ascii="Palatino Linotype" w:hAnsi="Palatino Linotype"/>
          <w:color w:val="FF0000"/>
          <w:sz w:val="18"/>
          <w:szCs w:val="18"/>
        </w:rPr>
        <w:t>.</w:t>
      </w:r>
      <w:r w:rsidRPr="001037AE">
        <w:rPr>
          <w:rFonts w:ascii="Palatino Linotype" w:hAnsi="Palatino Linotype"/>
          <w:i/>
          <w:color w:val="FF0000"/>
          <w:sz w:val="18"/>
          <w:szCs w:val="18"/>
        </w:rPr>
        <w:t xml:space="preserve"> </w:t>
      </w:r>
      <w:r w:rsidRPr="001037AE">
        <w:rPr>
          <w:rFonts w:ascii="Palatino Linotype" w:hAnsi="Palatino Linotype"/>
          <w:b/>
          <w:color w:val="FF0000"/>
          <w:sz w:val="18"/>
          <w:szCs w:val="18"/>
        </w:rPr>
        <w:t>2008</w:t>
      </w:r>
      <w:r w:rsidRPr="001037AE">
        <w:rPr>
          <w:rFonts w:ascii="Palatino Linotype" w:hAnsi="Palatino Linotype"/>
          <w:color w:val="FF0000"/>
          <w:sz w:val="18"/>
          <w:szCs w:val="18"/>
        </w:rPr>
        <w:t xml:space="preserve">, </w:t>
      </w:r>
      <w:r w:rsidRPr="001037AE">
        <w:rPr>
          <w:rFonts w:ascii="Palatino Linotype" w:hAnsi="Palatino Linotype"/>
          <w:i/>
          <w:color w:val="FF0000"/>
          <w:sz w:val="18"/>
          <w:szCs w:val="18"/>
        </w:rPr>
        <w:t>48</w:t>
      </w:r>
      <w:r w:rsidRPr="001037AE">
        <w:rPr>
          <w:rFonts w:ascii="Palatino Linotype" w:hAnsi="Palatino Linotype"/>
          <w:color w:val="FF0000"/>
          <w:sz w:val="18"/>
          <w:szCs w:val="18"/>
        </w:rPr>
        <w:t>, 581–593.</w:t>
      </w:r>
    </w:p>
    <w:p w14:paraId="0FBD5521" w14:textId="77777777" w:rsidR="0008683B" w:rsidRPr="0008683B" w:rsidRDefault="0008683B" w:rsidP="0008683B">
      <w:pPr>
        <w:pStyle w:val="ListParagraph"/>
        <w:numPr>
          <w:ilvl w:val="0"/>
          <w:numId w:val="44"/>
        </w:numPr>
        <w:adjustRightInd w:val="0"/>
        <w:snapToGrid w:val="0"/>
        <w:spacing w:line="260" w:lineRule="atLeast"/>
        <w:ind w:left="425" w:hanging="425"/>
        <w:contextualSpacing w:val="0"/>
        <w:rPr>
          <w:rFonts w:ascii="Palatino Linotype" w:hAnsi="Palatino Linotype"/>
          <w:color w:val="FF0000"/>
          <w:sz w:val="18"/>
          <w:szCs w:val="18"/>
        </w:rPr>
      </w:pPr>
      <w:proofErr w:type="spellStart"/>
      <w:r w:rsidRPr="0008683B">
        <w:rPr>
          <w:rFonts w:ascii="Palatino Linotype" w:hAnsi="Palatino Linotype"/>
          <w:color w:val="FF0000"/>
          <w:sz w:val="18"/>
          <w:szCs w:val="18"/>
        </w:rPr>
        <w:t>Saaty</w:t>
      </w:r>
      <w:proofErr w:type="spellEnd"/>
      <w:r w:rsidRPr="0008683B">
        <w:rPr>
          <w:rFonts w:ascii="Palatino Linotype" w:hAnsi="Palatino Linotype"/>
          <w:color w:val="FF0000"/>
          <w:sz w:val="18"/>
          <w:szCs w:val="18"/>
        </w:rPr>
        <w:t>,</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T.L.</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The</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analytic</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hierarchy</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process</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in</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conflict</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management.</w:t>
      </w:r>
      <w:r w:rsidRPr="0008683B">
        <w:rPr>
          <w:rFonts w:ascii="Palatino Linotype" w:hAnsi="Palatino Linotype"/>
          <w:i/>
          <w:color w:val="FF0000"/>
          <w:sz w:val="18"/>
          <w:szCs w:val="18"/>
        </w:rPr>
        <w:t xml:space="preserve"> Int. J. </w:t>
      </w:r>
      <w:proofErr w:type="spellStart"/>
      <w:r w:rsidRPr="0008683B">
        <w:rPr>
          <w:rFonts w:ascii="Palatino Linotype" w:hAnsi="Palatino Linotype"/>
          <w:i/>
          <w:color w:val="FF0000"/>
          <w:sz w:val="18"/>
          <w:szCs w:val="18"/>
        </w:rPr>
        <w:t>Confl</w:t>
      </w:r>
      <w:proofErr w:type="spellEnd"/>
      <w:r w:rsidRPr="0008683B">
        <w:rPr>
          <w:rFonts w:ascii="Palatino Linotype" w:hAnsi="Palatino Linotype"/>
          <w:i/>
          <w:color w:val="FF0000"/>
          <w:sz w:val="18"/>
          <w:szCs w:val="18"/>
        </w:rPr>
        <w:t xml:space="preserve">. </w:t>
      </w:r>
      <w:proofErr w:type="spellStart"/>
      <w:r w:rsidRPr="0008683B">
        <w:rPr>
          <w:rFonts w:ascii="Palatino Linotype" w:hAnsi="Palatino Linotype"/>
          <w:i/>
          <w:color w:val="FF0000"/>
          <w:sz w:val="18"/>
          <w:szCs w:val="18"/>
        </w:rPr>
        <w:t>Manag</w:t>
      </w:r>
      <w:proofErr w:type="spellEnd"/>
      <w:r w:rsidRPr="0008683B">
        <w:rPr>
          <w:rFonts w:ascii="Palatino Linotype" w:hAnsi="Palatino Linotype"/>
          <w:color w:val="FF0000"/>
          <w:sz w:val="18"/>
          <w:szCs w:val="18"/>
        </w:rPr>
        <w:t>.</w:t>
      </w:r>
      <w:r w:rsidRPr="0008683B">
        <w:rPr>
          <w:rFonts w:ascii="Palatino Linotype" w:hAnsi="Palatino Linotype"/>
          <w:i/>
          <w:color w:val="FF0000"/>
          <w:sz w:val="18"/>
          <w:szCs w:val="18"/>
        </w:rPr>
        <w:t xml:space="preserve"> </w:t>
      </w:r>
      <w:r w:rsidRPr="0008683B">
        <w:rPr>
          <w:rFonts w:ascii="Palatino Linotype" w:hAnsi="Palatino Linotype"/>
          <w:b/>
          <w:color w:val="FF0000"/>
          <w:sz w:val="18"/>
          <w:szCs w:val="18"/>
        </w:rPr>
        <w:t>1990</w:t>
      </w:r>
      <w:r w:rsidRPr="0008683B">
        <w:rPr>
          <w:rFonts w:ascii="Palatino Linotype" w:hAnsi="Palatino Linotype"/>
          <w:color w:val="FF0000"/>
          <w:sz w:val="18"/>
          <w:szCs w:val="18"/>
        </w:rPr>
        <w:t xml:space="preserve">, </w:t>
      </w:r>
      <w:r w:rsidRPr="0008683B">
        <w:rPr>
          <w:rFonts w:ascii="Palatino Linotype" w:hAnsi="Palatino Linotype"/>
          <w:i/>
          <w:color w:val="FF0000"/>
          <w:sz w:val="18"/>
          <w:szCs w:val="18"/>
        </w:rPr>
        <w:t>1</w:t>
      </w:r>
      <w:r w:rsidRPr="0008683B">
        <w:rPr>
          <w:rFonts w:ascii="Palatino Linotype" w:hAnsi="Palatino Linotype"/>
          <w:color w:val="FF0000"/>
          <w:sz w:val="18"/>
          <w:szCs w:val="18"/>
        </w:rPr>
        <w:t>, 47–68.</w:t>
      </w:r>
    </w:p>
    <w:p w14:paraId="786D2F52" w14:textId="32C12339" w:rsidR="0008683B" w:rsidRDefault="0008683B" w:rsidP="0008683B">
      <w:pPr>
        <w:pStyle w:val="ListParagraph"/>
        <w:numPr>
          <w:ilvl w:val="0"/>
          <w:numId w:val="44"/>
        </w:numPr>
        <w:adjustRightInd w:val="0"/>
        <w:snapToGrid w:val="0"/>
        <w:spacing w:line="260" w:lineRule="atLeast"/>
        <w:ind w:left="425" w:hanging="425"/>
        <w:contextualSpacing w:val="0"/>
        <w:rPr>
          <w:rFonts w:ascii="Palatino Linotype" w:hAnsi="Palatino Linotype"/>
          <w:color w:val="FF0000"/>
          <w:sz w:val="18"/>
          <w:szCs w:val="18"/>
        </w:rPr>
      </w:pPr>
      <w:proofErr w:type="spellStart"/>
      <w:r w:rsidRPr="0008683B">
        <w:rPr>
          <w:rFonts w:ascii="Palatino Linotype" w:hAnsi="Palatino Linotype"/>
          <w:color w:val="FF0000"/>
          <w:sz w:val="18"/>
          <w:szCs w:val="18"/>
        </w:rPr>
        <w:t>Liou</w:t>
      </w:r>
      <w:proofErr w:type="spellEnd"/>
      <w:r w:rsidRPr="0008683B">
        <w:rPr>
          <w:rFonts w:ascii="Palatino Linotype" w:hAnsi="Palatino Linotype"/>
          <w:color w:val="FF0000"/>
          <w:sz w:val="18"/>
          <w:szCs w:val="18"/>
        </w:rPr>
        <w:t>,</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J.J.H.;</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Tzeng,</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G.-H.;</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Chang,</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H.-C.</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Airline</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safety</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measurement</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using</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a</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hybrid</w:t>
      </w:r>
      <w:r w:rsidRPr="0008683B">
        <w:rPr>
          <w:rFonts w:ascii="Palatino Linotype" w:hAnsi="Palatino Linotype"/>
          <w:i/>
          <w:color w:val="FF0000"/>
          <w:sz w:val="18"/>
          <w:szCs w:val="18"/>
        </w:rPr>
        <w:t xml:space="preserve"> </w:t>
      </w:r>
      <w:r w:rsidRPr="0008683B">
        <w:rPr>
          <w:rFonts w:ascii="Palatino Linotype" w:hAnsi="Palatino Linotype"/>
          <w:color w:val="FF0000"/>
          <w:sz w:val="18"/>
          <w:szCs w:val="18"/>
        </w:rPr>
        <w:t>model.</w:t>
      </w:r>
      <w:r w:rsidRPr="0008683B">
        <w:rPr>
          <w:rFonts w:ascii="Palatino Linotype" w:hAnsi="Palatino Linotype"/>
          <w:i/>
          <w:color w:val="FF0000"/>
          <w:sz w:val="18"/>
          <w:szCs w:val="18"/>
        </w:rPr>
        <w:t xml:space="preserve"> J. Air Transp. </w:t>
      </w:r>
      <w:proofErr w:type="spellStart"/>
      <w:r w:rsidRPr="0008683B">
        <w:rPr>
          <w:rFonts w:ascii="Palatino Linotype" w:hAnsi="Palatino Linotype"/>
          <w:i/>
          <w:color w:val="FF0000"/>
          <w:sz w:val="18"/>
          <w:szCs w:val="18"/>
        </w:rPr>
        <w:t>Manag</w:t>
      </w:r>
      <w:proofErr w:type="spellEnd"/>
      <w:r w:rsidRPr="0008683B">
        <w:rPr>
          <w:rFonts w:ascii="Palatino Linotype" w:hAnsi="Palatino Linotype"/>
          <w:color w:val="FF0000"/>
          <w:sz w:val="18"/>
          <w:szCs w:val="18"/>
        </w:rPr>
        <w:t>.</w:t>
      </w:r>
      <w:r w:rsidRPr="0008683B">
        <w:rPr>
          <w:rFonts w:ascii="Palatino Linotype" w:hAnsi="Palatino Linotype"/>
          <w:i/>
          <w:color w:val="FF0000"/>
          <w:sz w:val="18"/>
          <w:szCs w:val="18"/>
        </w:rPr>
        <w:t xml:space="preserve"> </w:t>
      </w:r>
      <w:r w:rsidRPr="0008683B">
        <w:rPr>
          <w:rFonts w:ascii="Palatino Linotype" w:hAnsi="Palatino Linotype"/>
          <w:b/>
          <w:color w:val="FF0000"/>
          <w:sz w:val="18"/>
          <w:szCs w:val="18"/>
        </w:rPr>
        <w:t>2007</w:t>
      </w:r>
      <w:r w:rsidRPr="0008683B">
        <w:rPr>
          <w:rFonts w:ascii="Palatino Linotype" w:hAnsi="Palatino Linotype"/>
          <w:color w:val="FF0000"/>
          <w:sz w:val="18"/>
          <w:szCs w:val="18"/>
        </w:rPr>
        <w:t xml:space="preserve">, </w:t>
      </w:r>
      <w:r w:rsidRPr="0008683B">
        <w:rPr>
          <w:rFonts w:ascii="Palatino Linotype" w:hAnsi="Palatino Linotype"/>
          <w:i/>
          <w:color w:val="FF0000"/>
          <w:sz w:val="18"/>
          <w:szCs w:val="18"/>
        </w:rPr>
        <w:t>13</w:t>
      </w:r>
      <w:r w:rsidRPr="0008683B">
        <w:rPr>
          <w:rFonts w:ascii="Palatino Linotype" w:hAnsi="Palatino Linotype"/>
          <w:color w:val="FF0000"/>
          <w:sz w:val="18"/>
          <w:szCs w:val="18"/>
        </w:rPr>
        <w:t>, 243–249.</w:t>
      </w:r>
    </w:p>
    <w:p w14:paraId="0C63889E" w14:textId="6CBADA17" w:rsidR="00CB3C51" w:rsidRPr="006C58F9" w:rsidRDefault="00CB3C51" w:rsidP="00A11C04">
      <w:pPr>
        <w:pStyle w:val="ListParagraph"/>
        <w:numPr>
          <w:ilvl w:val="0"/>
          <w:numId w:val="44"/>
        </w:numPr>
        <w:adjustRightInd w:val="0"/>
        <w:snapToGrid w:val="0"/>
        <w:spacing w:line="260" w:lineRule="atLeast"/>
        <w:ind w:left="425" w:hanging="425"/>
        <w:contextualSpacing w:val="0"/>
        <w:rPr>
          <w:rFonts w:ascii="Palatino Linotype" w:hAnsi="Palatino Linotype"/>
          <w:i/>
          <w:color w:val="FF0000"/>
          <w:sz w:val="18"/>
          <w:szCs w:val="18"/>
        </w:rPr>
      </w:pPr>
      <w:r w:rsidRPr="00CB3C51">
        <w:rPr>
          <w:rFonts w:ascii="Palatino Linotype" w:hAnsi="Palatino Linotype"/>
          <w:color w:val="FF0000"/>
          <w:sz w:val="18"/>
          <w:szCs w:val="18"/>
        </w:rPr>
        <w:t>Ortiz-Barrios, M. A.; Herrera-</w:t>
      </w:r>
      <w:proofErr w:type="spellStart"/>
      <w:r w:rsidRPr="00CB3C51">
        <w:rPr>
          <w:rFonts w:ascii="Palatino Linotype" w:hAnsi="Palatino Linotype"/>
          <w:color w:val="FF0000"/>
          <w:sz w:val="18"/>
          <w:szCs w:val="18"/>
        </w:rPr>
        <w:t>Fontalvo</w:t>
      </w:r>
      <w:proofErr w:type="spellEnd"/>
      <w:r w:rsidRPr="00CB3C51">
        <w:rPr>
          <w:rFonts w:ascii="Palatino Linotype" w:hAnsi="Palatino Linotype"/>
          <w:color w:val="FF0000"/>
          <w:sz w:val="18"/>
          <w:szCs w:val="18"/>
        </w:rPr>
        <w:t xml:space="preserve">, Z.; </w:t>
      </w:r>
      <w:proofErr w:type="spellStart"/>
      <w:r w:rsidRPr="00CB3C51">
        <w:rPr>
          <w:rFonts w:ascii="Palatino Linotype" w:hAnsi="Palatino Linotype"/>
          <w:color w:val="FF0000"/>
          <w:sz w:val="18"/>
          <w:szCs w:val="18"/>
        </w:rPr>
        <w:t>Rúa</w:t>
      </w:r>
      <w:proofErr w:type="spellEnd"/>
      <w:r w:rsidRPr="00CB3C51">
        <w:rPr>
          <w:rFonts w:ascii="Palatino Linotype" w:hAnsi="Palatino Linotype"/>
          <w:color w:val="FF0000"/>
          <w:sz w:val="18"/>
          <w:szCs w:val="18"/>
        </w:rPr>
        <w:t>-Muñoz, J.; Ojeda-Gutiérrez, S.; De Felice, F.; Petrillo, A. An integrated approach to evaluate the risk of adverse events in hospital sector. </w:t>
      </w:r>
      <w:r w:rsidRPr="00CB3C51">
        <w:rPr>
          <w:rFonts w:ascii="Palatino Linotype" w:hAnsi="Palatino Linotype"/>
          <w:i/>
          <w:iCs/>
          <w:color w:val="FF0000"/>
          <w:sz w:val="18"/>
          <w:szCs w:val="18"/>
        </w:rPr>
        <w:t xml:space="preserve">Manage. </w:t>
      </w:r>
      <w:proofErr w:type="spellStart"/>
      <w:r w:rsidRPr="00CB3C51">
        <w:rPr>
          <w:rFonts w:ascii="Palatino Linotype" w:hAnsi="Palatino Linotype"/>
          <w:i/>
          <w:iCs/>
          <w:color w:val="FF0000"/>
          <w:sz w:val="18"/>
          <w:szCs w:val="18"/>
        </w:rPr>
        <w:t>Decis</w:t>
      </w:r>
      <w:proofErr w:type="spellEnd"/>
      <w:r w:rsidRPr="00CB3C51">
        <w:rPr>
          <w:rFonts w:ascii="Palatino Linotype" w:hAnsi="Palatino Linotype"/>
          <w:color w:val="FF0000"/>
          <w:sz w:val="18"/>
          <w:szCs w:val="18"/>
        </w:rPr>
        <w:t xml:space="preserve">. </w:t>
      </w:r>
      <w:r w:rsidRPr="00CB3C51">
        <w:rPr>
          <w:rFonts w:ascii="Palatino Linotype" w:hAnsi="Palatino Linotype"/>
          <w:b/>
          <w:color w:val="FF0000"/>
          <w:sz w:val="18"/>
          <w:szCs w:val="18"/>
        </w:rPr>
        <w:t>2018</w:t>
      </w:r>
      <w:r w:rsidRPr="00CB3C51">
        <w:rPr>
          <w:rFonts w:ascii="Palatino Linotype" w:hAnsi="Palatino Linotype"/>
          <w:color w:val="FF0000"/>
          <w:sz w:val="18"/>
          <w:szCs w:val="18"/>
        </w:rPr>
        <w:t>,</w:t>
      </w:r>
      <w:r w:rsidRPr="00CB3C51">
        <w:rPr>
          <w:rFonts w:ascii="Palatino Linotype" w:hAnsi="Palatino Linotype"/>
          <w:b/>
          <w:color w:val="FF0000"/>
          <w:sz w:val="18"/>
          <w:szCs w:val="18"/>
        </w:rPr>
        <w:t xml:space="preserve"> </w:t>
      </w:r>
      <w:r w:rsidRPr="00CB3C51">
        <w:rPr>
          <w:rFonts w:ascii="Palatino Linotype" w:hAnsi="Palatino Linotype"/>
          <w:i/>
          <w:color w:val="FF0000"/>
          <w:sz w:val="18"/>
          <w:szCs w:val="18"/>
        </w:rPr>
        <w:t xml:space="preserve">56, </w:t>
      </w:r>
      <w:r w:rsidRPr="00CB3C51">
        <w:rPr>
          <w:rFonts w:ascii="Palatino Linotype" w:hAnsi="Palatino Linotype"/>
          <w:color w:val="FF0000"/>
          <w:sz w:val="18"/>
          <w:szCs w:val="18"/>
        </w:rPr>
        <w:t>2187-2224.</w:t>
      </w:r>
    </w:p>
    <w:p w14:paraId="64D4B7E8" w14:textId="0CC6D26F" w:rsidR="0040398C" w:rsidRPr="00C00CEB" w:rsidRDefault="006C58F9" w:rsidP="00C00CEB">
      <w:pPr>
        <w:pStyle w:val="ListParagraph"/>
        <w:numPr>
          <w:ilvl w:val="0"/>
          <w:numId w:val="44"/>
        </w:numPr>
        <w:adjustRightInd w:val="0"/>
        <w:snapToGrid w:val="0"/>
        <w:spacing w:line="260" w:lineRule="atLeast"/>
        <w:ind w:left="425" w:hanging="425"/>
        <w:contextualSpacing w:val="0"/>
        <w:rPr>
          <w:rFonts w:ascii="Palatino Linotype" w:hAnsi="Palatino Linotype"/>
          <w:i/>
          <w:color w:val="FF0000"/>
          <w:sz w:val="18"/>
          <w:szCs w:val="18"/>
        </w:rPr>
      </w:pPr>
      <w:r w:rsidRPr="006C58F9">
        <w:rPr>
          <w:rFonts w:ascii="Palatino Linotype" w:hAnsi="Palatino Linotype"/>
          <w:color w:val="FF0000"/>
          <w:sz w:val="18"/>
          <w:szCs w:val="18"/>
        </w:rPr>
        <w:t>Lee,</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W.-S.;</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Huang,</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A.Y.;</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Chang,</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Y.-Y.;</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Cheng,</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C.-M.</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Analysis</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of</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decision</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making</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factors</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for</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equity</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investment</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by</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DEMATEL</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and</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Analytic</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Network</w:t>
      </w:r>
      <w:r w:rsidRPr="006C58F9">
        <w:rPr>
          <w:rFonts w:ascii="Palatino Linotype" w:hAnsi="Palatino Linotype"/>
          <w:i/>
          <w:color w:val="FF0000"/>
          <w:sz w:val="18"/>
          <w:szCs w:val="18"/>
        </w:rPr>
        <w:t xml:space="preserve"> </w:t>
      </w:r>
      <w:r w:rsidRPr="006C58F9">
        <w:rPr>
          <w:rFonts w:ascii="Palatino Linotype" w:hAnsi="Palatino Linotype"/>
          <w:color w:val="FF0000"/>
          <w:sz w:val="18"/>
          <w:szCs w:val="18"/>
        </w:rPr>
        <w:t>Process.</w:t>
      </w:r>
      <w:r w:rsidRPr="006C58F9">
        <w:rPr>
          <w:rFonts w:ascii="Palatino Linotype" w:hAnsi="Palatino Linotype"/>
          <w:i/>
          <w:color w:val="FF0000"/>
          <w:sz w:val="18"/>
          <w:szCs w:val="18"/>
        </w:rPr>
        <w:t xml:space="preserve"> Expert Syst. Appl. </w:t>
      </w:r>
      <w:r w:rsidRPr="006C58F9">
        <w:rPr>
          <w:rFonts w:ascii="Palatino Linotype" w:hAnsi="Palatino Linotype"/>
          <w:b/>
          <w:color w:val="FF0000"/>
          <w:sz w:val="18"/>
          <w:szCs w:val="18"/>
        </w:rPr>
        <w:t>2011</w:t>
      </w:r>
      <w:r w:rsidRPr="006C58F9">
        <w:rPr>
          <w:rFonts w:ascii="Palatino Linotype" w:hAnsi="Palatino Linotype"/>
          <w:color w:val="FF0000"/>
          <w:sz w:val="18"/>
          <w:szCs w:val="18"/>
        </w:rPr>
        <w:t xml:space="preserve">, </w:t>
      </w:r>
      <w:r w:rsidRPr="006C58F9">
        <w:rPr>
          <w:rFonts w:ascii="Palatino Linotype" w:hAnsi="Palatino Linotype"/>
          <w:i/>
          <w:color w:val="FF0000"/>
          <w:sz w:val="18"/>
          <w:szCs w:val="18"/>
        </w:rPr>
        <w:t>38</w:t>
      </w:r>
      <w:r w:rsidRPr="006C58F9">
        <w:rPr>
          <w:rFonts w:ascii="Palatino Linotype" w:hAnsi="Palatino Linotype"/>
          <w:color w:val="FF0000"/>
          <w:sz w:val="18"/>
          <w:szCs w:val="18"/>
        </w:rPr>
        <w:t>, 8375–8383.</w:t>
      </w:r>
    </w:p>
    <w:p w14:paraId="4283959C" w14:textId="77777777" w:rsidR="00C00CEB" w:rsidRPr="00C00CEB" w:rsidRDefault="00C00CEB" w:rsidP="00C00CEB">
      <w:pPr>
        <w:pStyle w:val="ListParagraph"/>
        <w:adjustRightInd w:val="0"/>
        <w:snapToGrid w:val="0"/>
        <w:spacing w:line="260" w:lineRule="atLeast"/>
        <w:ind w:left="425"/>
        <w:contextualSpacing w:val="0"/>
        <w:rPr>
          <w:rFonts w:ascii="Palatino Linotype" w:hAnsi="Palatino Linotype"/>
          <w:i/>
          <w:color w:val="FF0000"/>
          <w:sz w:val="18"/>
          <w:szCs w:val="18"/>
        </w:rPr>
      </w:pPr>
    </w:p>
    <w:tbl>
      <w:tblPr>
        <w:tblW w:w="0" w:type="auto"/>
        <w:jc w:val="center"/>
        <w:tblLook w:val="04A0" w:firstRow="1" w:lastRow="0" w:firstColumn="1" w:lastColumn="0" w:noHBand="0" w:noVBand="1"/>
      </w:tblPr>
      <w:tblGrid>
        <w:gridCol w:w="1721"/>
        <w:gridCol w:w="7123"/>
      </w:tblGrid>
      <w:tr w:rsidR="0040398C" w:rsidRPr="003E7640" w14:paraId="2EC42B81" w14:textId="77777777" w:rsidTr="008C42AF">
        <w:trPr>
          <w:jc w:val="center"/>
        </w:trPr>
        <w:tc>
          <w:tcPr>
            <w:tcW w:w="0" w:type="auto"/>
            <w:shd w:val="clear" w:color="auto" w:fill="auto"/>
            <w:vAlign w:val="center"/>
          </w:tcPr>
          <w:bookmarkEnd w:id="8"/>
          <w:p w14:paraId="4FA02542" w14:textId="77777777" w:rsidR="0040398C" w:rsidRPr="0008683B" w:rsidRDefault="0040398C" w:rsidP="008C42AF">
            <w:pPr>
              <w:pStyle w:val="MDPI71References"/>
              <w:numPr>
                <w:ilvl w:val="0"/>
                <w:numId w:val="0"/>
              </w:numPr>
              <w:ind w:left="-85"/>
              <w:rPr>
                <w:rFonts w:eastAsia="SimSun"/>
                <w:bCs/>
              </w:rPr>
            </w:pPr>
            <w:r w:rsidRPr="0008683B">
              <w:rPr>
                <w:rFonts w:eastAsia="SimSun"/>
                <w:bCs/>
                <w:noProof/>
                <w:lang w:val="es-CO" w:eastAsia="es-CO" w:bidi="ar-SA"/>
              </w:rPr>
              <w:drawing>
                <wp:inline distT="0" distB="0" distL="0" distR="0" wp14:anchorId="594C93C8" wp14:editId="69CE518C">
                  <wp:extent cx="1000125" cy="361950"/>
                  <wp:effectExtent l="0" t="0" r="9525" b="0"/>
                  <wp:docPr id="1" name="Picture 1"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Righ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tc>
        <w:tc>
          <w:tcPr>
            <w:tcW w:w="7149" w:type="dxa"/>
            <w:shd w:val="clear" w:color="auto" w:fill="auto"/>
            <w:vAlign w:val="center"/>
          </w:tcPr>
          <w:p w14:paraId="4DC236FB" w14:textId="77777777" w:rsidR="0040398C" w:rsidRPr="0008683B" w:rsidRDefault="0040398C" w:rsidP="008C42AF">
            <w:pPr>
              <w:pStyle w:val="MDPI71References"/>
              <w:numPr>
                <w:ilvl w:val="0"/>
                <w:numId w:val="0"/>
              </w:numPr>
              <w:ind w:left="-85"/>
              <w:rPr>
                <w:rFonts w:eastAsia="SimSun"/>
                <w:bCs/>
              </w:rPr>
            </w:pPr>
            <w:r w:rsidRPr="0008683B">
              <w:rPr>
                <w:rFonts w:eastAsia="SimSun"/>
                <w:bCs/>
              </w:rPr>
              <w:t>© 2020 by the authors. Submitted for possible open access publication under the terms and conditions of the Creative Commons Attribution (CC BY) license (http://creativecommons.org/licenses/by/4.0/).</w:t>
            </w:r>
          </w:p>
        </w:tc>
      </w:tr>
    </w:tbl>
    <w:p w14:paraId="007DCDA8" w14:textId="27F1F87F" w:rsidR="00B60258" w:rsidRPr="0040398C" w:rsidRDefault="00B60258" w:rsidP="0019356E">
      <w:pPr>
        <w:pStyle w:val="MDPI31text"/>
        <w:ind w:firstLine="0"/>
        <w:rPr>
          <w:color w:val="auto"/>
          <w:szCs w:val="20"/>
        </w:rPr>
      </w:pPr>
    </w:p>
    <w:sectPr w:rsidR="00B60258" w:rsidRPr="0040398C" w:rsidSect="0019356E">
      <w:headerReference w:type="even" r:id="rId39"/>
      <w:headerReference w:type="default" r:id="rId40"/>
      <w:headerReference w:type="first" r:id="rId41"/>
      <w:footerReference w:type="first" r:id="rId42"/>
      <w:type w:val="continuous"/>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63674" w14:textId="77777777" w:rsidR="007C1AF3" w:rsidRDefault="007C1AF3">
      <w:pPr>
        <w:spacing w:line="240" w:lineRule="auto"/>
      </w:pPr>
      <w:r>
        <w:separator/>
      </w:r>
    </w:p>
  </w:endnote>
  <w:endnote w:type="continuationSeparator" w:id="0">
    <w:p w14:paraId="544702C0" w14:textId="77777777" w:rsidR="007C1AF3" w:rsidRDefault="007C1A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211CB" w14:textId="77777777" w:rsidR="00803FDF" w:rsidRPr="00372FCD" w:rsidRDefault="00803FDF" w:rsidP="009D5A9B">
    <w:pPr>
      <w:tabs>
        <w:tab w:val="right" w:pos="8844"/>
      </w:tabs>
      <w:adjustRightInd w:val="0"/>
      <w:snapToGrid w:val="0"/>
      <w:spacing w:before="120" w:line="240" w:lineRule="auto"/>
      <w:rPr>
        <w:rFonts w:ascii="Palatino Linotype" w:hAnsi="Palatino Linotype"/>
        <w:sz w:val="16"/>
        <w:szCs w:val="16"/>
        <w:lang w:val="fr-CH"/>
      </w:rPr>
    </w:pPr>
    <w:proofErr w:type="spellStart"/>
    <w:r w:rsidRPr="005D1D79">
      <w:rPr>
        <w:rFonts w:ascii="Palatino Linotype" w:hAnsi="Palatino Linotype"/>
        <w:i/>
        <w:sz w:val="16"/>
        <w:szCs w:val="16"/>
        <w:lang w:val="fr-CH"/>
      </w:rPr>
      <w:t>Appl</w:t>
    </w:r>
    <w:proofErr w:type="spellEnd"/>
    <w:r w:rsidRPr="005D1D79">
      <w:rPr>
        <w:rFonts w:ascii="Palatino Linotype" w:hAnsi="Palatino Linotype"/>
        <w:i/>
        <w:sz w:val="16"/>
        <w:szCs w:val="16"/>
        <w:lang w:val="fr-CH"/>
      </w:rPr>
      <w:t xml:space="preserve">. </w:t>
    </w:r>
    <w:proofErr w:type="spellStart"/>
    <w:r w:rsidRPr="005D1D79">
      <w:rPr>
        <w:rFonts w:ascii="Palatino Linotype" w:hAnsi="Palatino Linotype"/>
        <w:i/>
        <w:sz w:val="16"/>
        <w:szCs w:val="16"/>
        <w:lang w:val="fr-CH"/>
      </w:rPr>
      <w:t>Sci</w:t>
    </w:r>
    <w:proofErr w:type="spellEnd"/>
    <w:r w:rsidRPr="005D1D79">
      <w:rPr>
        <w:rFonts w:ascii="Palatino Linotype" w:hAnsi="Palatino Linotype"/>
        <w:i/>
        <w:sz w:val="16"/>
        <w:szCs w:val="16"/>
        <w:lang w:val="fr-CH"/>
      </w:rPr>
      <w:t>.</w:t>
    </w:r>
    <w:r w:rsidRPr="005D1D79">
      <w:rPr>
        <w:rFonts w:ascii="Palatino Linotype" w:hAnsi="Palatino Linotype"/>
        <w:sz w:val="16"/>
        <w:szCs w:val="16"/>
        <w:lang w:val="fr-CH"/>
      </w:rPr>
      <w:t xml:space="preserve"> </w:t>
    </w:r>
    <w:r w:rsidRPr="0041236F">
      <w:rPr>
        <w:rFonts w:ascii="Palatino Linotype" w:hAnsi="Palatino Linotype"/>
        <w:b/>
        <w:bCs/>
        <w:iCs/>
        <w:sz w:val="16"/>
        <w:szCs w:val="16"/>
      </w:rPr>
      <w:t>20</w:t>
    </w:r>
    <w:r>
      <w:rPr>
        <w:rFonts w:ascii="Palatino Linotype" w:hAnsi="Palatino Linotype"/>
        <w:b/>
        <w:bCs/>
        <w:iCs/>
        <w:sz w:val="16"/>
        <w:szCs w:val="16"/>
      </w:rPr>
      <w:t>20</w:t>
    </w:r>
    <w:r w:rsidRPr="0041236F">
      <w:rPr>
        <w:rFonts w:ascii="Palatino Linotype" w:hAnsi="Palatino Linotype"/>
        <w:bCs/>
        <w:iCs/>
        <w:sz w:val="16"/>
        <w:szCs w:val="16"/>
      </w:rPr>
      <w:t xml:space="preserve">, </w:t>
    </w:r>
    <w:r>
      <w:rPr>
        <w:rFonts w:ascii="Palatino Linotype" w:hAnsi="Palatino Linotype"/>
        <w:bCs/>
        <w:i/>
        <w:iCs/>
        <w:sz w:val="16"/>
        <w:szCs w:val="16"/>
      </w:rPr>
      <w:t>10</w:t>
    </w:r>
    <w:r w:rsidRPr="0041236F">
      <w:rPr>
        <w:rFonts w:ascii="Palatino Linotype" w:hAnsi="Palatino Linotype"/>
        <w:bCs/>
        <w:iCs/>
        <w:sz w:val="16"/>
        <w:szCs w:val="16"/>
      </w:rPr>
      <w:t xml:space="preserve">, </w:t>
    </w:r>
    <w:r>
      <w:rPr>
        <w:rFonts w:ascii="Palatino Linotype" w:hAnsi="Palatino Linotype"/>
        <w:bCs/>
        <w:iCs/>
        <w:sz w:val="16"/>
        <w:szCs w:val="16"/>
      </w:rPr>
      <w:t xml:space="preserve">x; </w:t>
    </w:r>
    <w:proofErr w:type="spellStart"/>
    <w:r>
      <w:rPr>
        <w:rFonts w:ascii="Palatino Linotype" w:hAnsi="Palatino Linotype"/>
        <w:bCs/>
        <w:iCs/>
        <w:sz w:val="16"/>
        <w:szCs w:val="16"/>
      </w:rPr>
      <w:t>doi</w:t>
    </w:r>
    <w:proofErr w:type="spellEnd"/>
    <w:r>
      <w:rPr>
        <w:rFonts w:ascii="Palatino Linotype" w:hAnsi="Palatino Linotype"/>
        <w:bCs/>
        <w:iCs/>
        <w:sz w:val="16"/>
        <w:szCs w:val="16"/>
      </w:rPr>
      <w:t>: FOR PEER REVIEW</w:t>
    </w:r>
    <w:r w:rsidRPr="004B6803">
      <w:rPr>
        <w:rFonts w:ascii="Palatino Linotype" w:hAnsi="Palatino Linotype"/>
        <w:sz w:val="16"/>
        <w:szCs w:val="16"/>
        <w:lang w:val="fr-CH"/>
      </w:rPr>
      <w:tab/>
      <w:t>www</w:t>
    </w:r>
    <w:r w:rsidRPr="00372FCD">
      <w:rPr>
        <w:rFonts w:ascii="Palatino Linotype" w:hAnsi="Palatino Linotype"/>
        <w:sz w:val="16"/>
        <w:szCs w:val="16"/>
        <w:lang w:val="fr-CH"/>
      </w:rPr>
      <w:t>.mdpi.com/journal/</w:t>
    </w:r>
    <w:proofErr w:type="spellStart"/>
    <w:r w:rsidRPr="005D1D79">
      <w:rPr>
        <w:rFonts w:ascii="Palatino Linotype" w:hAnsi="Palatino Linotype"/>
        <w:sz w:val="16"/>
        <w:szCs w:val="16"/>
      </w:rPr>
      <w:t>applsci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163B4" w14:textId="77777777" w:rsidR="007C1AF3" w:rsidRDefault="007C1AF3">
      <w:pPr>
        <w:spacing w:line="240" w:lineRule="auto"/>
      </w:pPr>
      <w:r>
        <w:separator/>
      </w:r>
    </w:p>
  </w:footnote>
  <w:footnote w:type="continuationSeparator" w:id="0">
    <w:p w14:paraId="2C0ABE52" w14:textId="77777777" w:rsidR="007C1AF3" w:rsidRDefault="007C1A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FD38A" w14:textId="77777777" w:rsidR="00803FDF" w:rsidRDefault="00803FDF" w:rsidP="0067215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81534" w14:textId="7BE02D0D" w:rsidR="00803FDF" w:rsidRPr="008C3B47" w:rsidRDefault="00803FDF" w:rsidP="009D5A9B">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Appl. Sci. </w:t>
    </w:r>
    <w:r w:rsidRPr="0041236F">
      <w:rPr>
        <w:rFonts w:ascii="Palatino Linotype" w:hAnsi="Palatino Linotype"/>
        <w:b/>
        <w:sz w:val="16"/>
      </w:rPr>
      <w:t>20</w:t>
    </w:r>
    <w:r>
      <w:rPr>
        <w:rFonts w:ascii="Palatino Linotype" w:hAnsi="Palatino Linotype"/>
        <w:b/>
        <w:sz w:val="16"/>
      </w:rPr>
      <w:t>20</w:t>
    </w:r>
    <w:r w:rsidRPr="0041236F">
      <w:rPr>
        <w:rFonts w:ascii="Palatino Linotype" w:hAnsi="Palatino Linotype"/>
        <w:sz w:val="16"/>
      </w:rPr>
      <w:t xml:space="preserve">, </w:t>
    </w:r>
    <w:r>
      <w:rPr>
        <w:rFonts w:ascii="Palatino Linotype" w:hAnsi="Palatino Linotype"/>
        <w:i/>
        <w:sz w:val="16"/>
      </w:rPr>
      <w:t>10</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542D7A">
      <w:rPr>
        <w:rFonts w:ascii="Palatino Linotype" w:hAnsi="Palatino Linotype"/>
        <w:noProof/>
        <w:sz w:val="16"/>
      </w:rPr>
      <w:t>8</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542D7A">
      <w:rPr>
        <w:rFonts w:ascii="Palatino Linotype" w:hAnsi="Palatino Linotype"/>
        <w:noProof/>
        <w:sz w:val="16"/>
      </w:rPr>
      <w:t>27</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FE176" w14:textId="77777777" w:rsidR="00803FDF" w:rsidRDefault="00803FDF" w:rsidP="0067215B">
    <w:pPr>
      <w:pStyle w:val="MDPIheaderjournallogo"/>
    </w:pPr>
    <w:r>
      <w:rPr>
        <w:noProof/>
        <w:lang w:val="es-CO" w:eastAsia="es-CO"/>
      </w:rPr>
      <mc:AlternateContent>
        <mc:Choice Requires="wps">
          <w:drawing>
            <wp:anchor distT="45720" distB="45720" distL="114300" distR="114300" simplePos="0" relativeHeight="251663360" behindDoc="1" locked="0" layoutInCell="1" allowOverlap="1" wp14:anchorId="17CD9077" wp14:editId="07777777">
              <wp:simplePos x="0" y="0"/>
              <wp:positionH relativeFrom="page">
                <wp:posOffset>6029960</wp:posOffset>
              </wp:positionH>
              <wp:positionV relativeFrom="page">
                <wp:posOffset>647700</wp:posOffset>
              </wp:positionV>
              <wp:extent cx="540385" cy="709295"/>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450EA2D7" w14:textId="77777777" w:rsidR="00803FDF" w:rsidRDefault="00803FDF" w:rsidP="0067215B">
                          <w:pPr>
                            <w:pStyle w:val="MDPIheaderjournallogo"/>
                            <w:jc w:val="center"/>
                            <w:textboxTightWrap w:val="allLines"/>
                            <w:rPr>
                              <w:i w:val="0"/>
                              <w:szCs w:val="16"/>
                            </w:rPr>
                          </w:pPr>
                          <w:r>
                            <w:rPr>
                              <w:i w:val="0"/>
                              <w:noProof/>
                              <w:szCs w:val="16"/>
                              <w:lang w:val="es-CO" w:eastAsia="es-CO"/>
                            </w:rPr>
                            <w:drawing>
                              <wp:inline distT="0" distB="0" distL="0" distR="0" wp14:anchorId="17D1BEF3" wp14:editId="07777777">
                                <wp:extent cx="539115" cy="357505"/>
                                <wp:effectExtent l="0" t="0" r="0" b="4445"/>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CD9077" id="_x0000_t202" coordsize="21600,21600" o:spt="202" path="m,l,21600r21600,l21600,xe">
              <v:stroke joinstyle="miter"/>
              <v:path gradientshapeok="t" o:connecttype="rect"/>
            </v:shapetype>
            <v:shape id="Text Box 2" o:spid="_x0000_s1026" type="#_x0000_t202" style="position:absolute;left:0;text-align:left;margin-left:474.8pt;margin-top:51pt;width:42.55pt;height:55.85pt;z-index:-251653120;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450EA2D7" w14:textId="77777777" w:rsidR="00803FDF" w:rsidRDefault="00803FDF" w:rsidP="0067215B">
                    <w:pPr>
                      <w:pStyle w:val="MDPIheaderjournallogo"/>
                      <w:jc w:val="center"/>
                      <w:textboxTightWrap w:val="allLines"/>
                      <w:rPr>
                        <w:i w:val="0"/>
                        <w:szCs w:val="16"/>
                      </w:rPr>
                    </w:pPr>
                    <w:r>
                      <w:rPr>
                        <w:i w:val="0"/>
                        <w:noProof/>
                        <w:szCs w:val="16"/>
                        <w:lang w:val="es-CO" w:eastAsia="es-CO"/>
                      </w:rPr>
                      <w:drawing>
                        <wp:inline distT="0" distB="0" distL="0" distR="0" wp14:anchorId="17D1BEF3" wp14:editId="07777777">
                          <wp:extent cx="539115" cy="357505"/>
                          <wp:effectExtent l="0" t="0" r="0" b="4445"/>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357505"/>
                                  </a:xfrm>
                                  <a:prstGeom prst="rect">
                                    <a:avLst/>
                                  </a:prstGeom>
                                  <a:noFill/>
                                  <a:ln>
                                    <a:noFill/>
                                  </a:ln>
                                </pic:spPr>
                              </pic:pic>
                            </a:graphicData>
                          </a:graphic>
                        </wp:inline>
                      </w:drawing>
                    </w:r>
                  </w:p>
                </w:txbxContent>
              </v:textbox>
              <w10:wrap anchorx="page" anchory="page"/>
            </v:shape>
          </w:pict>
        </mc:Fallback>
      </mc:AlternateContent>
    </w:r>
    <w:r>
      <w:rPr>
        <w:noProof/>
        <w:lang w:val="es-CO" w:eastAsia="es-CO"/>
      </w:rPr>
      <w:drawing>
        <wp:inline distT="0" distB="0" distL="0" distR="0" wp14:anchorId="080068DB" wp14:editId="07777777">
          <wp:extent cx="1758315" cy="427990"/>
          <wp:effectExtent l="0" t="0" r="0" b="0"/>
          <wp:docPr id="5" name="Picture 3" descr="C:\Users\home\AppData\Local\Temp\HZ$D.003.473\appliedscienc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03.473\appliedscience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8315" cy="4279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2261"/>
    <w:multiLevelType w:val="hybridMultilevel"/>
    <w:tmpl w:val="E8C8C7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F7595D"/>
    <w:multiLevelType w:val="hybridMultilevel"/>
    <w:tmpl w:val="D40C46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8B3F72"/>
    <w:multiLevelType w:val="hybridMultilevel"/>
    <w:tmpl w:val="83DAC4F4"/>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A440DE"/>
    <w:multiLevelType w:val="hybridMultilevel"/>
    <w:tmpl w:val="7018C662"/>
    <w:lvl w:ilvl="0" w:tplc="FC48E62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1B1E7ECC"/>
    <w:multiLevelType w:val="hybridMultilevel"/>
    <w:tmpl w:val="4510C86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173A95"/>
    <w:multiLevelType w:val="hybridMultilevel"/>
    <w:tmpl w:val="75BC13F4"/>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221A7232"/>
    <w:multiLevelType w:val="hybridMultilevel"/>
    <w:tmpl w:val="F4DA02A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29743AA"/>
    <w:multiLevelType w:val="hybridMultilevel"/>
    <w:tmpl w:val="311EA4CC"/>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235F3C46"/>
    <w:multiLevelType w:val="hybridMultilevel"/>
    <w:tmpl w:val="5A9208D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9" w15:restartNumberingAfterBreak="0">
    <w:nsid w:val="24A75354"/>
    <w:multiLevelType w:val="hybridMultilevel"/>
    <w:tmpl w:val="D9B69676"/>
    <w:lvl w:ilvl="0" w:tplc="4B186CC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457F89"/>
    <w:multiLevelType w:val="hybridMultilevel"/>
    <w:tmpl w:val="E1C256DE"/>
    <w:lvl w:ilvl="0" w:tplc="240A0001">
      <w:start w:val="1"/>
      <w:numFmt w:val="bullet"/>
      <w:lvlText w:val=""/>
      <w:lvlJc w:val="left"/>
      <w:pPr>
        <w:ind w:left="1145" w:hanging="360"/>
      </w:pPr>
      <w:rPr>
        <w:rFonts w:ascii="Symbol" w:hAnsi="Symbol" w:hint="default"/>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abstractNum w:abstractNumId="12" w15:restartNumberingAfterBreak="0">
    <w:nsid w:val="258B0D2B"/>
    <w:multiLevelType w:val="hybridMultilevel"/>
    <w:tmpl w:val="64CA2292"/>
    <w:lvl w:ilvl="0" w:tplc="240A000F">
      <w:start w:val="1"/>
      <w:numFmt w:val="decimal"/>
      <w:lvlText w:val="%1."/>
      <w:lvlJc w:val="left"/>
      <w:pPr>
        <w:ind w:left="720" w:hanging="360"/>
      </w:pPr>
      <w:rPr>
        <w:rFonts w:ascii="Times New Roman" w:hAnsi="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62F23E1"/>
    <w:multiLevelType w:val="hybridMultilevel"/>
    <w:tmpl w:val="9774B5C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5" w15:restartNumberingAfterBreak="0">
    <w:nsid w:val="358C7D5E"/>
    <w:multiLevelType w:val="hybridMultilevel"/>
    <w:tmpl w:val="D660B948"/>
    <w:lvl w:ilvl="0" w:tplc="33106C30">
      <w:start w:val="1"/>
      <w:numFmt w:val="decimal"/>
      <w:lvlText w:val="%1."/>
      <w:lvlJc w:val="left"/>
      <w:pPr>
        <w:ind w:left="785" w:hanging="360"/>
      </w:pPr>
      <w:rPr>
        <w:rFonts w:hint="default"/>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16"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7" w15:restartNumberingAfterBreak="0">
    <w:nsid w:val="37382444"/>
    <w:multiLevelType w:val="hybridMultilevel"/>
    <w:tmpl w:val="E6A62D9C"/>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8" w15:restartNumberingAfterBreak="0">
    <w:nsid w:val="3D0405AB"/>
    <w:multiLevelType w:val="hybridMultilevel"/>
    <w:tmpl w:val="28D83DC6"/>
    <w:lvl w:ilvl="0" w:tplc="240A0001">
      <w:start w:val="1"/>
      <w:numFmt w:val="bullet"/>
      <w:lvlText w:val=""/>
      <w:lvlJc w:val="left"/>
      <w:pPr>
        <w:ind w:left="1145" w:hanging="360"/>
      </w:pPr>
      <w:rPr>
        <w:rFonts w:ascii="Symbol" w:hAnsi="Symbol" w:hint="default"/>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abstractNum w:abstractNumId="19" w15:restartNumberingAfterBreak="0">
    <w:nsid w:val="40D620A3"/>
    <w:multiLevelType w:val="hybridMultilevel"/>
    <w:tmpl w:val="53648CB8"/>
    <w:lvl w:ilvl="0" w:tplc="24FAE72E">
      <w:start w:val="1"/>
      <w:numFmt w:val="decimal"/>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20" w15:restartNumberingAfterBreak="0">
    <w:nsid w:val="439D120E"/>
    <w:multiLevelType w:val="hybridMultilevel"/>
    <w:tmpl w:val="AA761A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B955227"/>
    <w:multiLevelType w:val="hybridMultilevel"/>
    <w:tmpl w:val="CF9073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5B12CE6"/>
    <w:multiLevelType w:val="hybridMultilevel"/>
    <w:tmpl w:val="3D6CD8EA"/>
    <w:lvl w:ilvl="0" w:tplc="240A0001">
      <w:start w:val="1"/>
      <w:numFmt w:val="bullet"/>
      <w:lvlText w:val=""/>
      <w:lvlJc w:val="left"/>
      <w:pPr>
        <w:ind w:left="1145" w:hanging="360"/>
      </w:pPr>
      <w:rPr>
        <w:rFonts w:ascii="Symbol" w:hAnsi="Symbol" w:hint="default"/>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abstractNum w:abstractNumId="23" w15:restartNumberingAfterBreak="0">
    <w:nsid w:val="5A0F3658"/>
    <w:multiLevelType w:val="hybridMultilevel"/>
    <w:tmpl w:val="1310BF6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5EED03D6"/>
    <w:multiLevelType w:val="hybridMultilevel"/>
    <w:tmpl w:val="FB8CC112"/>
    <w:lvl w:ilvl="0" w:tplc="240A0001">
      <w:start w:val="1"/>
      <w:numFmt w:val="bullet"/>
      <w:lvlText w:val=""/>
      <w:lvlJc w:val="left"/>
      <w:pPr>
        <w:ind w:left="720" w:hanging="360"/>
      </w:pPr>
      <w:rPr>
        <w:rFonts w:ascii="Symbol" w:hAnsi="Symbol" w:hint="default"/>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C53117"/>
    <w:multiLevelType w:val="hybridMultilevel"/>
    <w:tmpl w:val="11484E1E"/>
    <w:lvl w:ilvl="0" w:tplc="8A36B3C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15:restartNumberingAfterBreak="0">
    <w:nsid w:val="6B9B6C2E"/>
    <w:multiLevelType w:val="hybridMultilevel"/>
    <w:tmpl w:val="183C2592"/>
    <w:lvl w:ilvl="0" w:tplc="B33A2F16">
      <w:start w:val="1"/>
      <w:numFmt w:val="decimal"/>
      <w:lvlText w:val="%1."/>
      <w:lvlJc w:val="left"/>
      <w:pPr>
        <w:ind w:left="720" w:hanging="360"/>
      </w:pPr>
      <w:rPr>
        <w:rFonts w:hint="default"/>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FEC7C15"/>
    <w:multiLevelType w:val="hybridMultilevel"/>
    <w:tmpl w:val="3034B5CE"/>
    <w:lvl w:ilvl="0" w:tplc="51F4941E">
      <w:start w:val="1"/>
      <w:numFmt w:val="decimal"/>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76FB4500"/>
    <w:multiLevelType w:val="hybridMultilevel"/>
    <w:tmpl w:val="D40C46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A281CDB"/>
    <w:multiLevelType w:val="hybridMultilevel"/>
    <w:tmpl w:val="DA80E9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D0509C3"/>
    <w:multiLevelType w:val="hybridMultilevel"/>
    <w:tmpl w:val="3FA61B4A"/>
    <w:lvl w:ilvl="0" w:tplc="240A0001">
      <w:start w:val="1"/>
      <w:numFmt w:val="bullet"/>
      <w:lvlText w:val=""/>
      <w:lvlJc w:val="left"/>
      <w:pPr>
        <w:ind w:left="1145" w:hanging="360"/>
      </w:pPr>
      <w:rPr>
        <w:rFonts w:ascii="Symbol" w:hAnsi="Symbol" w:hint="default"/>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abstractNum w:abstractNumId="31" w15:restartNumberingAfterBreak="0">
    <w:nsid w:val="7F1A57D5"/>
    <w:multiLevelType w:val="hybridMultilevel"/>
    <w:tmpl w:val="F7FE88BA"/>
    <w:lvl w:ilvl="0" w:tplc="700AC36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14"/>
  </w:num>
  <w:num w:numId="2">
    <w:abstractNumId w:val="16"/>
  </w:num>
  <w:num w:numId="3">
    <w:abstractNumId w:val="10"/>
  </w:num>
  <w:num w:numId="4">
    <w:abstractNumId w:val="23"/>
  </w:num>
  <w:num w:numId="5">
    <w:abstractNumId w:val="18"/>
  </w:num>
  <w:num w:numId="6">
    <w:abstractNumId w:val="22"/>
  </w:num>
  <w:num w:numId="7">
    <w:abstractNumId w:val="30"/>
  </w:num>
  <w:num w:numId="8">
    <w:abstractNumId w:val="11"/>
  </w:num>
  <w:num w:numId="9">
    <w:abstractNumId w:val="21"/>
  </w:num>
  <w:num w:numId="10">
    <w:abstractNumId w:val="8"/>
  </w:num>
  <w:num w:numId="11">
    <w:abstractNumId w:val="16"/>
  </w:num>
  <w:num w:numId="12">
    <w:abstractNumId w:val="20"/>
  </w:num>
  <w:num w:numId="13">
    <w:abstractNumId w:val="16"/>
  </w:num>
  <w:num w:numId="14">
    <w:abstractNumId w:val="16"/>
  </w:num>
  <w:num w:numId="15">
    <w:abstractNumId w:val="16"/>
  </w:num>
  <w:num w:numId="16">
    <w:abstractNumId w:val="24"/>
  </w:num>
  <w:num w:numId="17">
    <w:abstractNumId w:val="16"/>
  </w:num>
  <w:num w:numId="18">
    <w:abstractNumId w:val="13"/>
  </w:num>
  <w:num w:numId="19">
    <w:abstractNumId w:val="2"/>
  </w:num>
  <w:num w:numId="20">
    <w:abstractNumId w:val="16"/>
  </w:num>
  <w:num w:numId="21">
    <w:abstractNumId w:val="16"/>
  </w:num>
  <w:num w:numId="22">
    <w:abstractNumId w:val="14"/>
  </w:num>
  <w:num w:numId="23">
    <w:abstractNumId w:val="12"/>
  </w:num>
  <w:num w:numId="24">
    <w:abstractNumId w:val="31"/>
  </w:num>
  <w:num w:numId="25">
    <w:abstractNumId w:val="15"/>
  </w:num>
  <w:num w:numId="26">
    <w:abstractNumId w:val="0"/>
  </w:num>
  <w:num w:numId="27">
    <w:abstractNumId w:val="4"/>
  </w:num>
  <w:num w:numId="28">
    <w:abstractNumId w:val="6"/>
  </w:num>
  <w:num w:numId="29">
    <w:abstractNumId w:val="1"/>
  </w:num>
  <w:num w:numId="30">
    <w:abstractNumId w:val="27"/>
  </w:num>
  <w:num w:numId="31">
    <w:abstractNumId w:val="29"/>
  </w:num>
  <w:num w:numId="32">
    <w:abstractNumId w:val="16"/>
  </w:num>
  <w:num w:numId="33">
    <w:abstractNumId w:val="19"/>
  </w:num>
  <w:num w:numId="34">
    <w:abstractNumId w:val="28"/>
  </w:num>
  <w:num w:numId="35">
    <w:abstractNumId w:val="14"/>
  </w:num>
  <w:num w:numId="36">
    <w:abstractNumId w:val="16"/>
  </w:num>
  <w:num w:numId="37">
    <w:abstractNumId w:val="10"/>
  </w:num>
  <w:num w:numId="38">
    <w:abstractNumId w:val="17"/>
  </w:num>
  <w:num w:numId="39">
    <w:abstractNumId w:val="9"/>
  </w:num>
  <w:num w:numId="40">
    <w:abstractNumId w:val="5"/>
  </w:num>
  <w:num w:numId="41">
    <w:abstractNumId w:val="25"/>
  </w:num>
  <w:num w:numId="42">
    <w:abstractNumId w:val="3"/>
  </w:num>
  <w:num w:numId="43">
    <w:abstractNumId w:val="7"/>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273"/>
    <w:rsid w:val="00000444"/>
    <w:rsid w:val="0000111C"/>
    <w:rsid w:val="00001D4B"/>
    <w:rsid w:val="0000670D"/>
    <w:rsid w:val="000105EA"/>
    <w:rsid w:val="00011984"/>
    <w:rsid w:val="00015077"/>
    <w:rsid w:val="00015713"/>
    <w:rsid w:val="0001686D"/>
    <w:rsid w:val="00016DAD"/>
    <w:rsid w:val="0002020C"/>
    <w:rsid w:val="000350D4"/>
    <w:rsid w:val="00040F7C"/>
    <w:rsid w:val="0004444F"/>
    <w:rsid w:val="00046D22"/>
    <w:rsid w:val="0005047C"/>
    <w:rsid w:val="000555D9"/>
    <w:rsid w:val="00060187"/>
    <w:rsid w:val="00062779"/>
    <w:rsid w:val="00066EE5"/>
    <w:rsid w:val="00071CDD"/>
    <w:rsid w:val="000732F9"/>
    <w:rsid w:val="00084A60"/>
    <w:rsid w:val="0008683B"/>
    <w:rsid w:val="000870ED"/>
    <w:rsid w:val="00087C0B"/>
    <w:rsid w:val="000944C2"/>
    <w:rsid w:val="000A1BE7"/>
    <w:rsid w:val="000C16A5"/>
    <w:rsid w:val="000C386D"/>
    <w:rsid w:val="000C38FF"/>
    <w:rsid w:val="000C5600"/>
    <w:rsid w:val="000D139F"/>
    <w:rsid w:val="000E0204"/>
    <w:rsid w:val="000E7854"/>
    <w:rsid w:val="000F0875"/>
    <w:rsid w:val="000F0F96"/>
    <w:rsid w:val="000F5C15"/>
    <w:rsid w:val="000F7831"/>
    <w:rsid w:val="00102AB7"/>
    <w:rsid w:val="001037AE"/>
    <w:rsid w:val="00114F46"/>
    <w:rsid w:val="0012010E"/>
    <w:rsid w:val="0012118B"/>
    <w:rsid w:val="00122AED"/>
    <w:rsid w:val="0012348E"/>
    <w:rsid w:val="0012423C"/>
    <w:rsid w:val="00126262"/>
    <w:rsid w:val="00133060"/>
    <w:rsid w:val="001353A3"/>
    <w:rsid w:val="00137A78"/>
    <w:rsid w:val="00140885"/>
    <w:rsid w:val="0014271B"/>
    <w:rsid w:val="00144BCF"/>
    <w:rsid w:val="00154473"/>
    <w:rsid w:val="00157FAE"/>
    <w:rsid w:val="0016148F"/>
    <w:rsid w:val="00164517"/>
    <w:rsid w:val="001649FC"/>
    <w:rsid w:val="00171213"/>
    <w:rsid w:val="001718DA"/>
    <w:rsid w:val="00173F45"/>
    <w:rsid w:val="00180A31"/>
    <w:rsid w:val="001856EA"/>
    <w:rsid w:val="00186C83"/>
    <w:rsid w:val="0019356E"/>
    <w:rsid w:val="00195DB2"/>
    <w:rsid w:val="001A1B46"/>
    <w:rsid w:val="001A4927"/>
    <w:rsid w:val="001A6FC3"/>
    <w:rsid w:val="001B0212"/>
    <w:rsid w:val="001B3DAB"/>
    <w:rsid w:val="001C0320"/>
    <w:rsid w:val="001C47C9"/>
    <w:rsid w:val="001C6552"/>
    <w:rsid w:val="001C7399"/>
    <w:rsid w:val="001E1105"/>
    <w:rsid w:val="001E18D0"/>
    <w:rsid w:val="001E2AEB"/>
    <w:rsid w:val="001E2BF7"/>
    <w:rsid w:val="001E510C"/>
    <w:rsid w:val="001E7704"/>
    <w:rsid w:val="001F0B99"/>
    <w:rsid w:val="0020361A"/>
    <w:rsid w:val="002036D5"/>
    <w:rsid w:val="00203FB3"/>
    <w:rsid w:val="00207033"/>
    <w:rsid w:val="00214273"/>
    <w:rsid w:val="002237B5"/>
    <w:rsid w:val="002254A8"/>
    <w:rsid w:val="00236F06"/>
    <w:rsid w:val="0024232F"/>
    <w:rsid w:val="002503EF"/>
    <w:rsid w:val="00250709"/>
    <w:rsid w:val="00253BC2"/>
    <w:rsid w:val="0025641F"/>
    <w:rsid w:val="002650E7"/>
    <w:rsid w:val="002702BD"/>
    <w:rsid w:val="002722EE"/>
    <w:rsid w:val="00272F48"/>
    <w:rsid w:val="0027379D"/>
    <w:rsid w:val="00284E8D"/>
    <w:rsid w:val="002939B0"/>
    <w:rsid w:val="002A145F"/>
    <w:rsid w:val="002A1E5F"/>
    <w:rsid w:val="002B168D"/>
    <w:rsid w:val="002C0DC5"/>
    <w:rsid w:val="002D0BBA"/>
    <w:rsid w:val="002D19F7"/>
    <w:rsid w:val="002D3E34"/>
    <w:rsid w:val="002D7E0B"/>
    <w:rsid w:val="002E1A5A"/>
    <w:rsid w:val="002E405D"/>
    <w:rsid w:val="002F3E31"/>
    <w:rsid w:val="002F498F"/>
    <w:rsid w:val="002F4CCF"/>
    <w:rsid w:val="003066EA"/>
    <w:rsid w:val="0031744E"/>
    <w:rsid w:val="00317975"/>
    <w:rsid w:val="00320F2D"/>
    <w:rsid w:val="00326141"/>
    <w:rsid w:val="003350E5"/>
    <w:rsid w:val="003369C8"/>
    <w:rsid w:val="00336F7B"/>
    <w:rsid w:val="00341455"/>
    <w:rsid w:val="00345623"/>
    <w:rsid w:val="00350EE4"/>
    <w:rsid w:val="0035116A"/>
    <w:rsid w:val="00354B4D"/>
    <w:rsid w:val="00354BB0"/>
    <w:rsid w:val="0035647C"/>
    <w:rsid w:val="0036155E"/>
    <w:rsid w:val="0036255D"/>
    <w:rsid w:val="00362FC9"/>
    <w:rsid w:val="00366B72"/>
    <w:rsid w:val="00367CBF"/>
    <w:rsid w:val="00376FF9"/>
    <w:rsid w:val="00377222"/>
    <w:rsid w:val="003816DE"/>
    <w:rsid w:val="00382328"/>
    <w:rsid w:val="00394A9F"/>
    <w:rsid w:val="003A16C5"/>
    <w:rsid w:val="003A5D62"/>
    <w:rsid w:val="003B002A"/>
    <w:rsid w:val="003C2ED6"/>
    <w:rsid w:val="003C356E"/>
    <w:rsid w:val="003C4FD9"/>
    <w:rsid w:val="003C787D"/>
    <w:rsid w:val="003D0B8F"/>
    <w:rsid w:val="003D1B18"/>
    <w:rsid w:val="003D3EDD"/>
    <w:rsid w:val="003D7697"/>
    <w:rsid w:val="003E17ED"/>
    <w:rsid w:val="003E2542"/>
    <w:rsid w:val="003E6F9B"/>
    <w:rsid w:val="003F36C1"/>
    <w:rsid w:val="003F3AC6"/>
    <w:rsid w:val="003F4D0E"/>
    <w:rsid w:val="003F6E71"/>
    <w:rsid w:val="00401B26"/>
    <w:rsid w:val="00401D30"/>
    <w:rsid w:val="00402F76"/>
    <w:rsid w:val="004037CE"/>
    <w:rsid w:val="0040398C"/>
    <w:rsid w:val="00404514"/>
    <w:rsid w:val="0041019B"/>
    <w:rsid w:val="00410F35"/>
    <w:rsid w:val="0041236F"/>
    <w:rsid w:val="00413379"/>
    <w:rsid w:val="00416B3B"/>
    <w:rsid w:val="00422C2A"/>
    <w:rsid w:val="00424BA2"/>
    <w:rsid w:val="004348C9"/>
    <w:rsid w:val="00443C99"/>
    <w:rsid w:val="00446F68"/>
    <w:rsid w:val="00447223"/>
    <w:rsid w:val="004506A1"/>
    <w:rsid w:val="0045200E"/>
    <w:rsid w:val="0045266E"/>
    <w:rsid w:val="00453AA3"/>
    <w:rsid w:val="00454512"/>
    <w:rsid w:val="00454825"/>
    <w:rsid w:val="0046394A"/>
    <w:rsid w:val="00467982"/>
    <w:rsid w:val="0047238F"/>
    <w:rsid w:val="004727B0"/>
    <w:rsid w:val="00484887"/>
    <w:rsid w:val="00493033"/>
    <w:rsid w:val="00495499"/>
    <w:rsid w:val="004968DC"/>
    <w:rsid w:val="004A06F6"/>
    <w:rsid w:val="004A1BF0"/>
    <w:rsid w:val="004A43F0"/>
    <w:rsid w:val="004A7FC2"/>
    <w:rsid w:val="004B0650"/>
    <w:rsid w:val="004B3345"/>
    <w:rsid w:val="004B43E7"/>
    <w:rsid w:val="004B571D"/>
    <w:rsid w:val="004B7468"/>
    <w:rsid w:val="004C0CC6"/>
    <w:rsid w:val="004C207F"/>
    <w:rsid w:val="004C7DA2"/>
    <w:rsid w:val="004D2407"/>
    <w:rsid w:val="004D5BEC"/>
    <w:rsid w:val="004D5FDE"/>
    <w:rsid w:val="004D79C7"/>
    <w:rsid w:val="004E0B73"/>
    <w:rsid w:val="004E4D57"/>
    <w:rsid w:val="004F0C8C"/>
    <w:rsid w:val="004F60C9"/>
    <w:rsid w:val="005166A0"/>
    <w:rsid w:val="00521273"/>
    <w:rsid w:val="00521952"/>
    <w:rsid w:val="0052479B"/>
    <w:rsid w:val="00525541"/>
    <w:rsid w:val="005258F3"/>
    <w:rsid w:val="00527239"/>
    <w:rsid w:val="0052760F"/>
    <w:rsid w:val="005330EF"/>
    <w:rsid w:val="00533419"/>
    <w:rsid w:val="00534296"/>
    <w:rsid w:val="00534ADF"/>
    <w:rsid w:val="005351D7"/>
    <w:rsid w:val="00542D7A"/>
    <w:rsid w:val="00542FBB"/>
    <w:rsid w:val="00546C65"/>
    <w:rsid w:val="00550438"/>
    <w:rsid w:val="005520BF"/>
    <w:rsid w:val="005536AC"/>
    <w:rsid w:val="00554524"/>
    <w:rsid w:val="005614F2"/>
    <w:rsid w:val="00562078"/>
    <w:rsid w:val="0056302E"/>
    <w:rsid w:val="00564969"/>
    <w:rsid w:val="00565A7B"/>
    <w:rsid w:val="00570081"/>
    <w:rsid w:val="00572CBC"/>
    <w:rsid w:val="00574913"/>
    <w:rsid w:val="00576BBC"/>
    <w:rsid w:val="00585ECB"/>
    <w:rsid w:val="00587C69"/>
    <w:rsid w:val="00592018"/>
    <w:rsid w:val="005930C7"/>
    <w:rsid w:val="005A3A9D"/>
    <w:rsid w:val="005A487C"/>
    <w:rsid w:val="005A48F3"/>
    <w:rsid w:val="005A4C56"/>
    <w:rsid w:val="005A7C9A"/>
    <w:rsid w:val="005B07E7"/>
    <w:rsid w:val="005B37EA"/>
    <w:rsid w:val="005B48F7"/>
    <w:rsid w:val="005B5589"/>
    <w:rsid w:val="005B662C"/>
    <w:rsid w:val="005C06C9"/>
    <w:rsid w:val="005C0E28"/>
    <w:rsid w:val="005C31FF"/>
    <w:rsid w:val="005C6C84"/>
    <w:rsid w:val="005D3DB6"/>
    <w:rsid w:val="005D4019"/>
    <w:rsid w:val="005D6D21"/>
    <w:rsid w:val="005F54BD"/>
    <w:rsid w:val="005F5D40"/>
    <w:rsid w:val="005F77E0"/>
    <w:rsid w:val="005F7D56"/>
    <w:rsid w:val="0060290B"/>
    <w:rsid w:val="0061165D"/>
    <w:rsid w:val="00622060"/>
    <w:rsid w:val="006224DB"/>
    <w:rsid w:val="00623A78"/>
    <w:rsid w:val="00630EB5"/>
    <w:rsid w:val="00634251"/>
    <w:rsid w:val="0064495C"/>
    <w:rsid w:val="0065099A"/>
    <w:rsid w:val="00655A27"/>
    <w:rsid w:val="006565B7"/>
    <w:rsid w:val="00663CD0"/>
    <w:rsid w:val="00667BD9"/>
    <w:rsid w:val="00667DE0"/>
    <w:rsid w:val="0067215B"/>
    <w:rsid w:val="0067592F"/>
    <w:rsid w:val="006847EE"/>
    <w:rsid w:val="0068758F"/>
    <w:rsid w:val="00690722"/>
    <w:rsid w:val="00692393"/>
    <w:rsid w:val="006A1C36"/>
    <w:rsid w:val="006A7268"/>
    <w:rsid w:val="006B2A23"/>
    <w:rsid w:val="006B2B05"/>
    <w:rsid w:val="006B3FCD"/>
    <w:rsid w:val="006C58F9"/>
    <w:rsid w:val="006D01DA"/>
    <w:rsid w:val="006D4502"/>
    <w:rsid w:val="006D4548"/>
    <w:rsid w:val="006D4A4D"/>
    <w:rsid w:val="006D6039"/>
    <w:rsid w:val="006E066F"/>
    <w:rsid w:val="006E4CB9"/>
    <w:rsid w:val="006E5A7A"/>
    <w:rsid w:val="006F43CB"/>
    <w:rsid w:val="006F547B"/>
    <w:rsid w:val="006F5C24"/>
    <w:rsid w:val="00706325"/>
    <w:rsid w:val="007065E6"/>
    <w:rsid w:val="00713FE4"/>
    <w:rsid w:val="007147F3"/>
    <w:rsid w:val="00717F99"/>
    <w:rsid w:val="007206E8"/>
    <w:rsid w:val="00721405"/>
    <w:rsid w:val="00722DA1"/>
    <w:rsid w:val="00730067"/>
    <w:rsid w:val="00732758"/>
    <w:rsid w:val="007348CB"/>
    <w:rsid w:val="0073727F"/>
    <w:rsid w:val="00737B75"/>
    <w:rsid w:val="0074079A"/>
    <w:rsid w:val="007525C6"/>
    <w:rsid w:val="007526E3"/>
    <w:rsid w:val="00755B4F"/>
    <w:rsid w:val="007572B9"/>
    <w:rsid w:val="00757A95"/>
    <w:rsid w:val="00763C59"/>
    <w:rsid w:val="00765714"/>
    <w:rsid w:val="00770661"/>
    <w:rsid w:val="00776260"/>
    <w:rsid w:val="0078256A"/>
    <w:rsid w:val="007846F7"/>
    <w:rsid w:val="00790689"/>
    <w:rsid w:val="00790BBC"/>
    <w:rsid w:val="00793CEB"/>
    <w:rsid w:val="00796EC8"/>
    <w:rsid w:val="007C1AF3"/>
    <w:rsid w:val="007D13C5"/>
    <w:rsid w:val="007D68E7"/>
    <w:rsid w:val="007D7792"/>
    <w:rsid w:val="007E2737"/>
    <w:rsid w:val="007E4B0A"/>
    <w:rsid w:val="007E69E0"/>
    <w:rsid w:val="007F027F"/>
    <w:rsid w:val="007F26FB"/>
    <w:rsid w:val="008034E6"/>
    <w:rsid w:val="00803FC2"/>
    <w:rsid w:val="00803FDF"/>
    <w:rsid w:val="00810A63"/>
    <w:rsid w:val="0081233D"/>
    <w:rsid w:val="00815DAE"/>
    <w:rsid w:val="00817168"/>
    <w:rsid w:val="00817733"/>
    <w:rsid w:val="00830D7D"/>
    <w:rsid w:val="00832F6A"/>
    <w:rsid w:val="00833144"/>
    <w:rsid w:val="00833341"/>
    <w:rsid w:val="00846702"/>
    <w:rsid w:val="008567E4"/>
    <w:rsid w:val="008609B7"/>
    <w:rsid w:val="00863F51"/>
    <w:rsid w:val="0087506F"/>
    <w:rsid w:val="00877510"/>
    <w:rsid w:val="00884B50"/>
    <w:rsid w:val="00886AEE"/>
    <w:rsid w:val="00887BDD"/>
    <w:rsid w:val="00891DC0"/>
    <w:rsid w:val="0089646E"/>
    <w:rsid w:val="008A04EB"/>
    <w:rsid w:val="008B011A"/>
    <w:rsid w:val="008B384B"/>
    <w:rsid w:val="008C0BE9"/>
    <w:rsid w:val="008C0E3E"/>
    <w:rsid w:val="008C42AF"/>
    <w:rsid w:val="008C43EF"/>
    <w:rsid w:val="008D3F44"/>
    <w:rsid w:val="008E1B46"/>
    <w:rsid w:val="008F18D0"/>
    <w:rsid w:val="008F3175"/>
    <w:rsid w:val="0090224E"/>
    <w:rsid w:val="009039D6"/>
    <w:rsid w:val="00903B9B"/>
    <w:rsid w:val="009048D8"/>
    <w:rsid w:val="00904DD7"/>
    <w:rsid w:val="0091227D"/>
    <w:rsid w:val="00914D45"/>
    <w:rsid w:val="00914E4B"/>
    <w:rsid w:val="009211EB"/>
    <w:rsid w:val="00922191"/>
    <w:rsid w:val="00923FBA"/>
    <w:rsid w:val="00925FEC"/>
    <w:rsid w:val="009324FA"/>
    <w:rsid w:val="0093639F"/>
    <w:rsid w:val="00941754"/>
    <w:rsid w:val="00941ECC"/>
    <w:rsid w:val="009426DD"/>
    <w:rsid w:val="00945899"/>
    <w:rsid w:val="00946E62"/>
    <w:rsid w:val="00947FFC"/>
    <w:rsid w:val="00950CF2"/>
    <w:rsid w:val="00960637"/>
    <w:rsid w:val="0096258E"/>
    <w:rsid w:val="00971D91"/>
    <w:rsid w:val="00983B66"/>
    <w:rsid w:val="009866FA"/>
    <w:rsid w:val="00991916"/>
    <w:rsid w:val="00993D60"/>
    <w:rsid w:val="00994B56"/>
    <w:rsid w:val="009951BE"/>
    <w:rsid w:val="009A209A"/>
    <w:rsid w:val="009A5BEB"/>
    <w:rsid w:val="009A7CA6"/>
    <w:rsid w:val="009C07C4"/>
    <w:rsid w:val="009C6758"/>
    <w:rsid w:val="009D082F"/>
    <w:rsid w:val="009D5A9B"/>
    <w:rsid w:val="009D5E57"/>
    <w:rsid w:val="009D61F2"/>
    <w:rsid w:val="009E0BB4"/>
    <w:rsid w:val="009E165E"/>
    <w:rsid w:val="009E631D"/>
    <w:rsid w:val="009E679F"/>
    <w:rsid w:val="009F70E6"/>
    <w:rsid w:val="00A03D90"/>
    <w:rsid w:val="00A05B2B"/>
    <w:rsid w:val="00A11411"/>
    <w:rsid w:val="00A11C04"/>
    <w:rsid w:val="00A12EB4"/>
    <w:rsid w:val="00A1323A"/>
    <w:rsid w:val="00A13433"/>
    <w:rsid w:val="00A1617B"/>
    <w:rsid w:val="00A20793"/>
    <w:rsid w:val="00A31484"/>
    <w:rsid w:val="00A32BF4"/>
    <w:rsid w:val="00A4597D"/>
    <w:rsid w:val="00A4665D"/>
    <w:rsid w:val="00A60F91"/>
    <w:rsid w:val="00A62033"/>
    <w:rsid w:val="00A638D7"/>
    <w:rsid w:val="00A64154"/>
    <w:rsid w:val="00A67FDD"/>
    <w:rsid w:val="00A71B69"/>
    <w:rsid w:val="00A76B09"/>
    <w:rsid w:val="00A84BEA"/>
    <w:rsid w:val="00A85C62"/>
    <w:rsid w:val="00A92972"/>
    <w:rsid w:val="00A92E93"/>
    <w:rsid w:val="00A950A9"/>
    <w:rsid w:val="00A9525F"/>
    <w:rsid w:val="00A95B62"/>
    <w:rsid w:val="00AA00EF"/>
    <w:rsid w:val="00AA3FDF"/>
    <w:rsid w:val="00AD34A8"/>
    <w:rsid w:val="00AD43AC"/>
    <w:rsid w:val="00AE400A"/>
    <w:rsid w:val="00AE4D01"/>
    <w:rsid w:val="00AE4EA6"/>
    <w:rsid w:val="00AF03ED"/>
    <w:rsid w:val="00AF20C2"/>
    <w:rsid w:val="00AF337E"/>
    <w:rsid w:val="00AF7A63"/>
    <w:rsid w:val="00AF7BD2"/>
    <w:rsid w:val="00B00CF6"/>
    <w:rsid w:val="00B142AD"/>
    <w:rsid w:val="00B20322"/>
    <w:rsid w:val="00B244BA"/>
    <w:rsid w:val="00B37E5E"/>
    <w:rsid w:val="00B40AFE"/>
    <w:rsid w:val="00B44225"/>
    <w:rsid w:val="00B52EFC"/>
    <w:rsid w:val="00B5349A"/>
    <w:rsid w:val="00B53CD5"/>
    <w:rsid w:val="00B60258"/>
    <w:rsid w:val="00B61267"/>
    <w:rsid w:val="00B66516"/>
    <w:rsid w:val="00B729D4"/>
    <w:rsid w:val="00B74015"/>
    <w:rsid w:val="00B75CF9"/>
    <w:rsid w:val="00B83BBD"/>
    <w:rsid w:val="00B84268"/>
    <w:rsid w:val="00B8733F"/>
    <w:rsid w:val="00B91FA6"/>
    <w:rsid w:val="00B96DE2"/>
    <w:rsid w:val="00B96F12"/>
    <w:rsid w:val="00BA0E66"/>
    <w:rsid w:val="00BB2D54"/>
    <w:rsid w:val="00BB30F9"/>
    <w:rsid w:val="00BB5A4C"/>
    <w:rsid w:val="00BC2321"/>
    <w:rsid w:val="00BC29C4"/>
    <w:rsid w:val="00BC6971"/>
    <w:rsid w:val="00BD1BDB"/>
    <w:rsid w:val="00BD337F"/>
    <w:rsid w:val="00BD4021"/>
    <w:rsid w:val="00BE0152"/>
    <w:rsid w:val="00BF36EA"/>
    <w:rsid w:val="00BF6EE5"/>
    <w:rsid w:val="00C00CEB"/>
    <w:rsid w:val="00C02026"/>
    <w:rsid w:val="00C12235"/>
    <w:rsid w:val="00C1271D"/>
    <w:rsid w:val="00C13B6F"/>
    <w:rsid w:val="00C15CE5"/>
    <w:rsid w:val="00C21AC0"/>
    <w:rsid w:val="00C25EA5"/>
    <w:rsid w:val="00C26326"/>
    <w:rsid w:val="00C30FCA"/>
    <w:rsid w:val="00C37247"/>
    <w:rsid w:val="00C376A7"/>
    <w:rsid w:val="00C378FB"/>
    <w:rsid w:val="00C40244"/>
    <w:rsid w:val="00C41AC7"/>
    <w:rsid w:val="00C41DBC"/>
    <w:rsid w:val="00C50436"/>
    <w:rsid w:val="00C53416"/>
    <w:rsid w:val="00C53D7B"/>
    <w:rsid w:val="00C56A81"/>
    <w:rsid w:val="00C56C95"/>
    <w:rsid w:val="00C57D9A"/>
    <w:rsid w:val="00C60453"/>
    <w:rsid w:val="00C6313B"/>
    <w:rsid w:val="00C64034"/>
    <w:rsid w:val="00C71172"/>
    <w:rsid w:val="00C73190"/>
    <w:rsid w:val="00C835F6"/>
    <w:rsid w:val="00C83923"/>
    <w:rsid w:val="00C83F21"/>
    <w:rsid w:val="00C859BD"/>
    <w:rsid w:val="00CA1419"/>
    <w:rsid w:val="00CA271A"/>
    <w:rsid w:val="00CB22C3"/>
    <w:rsid w:val="00CB32E9"/>
    <w:rsid w:val="00CB3C51"/>
    <w:rsid w:val="00CB5D0D"/>
    <w:rsid w:val="00CC2D7D"/>
    <w:rsid w:val="00CC3714"/>
    <w:rsid w:val="00CC6B19"/>
    <w:rsid w:val="00CC7882"/>
    <w:rsid w:val="00CC7D3A"/>
    <w:rsid w:val="00CD66AB"/>
    <w:rsid w:val="00CE187A"/>
    <w:rsid w:val="00CE6422"/>
    <w:rsid w:val="00CE7A54"/>
    <w:rsid w:val="00CF5518"/>
    <w:rsid w:val="00CF6586"/>
    <w:rsid w:val="00D0027B"/>
    <w:rsid w:val="00D023B2"/>
    <w:rsid w:val="00D1024E"/>
    <w:rsid w:val="00D11046"/>
    <w:rsid w:val="00D1297F"/>
    <w:rsid w:val="00D15710"/>
    <w:rsid w:val="00D200CB"/>
    <w:rsid w:val="00D20F1F"/>
    <w:rsid w:val="00D214EC"/>
    <w:rsid w:val="00D2458F"/>
    <w:rsid w:val="00D24B9C"/>
    <w:rsid w:val="00D24CAD"/>
    <w:rsid w:val="00D32270"/>
    <w:rsid w:val="00D42733"/>
    <w:rsid w:val="00D42BA8"/>
    <w:rsid w:val="00D45DD8"/>
    <w:rsid w:val="00D46D81"/>
    <w:rsid w:val="00D51607"/>
    <w:rsid w:val="00D52D8E"/>
    <w:rsid w:val="00D54788"/>
    <w:rsid w:val="00D61A2C"/>
    <w:rsid w:val="00D641D8"/>
    <w:rsid w:val="00D648D7"/>
    <w:rsid w:val="00D71C02"/>
    <w:rsid w:val="00D723AA"/>
    <w:rsid w:val="00D72C0B"/>
    <w:rsid w:val="00D72E5A"/>
    <w:rsid w:val="00D7768D"/>
    <w:rsid w:val="00D81EF9"/>
    <w:rsid w:val="00D83BBD"/>
    <w:rsid w:val="00D86475"/>
    <w:rsid w:val="00D92D66"/>
    <w:rsid w:val="00D93214"/>
    <w:rsid w:val="00D94057"/>
    <w:rsid w:val="00D947A7"/>
    <w:rsid w:val="00DA50F3"/>
    <w:rsid w:val="00DB477B"/>
    <w:rsid w:val="00DC3FBE"/>
    <w:rsid w:val="00DC4007"/>
    <w:rsid w:val="00DC7BAE"/>
    <w:rsid w:val="00DD391E"/>
    <w:rsid w:val="00DD3E9F"/>
    <w:rsid w:val="00DE56DB"/>
    <w:rsid w:val="00E02B1B"/>
    <w:rsid w:val="00E044D8"/>
    <w:rsid w:val="00E10D6F"/>
    <w:rsid w:val="00E22220"/>
    <w:rsid w:val="00E3099A"/>
    <w:rsid w:val="00E31562"/>
    <w:rsid w:val="00E315C7"/>
    <w:rsid w:val="00E40686"/>
    <w:rsid w:val="00E44AE4"/>
    <w:rsid w:val="00E55220"/>
    <w:rsid w:val="00E56847"/>
    <w:rsid w:val="00E60BC9"/>
    <w:rsid w:val="00E616C6"/>
    <w:rsid w:val="00E63477"/>
    <w:rsid w:val="00E6506B"/>
    <w:rsid w:val="00E73401"/>
    <w:rsid w:val="00E811E0"/>
    <w:rsid w:val="00E859C6"/>
    <w:rsid w:val="00E96A25"/>
    <w:rsid w:val="00E96C6B"/>
    <w:rsid w:val="00EA792B"/>
    <w:rsid w:val="00EB03A6"/>
    <w:rsid w:val="00EB1330"/>
    <w:rsid w:val="00EB2E74"/>
    <w:rsid w:val="00EB4B25"/>
    <w:rsid w:val="00EB65A2"/>
    <w:rsid w:val="00EB7CC7"/>
    <w:rsid w:val="00EC5DB3"/>
    <w:rsid w:val="00ED5717"/>
    <w:rsid w:val="00EE5819"/>
    <w:rsid w:val="00EE5A2A"/>
    <w:rsid w:val="00EF2209"/>
    <w:rsid w:val="00EF550C"/>
    <w:rsid w:val="00F04222"/>
    <w:rsid w:val="00F050BE"/>
    <w:rsid w:val="00F0627D"/>
    <w:rsid w:val="00F10F65"/>
    <w:rsid w:val="00F1576E"/>
    <w:rsid w:val="00F15C25"/>
    <w:rsid w:val="00F16ED3"/>
    <w:rsid w:val="00F23EF8"/>
    <w:rsid w:val="00F25508"/>
    <w:rsid w:val="00F32411"/>
    <w:rsid w:val="00F34C9F"/>
    <w:rsid w:val="00F366B2"/>
    <w:rsid w:val="00F42EA8"/>
    <w:rsid w:val="00F44C93"/>
    <w:rsid w:val="00F4579E"/>
    <w:rsid w:val="00F46B48"/>
    <w:rsid w:val="00F47CBF"/>
    <w:rsid w:val="00F533F3"/>
    <w:rsid w:val="00F55EDB"/>
    <w:rsid w:val="00F56D0E"/>
    <w:rsid w:val="00F56F31"/>
    <w:rsid w:val="00F605CA"/>
    <w:rsid w:val="00F610DC"/>
    <w:rsid w:val="00F63F15"/>
    <w:rsid w:val="00F7054D"/>
    <w:rsid w:val="00F73AC1"/>
    <w:rsid w:val="00F73D34"/>
    <w:rsid w:val="00F77DE4"/>
    <w:rsid w:val="00F808FA"/>
    <w:rsid w:val="00F81568"/>
    <w:rsid w:val="00F84710"/>
    <w:rsid w:val="00F86FD1"/>
    <w:rsid w:val="00FA1078"/>
    <w:rsid w:val="00FA360E"/>
    <w:rsid w:val="00FA6E82"/>
    <w:rsid w:val="00FB0733"/>
    <w:rsid w:val="00FB0B5C"/>
    <w:rsid w:val="00FB2212"/>
    <w:rsid w:val="00FB5B26"/>
    <w:rsid w:val="00FC185A"/>
    <w:rsid w:val="00FC642E"/>
    <w:rsid w:val="00FC69B4"/>
    <w:rsid w:val="00FD0EA8"/>
    <w:rsid w:val="00FE2C64"/>
    <w:rsid w:val="00FE2DA5"/>
    <w:rsid w:val="00FF66D9"/>
    <w:rsid w:val="00FF7CE1"/>
    <w:rsid w:val="02DCC1B1"/>
    <w:rsid w:val="0436FAB8"/>
    <w:rsid w:val="0CB5D4CB"/>
    <w:rsid w:val="1AC285A8"/>
    <w:rsid w:val="2667ED65"/>
    <w:rsid w:val="2679816B"/>
    <w:rsid w:val="30A16BC4"/>
    <w:rsid w:val="4000209F"/>
    <w:rsid w:val="461180C3"/>
    <w:rsid w:val="4D31CFC8"/>
    <w:rsid w:val="6ABDCA3B"/>
    <w:rsid w:val="6D421D71"/>
    <w:rsid w:val="722AA969"/>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42F47D"/>
  <w15:docId w15:val="{A008F5AE-AB70-49E2-8FE3-8876CCABA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D6"/>
    <w:pPr>
      <w:spacing w:line="340" w:lineRule="atLeast"/>
      <w:jc w:val="both"/>
    </w:pPr>
    <w:rPr>
      <w:rFonts w:ascii="Times New Roman" w:eastAsia="Times New Roman" w:hAnsi="Times New Roman"/>
      <w:color w:val="000000"/>
      <w:sz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19356E"/>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MDPI13authornames"/>
    <w:qFormat/>
    <w:rsid w:val="0019356E"/>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MDPI14history"/>
    <w:qFormat/>
    <w:rsid w:val="0019356E"/>
    <w:pPr>
      <w:adjustRightInd w:val="0"/>
      <w:snapToGrid w:val="0"/>
      <w:spacing w:after="12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MDPI62Acknowledgments"/>
    <w:next w:val="Normal"/>
    <w:qFormat/>
    <w:rsid w:val="0019356E"/>
    <w:pPr>
      <w:ind w:left="113"/>
      <w:jc w:val="left"/>
    </w:pPr>
    <w:rPr>
      <w:snapToGrid/>
    </w:rPr>
  </w:style>
  <w:style w:type="paragraph" w:customStyle="1" w:styleId="MDPI16affiliation">
    <w:name w:val="MDPI_1.6_affiliation"/>
    <w:qFormat/>
    <w:rsid w:val="0019356E"/>
    <w:pPr>
      <w:adjustRightInd w:val="0"/>
      <w:snapToGrid w:val="0"/>
      <w:spacing w:line="260" w:lineRule="atLeast"/>
      <w:ind w:left="311" w:hanging="198"/>
    </w:pPr>
    <w:rPr>
      <w:rFonts w:ascii="Palatino Linotype" w:eastAsia="Times New Roman" w:hAnsi="Palatino Linotype"/>
      <w:color w:val="000000"/>
      <w:sz w:val="18"/>
      <w:szCs w:val="18"/>
      <w:lang w:val="en-US" w:eastAsia="de-DE" w:bidi="en-US"/>
    </w:rPr>
  </w:style>
  <w:style w:type="paragraph" w:customStyle="1" w:styleId="MDPI17abstract">
    <w:name w:val="MDPI_1.7_abstract"/>
    <w:next w:val="Normal"/>
    <w:qFormat/>
    <w:rsid w:val="0019356E"/>
    <w:pPr>
      <w:adjustRightInd w:val="0"/>
      <w:snapToGrid w:val="0"/>
      <w:spacing w:before="240" w:line="260" w:lineRule="atLeast"/>
      <w:ind w:left="113"/>
      <w:jc w:val="both"/>
    </w:pPr>
    <w:rPr>
      <w:rFonts w:ascii="Palatino Linotype" w:eastAsia="Times New Roman" w:hAnsi="Palatino Linotype"/>
      <w:color w:val="000000"/>
      <w:szCs w:val="22"/>
      <w:lang w:val="en-US" w:eastAsia="de-DE" w:bidi="en-US"/>
    </w:rPr>
  </w:style>
  <w:style w:type="paragraph" w:customStyle="1" w:styleId="MDPI18keywords">
    <w:name w:val="MDPI_1.8_keywords"/>
    <w:next w:val="Normal"/>
    <w:qFormat/>
    <w:rsid w:val="0019356E"/>
    <w:pPr>
      <w:adjustRightInd w:val="0"/>
      <w:snapToGrid w:val="0"/>
      <w:spacing w:before="240" w:line="260" w:lineRule="atLeast"/>
      <w:ind w:left="113"/>
      <w:jc w:val="both"/>
    </w:pPr>
    <w:rPr>
      <w:rFonts w:ascii="Palatino Linotype" w:eastAsia="Times New Roman" w:hAnsi="Palatino Linotype"/>
      <w:snapToGrid w:val="0"/>
      <w:color w:val="000000"/>
      <w:szCs w:val="22"/>
      <w:lang w:val="en-US" w:eastAsia="de-DE" w:bidi="en-US"/>
    </w:rPr>
  </w:style>
  <w:style w:type="paragraph" w:customStyle="1" w:styleId="MDPI19line">
    <w:name w:val="MDPI_1.9_line"/>
    <w:qFormat/>
    <w:rsid w:val="0019356E"/>
    <w:pPr>
      <w:pBdr>
        <w:bottom w:val="single" w:sz="6" w:space="1" w:color="auto"/>
      </w:pBdr>
      <w:spacing w:line="260" w:lineRule="atLeast"/>
      <w:jc w:val="both"/>
    </w:pPr>
    <w:rPr>
      <w:rFonts w:ascii="Palatino Linotype" w:eastAsia="Times New Roman" w:hAnsi="Palatino Linotype" w:cstheme="minorBidi"/>
      <w:color w:val="000000"/>
      <w:szCs w:val="24"/>
      <w:lang w:val="en-US" w:eastAsia="de-DE" w:bidi="en-US"/>
    </w:rPr>
  </w:style>
  <w:style w:type="paragraph" w:styleId="Header">
    <w:name w:val="header"/>
    <w:basedOn w:val="Normal"/>
    <w:link w:val="HeaderChar"/>
    <w:uiPriority w:val="99"/>
    <w:rsid w:val="009039D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9039D6"/>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19356E"/>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qFormat/>
    <w:rsid w:val="0019356E"/>
    <w:pPr>
      <w:adjustRightInd w:val="0"/>
      <w:snapToGrid w:val="0"/>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19356E"/>
    <w:pPr>
      <w:spacing w:after="24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19356E"/>
    <w:pPr>
      <w:spacing w:after="12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19356E"/>
    <w:pPr>
      <w:spacing w:before="12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19356E"/>
    <w:pPr>
      <w:numPr>
        <w:numId w:val="35"/>
      </w:numPr>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8bullet">
    <w:name w:val="MDPI_3.8_bullet"/>
    <w:qFormat/>
    <w:rsid w:val="0019356E"/>
    <w:pPr>
      <w:numPr>
        <w:numId w:val="36"/>
      </w:numPr>
      <w:adjustRightInd w:val="0"/>
      <w:snapToGrid w:val="0"/>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9equation">
    <w:name w:val="MDPI_3.9_equation"/>
    <w:qFormat/>
    <w:rsid w:val="0019356E"/>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19356E"/>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62Acknowledgments">
    <w:name w:val="MDPI_6.2_Acknowledgments"/>
    <w:qFormat/>
    <w:rsid w:val="0019356E"/>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qFormat/>
    <w:rsid w:val="0019356E"/>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val="en-US" w:eastAsia="de-DE" w:bidi="en-US"/>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19356E"/>
    <w:pPr>
      <w:adjustRightInd w:val="0"/>
      <w:snapToGrid w:val="0"/>
      <w:spacing w:after="240" w:line="260" w:lineRule="atLeast"/>
      <w:jc w:val="both"/>
    </w:pPr>
    <w:rPr>
      <w:rFonts w:ascii="Palatino Linotype" w:eastAsia="Times New Roman" w:hAnsi="Palatino Linotype" w:cstheme="minorBidi"/>
      <w:color w:val="000000"/>
      <w:sz w:val="18"/>
      <w:szCs w:val="22"/>
      <w:lang w:val="en-US" w:eastAsia="de-DE" w:bidi="en-US"/>
    </w:rPr>
  </w:style>
  <w:style w:type="paragraph" w:customStyle="1" w:styleId="MDPI51figurecaption">
    <w:name w:val="MDPI_5.1_figure_caption"/>
    <w:qFormat/>
    <w:rsid w:val="0019356E"/>
    <w:pPr>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19356E"/>
    <w:pPr>
      <w:adjustRightInd w:val="0"/>
      <w:snapToGrid w:val="0"/>
      <w:spacing w:before="240" w:after="120" w:line="260" w:lineRule="atLeast"/>
      <w:jc w:val="center"/>
    </w:pPr>
    <w:rPr>
      <w:rFonts w:ascii="Palatino Linotype" w:eastAsia="Times New Roman" w:hAnsi="Palatino Linotype"/>
      <w:snapToGrid w:val="0"/>
      <w:color w:val="000000"/>
      <w:lang w:val="en-US" w:eastAsia="de-DE" w:bidi="en-US"/>
    </w:rPr>
  </w:style>
  <w:style w:type="paragraph" w:customStyle="1" w:styleId="MDPI61Supplementary">
    <w:name w:val="MDPI_6.1_Supplementary"/>
    <w:qFormat/>
    <w:rsid w:val="0019356E"/>
    <w:pPr>
      <w:spacing w:before="240" w:line="260" w:lineRule="atLeast"/>
      <w:jc w:val="both"/>
    </w:pPr>
    <w:rPr>
      <w:rFonts w:ascii="Palatino Linotype" w:eastAsia="Times New Roman" w:hAnsi="Palatino Linotype"/>
      <w:snapToGrid w:val="0"/>
      <w:color w:val="000000"/>
      <w:sz w:val="18"/>
      <w:lang w:val="en-US" w:eastAsia="en-US" w:bidi="en-US"/>
    </w:rPr>
  </w:style>
  <w:style w:type="paragraph" w:customStyle="1" w:styleId="MDPI63AuthorContributions">
    <w:name w:val="MDPI_6.3_AuthorContributions"/>
    <w:qFormat/>
    <w:rsid w:val="0019356E"/>
    <w:pPr>
      <w:spacing w:line="260" w:lineRule="atLeast"/>
      <w:jc w:val="both"/>
    </w:pPr>
    <w:rPr>
      <w:rFonts w:ascii="Palatino Linotype" w:hAnsi="Palatino Linotype"/>
      <w:snapToGrid w:val="0"/>
      <w:sz w:val="18"/>
      <w:lang w:val="en-US" w:eastAsia="en-US" w:bidi="en-US"/>
    </w:rPr>
  </w:style>
  <w:style w:type="paragraph" w:customStyle="1" w:styleId="MDPI64CoI">
    <w:name w:val="MDPI_6.4_CoI"/>
    <w:qFormat/>
    <w:rsid w:val="0019356E"/>
    <w:pPr>
      <w:adjustRightInd w:val="0"/>
      <w:snapToGrid w:val="0"/>
      <w:spacing w:before="120" w:after="120" w:line="260" w:lineRule="atLeast"/>
      <w:jc w:val="both"/>
    </w:pPr>
    <w:rPr>
      <w:rFonts w:ascii="Palatino Linotype" w:eastAsia="Times New Roman" w:hAnsi="Palatino Linotype"/>
      <w:snapToGrid w:val="0"/>
      <w:color w:val="000000"/>
      <w:sz w:val="18"/>
      <w:lang w:val="en-US" w:eastAsia="de-DE" w:bidi="en-US"/>
    </w:rPr>
  </w:style>
  <w:style w:type="paragraph" w:customStyle="1" w:styleId="MDPI31text">
    <w:name w:val="MDPI_3.1_text"/>
    <w:qFormat/>
    <w:rsid w:val="0019356E"/>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qFormat/>
    <w:rsid w:val="0019356E"/>
    <w:pPr>
      <w:adjustRightInd w:val="0"/>
      <w:snapToGrid w:val="0"/>
      <w:spacing w:before="240" w:after="120" w:line="260" w:lineRule="atLeast"/>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19356E"/>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19356E"/>
    <w:pPr>
      <w:adjustRightInd w:val="0"/>
      <w:snapToGrid w:val="0"/>
      <w:spacing w:before="240" w:after="120" w:line="260" w:lineRule="atLeast"/>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19356E"/>
    <w:pPr>
      <w:numPr>
        <w:numId w:val="37"/>
      </w:numPr>
      <w:spacing w:line="260" w:lineRule="atLeast"/>
      <w:jc w:val="both"/>
    </w:pPr>
    <w:rPr>
      <w:rFonts w:ascii="Palatino Linotype" w:eastAsia="Times New Roman" w:hAnsi="Palatino Linotype"/>
      <w:snapToGrid w:val="0"/>
      <w:color w:val="000000"/>
      <w:sz w:val="18"/>
      <w:lang w:val="en-US" w:eastAsia="de-DE" w:bidi="en-US"/>
    </w:rPr>
  </w:style>
  <w:style w:type="paragraph" w:styleId="BalloonText">
    <w:name w:val="Balloon Text"/>
    <w:basedOn w:val="Normal"/>
    <w:link w:val="BalloonTextChar"/>
    <w:uiPriority w:val="99"/>
    <w:semiHidden/>
    <w:unhideWhenUsed/>
    <w:rsid w:val="009039D6"/>
    <w:pPr>
      <w:spacing w:line="240" w:lineRule="auto"/>
    </w:pPr>
    <w:rPr>
      <w:sz w:val="18"/>
      <w:szCs w:val="18"/>
    </w:rPr>
  </w:style>
  <w:style w:type="character" w:customStyle="1" w:styleId="BalloonTextChar">
    <w:name w:val="Balloon Text Char"/>
    <w:link w:val="BalloonText"/>
    <w:uiPriority w:val="99"/>
    <w:semiHidden/>
    <w:rsid w:val="009039D6"/>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9039D6"/>
  </w:style>
  <w:style w:type="table" w:customStyle="1" w:styleId="MDPI41threelinetable">
    <w:name w:val="MDPI_4.1_three_line_table"/>
    <w:basedOn w:val="TableNormal"/>
    <w:uiPriority w:val="99"/>
    <w:rsid w:val="0019356E"/>
    <w:pPr>
      <w:adjustRightInd w:val="0"/>
      <w:snapToGrid w:val="0"/>
      <w:jc w:val="center"/>
    </w:pPr>
    <w:rPr>
      <w:rFonts w:ascii="Palatino Linotype" w:eastAsiaTheme="minorEastAsia" w:hAnsi="Palatino Linotype"/>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914E4B"/>
    <w:rPr>
      <w:color w:val="0563C1"/>
      <w:u w:val="single"/>
    </w:rPr>
  </w:style>
  <w:style w:type="character" w:customStyle="1" w:styleId="Mencinsinresolver1">
    <w:name w:val="Mención sin resolver1"/>
    <w:uiPriority w:val="99"/>
    <w:semiHidden/>
    <w:unhideWhenUsed/>
    <w:rsid w:val="00B91FA6"/>
    <w:rPr>
      <w:color w:val="605E5C"/>
      <w:shd w:val="clear" w:color="auto" w:fill="E1DFDD"/>
    </w:rPr>
  </w:style>
  <w:style w:type="paragraph" w:styleId="Footer">
    <w:name w:val="footer"/>
    <w:basedOn w:val="Normal"/>
    <w:link w:val="FooterChar"/>
    <w:uiPriority w:val="99"/>
    <w:unhideWhenUsed/>
    <w:rsid w:val="0041236F"/>
    <w:pPr>
      <w:tabs>
        <w:tab w:val="center" w:pos="4153"/>
        <w:tab w:val="right" w:pos="8306"/>
      </w:tabs>
    </w:pPr>
  </w:style>
  <w:style w:type="character" w:customStyle="1" w:styleId="FooterChar">
    <w:name w:val="Footer Char"/>
    <w:link w:val="Footer"/>
    <w:uiPriority w:val="99"/>
    <w:rsid w:val="0041236F"/>
    <w:rPr>
      <w:rFonts w:ascii="Times New Roman" w:eastAsia="Times New Roman" w:hAnsi="Times New Roman"/>
      <w:color w:val="000000"/>
      <w:sz w:val="24"/>
      <w:lang w:eastAsia="de-DE"/>
    </w:rPr>
  </w:style>
  <w:style w:type="table" w:styleId="TableGrid">
    <w:name w:val="Table Grid"/>
    <w:basedOn w:val="TableNormal"/>
    <w:uiPriority w:val="39"/>
    <w:rsid w:val="00412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e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uiPriority w:val="34"/>
    <w:qFormat/>
    <w:rsid w:val="00A9525F"/>
    <w:pPr>
      <w:ind w:left="720"/>
      <w:contextualSpacing/>
    </w:pPr>
  </w:style>
  <w:style w:type="character" w:styleId="CommentReference">
    <w:name w:val="annotation reference"/>
    <w:basedOn w:val="DefaultParagraphFont"/>
    <w:uiPriority w:val="99"/>
    <w:unhideWhenUsed/>
    <w:rsid w:val="00001D4B"/>
    <w:rPr>
      <w:sz w:val="16"/>
      <w:szCs w:val="16"/>
    </w:rPr>
  </w:style>
  <w:style w:type="paragraph" w:styleId="CommentText">
    <w:name w:val="annotation text"/>
    <w:basedOn w:val="Normal"/>
    <w:link w:val="CommentTextChar"/>
    <w:uiPriority w:val="99"/>
    <w:unhideWhenUsed/>
    <w:rsid w:val="00001D4B"/>
    <w:pPr>
      <w:spacing w:after="160" w:line="240" w:lineRule="auto"/>
      <w:jc w:val="left"/>
    </w:pPr>
    <w:rPr>
      <w:rFonts w:asciiTheme="minorHAnsi" w:eastAsiaTheme="minorHAnsi" w:hAnsiTheme="minorHAnsi" w:cstheme="minorBidi"/>
      <w:color w:val="auto"/>
      <w:sz w:val="20"/>
      <w:lang w:val="es-CO" w:eastAsia="en-US"/>
    </w:rPr>
  </w:style>
  <w:style w:type="character" w:customStyle="1" w:styleId="CommentTextChar">
    <w:name w:val="Comment Text Char"/>
    <w:basedOn w:val="DefaultParagraphFont"/>
    <w:link w:val="CommentText"/>
    <w:uiPriority w:val="99"/>
    <w:rsid w:val="00001D4B"/>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F32411"/>
    <w:pPr>
      <w:spacing w:after="0"/>
      <w:jc w:val="both"/>
    </w:pPr>
    <w:rPr>
      <w:rFonts w:ascii="Times New Roman" w:eastAsia="Times New Roman" w:hAnsi="Times New Roman" w:cs="Times New Roman"/>
      <w:b/>
      <w:bCs/>
      <w:color w:val="000000"/>
      <w:lang w:val="en-US" w:eastAsia="de-DE"/>
    </w:rPr>
  </w:style>
  <w:style w:type="character" w:customStyle="1" w:styleId="CommentSubjectChar">
    <w:name w:val="Comment Subject Char"/>
    <w:basedOn w:val="CommentTextChar"/>
    <w:link w:val="CommentSubject"/>
    <w:uiPriority w:val="99"/>
    <w:semiHidden/>
    <w:rsid w:val="00F32411"/>
    <w:rPr>
      <w:rFonts w:ascii="Times New Roman" w:eastAsia="Times New Roman" w:hAnsi="Times New Roman" w:cstheme="minorBidi"/>
      <w:b/>
      <w:bCs/>
      <w:color w:val="000000"/>
      <w:lang w:val="en-US" w:eastAsia="de-DE"/>
    </w:rPr>
  </w:style>
  <w:style w:type="character" w:styleId="PlaceholderText">
    <w:name w:val="Placeholder Text"/>
    <w:basedOn w:val="DefaultParagraphFont"/>
    <w:uiPriority w:val="99"/>
    <w:semiHidden/>
    <w:rsid w:val="00D72E5A"/>
    <w:rPr>
      <w:color w:val="808080"/>
    </w:rPr>
  </w:style>
  <w:style w:type="paragraph" w:customStyle="1" w:styleId="MDPI15academiceditor">
    <w:name w:val="MDPI_1.5_academic_editor"/>
    <w:qFormat/>
    <w:rsid w:val="0019356E"/>
    <w:pPr>
      <w:adjustRightInd w:val="0"/>
      <w:snapToGrid w:val="0"/>
      <w:spacing w:line="260" w:lineRule="atLeast"/>
      <w:ind w:left="113"/>
    </w:pPr>
    <w:rPr>
      <w:rFonts w:ascii="Palatino Linotype" w:eastAsia="Times New Roman" w:hAnsi="Palatino Linotype"/>
      <w:color w:val="000000"/>
      <w:sz w:val="18"/>
      <w:szCs w:val="22"/>
      <w:lang w:val="en-US" w:eastAsia="de-DE" w:bidi="en-US"/>
    </w:rPr>
  </w:style>
  <w:style w:type="paragraph" w:customStyle="1" w:styleId="MDPI19classification">
    <w:name w:val="MDPI_1.9_classification"/>
    <w:qFormat/>
    <w:rsid w:val="0019356E"/>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34textspacebefore">
    <w:name w:val="MDPI_3.4_text_space_before"/>
    <w:qFormat/>
    <w:rsid w:val="0019356E"/>
    <w:pPr>
      <w:spacing w:before="24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411onetablecaption">
    <w:name w:val="MDPI_4.1.1_one_table_caption"/>
    <w:qFormat/>
    <w:rsid w:val="0019356E"/>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val="en-US" w:eastAsia="zh-CN" w:bidi="en-US"/>
    </w:rPr>
  </w:style>
  <w:style w:type="paragraph" w:customStyle="1" w:styleId="MDPI511onefigurecaption">
    <w:name w:val="MDPI_5.1.1_one_figure_caption"/>
    <w:qFormat/>
    <w:rsid w:val="0019356E"/>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72Copyright">
    <w:name w:val="MDPI_7.2_Copyright"/>
    <w:qFormat/>
    <w:rsid w:val="0019356E"/>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19356E"/>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81theorem">
    <w:name w:val="MDPI_8.1_theorem"/>
    <w:qFormat/>
    <w:rsid w:val="0019356E"/>
    <w:pPr>
      <w:spacing w:line="260" w:lineRule="atLeast"/>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19356E"/>
    <w:pPr>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equationFram">
    <w:name w:val="MDPI_equationFram"/>
    <w:qFormat/>
    <w:rsid w:val="0019356E"/>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19356E"/>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footerfirstpage">
    <w:name w:val="MDPI_footer_firstpage"/>
    <w:qFormat/>
    <w:rsid w:val="0019356E"/>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header">
    <w:name w:val="MDPI_header"/>
    <w:qFormat/>
    <w:rsid w:val="0019356E"/>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19356E"/>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19356E"/>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paragraph" w:customStyle="1" w:styleId="MDPItext">
    <w:name w:val="MDPI_text"/>
    <w:qFormat/>
    <w:rsid w:val="0019356E"/>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19356E"/>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lrzxr">
    <w:name w:val="lrzxr"/>
    <w:basedOn w:val="DefaultParagraphFont"/>
    <w:rsid w:val="002E405D"/>
  </w:style>
  <w:style w:type="character" w:customStyle="1" w:styleId="tlid-translation">
    <w:name w:val="tlid-translation"/>
    <w:basedOn w:val="DefaultParagraphFont"/>
    <w:rsid w:val="002E405D"/>
  </w:style>
  <w:style w:type="character" w:customStyle="1" w:styleId="UnresolvedMention1">
    <w:name w:val="Unresolved Mention1"/>
    <w:basedOn w:val="DefaultParagraphFont"/>
    <w:uiPriority w:val="99"/>
    <w:semiHidden/>
    <w:unhideWhenUsed/>
    <w:rsid w:val="008C42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50123">
      <w:bodyDiv w:val="1"/>
      <w:marLeft w:val="0"/>
      <w:marRight w:val="0"/>
      <w:marTop w:val="0"/>
      <w:marBottom w:val="0"/>
      <w:divBdr>
        <w:top w:val="none" w:sz="0" w:space="0" w:color="auto"/>
        <w:left w:val="none" w:sz="0" w:space="0" w:color="auto"/>
        <w:bottom w:val="none" w:sz="0" w:space="0" w:color="auto"/>
        <w:right w:val="none" w:sz="0" w:space="0" w:color="auto"/>
      </w:divBdr>
    </w:div>
    <w:div w:id="389814140">
      <w:bodyDiv w:val="1"/>
      <w:marLeft w:val="0"/>
      <w:marRight w:val="0"/>
      <w:marTop w:val="0"/>
      <w:marBottom w:val="0"/>
      <w:divBdr>
        <w:top w:val="none" w:sz="0" w:space="0" w:color="auto"/>
        <w:left w:val="none" w:sz="0" w:space="0" w:color="auto"/>
        <w:bottom w:val="none" w:sz="0" w:space="0" w:color="auto"/>
        <w:right w:val="none" w:sz="0" w:space="0" w:color="auto"/>
      </w:divBdr>
    </w:div>
    <w:div w:id="538322732">
      <w:bodyDiv w:val="1"/>
      <w:marLeft w:val="0"/>
      <w:marRight w:val="0"/>
      <w:marTop w:val="0"/>
      <w:marBottom w:val="0"/>
      <w:divBdr>
        <w:top w:val="none" w:sz="0" w:space="0" w:color="auto"/>
        <w:left w:val="none" w:sz="0" w:space="0" w:color="auto"/>
        <w:bottom w:val="none" w:sz="0" w:space="0" w:color="auto"/>
        <w:right w:val="none" w:sz="0" w:space="0" w:color="auto"/>
      </w:divBdr>
    </w:div>
    <w:div w:id="981540707">
      <w:bodyDiv w:val="1"/>
      <w:marLeft w:val="0"/>
      <w:marRight w:val="0"/>
      <w:marTop w:val="0"/>
      <w:marBottom w:val="0"/>
      <w:divBdr>
        <w:top w:val="none" w:sz="0" w:space="0" w:color="auto"/>
        <w:left w:val="none" w:sz="0" w:space="0" w:color="auto"/>
        <w:bottom w:val="none" w:sz="0" w:space="0" w:color="auto"/>
        <w:right w:val="none" w:sz="0" w:space="0" w:color="auto"/>
      </w:divBdr>
    </w:div>
    <w:div w:id="1072392657">
      <w:bodyDiv w:val="1"/>
      <w:marLeft w:val="0"/>
      <w:marRight w:val="0"/>
      <w:marTop w:val="0"/>
      <w:marBottom w:val="0"/>
      <w:divBdr>
        <w:top w:val="none" w:sz="0" w:space="0" w:color="auto"/>
        <w:left w:val="none" w:sz="0" w:space="0" w:color="auto"/>
        <w:bottom w:val="none" w:sz="0" w:space="0" w:color="auto"/>
        <w:right w:val="none" w:sz="0" w:space="0" w:color="auto"/>
      </w:divBdr>
      <w:divsChild>
        <w:div w:id="147939146">
          <w:marLeft w:val="0"/>
          <w:marRight w:val="0"/>
          <w:marTop w:val="0"/>
          <w:marBottom w:val="0"/>
          <w:divBdr>
            <w:top w:val="none" w:sz="0" w:space="0" w:color="auto"/>
            <w:left w:val="none" w:sz="0" w:space="0" w:color="auto"/>
            <w:bottom w:val="none" w:sz="0" w:space="0" w:color="auto"/>
            <w:right w:val="none" w:sz="0" w:space="0" w:color="auto"/>
          </w:divBdr>
          <w:divsChild>
            <w:div w:id="414397377">
              <w:marLeft w:val="0"/>
              <w:marRight w:val="0"/>
              <w:marTop w:val="0"/>
              <w:marBottom w:val="0"/>
              <w:divBdr>
                <w:top w:val="none" w:sz="0" w:space="0" w:color="auto"/>
                <w:left w:val="none" w:sz="0" w:space="0" w:color="auto"/>
                <w:bottom w:val="none" w:sz="0" w:space="0" w:color="auto"/>
                <w:right w:val="none" w:sz="0" w:space="0" w:color="auto"/>
              </w:divBdr>
              <w:divsChild>
                <w:div w:id="2132825571">
                  <w:marLeft w:val="0"/>
                  <w:marRight w:val="0"/>
                  <w:marTop w:val="0"/>
                  <w:marBottom w:val="0"/>
                  <w:divBdr>
                    <w:top w:val="none" w:sz="0" w:space="0" w:color="auto"/>
                    <w:left w:val="none" w:sz="0" w:space="0" w:color="auto"/>
                    <w:bottom w:val="none" w:sz="0" w:space="0" w:color="auto"/>
                    <w:right w:val="none" w:sz="0" w:space="0" w:color="auto"/>
                  </w:divBdr>
                  <w:divsChild>
                    <w:div w:id="16155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05105">
      <w:bodyDiv w:val="1"/>
      <w:marLeft w:val="0"/>
      <w:marRight w:val="0"/>
      <w:marTop w:val="0"/>
      <w:marBottom w:val="0"/>
      <w:divBdr>
        <w:top w:val="none" w:sz="0" w:space="0" w:color="auto"/>
        <w:left w:val="none" w:sz="0" w:space="0" w:color="auto"/>
        <w:bottom w:val="none" w:sz="0" w:space="0" w:color="auto"/>
        <w:right w:val="none" w:sz="0" w:space="0" w:color="auto"/>
      </w:divBdr>
    </w:div>
    <w:div w:id="1398478341">
      <w:bodyDiv w:val="1"/>
      <w:marLeft w:val="0"/>
      <w:marRight w:val="0"/>
      <w:marTop w:val="0"/>
      <w:marBottom w:val="0"/>
      <w:divBdr>
        <w:top w:val="none" w:sz="0" w:space="0" w:color="auto"/>
        <w:left w:val="none" w:sz="0" w:space="0" w:color="auto"/>
        <w:bottom w:val="none" w:sz="0" w:space="0" w:color="auto"/>
        <w:right w:val="none" w:sz="0" w:space="0" w:color="auto"/>
      </w:divBdr>
    </w:div>
    <w:div w:id="1469546004">
      <w:bodyDiv w:val="1"/>
      <w:marLeft w:val="0"/>
      <w:marRight w:val="0"/>
      <w:marTop w:val="0"/>
      <w:marBottom w:val="0"/>
      <w:divBdr>
        <w:top w:val="none" w:sz="0" w:space="0" w:color="auto"/>
        <w:left w:val="none" w:sz="0" w:space="0" w:color="auto"/>
        <w:bottom w:val="none" w:sz="0" w:space="0" w:color="auto"/>
        <w:right w:val="none" w:sz="0" w:space="0" w:color="auto"/>
      </w:divBdr>
    </w:div>
    <w:div w:id="1880244662">
      <w:bodyDiv w:val="1"/>
      <w:marLeft w:val="0"/>
      <w:marRight w:val="0"/>
      <w:marTop w:val="0"/>
      <w:marBottom w:val="0"/>
      <w:divBdr>
        <w:top w:val="none" w:sz="0" w:space="0" w:color="auto"/>
        <w:left w:val="none" w:sz="0" w:space="0" w:color="auto"/>
        <w:bottom w:val="none" w:sz="0" w:space="0" w:color="auto"/>
        <w:right w:val="none" w:sz="0" w:space="0" w:color="auto"/>
      </w:divBdr>
      <w:divsChild>
        <w:div w:id="1125082158">
          <w:marLeft w:val="0"/>
          <w:marRight w:val="0"/>
          <w:marTop w:val="0"/>
          <w:marBottom w:val="0"/>
          <w:divBdr>
            <w:top w:val="none" w:sz="0" w:space="0" w:color="auto"/>
            <w:left w:val="none" w:sz="0" w:space="0" w:color="auto"/>
            <w:bottom w:val="none" w:sz="0" w:space="0" w:color="auto"/>
            <w:right w:val="none" w:sz="0" w:space="0" w:color="auto"/>
          </w:divBdr>
          <w:divsChild>
            <w:div w:id="865171379">
              <w:marLeft w:val="0"/>
              <w:marRight w:val="0"/>
              <w:marTop w:val="0"/>
              <w:marBottom w:val="0"/>
              <w:divBdr>
                <w:top w:val="none" w:sz="0" w:space="0" w:color="auto"/>
                <w:left w:val="none" w:sz="0" w:space="0" w:color="auto"/>
                <w:bottom w:val="none" w:sz="0" w:space="0" w:color="auto"/>
                <w:right w:val="none" w:sz="0" w:space="0" w:color="auto"/>
              </w:divBdr>
              <w:divsChild>
                <w:div w:id="654913617">
                  <w:marLeft w:val="0"/>
                  <w:marRight w:val="0"/>
                  <w:marTop w:val="0"/>
                  <w:marBottom w:val="0"/>
                  <w:divBdr>
                    <w:top w:val="none" w:sz="0" w:space="0" w:color="auto"/>
                    <w:left w:val="none" w:sz="0" w:space="0" w:color="auto"/>
                    <w:bottom w:val="none" w:sz="0" w:space="0" w:color="auto"/>
                    <w:right w:val="none" w:sz="0" w:space="0" w:color="auto"/>
                  </w:divBdr>
                  <w:divsChild>
                    <w:div w:id="19771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538337">
      <w:bodyDiv w:val="1"/>
      <w:marLeft w:val="0"/>
      <w:marRight w:val="0"/>
      <w:marTop w:val="0"/>
      <w:marBottom w:val="0"/>
      <w:divBdr>
        <w:top w:val="none" w:sz="0" w:space="0" w:color="auto"/>
        <w:left w:val="none" w:sz="0" w:space="0" w:color="auto"/>
        <w:bottom w:val="none" w:sz="0" w:space="0" w:color="auto"/>
        <w:right w:val="none" w:sz="0" w:space="0" w:color="auto"/>
      </w:divBdr>
    </w:div>
    <w:div w:id="202605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delahoz2@cuc.edu.co" TargetMode="External"/><Relationship Id="rId18" Type="http://schemas.openxmlformats.org/officeDocument/2006/relationships/diagramData" Target="diagrams/data1.xml"/><Relationship Id="rId26" Type="http://schemas.openxmlformats.org/officeDocument/2006/relationships/image" Target="media/image5.png"/><Relationship Id="rId39" Type="http://schemas.openxmlformats.org/officeDocument/2006/relationships/header" Target="header1.xml"/><Relationship Id="rId21" Type="http://schemas.openxmlformats.org/officeDocument/2006/relationships/diagramColors" Target="diagrams/colors1.xml"/><Relationship Id="rId34" Type="http://schemas.openxmlformats.org/officeDocument/2006/relationships/image" Target="media/image13.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fratea@i-piu.it" TargetMode="External"/><Relationship Id="rId20" Type="http://schemas.openxmlformats.org/officeDocument/2006/relationships/diagramQuickStyle" Target="diagrams/quickStyle1.xml"/><Relationship Id="rId29" Type="http://schemas.openxmlformats.org/officeDocument/2006/relationships/image" Target="media/image8.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neira1@cuc.edu.co" TargetMode="External"/><Relationship Id="rId24" Type="http://schemas.openxmlformats.org/officeDocument/2006/relationships/image" Target="media/image3.png"/><Relationship Id="rId32" Type="http://schemas.openxmlformats.org/officeDocument/2006/relationships/image" Target="media/image11.emf"/><Relationship Id="rId37" Type="http://schemas.openxmlformats.org/officeDocument/2006/relationships/chart" Target="charts/chart1.xm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igs.research@orthokey.eu" TargetMode="External"/><Relationship Id="rId23" Type="http://schemas.openxmlformats.org/officeDocument/2006/relationships/image" Target="media/image2.png"/><Relationship Id="rId28" Type="http://schemas.openxmlformats.org/officeDocument/2006/relationships/image" Target="media/image7.emf"/><Relationship Id="rId36" Type="http://schemas.microsoft.com/office/2007/relationships/hdphoto" Target="media/hdphoto1.wdp"/><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ggetticristiano@gmail.com" TargetMode="External"/><Relationship Id="rId22" Type="http://schemas.microsoft.com/office/2007/relationships/diagramDrawing" Target="diagrams/drawing1.xml"/><Relationship Id="rId27" Type="http://schemas.openxmlformats.org/officeDocument/2006/relationships/image" Target="media/image6.jpeg"/><Relationship Id="rId30" Type="http://schemas.openxmlformats.org/officeDocument/2006/relationships/image" Target="media/image9.emf"/><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mortiz1@cuc.edu.co"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applsci-template%20(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radarChart>
        <c:radarStyle val="marker"/>
        <c:varyColors val="0"/>
        <c:ser>
          <c:idx val="0"/>
          <c:order val="0"/>
          <c:tx>
            <c:strRef>
              <c:f>Hoja1!$P$13</c:f>
              <c:strCache>
                <c:ptCount val="1"/>
                <c:pt idx="0">
                  <c:v>Impact on satisfaction (ISDA)</c:v>
                </c:pt>
              </c:strCache>
            </c:strRef>
          </c:tx>
          <c:spPr>
            <a:ln w="15875" cap="rnd">
              <a:solidFill>
                <a:schemeClr val="accent1"/>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s>
            <c:dLbl>
              <c:idx val="0"/>
              <c:layout>
                <c:manualLayout>
                  <c:x val="5.1575931232091761E-2"/>
                  <c:y val="6.7156355771811158E-2"/>
                </c:manualLayout>
              </c:layout>
              <c:tx>
                <c:rich>
                  <a:bodyPr/>
                  <a:lstStyle/>
                  <a:p>
                    <a:r>
                      <a:rPr lang="en-US"/>
                      <a:t>8.0851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6B-464A-9215-F63862E86149}"/>
                </c:ext>
              </c:extLst>
            </c:dLbl>
            <c:dLbl>
              <c:idx val="1"/>
              <c:tx>
                <c:rich>
                  <a:bodyPr/>
                  <a:lstStyle/>
                  <a:p>
                    <a:r>
                      <a:rPr lang="en-US"/>
                      <a:t>5.9959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2D-4145-933B-25A4CD55ADFE}"/>
                </c:ext>
              </c:extLst>
            </c:dLbl>
            <c:dLbl>
              <c:idx val="2"/>
              <c:tx>
                <c:rich>
                  <a:bodyPr/>
                  <a:lstStyle/>
                  <a:p>
                    <a:r>
                      <a:rPr lang="en-US"/>
                      <a:t>3.7113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2D-4145-933B-25A4CD55ADFE}"/>
                </c:ext>
              </c:extLst>
            </c:dLbl>
            <c:dLbl>
              <c:idx val="3"/>
              <c:tx>
                <c:rich>
                  <a:bodyPr/>
                  <a:lstStyle/>
                  <a:p>
                    <a:r>
                      <a:rPr lang="en-US"/>
                      <a:t>2.5726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2D-4145-933B-25A4CD55ADFE}"/>
                </c:ext>
              </c:extLst>
            </c:dLbl>
            <c:dLbl>
              <c:idx val="5"/>
              <c:tx>
                <c:rich>
                  <a:bodyPr/>
                  <a:lstStyle/>
                  <a:p>
                    <a:r>
                      <a:rPr lang="en-US"/>
                      <a:t>1.9016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2D-4145-933B-25A4CD55ADFE}"/>
                </c:ext>
              </c:extLst>
            </c:dLbl>
            <c:dLbl>
              <c:idx val="6"/>
              <c:tx>
                <c:rich>
                  <a:bodyPr/>
                  <a:lstStyle/>
                  <a:p>
                    <a:r>
                      <a:rPr lang="en-US"/>
                      <a:t>0.9491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2D-4145-933B-25A4CD55ADFE}"/>
                </c:ext>
              </c:extLst>
            </c:dLbl>
            <c:dLbl>
              <c:idx val="7"/>
              <c:tx>
                <c:rich>
                  <a:bodyPr/>
                  <a:lstStyle/>
                  <a:p>
                    <a:r>
                      <a:rPr lang="en-US"/>
                      <a:t>0.3882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2E-4DBC-9DBC-1B8AE0F26AAA}"/>
                </c:ext>
              </c:extLst>
            </c:dLbl>
            <c:dLbl>
              <c:idx val="8"/>
              <c:layout>
                <c:manualLayout>
                  <c:x val="-1.7191977077363967E-2"/>
                  <c:y val="-1.399090745246066E-2"/>
                </c:manualLayout>
              </c:layout>
              <c:tx>
                <c:rich>
                  <a:bodyPr/>
                  <a:lstStyle/>
                  <a:p>
                    <a:r>
                      <a:rPr lang="en-US"/>
                      <a:t>0.0332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6B-464A-9215-F63862E86149}"/>
                </c:ext>
              </c:extLst>
            </c:dLbl>
            <c:dLbl>
              <c:idx val="9"/>
              <c:layout>
                <c:manualLayout>
                  <c:x val="6.8767908309455589E-2"/>
                  <c:y val="1.6789088942952789E-2"/>
                </c:manualLayout>
              </c:layout>
              <c:tx>
                <c:rich>
                  <a:bodyPr/>
                  <a:lstStyle/>
                  <a:p>
                    <a:r>
                      <a:rPr lang="en-US"/>
                      <a:t>0.0287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6B-464A-9215-F63862E861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Hoja1!$O$14:$O$23</c:f>
              <c:strCache>
                <c:ptCount val="10"/>
                <c:pt idx="0">
                  <c:v>Code Change</c:v>
                </c:pt>
                <c:pt idx="1">
                  <c:v>Software accuracy</c:v>
                </c:pt>
                <c:pt idx="2">
                  <c:v>Consistency</c:v>
                </c:pt>
                <c:pt idx="3">
                  <c:v>Bluetooth technology</c:v>
                </c:pt>
                <c:pt idx="4">
                  <c:v>Triple Integration</c:v>
                </c:pt>
                <c:pt idx="5">
                  <c:v>Regulation and standards</c:v>
                </c:pt>
                <c:pt idx="6">
                  <c:v>Instalation Hardware</c:v>
                </c:pt>
                <c:pt idx="7">
                  <c:v>Battery Type</c:v>
                </c:pt>
                <c:pt idx="8">
                  <c:v>Data Base</c:v>
                </c:pt>
                <c:pt idx="9">
                  <c:v>Software warnings</c:v>
                </c:pt>
              </c:strCache>
            </c:strRef>
          </c:cat>
          <c:val>
            <c:numRef>
              <c:f>Hoja1!$P$14:$P$23</c:f>
              <c:numCache>
                <c:formatCode>General</c:formatCode>
                <c:ptCount val="10"/>
                <c:pt idx="0">
                  <c:v>8.0851000000000006</c:v>
                </c:pt>
                <c:pt idx="1">
                  <c:v>5.9958999999999998</c:v>
                </c:pt>
                <c:pt idx="2">
                  <c:v>3.7113</c:v>
                </c:pt>
                <c:pt idx="3">
                  <c:v>2.5726</c:v>
                </c:pt>
                <c:pt idx="4">
                  <c:v>2.0802999999999998</c:v>
                </c:pt>
                <c:pt idx="5">
                  <c:v>1.9016</c:v>
                </c:pt>
                <c:pt idx="6">
                  <c:v>0.94910000000000005</c:v>
                </c:pt>
                <c:pt idx="7">
                  <c:v>0.38819999999999999</c:v>
                </c:pt>
                <c:pt idx="8">
                  <c:v>3.32E-2</c:v>
                </c:pt>
                <c:pt idx="9">
                  <c:v>2.87E-2</c:v>
                </c:pt>
              </c:numCache>
            </c:numRef>
          </c:val>
          <c:extLst>
            <c:ext xmlns:c16="http://schemas.microsoft.com/office/drawing/2014/chart" uri="{C3380CC4-5D6E-409C-BE32-E72D297353CC}">
              <c16:uniqueId val="{00000003-8D6B-464A-9215-F63862E86149}"/>
            </c:ext>
          </c:extLst>
        </c:ser>
        <c:dLbls>
          <c:showLegendKey val="0"/>
          <c:showVal val="1"/>
          <c:showCatName val="0"/>
          <c:showSerName val="0"/>
          <c:showPercent val="0"/>
          <c:showBubbleSize val="0"/>
        </c:dLbls>
        <c:axId val="263418880"/>
        <c:axId val="268011776"/>
      </c:radarChart>
      <c:catAx>
        <c:axId val="26341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68011776"/>
        <c:crosses val="autoZero"/>
        <c:auto val="1"/>
        <c:lblAlgn val="ctr"/>
        <c:lblOffset val="100"/>
        <c:noMultiLvlLbl val="0"/>
      </c:catAx>
      <c:valAx>
        <c:axId val="26801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6341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83656B-7921-4E79-A679-DD83D457598C}"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es-CO"/>
        </a:p>
      </dgm:t>
    </dgm:pt>
    <dgm:pt modelId="{0AAE509F-A645-42B5-B874-94B43121B8FE}">
      <dgm:prSet phldrT="[Texto]"/>
      <dgm:spPr/>
      <dgm:t>
        <a:bodyPr/>
        <a:lstStyle/>
        <a:p>
          <a:pPr algn="ctr"/>
          <a:r>
            <a:rPr lang="es-CO"/>
            <a:t>Verification of customer claims and /or recomendations, and setting them as customer needs.</a:t>
          </a:r>
        </a:p>
      </dgm:t>
    </dgm:pt>
    <dgm:pt modelId="{25B01D66-87D0-4DAC-9834-A332E97E321E}" type="parTrans" cxnId="{029C02CD-5DF2-42C2-BD97-2B3464543DBE}">
      <dgm:prSet/>
      <dgm:spPr/>
      <dgm:t>
        <a:bodyPr/>
        <a:lstStyle/>
        <a:p>
          <a:pPr algn="ctr"/>
          <a:endParaRPr lang="es-CO"/>
        </a:p>
      </dgm:t>
    </dgm:pt>
    <dgm:pt modelId="{E2024A48-E78A-4EF5-9DD6-F433F6A81F4C}" type="sibTrans" cxnId="{029C02CD-5DF2-42C2-BD97-2B3464543DBE}">
      <dgm:prSet/>
      <dgm:spPr/>
      <dgm:t>
        <a:bodyPr/>
        <a:lstStyle/>
        <a:p>
          <a:pPr algn="ctr"/>
          <a:endParaRPr lang="es-CO"/>
        </a:p>
      </dgm:t>
    </dgm:pt>
    <dgm:pt modelId="{CA4A2CA1-0579-4478-9F34-3B3BA3F4E0FA}">
      <dgm:prSet phldrT="[Texto]"/>
      <dgm:spPr/>
      <dgm:t>
        <a:bodyPr/>
        <a:lstStyle/>
        <a:p>
          <a:pPr algn="ctr"/>
          <a:r>
            <a:rPr lang="es-CO"/>
            <a:t>Definition of design features and /or actions in order to fulfill these claims and/or </a:t>
          </a:r>
          <a:r>
            <a:rPr lang="es-CO">
              <a:solidFill>
                <a:srgbClr val="FF0000"/>
              </a:solidFill>
            </a:rPr>
            <a:t>recommendations</a:t>
          </a:r>
        </a:p>
      </dgm:t>
    </dgm:pt>
    <dgm:pt modelId="{CAEB8FD3-9C84-43F2-B9BB-3555B362A047}" type="parTrans" cxnId="{6C0ADECD-6884-414E-8440-1054F5FBE6AE}">
      <dgm:prSet/>
      <dgm:spPr/>
      <dgm:t>
        <a:bodyPr/>
        <a:lstStyle/>
        <a:p>
          <a:pPr algn="ctr"/>
          <a:endParaRPr lang="es-CO"/>
        </a:p>
      </dgm:t>
    </dgm:pt>
    <dgm:pt modelId="{FFB254C6-B2FE-441F-8646-9069C0290F6B}" type="sibTrans" cxnId="{6C0ADECD-6884-414E-8440-1054F5FBE6AE}">
      <dgm:prSet/>
      <dgm:spPr/>
      <dgm:t>
        <a:bodyPr/>
        <a:lstStyle/>
        <a:p>
          <a:pPr algn="ctr"/>
          <a:endParaRPr lang="es-CO"/>
        </a:p>
      </dgm:t>
    </dgm:pt>
    <dgm:pt modelId="{02457427-5226-4669-8C9A-5DCB7C8E7A76}">
      <dgm:prSet phldrT="[Texto]"/>
      <dgm:spPr/>
      <dgm:t>
        <a:bodyPr/>
        <a:lstStyle/>
        <a:p>
          <a:pPr algn="ctr"/>
          <a:r>
            <a:rPr lang="es-CO"/>
            <a:t>Implementation of fuzzy Kano survey to determine the influence of each customer need has on satisfaction and dissatisfaction.</a:t>
          </a:r>
        </a:p>
      </dgm:t>
    </dgm:pt>
    <dgm:pt modelId="{ED1A93AD-37EA-4F22-B271-5733B8EF4CF7}" type="parTrans" cxnId="{58ACD327-4792-4320-80DD-E2E5A3541DD2}">
      <dgm:prSet/>
      <dgm:spPr/>
      <dgm:t>
        <a:bodyPr/>
        <a:lstStyle/>
        <a:p>
          <a:pPr algn="ctr"/>
          <a:endParaRPr lang="es-CO"/>
        </a:p>
      </dgm:t>
    </dgm:pt>
    <dgm:pt modelId="{315DEB2C-870B-413A-A888-1AC24FAA78C0}" type="sibTrans" cxnId="{58ACD327-4792-4320-80DD-E2E5A3541DD2}">
      <dgm:prSet/>
      <dgm:spPr/>
      <dgm:t>
        <a:bodyPr/>
        <a:lstStyle/>
        <a:p>
          <a:pPr algn="ctr"/>
          <a:endParaRPr lang="es-CO"/>
        </a:p>
      </dgm:t>
    </dgm:pt>
    <dgm:pt modelId="{748A2ACF-06FD-4FF6-BDAE-1FBED0E322F7}">
      <dgm:prSet phldrT="[Texto]"/>
      <dgm:spPr/>
      <dgm:t>
        <a:bodyPr/>
        <a:lstStyle/>
        <a:p>
          <a:pPr algn="ctr"/>
          <a:r>
            <a:rPr lang="es-CO"/>
            <a:t>Implementation of AHP survey to determine the relative importance of each customer need.</a:t>
          </a:r>
        </a:p>
      </dgm:t>
    </dgm:pt>
    <dgm:pt modelId="{F9445A19-7178-4796-BE9E-E081DFB9A755}" type="parTrans" cxnId="{D347CC03-3387-43CC-ACB4-B41090576E4A}">
      <dgm:prSet/>
      <dgm:spPr/>
      <dgm:t>
        <a:bodyPr/>
        <a:lstStyle/>
        <a:p>
          <a:pPr algn="ctr"/>
          <a:endParaRPr lang="es-CO"/>
        </a:p>
      </dgm:t>
    </dgm:pt>
    <dgm:pt modelId="{5742B269-8615-40F7-A267-A051A0B31249}" type="sibTrans" cxnId="{D347CC03-3387-43CC-ACB4-B41090576E4A}">
      <dgm:prSet/>
      <dgm:spPr/>
      <dgm:t>
        <a:bodyPr/>
        <a:lstStyle/>
        <a:p>
          <a:pPr algn="ctr"/>
          <a:endParaRPr lang="es-CO"/>
        </a:p>
      </dgm:t>
    </dgm:pt>
    <dgm:pt modelId="{8E2FB724-3BBA-4F3C-9DB8-CE771E6281B4}">
      <dgm:prSet phldrT="[Texto]"/>
      <dgm:spPr/>
      <dgm:t>
        <a:bodyPr/>
        <a:lstStyle/>
        <a:p>
          <a:pPr algn="ctr"/>
          <a:r>
            <a:rPr lang="es-CO"/>
            <a:t>Implementation of DEMATEL survey to determine the importance and relationship between each design feature/action </a:t>
          </a:r>
          <a:r>
            <a:rPr lang="es-CO">
              <a:solidFill>
                <a:srgbClr val="FF0000"/>
              </a:solidFill>
            </a:rPr>
            <a:t>(QFD roof)</a:t>
          </a:r>
        </a:p>
      </dgm:t>
    </dgm:pt>
    <dgm:pt modelId="{96673C53-C2F1-448F-944C-E785A6CF9FD8}" type="parTrans" cxnId="{8583B318-391F-41FA-8ED0-B26A64BAF663}">
      <dgm:prSet/>
      <dgm:spPr/>
      <dgm:t>
        <a:bodyPr/>
        <a:lstStyle/>
        <a:p>
          <a:pPr algn="ctr"/>
          <a:endParaRPr lang="es-CO"/>
        </a:p>
      </dgm:t>
    </dgm:pt>
    <dgm:pt modelId="{9723022B-421E-4807-96AC-0C90C403E6DE}" type="sibTrans" cxnId="{8583B318-391F-41FA-8ED0-B26A64BAF663}">
      <dgm:prSet/>
      <dgm:spPr/>
      <dgm:t>
        <a:bodyPr/>
        <a:lstStyle/>
        <a:p>
          <a:pPr algn="ctr"/>
          <a:endParaRPr lang="es-CO"/>
        </a:p>
      </dgm:t>
    </dgm:pt>
    <dgm:pt modelId="{17D5794C-0B0A-4A11-9C21-D8E279F56DB3}">
      <dgm:prSet/>
      <dgm:spPr/>
      <dgm:t>
        <a:bodyPr/>
        <a:lstStyle/>
        <a:p>
          <a:pPr algn="ctr"/>
          <a:r>
            <a:rPr lang="es-CO"/>
            <a:t>Consolidation of the information of the three previous surveys on a QFD matrix</a:t>
          </a:r>
        </a:p>
      </dgm:t>
    </dgm:pt>
    <dgm:pt modelId="{8542E5FF-756A-4121-A23E-3EF760DA084E}" type="parTrans" cxnId="{CAF56C97-3757-4BF4-98C4-F955FE2693BF}">
      <dgm:prSet/>
      <dgm:spPr/>
      <dgm:t>
        <a:bodyPr/>
        <a:lstStyle/>
        <a:p>
          <a:pPr algn="ctr"/>
          <a:endParaRPr lang="es-CO"/>
        </a:p>
      </dgm:t>
    </dgm:pt>
    <dgm:pt modelId="{4D54DDD8-C16E-4667-ADAC-33488AD542FF}" type="sibTrans" cxnId="{CAF56C97-3757-4BF4-98C4-F955FE2693BF}">
      <dgm:prSet/>
      <dgm:spPr/>
      <dgm:t>
        <a:bodyPr/>
        <a:lstStyle/>
        <a:p>
          <a:pPr algn="ctr"/>
          <a:endParaRPr lang="es-CO"/>
        </a:p>
      </dgm:t>
    </dgm:pt>
    <dgm:pt modelId="{49749A0F-4C33-46E9-A5BF-D694A55B0988}">
      <dgm:prSet/>
      <dgm:spPr/>
      <dgm:t>
        <a:bodyPr/>
        <a:lstStyle/>
        <a:p>
          <a:pPr algn="ctr"/>
          <a:r>
            <a:rPr lang="es-CO"/>
            <a:t>Priorization of design features/actions according to their total influence (QFD matrix)</a:t>
          </a:r>
        </a:p>
      </dgm:t>
    </dgm:pt>
    <dgm:pt modelId="{AF8FAD13-F94E-4594-9A8D-44931632B352}" type="parTrans" cxnId="{9D1FABA5-363C-47E1-9836-3683A88912CF}">
      <dgm:prSet/>
      <dgm:spPr/>
      <dgm:t>
        <a:bodyPr/>
        <a:lstStyle/>
        <a:p>
          <a:pPr algn="ctr"/>
          <a:endParaRPr lang="es-CO"/>
        </a:p>
      </dgm:t>
    </dgm:pt>
    <dgm:pt modelId="{478AA0C5-E5A2-4503-894F-50320376E72B}" type="sibTrans" cxnId="{9D1FABA5-363C-47E1-9836-3683A88912CF}">
      <dgm:prSet/>
      <dgm:spPr/>
      <dgm:t>
        <a:bodyPr/>
        <a:lstStyle/>
        <a:p>
          <a:pPr algn="ctr"/>
          <a:endParaRPr lang="es-CO"/>
        </a:p>
      </dgm:t>
    </dgm:pt>
    <dgm:pt modelId="{A82390AF-2406-4033-95EC-28F715DFB20C}">
      <dgm:prSet/>
      <dgm:spPr/>
      <dgm:t>
        <a:bodyPr/>
        <a:lstStyle/>
        <a:p>
          <a:pPr algn="ctr"/>
          <a:r>
            <a:rPr lang="es-CO"/>
            <a:t>Implementation of QFD survey to determine the relation between each design action/feature and each customer need.</a:t>
          </a:r>
        </a:p>
      </dgm:t>
    </dgm:pt>
    <dgm:pt modelId="{C3B34C24-B342-43E4-9CA2-FA3AAB92FEBD}" type="parTrans" cxnId="{77BC60D3-49D7-451A-BA12-D3AB74053536}">
      <dgm:prSet/>
      <dgm:spPr/>
      <dgm:t>
        <a:bodyPr/>
        <a:lstStyle/>
        <a:p>
          <a:pPr algn="ctr"/>
          <a:endParaRPr lang="es-CO"/>
        </a:p>
      </dgm:t>
    </dgm:pt>
    <dgm:pt modelId="{26E444A7-7EFA-4EBC-AB25-2A98AA133288}" type="sibTrans" cxnId="{77BC60D3-49D7-451A-BA12-D3AB74053536}">
      <dgm:prSet/>
      <dgm:spPr/>
      <dgm:t>
        <a:bodyPr/>
        <a:lstStyle/>
        <a:p>
          <a:pPr algn="ctr"/>
          <a:endParaRPr lang="es-CO"/>
        </a:p>
      </dgm:t>
    </dgm:pt>
    <dgm:pt modelId="{C4A54BFE-261A-418C-9C17-9B8079DB8905}">
      <dgm:prSet/>
      <dgm:spPr/>
      <dgm:t>
        <a:bodyPr/>
        <a:lstStyle/>
        <a:p>
          <a:pPr algn="ctr"/>
          <a:r>
            <a:rPr lang="es-CO"/>
            <a:t>Calcuation of the total influence of each design action/feature with the information in QFD matrix.</a:t>
          </a:r>
        </a:p>
      </dgm:t>
    </dgm:pt>
    <dgm:pt modelId="{65768C2A-1BAA-4DC1-9634-65B23D1C56F1}" type="parTrans" cxnId="{AC6F8B3B-BD6C-4C3D-B445-A6089F87BB5D}">
      <dgm:prSet/>
      <dgm:spPr/>
      <dgm:t>
        <a:bodyPr/>
        <a:lstStyle/>
        <a:p>
          <a:pPr algn="ctr"/>
          <a:endParaRPr lang="es-CO"/>
        </a:p>
      </dgm:t>
    </dgm:pt>
    <dgm:pt modelId="{CD70750E-9683-42A7-B83E-F65AA9E9E279}" type="sibTrans" cxnId="{AC6F8B3B-BD6C-4C3D-B445-A6089F87BB5D}">
      <dgm:prSet/>
      <dgm:spPr/>
      <dgm:t>
        <a:bodyPr/>
        <a:lstStyle/>
        <a:p>
          <a:pPr algn="ctr"/>
          <a:endParaRPr lang="es-CO"/>
        </a:p>
      </dgm:t>
    </dgm:pt>
    <dgm:pt modelId="{781C816D-5AE6-4F9C-9B36-D118CBB577DC}" type="pres">
      <dgm:prSet presAssocID="{0A83656B-7921-4E79-A679-DD83D457598C}" presName="diagram" presStyleCnt="0">
        <dgm:presLayoutVars>
          <dgm:dir/>
          <dgm:resizeHandles val="exact"/>
        </dgm:presLayoutVars>
      </dgm:prSet>
      <dgm:spPr/>
    </dgm:pt>
    <dgm:pt modelId="{71BC12C3-C8B9-44F4-A89F-E34630CF1117}" type="pres">
      <dgm:prSet presAssocID="{0AAE509F-A645-42B5-B874-94B43121B8FE}" presName="node" presStyleLbl="node1" presStyleIdx="0" presStyleCnt="9" custLinFactNeighborX="474" custLinFactNeighborY="7105">
        <dgm:presLayoutVars>
          <dgm:bulletEnabled val="1"/>
        </dgm:presLayoutVars>
      </dgm:prSet>
      <dgm:spPr/>
    </dgm:pt>
    <dgm:pt modelId="{C0A4191F-C828-4F40-AFE6-C4F1C2DAAF2D}" type="pres">
      <dgm:prSet presAssocID="{E2024A48-E78A-4EF5-9DD6-F433F6A81F4C}" presName="sibTrans" presStyleLbl="sibTrans2D1" presStyleIdx="0" presStyleCnt="8"/>
      <dgm:spPr/>
    </dgm:pt>
    <dgm:pt modelId="{0BC17C5B-0491-4C51-8D3E-E550873C1545}" type="pres">
      <dgm:prSet presAssocID="{E2024A48-E78A-4EF5-9DD6-F433F6A81F4C}" presName="connectorText" presStyleLbl="sibTrans2D1" presStyleIdx="0" presStyleCnt="8"/>
      <dgm:spPr/>
    </dgm:pt>
    <dgm:pt modelId="{FC477146-FCBA-4E21-B6DA-1EC79C6F85C9}" type="pres">
      <dgm:prSet presAssocID="{CA4A2CA1-0579-4478-9F34-3B3BA3F4E0FA}" presName="node" presStyleLbl="node1" presStyleIdx="1" presStyleCnt="9" custLinFactNeighborX="-947" custLinFactNeighborY="7105">
        <dgm:presLayoutVars>
          <dgm:bulletEnabled val="1"/>
        </dgm:presLayoutVars>
      </dgm:prSet>
      <dgm:spPr/>
    </dgm:pt>
    <dgm:pt modelId="{DAD36D46-018D-477A-A9AA-8A12733523EB}" type="pres">
      <dgm:prSet presAssocID="{FFB254C6-B2FE-441F-8646-9069C0290F6B}" presName="sibTrans" presStyleLbl="sibTrans2D1" presStyleIdx="1" presStyleCnt="8"/>
      <dgm:spPr/>
    </dgm:pt>
    <dgm:pt modelId="{5FA691CA-5F32-47D0-8A45-FC7C6BD9FC0E}" type="pres">
      <dgm:prSet presAssocID="{FFB254C6-B2FE-441F-8646-9069C0290F6B}" presName="connectorText" presStyleLbl="sibTrans2D1" presStyleIdx="1" presStyleCnt="8"/>
      <dgm:spPr/>
    </dgm:pt>
    <dgm:pt modelId="{26320233-5046-482A-8BFE-6F9E37EA3369}" type="pres">
      <dgm:prSet presAssocID="{02457427-5226-4669-8C9A-5DCB7C8E7A76}" presName="node" presStyleLbl="node1" presStyleIdx="2" presStyleCnt="9" custLinFactNeighborX="-947" custLinFactNeighborY="7105">
        <dgm:presLayoutVars>
          <dgm:bulletEnabled val="1"/>
        </dgm:presLayoutVars>
      </dgm:prSet>
      <dgm:spPr/>
    </dgm:pt>
    <dgm:pt modelId="{31DB0684-CEE6-445E-AD00-4FBF20CF711A}" type="pres">
      <dgm:prSet presAssocID="{315DEB2C-870B-413A-A888-1AC24FAA78C0}" presName="sibTrans" presStyleLbl="sibTrans2D1" presStyleIdx="2" presStyleCnt="8"/>
      <dgm:spPr/>
    </dgm:pt>
    <dgm:pt modelId="{3200C3A5-98CA-4EB8-9588-63A6754CAB82}" type="pres">
      <dgm:prSet presAssocID="{315DEB2C-870B-413A-A888-1AC24FAA78C0}" presName="connectorText" presStyleLbl="sibTrans2D1" presStyleIdx="2" presStyleCnt="8"/>
      <dgm:spPr/>
    </dgm:pt>
    <dgm:pt modelId="{070E8691-89BC-473E-BA31-EAFF30B86134}" type="pres">
      <dgm:prSet presAssocID="{748A2ACF-06FD-4FF6-BDAE-1FBED0E322F7}" presName="node" presStyleLbl="node1" presStyleIdx="3" presStyleCnt="9">
        <dgm:presLayoutVars>
          <dgm:bulletEnabled val="1"/>
        </dgm:presLayoutVars>
      </dgm:prSet>
      <dgm:spPr/>
    </dgm:pt>
    <dgm:pt modelId="{0568A5C8-E3F6-4E28-99C8-ECFA069566F0}" type="pres">
      <dgm:prSet presAssocID="{5742B269-8615-40F7-A267-A051A0B31249}" presName="sibTrans" presStyleLbl="sibTrans2D1" presStyleIdx="3" presStyleCnt="8"/>
      <dgm:spPr/>
    </dgm:pt>
    <dgm:pt modelId="{78072A8C-8FFF-4260-B004-2DA1D81BD8AD}" type="pres">
      <dgm:prSet presAssocID="{5742B269-8615-40F7-A267-A051A0B31249}" presName="connectorText" presStyleLbl="sibTrans2D1" presStyleIdx="3" presStyleCnt="8"/>
      <dgm:spPr/>
    </dgm:pt>
    <dgm:pt modelId="{12313D36-5E53-4238-A500-DB69DF250A76}" type="pres">
      <dgm:prSet presAssocID="{8E2FB724-3BBA-4F3C-9DB8-CE771E6281B4}" presName="node" presStyleLbl="node1" presStyleIdx="4" presStyleCnt="9">
        <dgm:presLayoutVars>
          <dgm:bulletEnabled val="1"/>
        </dgm:presLayoutVars>
      </dgm:prSet>
      <dgm:spPr/>
    </dgm:pt>
    <dgm:pt modelId="{1F920E4D-5B77-4D89-9AAA-424F1B5D9F72}" type="pres">
      <dgm:prSet presAssocID="{9723022B-421E-4807-96AC-0C90C403E6DE}" presName="sibTrans" presStyleLbl="sibTrans2D1" presStyleIdx="4" presStyleCnt="8"/>
      <dgm:spPr/>
    </dgm:pt>
    <dgm:pt modelId="{53B614D8-0D0C-4392-A6E5-964ECFCF880A}" type="pres">
      <dgm:prSet presAssocID="{9723022B-421E-4807-96AC-0C90C403E6DE}" presName="connectorText" presStyleLbl="sibTrans2D1" presStyleIdx="4" presStyleCnt="8"/>
      <dgm:spPr/>
    </dgm:pt>
    <dgm:pt modelId="{E03975DB-F03C-4517-9BED-776BDD52B629}" type="pres">
      <dgm:prSet presAssocID="{17D5794C-0B0A-4A11-9C21-D8E279F56DB3}" presName="node" presStyleLbl="node1" presStyleIdx="5" presStyleCnt="9">
        <dgm:presLayoutVars>
          <dgm:bulletEnabled val="1"/>
        </dgm:presLayoutVars>
      </dgm:prSet>
      <dgm:spPr/>
    </dgm:pt>
    <dgm:pt modelId="{40A5C5F0-23B3-4128-81D1-E761878ED317}" type="pres">
      <dgm:prSet presAssocID="{4D54DDD8-C16E-4667-ADAC-33488AD542FF}" presName="sibTrans" presStyleLbl="sibTrans2D1" presStyleIdx="5" presStyleCnt="8"/>
      <dgm:spPr/>
    </dgm:pt>
    <dgm:pt modelId="{0C69D2A1-4E1E-40EF-B00E-31A7252FF681}" type="pres">
      <dgm:prSet presAssocID="{4D54DDD8-C16E-4667-ADAC-33488AD542FF}" presName="connectorText" presStyleLbl="sibTrans2D1" presStyleIdx="5" presStyleCnt="8"/>
      <dgm:spPr/>
    </dgm:pt>
    <dgm:pt modelId="{D19D5750-768D-4DCD-9CFF-FB3414EC9ADC}" type="pres">
      <dgm:prSet presAssocID="{A82390AF-2406-4033-95EC-28F715DFB20C}" presName="node" presStyleLbl="node1" presStyleIdx="6" presStyleCnt="9" custLinFactNeighborY="-7105">
        <dgm:presLayoutVars>
          <dgm:bulletEnabled val="1"/>
        </dgm:presLayoutVars>
      </dgm:prSet>
      <dgm:spPr/>
    </dgm:pt>
    <dgm:pt modelId="{4ADFE3C7-9107-40A0-9D42-5A35C1D8BDF4}" type="pres">
      <dgm:prSet presAssocID="{26E444A7-7EFA-4EBC-AB25-2A98AA133288}" presName="sibTrans" presStyleLbl="sibTrans2D1" presStyleIdx="6" presStyleCnt="8"/>
      <dgm:spPr/>
    </dgm:pt>
    <dgm:pt modelId="{9769691E-6C06-46C2-A6F1-B63B97EF2484}" type="pres">
      <dgm:prSet presAssocID="{26E444A7-7EFA-4EBC-AB25-2A98AA133288}" presName="connectorText" presStyleLbl="sibTrans2D1" presStyleIdx="6" presStyleCnt="8"/>
      <dgm:spPr/>
    </dgm:pt>
    <dgm:pt modelId="{3E991F2E-FD60-4657-B446-B34D431E23C1}" type="pres">
      <dgm:prSet presAssocID="{C4A54BFE-261A-418C-9C17-9B8079DB8905}" presName="node" presStyleLbl="node1" presStyleIdx="7" presStyleCnt="9" custLinFactNeighborY="-6315">
        <dgm:presLayoutVars>
          <dgm:bulletEnabled val="1"/>
        </dgm:presLayoutVars>
      </dgm:prSet>
      <dgm:spPr/>
    </dgm:pt>
    <dgm:pt modelId="{BF8D71D3-8C50-4934-B248-EF68B6EFF83A}" type="pres">
      <dgm:prSet presAssocID="{CD70750E-9683-42A7-B83E-F65AA9E9E279}" presName="sibTrans" presStyleLbl="sibTrans2D1" presStyleIdx="7" presStyleCnt="8"/>
      <dgm:spPr/>
    </dgm:pt>
    <dgm:pt modelId="{A5E6D253-E2CF-44B9-BEB2-5402E2BECE44}" type="pres">
      <dgm:prSet presAssocID="{CD70750E-9683-42A7-B83E-F65AA9E9E279}" presName="connectorText" presStyleLbl="sibTrans2D1" presStyleIdx="7" presStyleCnt="8"/>
      <dgm:spPr/>
    </dgm:pt>
    <dgm:pt modelId="{05BAB29E-5C1D-4FA0-9E33-ED5536C9E428}" type="pres">
      <dgm:prSet presAssocID="{49749A0F-4C33-46E9-A5BF-D694A55B0988}" presName="node" presStyleLbl="node1" presStyleIdx="8" presStyleCnt="9" custLinFactNeighborY="-7895">
        <dgm:presLayoutVars>
          <dgm:bulletEnabled val="1"/>
        </dgm:presLayoutVars>
      </dgm:prSet>
      <dgm:spPr/>
    </dgm:pt>
  </dgm:ptLst>
  <dgm:cxnLst>
    <dgm:cxn modelId="{D347CC03-3387-43CC-ACB4-B41090576E4A}" srcId="{0A83656B-7921-4E79-A679-DD83D457598C}" destId="{748A2ACF-06FD-4FF6-BDAE-1FBED0E322F7}" srcOrd="3" destOrd="0" parTransId="{F9445A19-7178-4796-BE9E-E081DFB9A755}" sibTransId="{5742B269-8615-40F7-A267-A051A0B31249}"/>
    <dgm:cxn modelId="{74F4B412-A0AF-4DD2-829B-42861B9F19A8}" type="presOf" srcId="{0A83656B-7921-4E79-A679-DD83D457598C}" destId="{781C816D-5AE6-4F9C-9B36-D118CBB577DC}" srcOrd="0" destOrd="0" presId="urn:microsoft.com/office/officeart/2005/8/layout/process5"/>
    <dgm:cxn modelId="{7A74D113-D134-415A-A9B7-798E0652EC84}" type="presOf" srcId="{0AAE509F-A645-42B5-B874-94B43121B8FE}" destId="{71BC12C3-C8B9-44F4-A89F-E34630CF1117}" srcOrd="0" destOrd="0" presId="urn:microsoft.com/office/officeart/2005/8/layout/process5"/>
    <dgm:cxn modelId="{8583B318-391F-41FA-8ED0-B26A64BAF663}" srcId="{0A83656B-7921-4E79-A679-DD83D457598C}" destId="{8E2FB724-3BBA-4F3C-9DB8-CE771E6281B4}" srcOrd="4" destOrd="0" parTransId="{96673C53-C2F1-448F-944C-E785A6CF9FD8}" sibTransId="{9723022B-421E-4807-96AC-0C90C403E6DE}"/>
    <dgm:cxn modelId="{5D0EC223-38A5-43D5-99B8-51D81F899DBD}" type="presOf" srcId="{CD70750E-9683-42A7-B83E-F65AA9E9E279}" destId="{BF8D71D3-8C50-4934-B248-EF68B6EFF83A}" srcOrd="0" destOrd="0" presId="urn:microsoft.com/office/officeart/2005/8/layout/process5"/>
    <dgm:cxn modelId="{81340027-C3B9-4467-8230-9A1B4C481D45}" type="presOf" srcId="{FFB254C6-B2FE-441F-8646-9069C0290F6B}" destId="{DAD36D46-018D-477A-A9AA-8A12733523EB}" srcOrd="0" destOrd="0" presId="urn:microsoft.com/office/officeart/2005/8/layout/process5"/>
    <dgm:cxn modelId="{58ACD327-4792-4320-80DD-E2E5A3541DD2}" srcId="{0A83656B-7921-4E79-A679-DD83D457598C}" destId="{02457427-5226-4669-8C9A-5DCB7C8E7A76}" srcOrd="2" destOrd="0" parTransId="{ED1A93AD-37EA-4F22-B271-5733B8EF4CF7}" sibTransId="{315DEB2C-870B-413A-A888-1AC24FAA78C0}"/>
    <dgm:cxn modelId="{899D0A32-E685-49B5-AA60-2002B996DA89}" type="presOf" srcId="{C4A54BFE-261A-418C-9C17-9B8079DB8905}" destId="{3E991F2E-FD60-4657-B446-B34D431E23C1}" srcOrd="0" destOrd="0" presId="urn:microsoft.com/office/officeart/2005/8/layout/process5"/>
    <dgm:cxn modelId="{6C7CC136-A9D0-402B-9E45-3D847B9F2E3A}" type="presOf" srcId="{5742B269-8615-40F7-A267-A051A0B31249}" destId="{78072A8C-8FFF-4260-B004-2DA1D81BD8AD}" srcOrd="1" destOrd="0" presId="urn:microsoft.com/office/officeart/2005/8/layout/process5"/>
    <dgm:cxn modelId="{AC6F8B3B-BD6C-4C3D-B445-A6089F87BB5D}" srcId="{0A83656B-7921-4E79-A679-DD83D457598C}" destId="{C4A54BFE-261A-418C-9C17-9B8079DB8905}" srcOrd="7" destOrd="0" parTransId="{65768C2A-1BAA-4DC1-9634-65B23D1C56F1}" sibTransId="{CD70750E-9683-42A7-B83E-F65AA9E9E279}"/>
    <dgm:cxn modelId="{C883623F-4741-4CB0-820A-C50E03A4F712}" type="presOf" srcId="{E2024A48-E78A-4EF5-9DD6-F433F6A81F4C}" destId="{C0A4191F-C828-4F40-AFE6-C4F1C2DAAF2D}" srcOrd="0" destOrd="0" presId="urn:microsoft.com/office/officeart/2005/8/layout/process5"/>
    <dgm:cxn modelId="{CFC5375C-F44B-486A-847B-04DF6E948E90}" type="presOf" srcId="{26E444A7-7EFA-4EBC-AB25-2A98AA133288}" destId="{9769691E-6C06-46C2-A6F1-B63B97EF2484}" srcOrd="1" destOrd="0" presId="urn:microsoft.com/office/officeart/2005/8/layout/process5"/>
    <dgm:cxn modelId="{7801FF6C-E317-42AD-A8B4-180D651F783C}" type="presOf" srcId="{8E2FB724-3BBA-4F3C-9DB8-CE771E6281B4}" destId="{12313D36-5E53-4238-A500-DB69DF250A76}" srcOrd="0" destOrd="0" presId="urn:microsoft.com/office/officeart/2005/8/layout/process5"/>
    <dgm:cxn modelId="{F0F40B4D-823C-4234-81BF-AD31C223F9DA}" type="presOf" srcId="{4D54DDD8-C16E-4667-ADAC-33488AD542FF}" destId="{0C69D2A1-4E1E-40EF-B00E-31A7252FF681}" srcOrd="1" destOrd="0" presId="urn:microsoft.com/office/officeart/2005/8/layout/process5"/>
    <dgm:cxn modelId="{5450D759-DE90-4530-9168-695A8EA4BB56}" type="presOf" srcId="{9723022B-421E-4807-96AC-0C90C403E6DE}" destId="{1F920E4D-5B77-4D89-9AAA-424F1B5D9F72}" srcOrd="0" destOrd="0" presId="urn:microsoft.com/office/officeart/2005/8/layout/process5"/>
    <dgm:cxn modelId="{A35F8A7A-7BE7-482C-A706-A2248C47A2EC}" type="presOf" srcId="{49749A0F-4C33-46E9-A5BF-D694A55B0988}" destId="{05BAB29E-5C1D-4FA0-9E33-ED5536C9E428}" srcOrd="0" destOrd="0" presId="urn:microsoft.com/office/officeart/2005/8/layout/process5"/>
    <dgm:cxn modelId="{D4C01D7F-941E-44D3-833B-77C6A4BF793C}" type="presOf" srcId="{315DEB2C-870B-413A-A888-1AC24FAA78C0}" destId="{3200C3A5-98CA-4EB8-9588-63A6754CAB82}" srcOrd="1" destOrd="0" presId="urn:microsoft.com/office/officeart/2005/8/layout/process5"/>
    <dgm:cxn modelId="{B82DC27F-1133-4EC8-A343-C6B81AAFBC6F}" type="presOf" srcId="{FFB254C6-B2FE-441F-8646-9069C0290F6B}" destId="{5FA691CA-5F32-47D0-8A45-FC7C6BD9FC0E}" srcOrd="1" destOrd="0" presId="urn:microsoft.com/office/officeart/2005/8/layout/process5"/>
    <dgm:cxn modelId="{939FA789-B9E7-41AC-8BF1-0F71BAD35238}" type="presOf" srcId="{4D54DDD8-C16E-4667-ADAC-33488AD542FF}" destId="{40A5C5F0-23B3-4128-81D1-E761878ED317}" srcOrd="0" destOrd="0" presId="urn:microsoft.com/office/officeart/2005/8/layout/process5"/>
    <dgm:cxn modelId="{CAF56C97-3757-4BF4-98C4-F955FE2693BF}" srcId="{0A83656B-7921-4E79-A679-DD83D457598C}" destId="{17D5794C-0B0A-4A11-9C21-D8E279F56DB3}" srcOrd="5" destOrd="0" parTransId="{8542E5FF-756A-4121-A23E-3EF760DA084E}" sibTransId="{4D54DDD8-C16E-4667-ADAC-33488AD542FF}"/>
    <dgm:cxn modelId="{36AFF99A-6480-4531-974E-01BE5CD36582}" type="presOf" srcId="{17D5794C-0B0A-4A11-9C21-D8E279F56DB3}" destId="{E03975DB-F03C-4517-9BED-776BDD52B629}" srcOrd="0" destOrd="0" presId="urn:microsoft.com/office/officeart/2005/8/layout/process5"/>
    <dgm:cxn modelId="{5452639C-40AA-40AC-8DA2-DF8635AE0DC0}" type="presOf" srcId="{315DEB2C-870B-413A-A888-1AC24FAA78C0}" destId="{31DB0684-CEE6-445E-AD00-4FBF20CF711A}" srcOrd="0" destOrd="0" presId="urn:microsoft.com/office/officeart/2005/8/layout/process5"/>
    <dgm:cxn modelId="{4142F49E-193C-416C-8A42-5E0FB999C56F}" type="presOf" srcId="{CA4A2CA1-0579-4478-9F34-3B3BA3F4E0FA}" destId="{FC477146-FCBA-4E21-B6DA-1EC79C6F85C9}" srcOrd="0" destOrd="0" presId="urn:microsoft.com/office/officeart/2005/8/layout/process5"/>
    <dgm:cxn modelId="{0FA39EA5-AA06-4C7E-98AC-2FB79E906050}" type="presOf" srcId="{A82390AF-2406-4033-95EC-28F715DFB20C}" destId="{D19D5750-768D-4DCD-9CFF-FB3414EC9ADC}" srcOrd="0" destOrd="0" presId="urn:microsoft.com/office/officeart/2005/8/layout/process5"/>
    <dgm:cxn modelId="{9D1FABA5-363C-47E1-9836-3683A88912CF}" srcId="{0A83656B-7921-4E79-A679-DD83D457598C}" destId="{49749A0F-4C33-46E9-A5BF-D694A55B0988}" srcOrd="8" destOrd="0" parTransId="{AF8FAD13-F94E-4594-9A8D-44931632B352}" sibTransId="{478AA0C5-E5A2-4503-894F-50320376E72B}"/>
    <dgm:cxn modelId="{80AC25A6-748E-4F6E-8E9F-579F73777987}" type="presOf" srcId="{CD70750E-9683-42A7-B83E-F65AA9E9E279}" destId="{A5E6D253-E2CF-44B9-BEB2-5402E2BECE44}" srcOrd="1" destOrd="0" presId="urn:microsoft.com/office/officeart/2005/8/layout/process5"/>
    <dgm:cxn modelId="{3E8F33AA-6602-4F9F-A722-82FEBC7419EA}" type="presOf" srcId="{5742B269-8615-40F7-A267-A051A0B31249}" destId="{0568A5C8-E3F6-4E28-99C8-ECFA069566F0}" srcOrd="0" destOrd="0" presId="urn:microsoft.com/office/officeart/2005/8/layout/process5"/>
    <dgm:cxn modelId="{97504AAA-9436-49AE-8DFE-CF2CC18680F1}" type="presOf" srcId="{748A2ACF-06FD-4FF6-BDAE-1FBED0E322F7}" destId="{070E8691-89BC-473E-BA31-EAFF30B86134}" srcOrd="0" destOrd="0" presId="urn:microsoft.com/office/officeart/2005/8/layout/process5"/>
    <dgm:cxn modelId="{B26C0AB9-34BD-461F-999A-7748FD819AC5}" type="presOf" srcId="{02457427-5226-4669-8C9A-5DCB7C8E7A76}" destId="{26320233-5046-482A-8BFE-6F9E37EA3369}" srcOrd="0" destOrd="0" presId="urn:microsoft.com/office/officeart/2005/8/layout/process5"/>
    <dgm:cxn modelId="{937F5FBC-0EE9-477F-BCCF-482568D66035}" type="presOf" srcId="{E2024A48-E78A-4EF5-9DD6-F433F6A81F4C}" destId="{0BC17C5B-0491-4C51-8D3E-E550873C1545}" srcOrd="1" destOrd="0" presId="urn:microsoft.com/office/officeart/2005/8/layout/process5"/>
    <dgm:cxn modelId="{029C02CD-5DF2-42C2-BD97-2B3464543DBE}" srcId="{0A83656B-7921-4E79-A679-DD83D457598C}" destId="{0AAE509F-A645-42B5-B874-94B43121B8FE}" srcOrd="0" destOrd="0" parTransId="{25B01D66-87D0-4DAC-9834-A332E97E321E}" sibTransId="{E2024A48-E78A-4EF5-9DD6-F433F6A81F4C}"/>
    <dgm:cxn modelId="{6C0ADECD-6884-414E-8440-1054F5FBE6AE}" srcId="{0A83656B-7921-4E79-A679-DD83D457598C}" destId="{CA4A2CA1-0579-4478-9F34-3B3BA3F4E0FA}" srcOrd="1" destOrd="0" parTransId="{CAEB8FD3-9C84-43F2-B9BB-3555B362A047}" sibTransId="{FFB254C6-B2FE-441F-8646-9069C0290F6B}"/>
    <dgm:cxn modelId="{77BC60D3-49D7-451A-BA12-D3AB74053536}" srcId="{0A83656B-7921-4E79-A679-DD83D457598C}" destId="{A82390AF-2406-4033-95EC-28F715DFB20C}" srcOrd="6" destOrd="0" parTransId="{C3B34C24-B342-43E4-9CA2-FA3AAB92FEBD}" sibTransId="{26E444A7-7EFA-4EBC-AB25-2A98AA133288}"/>
    <dgm:cxn modelId="{35EBB8D9-97C3-4FC3-8E40-0E91B4E41A34}" type="presOf" srcId="{26E444A7-7EFA-4EBC-AB25-2A98AA133288}" destId="{4ADFE3C7-9107-40A0-9D42-5A35C1D8BDF4}" srcOrd="0" destOrd="0" presId="urn:microsoft.com/office/officeart/2005/8/layout/process5"/>
    <dgm:cxn modelId="{4BEBF3E1-AA92-420C-9D96-849EF3A66213}" type="presOf" srcId="{9723022B-421E-4807-96AC-0C90C403E6DE}" destId="{53B614D8-0D0C-4392-A6E5-964ECFCF880A}" srcOrd="1" destOrd="0" presId="urn:microsoft.com/office/officeart/2005/8/layout/process5"/>
    <dgm:cxn modelId="{45470923-03C6-47AD-A07C-95B104908156}" type="presParOf" srcId="{781C816D-5AE6-4F9C-9B36-D118CBB577DC}" destId="{71BC12C3-C8B9-44F4-A89F-E34630CF1117}" srcOrd="0" destOrd="0" presId="urn:microsoft.com/office/officeart/2005/8/layout/process5"/>
    <dgm:cxn modelId="{1C55A048-EEA5-419A-85CA-90C30CBFB778}" type="presParOf" srcId="{781C816D-5AE6-4F9C-9B36-D118CBB577DC}" destId="{C0A4191F-C828-4F40-AFE6-C4F1C2DAAF2D}" srcOrd="1" destOrd="0" presId="urn:microsoft.com/office/officeart/2005/8/layout/process5"/>
    <dgm:cxn modelId="{CD083F02-1E6A-49F7-B486-26CB3FEC0C76}" type="presParOf" srcId="{C0A4191F-C828-4F40-AFE6-C4F1C2DAAF2D}" destId="{0BC17C5B-0491-4C51-8D3E-E550873C1545}" srcOrd="0" destOrd="0" presId="urn:microsoft.com/office/officeart/2005/8/layout/process5"/>
    <dgm:cxn modelId="{E4A9EE81-4877-4008-8FA1-C23A3CB0B879}" type="presParOf" srcId="{781C816D-5AE6-4F9C-9B36-D118CBB577DC}" destId="{FC477146-FCBA-4E21-B6DA-1EC79C6F85C9}" srcOrd="2" destOrd="0" presId="urn:microsoft.com/office/officeart/2005/8/layout/process5"/>
    <dgm:cxn modelId="{ACCD9585-F272-4BAF-9522-CBC631F1D004}" type="presParOf" srcId="{781C816D-5AE6-4F9C-9B36-D118CBB577DC}" destId="{DAD36D46-018D-477A-A9AA-8A12733523EB}" srcOrd="3" destOrd="0" presId="urn:microsoft.com/office/officeart/2005/8/layout/process5"/>
    <dgm:cxn modelId="{CA6B0237-E1AE-49DA-9028-7C3F2342F04E}" type="presParOf" srcId="{DAD36D46-018D-477A-A9AA-8A12733523EB}" destId="{5FA691CA-5F32-47D0-8A45-FC7C6BD9FC0E}" srcOrd="0" destOrd="0" presId="urn:microsoft.com/office/officeart/2005/8/layout/process5"/>
    <dgm:cxn modelId="{2056F7B5-FD8B-404C-9ADE-40F9D997EF63}" type="presParOf" srcId="{781C816D-5AE6-4F9C-9B36-D118CBB577DC}" destId="{26320233-5046-482A-8BFE-6F9E37EA3369}" srcOrd="4" destOrd="0" presId="urn:microsoft.com/office/officeart/2005/8/layout/process5"/>
    <dgm:cxn modelId="{E627E140-1716-4372-9EB7-2B5B39F792BF}" type="presParOf" srcId="{781C816D-5AE6-4F9C-9B36-D118CBB577DC}" destId="{31DB0684-CEE6-445E-AD00-4FBF20CF711A}" srcOrd="5" destOrd="0" presId="urn:microsoft.com/office/officeart/2005/8/layout/process5"/>
    <dgm:cxn modelId="{F5EDC837-FACC-4E1F-B936-7763BC3304E0}" type="presParOf" srcId="{31DB0684-CEE6-445E-AD00-4FBF20CF711A}" destId="{3200C3A5-98CA-4EB8-9588-63A6754CAB82}" srcOrd="0" destOrd="0" presId="urn:microsoft.com/office/officeart/2005/8/layout/process5"/>
    <dgm:cxn modelId="{11AD230D-2FD7-4EE6-83F4-75D65721879D}" type="presParOf" srcId="{781C816D-5AE6-4F9C-9B36-D118CBB577DC}" destId="{070E8691-89BC-473E-BA31-EAFF30B86134}" srcOrd="6" destOrd="0" presId="urn:microsoft.com/office/officeart/2005/8/layout/process5"/>
    <dgm:cxn modelId="{13D3777B-F325-4EE2-93E0-66DB98F8D163}" type="presParOf" srcId="{781C816D-5AE6-4F9C-9B36-D118CBB577DC}" destId="{0568A5C8-E3F6-4E28-99C8-ECFA069566F0}" srcOrd="7" destOrd="0" presId="urn:microsoft.com/office/officeart/2005/8/layout/process5"/>
    <dgm:cxn modelId="{2F18077A-2F0F-4EE8-8FD2-3B4AA7F62AE0}" type="presParOf" srcId="{0568A5C8-E3F6-4E28-99C8-ECFA069566F0}" destId="{78072A8C-8FFF-4260-B004-2DA1D81BD8AD}" srcOrd="0" destOrd="0" presId="urn:microsoft.com/office/officeart/2005/8/layout/process5"/>
    <dgm:cxn modelId="{E0C2F919-AABB-477B-8A99-1ED5FC0B4E74}" type="presParOf" srcId="{781C816D-5AE6-4F9C-9B36-D118CBB577DC}" destId="{12313D36-5E53-4238-A500-DB69DF250A76}" srcOrd="8" destOrd="0" presId="urn:microsoft.com/office/officeart/2005/8/layout/process5"/>
    <dgm:cxn modelId="{41A6BC1E-A419-40F2-B14C-23B7754D0A95}" type="presParOf" srcId="{781C816D-5AE6-4F9C-9B36-D118CBB577DC}" destId="{1F920E4D-5B77-4D89-9AAA-424F1B5D9F72}" srcOrd="9" destOrd="0" presId="urn:microsoft.com/office/officeart/2005/8/layout/process5"/>
    <dgm:cxn modelId="{8A441240-E770-465E-A5E4-43967AAF5763}" type="presParOf" srcId="{1F920E4D-5B77-4D89-9AAA-424F1B5D9F72}" destId="{53B614D8-0D0C-4392-A6E5-964ECFCF880A}" srcOrd="0" destOrd="0" presId="urn:microsoft.com/office/officeart/2005/8/layout/process5"/>
    <dgm:cxn modelId="{0810CBD2-3DB6-4D38-8290-C21B5CDE38D7}" type="presParOf" srcId="{781C816D-5AE6-4F9C-9B36-D118CBB577DC}" destId="{E03975DB-F03C-4517-9BED-776BDD52B629}" srcOrd="10" destOrd="0" presId="urn:microsoft.com/office/officeart/2005/8/layout/process5"/>
    <dgm:cxn modelId="{16215B6B-252E-49BC-9B36-2FC116F8C461}" type="presParOf" srcId="{781C816D-5AE6-4F9C-9B36-D118CBB577DC}" destId="{40A5C5F0-23B3-4128-81D1-E761878ED317}" srcOrd="11" destOrd="0" presId="urn:microsoft.com/office/officeart/2005/8/layout/process5"/>
    <dgm:cxn modelId="{28D5F76A-3B9F-4893-AFA3-8C4AB90EC092}" type="presParOf" srcId="{40A5C5F0-23B3-4128-81D1-E761878ED317}" destId="{0C69D2A1-4E1E-40EF-B00E-31A7252FF681}" srcOrd="0" destOrd="0" presId="urn:microsoft.com/office/officeart/2005/8/layout/process5"/>
    <dgm:cxn modelId="{2CEC1229-1C49-4079-8808-9F215B001FF7}" type="presParOf" srcId="{781C816D-5AE6-4F9C-9B36-D118CBB577DC}" destId="{D19D5750-768D-4DCD-9CFF-FB3414EC9ADC}" srcOrd="12" destOrd="0" presId="urn:microsoft.com/office/officeart/2005/8/layout/process5"/>
    <dgm:cxn modelId="{1B326BF0-1451-4110-9C47-06DFE5DEE2A9}" type="presParOf" srcId="{781C816D-5AE6-4F9C-9B36-D118CBB577DC}" destId="{4ADFE3C7-9107-40A0-9D42-5A35C1D8BDF4}" srcOrd="13" destOrd="0" presId="urn:microsoft.com/office/officeart/2005/8/layout/process5"/>
    <dgm:cxn modelId="{6FA80FA0-7F1C-43EA-A993-6D7E0CD67E55}" type="presParOf" srcId="{4ADFE3C7-9107-40A0-9D42-5A35C1D8BDF4}" destId="{9769691E-6C06-46C2-A6F1-B63B97EF2484}" srcOrd="0" destOrd="0" presId="urn:microsoft.com/office/officeart/2005/8/layout/process5"/>
    <dgm:cxn modelId="{6DCB6E1F-97D0-4A53-BB5C-6BA15905DBDE}" type="presParOf" srcId="{781C816D-5AE6-4F9C-9B36-D118CBB577DC}" destId="{3E991F2E-FD60-4657-B446-B34D431E23C1}" srcOrd="14" destOrd="0" presId="urn:microsoft.com/office/officeart/2005/8/layout/process5"/>
    <dgm:cxn modelId="{08A55DD6-8E62-40AC-B45E-5953DE1730A9}" type="presParOf" srcId="{781C816D-5AE6-4F9C-9B36-D118CBB577DC}" destId="{BF8D71D3-8C50-4934-B248-EF68B6EFF83A}" srcOrd="15" destOrd="0" presId="urn:microsoft.com/office/officeart/2005/8/layout/process5"/>
    <dgm:cxn modelId="{AEF173DE-10FB-4D00-B569-CD56CA1F567A}" type="presParOf" srcId="{BF8D71D3-8C50-4934-B248-EF68B6EFF83A}" destId="{A5E6D253-E2CF-44B9-BEB2-5402E2BECE44}" srcOrd="0" destOrd="0" presId="urn:microsoft.com/office/officeart/2005/8/layout/process5"/>
    <dgm:cxn modelId="{23086D31-4A14-4DD8-B2E7-FE1086A956D0}" type="presParOf" srcId="{781C816D-5AE6-4F9C-9B36-D118CBB577DC}" destId="{05BAB29E-5C1D-4FA0-9E33-ED5536C9E428}" srcOrd="16" destOrd="0" presId="urn:microsoft.com/office/officeart/2005/8/layout/process5"/>
  </dgm:cxnLst>
  <dgm:bg/>
  <dgm:whole>
    <a:ln w="12700">
      <a:solidFill>
        <a:srgbClr val="000000"/>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C12C3-C8B9-44F4-A89F-E34630CF1117}">
      <dsp:nvSpPr>
        <dsp:cNvPr id="0" name=""/>
        <dsp:cNvSpPr/>
      </dsp:nvSpPr>
      <dsp:spPr>
        <a:xfrm>
          <a:off x="412754" y="54115"/>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Verification of customer claims and /or recomendations, and setting them as customer needs.</a:t>
          </a:r>
        </a:p>
      </dsp:txBody>
      <dsp:txXfrm>
        <a:off x="434363" y="75724"/>
        <a:ext cx="1186399" cy="694552"/>
      </dsp:txXfrm>
    </dsp:sp>
    <dsp:sp modelId="{C0A4191F-C828-4F40-AFE6-C4F1C2DAAF2D}">
      <dsp:nvSpPr>
        <dsp:cNvPr id="0" name=""/>
        <dsp:cNvSpPr/>
      </dsp:nvSpPr>
      <dsp:spPr>
        <a:xfrm>
          <a:off x="1746734" y="270528"/>
          <a:ext cx="251418"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1746734" y="331517"/>
        <a:ext cx="175993" cy="182967"/>
      </dsp:txXfrm>
    </dsp:sp>
    <dsp:sp modelId="{FC477146-FCBA-4E21-B6DA-1EC79C6F85C9}">
      <dsp:nvSpPr>
        <dsp:cNvPr id="0" name=""/>
        <dsp:cNvSpPr/>
      </dsp:nvSpPr>
      <dsp:spPr>
        <a:xfrm>
          <a:off x="2116746" y="54115"/>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Definition of design features and /or actions in order to fulfill these claims and/or </a:t>
          </a:r>
          <a:r>
            <a:rPr lang="es-CO" sz="700" kern="1200">
              <a:solidFill>
                <a:srgbClr val="FF0000"/>
              </a:solidFill>
            </a:rPr>
            <a:t>recommendations</a:t>
          </a:r>
        </a:p>
      </dsp:txBody>
      <dsp:txXfrm>
        <a:off x="2138355" y="75724"/>
        <a:ext cx="1186399" cy="694552"/>
      </dsp:txXfrm>
    </dsp:sp>
    <dsp:sp modelId="{DAD36D46-018D-477A-A9AA-8A12733523EB}">
      <dsp:nvSpPr>
        <dsp:cNvPr id="0" name=""/>
        <dsp:cNvSpPr/>
      </dsp:nvSpPr>
      <dsp:spPr>
        <a:xfrm>
          <a:off x="3454570" y="270528"/>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3454570" y="331517"/>
        <a:ext cx="182475" cy="182967"/>
      </dsp:txXfrm>
    </dsp:sp>
    <dsp:sp modelId="{26320233-5046-482A-8BFE-6F9E37EA3369}">
      <dsp:nvSpPr>
        <dsp:cNvPr id="0" name=""/>
        <dsp:cNvSpPr/>
      </dsp:nvSpPr>
      <dsp:spPr>
        <a:xfrm>
          <a:off x="3838211" y="54115"/>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Implementation of fuzzy Kano survey to determine the influence of each customer need has on satisfaction and dissatisfaction.</a:t>
          </a:r>
        </a:p>
      </dsp:txBody>
      <dsp:txXfrm>
        <a:off x="3859820" y="75724"/>
        <a:ext cx="1186399" cy="694552"/>
      </dsp:txXfrm>
    </dsp:sp>
    <dsp:sp modelId="{31DB0684-CEE6-445E-AD00-4FBF20CF711A}">
      <dsp:nvSpPr>
        <dsp:cNvPr id="0" name=""/>
        <dsp:cNvSpPr/>
      </dsp:nvSpPr>
      <dsp:spPr>
        <a:xfrm rot="5365996">
          <a:off x="4342323" y="852536"/>
          <a:ext cx="232908"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5400000">
        <a:off x="4366948" y="888556"/>
        <a:ext cx="182967" cy="163036"/>
      </dsp:txXfrm>
    </dsp:sp>
    <dsp:sp modelId="{070E8691-89BC-473E-BA31-EAFF30B86134}">
      <dsp:nvSpPr>
        <dsp:cNvPr id="0" name=""/>
        <dsp:cNvSpPr/>
      </dsp:nvSpPr>
      <dsp:spPr>
        <a:xfrm>
          <a:off x="3849856" y="1231314"/>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Implementation of AHP survey to determine the relative importance of each customer need.</a:t>
          </a:r>
        </a:p>
      </dsp:txBody>
      <dsp:txXfrm>
        <a:off x="3871465" y="1252923"/>
        <a:ext cx="1186399" cy="694552"/>
      </dsp:txXfrm>
    </dsp:sp>
    <dsp:sp modelId="{0568A5C8-E3F6-4E28-99C8-ECFA069566F0}">
      <dsp:nvSpPr>
        <dsp:cNvPr id="0" name=""/>
        <dsp:cNvSpPr/>
      </dsp:nvSpPr>
      <dsp:spPr>
        <a:xfrm rot="10800000">
          <a:off x="3480970" y="1447727"/>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3559174" y="1508716"/>
        <a:ext cx="182475" cy="182967"/>
      </dsp:txXfrm>
    </dsp:sp>
    <dsp:sp modelId="{12313D36-5E53-4238-A500-DB69DF250A76}">
      <dsp:nvSpPr>
        <dsp:cNvPr id="0" name=""/>
        <dsp:cNvSpPr/>
      </dsp:nvSpPr>
      <dsp:spPr>
        <a:xfrm>
          <a:off x="2128391" y="1231314"/>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Implementation of DEMATEL survey to determine the importance and relationship between each design feature/action </a:t>
          </a:r>
          <a:r>
            <a:rPr lang="es-CO" sz="700" kern="1200">
              <a:solidFill>
                <a:srgbClr val="FF0000"/>
              </a:solidFill>
            </a:rPr>
            <a:t>(QFD roof)</a:t>
          </a:r>
        </a:p>
      </dsp:txBody>
      <dsp:txXfrm>
        <a:off x="2150000" y="1252923"/>
        <a:ext cx="1186399" cy="694552"/>
      </dsp:txXfrm>
    </dsp:sp>
    <dsp:sp modelId="{1F920E4D-5B77-4D89-9AAA-424F1B5D9F72}">
      <dsp:nvSpPr>
        <dsp:cNvPr id="0" name=""/>
        <dsp:cNvSpPr/>
      </dsp:nvSpPr>
      <dsp:spPr>
        <a:xfrm rot="10800000">
          <a:off x="1759505" y="1447727"/>
          <a:ext cx="260679"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10800000">
        <a:off x="1837709" y="1508716"/>
        <a:ext cx="182475" cy="182967"/>
      </dsp:txXfrm>
    </dsp:sp>
    <dsp:sp modelId="{E03975DB-F03C-4517-9BED-776BDD52B629}">
      <dsp:nvSpPr>
        <dsp:cNvPr id="0" name=""/>
        <dsp:cNvSpPr/>
      </dsp:nvSpPr>
      <dsp:spPr>
        <a:xfrm>
          <a:off x="406925" y="1231314"/>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Consolidation of the information of the three previous surveys on a QFD matrix</a:t>
          </a:r>
        </a:p>
      </dsp:txBody>
      <dsp:txXfrm>
        <a:off x="428534" y="1252923"/>
        <a:ext cx="1186399" cy="694552"/>
      </dsp:txXfrm>
    </dsp:sp>
    <dsp:sp modelId="{40A5C5F0-23B3-4128-81D1-E761878ED317}">
      <dsp:nvSpPr>
        <dsp:cNvPr id="0" name=""/>
        <dsp:cNvSpPr/>
      </dsp:nvSpPr>
      <dsp:spPr>
        <a:xfrm rot="5400000">
          <a:off x="905286" y="2029735"/>
          <a:ext cx="232897"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rot="-5400000">
        <a:off x="930252" y="2065759"/>
        <a:ext cx="182967" cy="163028"/>
      </dsp:txXfrm>
    </dsp:sp>
    <dsp:sp modelId="{D19D5750-768D-4DCD-9CFF-FB3414EC9ADC}">
      <dsp:nvSpPr>
        <dsp:cNvPr id="0" name=""/>
        <dsp:cNvSpPr/>
      </dsp:nvSpPr>
      <dsp:spPr>
        <a:xfrm>
          <a:off x="406925" y="2408513"/>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Implementation of QFD survey to determine the relation between each design action/feature and each customer need.</a:t>
          </a:r>
        </a:p>
      </dsp:txBody>
      <dsp:txXfrm>
        <a:off x="428534" y="2430122"/>
        <a:ext cx="1186399" cy="694552"/>
      </dsp:txXfrm>
    </dsp:sp>
    <dsp:sp modelId="{4ADFE3C7-9107-40A0-9D42-5A35C1D8BDF4}">
      <dsp:nvSpPr>
        <dsp:cNvPr id="0" name=""/>
        <dsp:cNvSpPr/>
      </dsp:nvSpPr>
      <dsp:spPr>
        <a:xfrm rot="11639">
          <a:off x="1744749" y="2627815"/>
          <a:ext cx="260680"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1744749" y="2688672"/>
        <a:ext cx="182476" cy="182967"/>
      </dsp:txXfrm>
    </dsp:sp>
    <dsp:sp modelId="{3E991F2E-FD60-4657-B446-B34D431E23C1}">
      <dsp:nvSpPr>
        <dsp:cNvPr id="0" name=""/>
        <dsp:cNvSpPr/>
      </dsp:nvSpPr>
      <dsp:spPr>
        <a:xfrm>
          <a:off x="2128391" y="2414342"/>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Calcuation of the total influence of each design action/feature with the information in QFD matrix.</a:t>
          </a:r>
        </a:p>
      </dsp:txBody>
      <dsp:txXfrm>
        <a:off x="2150000" y="2435951"/>
        <a:ext cx="1186399" cy="694552"/>
      </dsp:txXfrm>
    </dsp:sp>
    <dsp:sp modelId="{BF8D71D3-8C50-4934-B248-EF68B6EFF83A}">
      <dsp:nvSpPr>
        <dsp:cNvPr id="0" name=""/>
        <dsp:cNvSpPr/>
      </dsp:nvSpPr>
      <dsp:spPr>
        <a:xfrm rot="21576722">
          <a:off x="3466212" y="2624976"/>
          <a:ext cx="260684" cy="30494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a:p>
      </dsp:txBody>
      <dsp:txXfrm>
        <a:off x="3466213" y="2686230"/>
        <a:ext cx="182479" cy="182967"/>
      </dsp:txXfrm>
    </dsp:sp>
    <dsp:sp modelId="{05BAB29E-5C1D-4FA0-9E33-ED5536C9E428}">
      <dsp:nvSpPr>
        <dsp:cNvPr id="0" name=""/>
        <dsp:cNvSpPr/>
      </dsp:nvSpPr>
      <dsp:spPr>
        <a:xfrm>
          <a:off x="3849856" y="2402685"/>
          <a:ext cx="1229617" cy="737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Priorization of design features/actions according to their total influence (QFD matrix)</a:t>
          </a:r>
        </a:p>
      </dsp:txBody>
      <dsp:txXfrm>
        <a:off x="3871465" y="2424294"/>
        <a:ext cx="1186399" cy="6945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91CAADA9CEB4E9A8B84854C8EABDE" ma:contentTypeVersion="13" ma:contentTypeDescription="Create a new document." ma:contentTypeScope="" ma:versionID="8cd82bc2ab1f0969217dc9e9fdf7c7c3">
  <xsd:schema xmlns:xsd="http://www.w3.org/2001/XMLSchema" xmlns:xs="http://www.w3.org/2001/XMLSchema" xmlns:p="http://schemas.microsoft.com/office/2006/metadata/properties" xmlns:ns3="94892f7a-bf0b-4538-ae45-e4bdb4d774b7" xmlns:ns4="44d45889-0cf3-4eb5-a01d-c3df6a49cff7" targetNamespace="http://schemas.microsoft.com/office/2006/metadata/properties" ma:root="true" ma:fieldsID="57a13184019d118e864fd4d0ea3c02db" ns3:_="" ns4:_="">
    <xsd:import namespace="94892f7a-bf0b-4538-ae45-e4bdb4d774b7"/>
    <xsd:import namespace="44d45889-0cf3-4eb5-a01d-c3df6a49cf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92f7a-bf0b-4538-ae45-e4bdb4d774b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d45889-0cf3-4eb5-a01d-c3df6a49cff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20F07AB-5FF0-4BB7-8ED0-2477B33B4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92f7a-bf0b-4538-ae45-e4bdb4d774b7"/>
    <ds:schemaRef ds:uri="44d45889-0cf3-4eb5-a01d-c3df6a49cf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6A0405-3793-4F8F-A62E-943633FB4FDC}">
  <ds:schemaRefs>
    <ds:schemaRef ds:uri="http://schemas.microsoft.com/sharepoint/v3/contenttype/forms"/>
  </ds:schemaRefs>
</ds:datastoreItem>
</file>

<file path=customXml/itemProps3.xml><?xml version="1.0" encoding="utf-8"?>
<ds:datastoreItem xmlns:ds="http://schemas.openxmlformats.org/officeDocument/2006/customXml" ds:itemID="{06AA7EE2-D453-461C-85E9-A152947AF8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3FCB83-A27F-4C29-B902-AA340DB0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applsci-template (1)</Template>
  <TotalTime>13</TotalTime>
  <Pages>27</Pages>
  <Words>28350</Words>
  <Characters>161601</Characters>
  <Application>Microsoft Office Word</Application>
  <DocSecurity>4</DocSecurity>
  <Lines>1346</Lines>
  <Paragraphs>379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vt:lpstr>
      <vt:lpstr>A</vt:lpstr>
    </vt:vector>
  </TitlesOfParts>
  <Company/>
  <LinksUpToDate>false</LinksUpToDate>
  <CharactersWithSpaces>189572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MDPI</dc:creator>
  <cp:lastModifiedBy>MacDonald, Ursula</cp:lastModifiedBy>
  <cp:revision>2</cp:revision>
  <cp:lastPrinted>2020-02-28T06:47:00Z</cp:lastPrinted>
  <dcterms:created xsi:type="dcterms:W3CDTF">2020-03-04T15:28:00Z</dcterms:created>
  <dcterms:modified xsi:type="dcterms:W3CDTF">2020-03-04T15:28:00Z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d5a98cfd-1d0b-39fe-bbcc-d0bb13fcdfe7</vt:lpwstr>
  </property>
  <property fmtid="{D5CDD505-2E9C-101B-9397-08002B2CF9AE}" pid="24" name="Mendeley Citation Style_1">
    <vt:lpwstr>http://www.zotero.org/styles/ieee</vt:lpwstr>
  </property>
  <property fmtid="{D5CDD505-2E9C-101B-9397-08002B2CF9AE}" pid="25" name="ContentTypeId">
    <vt:lpwstr>0x010100C0B91CAADA9CEB4E9A8B84854C8EABDE</vt:lpwstr>
  </property>
</Properties>
</file>