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11" w:rsidRPr="00F032DF" w:rsidRDefault="00D51711" w:rsidP="00D51711">
      <w:pPr>
        <w:spacing w:line="480" w:lineRule="auto"/>
        <w:ind w:firstLine="720"/>
        <w:rPr>
          <w:rFonts w:ascii="Times New Roman" w:hAnsi="Times New Roman" w:cs="Times New Roman"/>
          <w:sz w:val="24"/>
          <w:szCs w:val="24"/>
        </w:rPr>
      </w:pPr>
      <w:bookmarkStart w:id="0" w:name="_Hlk520461477"/>
      <w:bookmarkStart w:id="1" w:name="_GoBack"/>
      <w:bookmarkEnd w:id="1"/>
      <w:r w:rsidRPr="00F032DF">
        <w:rPr>
          <w:rFonts w:ascii="Times New Roman" w:hAnsi="Times New Roman" w:cs="Times New Roman"/>
          <w:sz w:val="24"/>
          <w:szCs w:val="24"/>
        </w:rPr>
        <w:t>Dealing with death in custody: Psychosocial consequences for correctional staff</w:t>
      </w:r>
    </w:p>
    <w:bookmarkEnd w:id="0"/>
    <w:p w:rsidR="00D51711" w:rsidRPr="00F032DF" w:rsidRDefault="00D51711" w:rsidP="00D51711">
      <w:pPr>
        <w:spacing w:line="480" w:lineRule="auto"/>
        <w:ind w:firstLine="720"/>
        <w:rPr>
          <w:rFonts w:ascii="Times New Roman" w:hAnsi="Times New Roman" w:cs="Times New Roman"/>
          <w:sz w:val="24"/>
          <w:szCs w:val="24"/>
        </w:rPr>
      </w:pP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Abstract </w:t>
      </w:r>
    </w:p>
    <w:p w:rsidR="00D51711" w:rsidRPr="00F032DF" w:rsidRDefault="00D51711" w:rsidP="0019169F">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The present study investigated experiences of trauma and psychosocial mediators in correctional staff who had dealt with a death in custody within the previous year. </w:t>
      </w:r>
    </w:p>
    <w:p w:rsidR="00CD4D27" w:rsidRPr="00F032DF" w:rsidRDefault="00D51711" w:rsidP="0019169F">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A survey using questionnaire data collection </w:t>
      </w:r>
      <w:proofErr w:type="gramStart"/>
      <w:r w:rsidRPr="00F032DF">
        <w:rPr>
          <w:rFonts w:ascii="Times New Roman" w:hAnsi="Times New Roman" w:cs="Times New Roman"/>
          <w:sz w:val="24"/>
          <w:szCs w:val="24"/>
        </w:rPr>
        <w:t>was used</w:t>
      </w:r>
      <w:proofErr w:type="gramEnd"/>
      <w:r w:rsidRPr="00F032DF">
        <w:rPr>
          <w:rFonts w:ascii="Times New Roman" w:hAnsi="Times New Roman" w:cs="Times New Roman"/>
          <w:sz w:val="24"/>
          <w:szCs w:val="24"/>
        </w:rPr>
        <w:t xml:space="preserve">. </w:t>
      </w:r>
      <w:proofErr w:type="gramStart"/>
      <w:r w:rsidRPr="00F032DF">
        <w:rPr>
          <w:rFonts w:ascii="Times New Roman" w:hAnsi="Times New Roman" w:cs="Times New Roman"/>
          <w:sz w:val="24"/>
          <w:szCs w:val="24"/>
        </w:rPr>
        <w:t>A total of 211</w:t>
      </w:r>
      <w:proofErr w:type="gramEnd"/>
      <w:r w:rsidRPr="00F032DF">
        <w:rPr>
          <w:rFonts w:ascii="Times New Roman" w:hAnsi="Times New Roman" w:cs="Times New Roman"/>
          <w:sz w:val="24"/>
          <w:szCs w:val="24"/>
        </w:rPr>
        <w:t xml:space="preserve"> participants (168 males and 43 females) aged between 24 – 58 years old who had been directly or indirectly involved in dealing with a death in custody within the past year. They completed the Trauma Symptom Index (TSI) as well as measures of self-efficacy, optimism, problem-solving style, social support and growth. </w:t>
      </w:r>
    </w:p>
    <w:p w:rsidR="00D51711" w:rsidRPr="00F032DF" w:rsidRDefault="00D51711" w:rsidP="0019169F">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The data showed that around 32% of participants were exhibiting symptoms at a clinical level. Prior experience with suicide and level of involvement in the incident were direct </w:t>
      </w:r>
      <w:proofErr w:type="gramStart"/>
      <w:r w:rsidRPr="00F032DF">
        <w:rPr>
          <w:rFonts w:ascii="Times New Roman" w:hAnsi="Times New Roman" w:cs="Times New Roman"/>
          <w:sz w:val="24"/>
          <w:szCs w:val="24"/>
        </w:rPr>
        <w:t>predictors</w:t>
      </w:r>
      <w:proofErr w:type="gramEnd"/>
      <w:r w:rsidRPr="00F032DF">
        <w:rPr>
          <w:rFonts w:ascii="Times New Roman" w:hAnsi="Times New Roman" w:cs="Times New Roman"/>
          <w:sz w:val="24"/>
          <w:szCs w:val="24"/>
        </w:rPr>
        <w:t xml:space="preserve"> of symptom level. Support, optimism, self-efficacy and confidence in </w:t>
      </w:r>
      <w:proofErr w:type="gramStart"/>
      <w:r w:rsidRPr="00F032DF">
        <w:rPr>
          <w:rFonts w:ascii="Times New Roman" w:hAnsi="Times New Roman" w:cs="Times New Roman"/>
          <w:sz w:val="24"/>
          <w:szCs w:val="24"/>
        </w:rPr>
        <w:t>problem-solving</w:t>
      </w:r>
      <w:proofErr w:type="gramEnd"/>
      <w:r w:rsidRPr="00F032DF">
        <w:rPr>
          <w:rFonts w:ascii="Times New Roman" w:hAnsi="Times New Roman" w:cs="Times New Roman"/>
          <w:sz w:val="24"/>
          <w:szCs w:val="24"/>
        </w:rPr>
        <w:t xml:space="preserve"> seemed to be potential protective factors and were also predictive of trauma related growth. </w:t>
      </w:r>
    </w:p>
    <w:p w:rsidR="00D51711" w:rsidRPr="00F032DF" w:rsidRDefault="00D51711" w:rsidP="0019169F">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While the current study was cross </w:t>
      </w:r>
      <w:proofErr w:type="gramStart"/>
      <w:r w:rsidRPr="00F032DF">
        <w:rPr>
          <w:rFonts w:ascii="Times New Roman" w:hAnsi="Times New Roman" w:cs="Times New Roman"/>
          <w:sz w:val="24"/>
          <w:szCs w:val="24"/>
        </w:rPr>
        <w:t>sectional</w:t>
      </w:r>
      <w:proofErr w:type="gramEnd"/>
      <w:r w:rsidRPr="00F032DF">
        <w:rPr>
          <w:rFonts w:ascii="Times New Roman" w:hAnsi="Times New Roman" w:cs="Times New Roman"/>
          <w:sz w:val="24"/>
          <w:szCs w:val="24"/>
        </w:rPr>
        <w:t xml:space="preserve"> the data suggest that it may be possible to predict factors that are protective and there</w:t>
      </w:r>
      <w:r>
        <w:rPr>
          <w:rFonts w:ascii="Times New Roman" w:hAnsi="Times New Roman" w:cs="Times New Roman"/>
          <w:sz w:val="24"/>
          <w:szCs w:val="24"/>
        </w:rPr>
        <w:t>fore</w:t>
      </w:r>
      <w:r w:rsidRPr="00F032DF">
        <w:rPr>
          <w:rFonts w:ascii="Times New Roman" w:hAnsi="Times New Roman" w:cs="Times New Roman"/>
          <w:sz w:val="24"/>
          <w:szCs w:val="24"/>
        </w:rPr>
        <w:t xml:space="preserve"> offer some hope in terms of developing preventative strategies.</w:t>
      </w:r>
    </w:p>
    <w:p w:rsidR="00D51711" w:rsidRPr="00F032DF" w:rsidRDefault="000C719D" w:rsidP="00D517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Key words: Suicide; Trauma; </w:t>
      </w:r>
      <w:r w:rsidR="00C53B8F">
        <w:rPr>
          <w:rFonts w:ascii="Times New Roman" w:hAnsi="Times New Roman" w:cs="Times New Roman"/>
          <w:sz w:val="24"/>
          <w:szCs w:val="24"/>
        </w:rPr>
        <w:t>Optimism; Problem-solving; Support-seeking</w:t>
      </w:r>
    </w:p>
    <w:p w:rsidR="00C53B8F" w:rsidRDefault="00C53B8F">
      <w:pPr>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lastRenderedPageBreak/>
        <w:t>Introduction</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The term correctional officer is widely used particularly in research literature from the US to describe staff who work in prisons. It </w:t>
      </w:r>
      <w:proofErr w:type="gramStart"/>
      <w:r w:rsidRPr="00F032DF">
        <w:rPr>
          <w:rFonts w:ascii="Times New Roman" w:hAnsi="Times New Roman" w:cs="Times New Roman"/>
          <w:sz w:val="24"/>
          <w:szCs w:val="24"/>
        </w:rPr>
        <w:t>has been quite well established</w:t>
      </w:r>
      <w:proofErr w:type="gramEnd"/>
      <w:r w:rsidRPr="00F032DF">
        <w:rPr>
          <w:rFonts w:ascii="Times New Roman" w:hAnsi="Times New Roman" w:cs="Times New Roman"/>
          <w:sz w:val="24"/>
          <w:szCs w:val="24"/>
        </w:rPr>
        <w:t xml:space="preserve"> from research that the stress of the correctional officer job has a large impact on their home life and health, causing conflicts with family, high divorce rates, and physical illness (Cheek &amp; Miller, 1983; Dowden &amp; Tellier, 2004). In addition to the personal suffering, high levels of sickness absence and turnover and difficulty recruiting and retaining well qualified staff, can also lead to reduced safety for the officers due to lack of sufficient staff levels (Finn, 1998).</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Incarcerated prisoners represent individuals who are at a higher risk of suicide than the population average (</w:t>
      </w:r>
      <w:proofErr w:type="spellStart"/>
      <w:r w:rsidRPr="00F032DF">
        <w:rPr>
          <w:rFonts w:ascii="Times New Roman" w:hAnsi="Times New Roman" w:cs="Times New Roman"/>
          <w:sz w:val="24"/>
          <w:szCs w:val="24"/>
        </w:rPr>
        <w:t>Towl</w:t>
      </w:r>
      <w:proofErr w:type="spellEnd"/>
      <w:r w:rsidRPr="00F032DF">
        <w:rPr>
          <w:rFonts w:ascii="Times New Roman" w:hAnsi="Times New Roman" w:cs="Times New Roman"/>
          <w:sz w:val="24"/>
          <w:szCs w:val="24"/>
        </w:rPr>
        <w:t xml:space="preserve"> &amp; </w:t>
      </w:r>
      <w:proofErr w:type="spellStart"/>
      <w:r w:rsidRPr="00F032DF">
        <w:rPr>
          <w:rFonts w:ascii="Times New Roman" w:hAnsi="Times New Roman" w:cs="Times New Roman"/>
          <w:sz w:val="24"/>
          <w:szCs w:val="24"/>
        </w:rPr>
        <w:t>Crighton</w:t>
      </w:r>
      <w:proofErr w:type="spellEnd"/>
      <w:r w:rsidRPr="00F032DF">
        <w:rPr>
          <w:rFonts w:ascii="Times New Roman" w:hAnsi="Times New Roman" w:cs="Times New Roman"/>
          <w:sz w:val="24"/>
          <w:szCs w:val="24"/>
        </w:rPr>
        <w:t>, 2002). While any death occurring within the prison community will have an effect on those who live and work there, (Atkins &amp; Constable, 2001) the area remains largely unexplored, particularly in the case of the effect of a self-inflicted death in custody on prison staff (Snow &amp; McHugh, 2002).</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It is widely accepted in the psychological and psychiatric literature that exposure to suicide is a traumatic experience and has the potential to produce Post Traumatic Stress Disorder (PTSD) (Rogers, Mitchell, Cur</w:t>
      </w:r>
      <w:r>
        <w:rPr>
          <w:rFonts w:ascii="Times New Roman" w:hAnsi="Times New Roman" w:cs="Times New Roman"/>
          <w:sz w:val="24"/>
          <w:szCs w:val="24"/>
        </w:rPr>
        <w:t xml:space="preserve">ran, Duggan, &amp; </w:t>
      </w:r>
      <w:proofErr w:type="spellStart"/>
      <w:r>
        <w:rPr>
          <w:rFonts w:ascii="Times New Roman" w:hAnsi="Times New Roman" w:cs="Times New Roman"/>
          <w:sz w:val="24"/>
          <w:szCs w:val="24"/>
        </w:rPr>
        <w:t>Gournay</w:t>
      </w:r>
      <w:proofErr w:type="spellEnd"/>
      <w:r>
        <w:rPr>
          <w:rFonts w:ascii="Times New Roman" w:hAnsi="Times New Roman" w:cs="Times New Roman"/>
          <w:sz w:val="24"/>
          <w:szCs w:val="24"/>
        </w:rPr>
        <w:t xml:space="preserve">, 2003). </w:t>
      </w:r>
      <w:r w:rsidRPr="00F032DF">
        <w:rPr>
          <w:rFonts w:ascii="Times New Roman" w:hAnsi="Times New Roman" w:cs="Times New Roman"/>
          <w:sz w:val="24"/>
          <w:szCs w:val="24"/>
        </w:rPr>
        <w:t xml:space="preserve">  The American Psychiatric Association (APA) defines a traumatic event as a “stressful event or situation of an exceptionally threatening or catastrophic nature, which is likely to cause pervasive distress in almost anyone” (APA, 2003).</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shd w:val="clear" w:color="auto" w:fill="FFFFFF"/>
        </w:rPr>
        <w:t>The Mayo Clinic definition of PTSD, “Post-traumatic stress disorder (PTSD) is a mental health condition that's triggered by a terrifying event — either experiencing it or witnessing it. Symptoms may include flashbacks, nightmares and severe anxiety, as well as uncontrollable thoughts about the event” (</w:t>
      </w:r>
      <w:hyperlink r:id="rId4" w:history="1">
        <w:r w:rsidRPr="00F032DF">
          <w:rPr>
            <w:rStyle w:val="Hyperlink"/>
            <w:rFonts w:ascii="Times New Roman" w:hAnsi="Times New Roman" w:cs="Times New Roman"/>
            <w:sz w:val="24"/>
            <w:szCs w:val="24"/>
            <w:shd w:val="clear" w:color="auto" w:fill="FFFFFF"/>
          </w:rPr>
          <w:t>http://www.mayoclinic.org/diseases-conditions/post-traumatic-stress-disorder/home/ovc-20308548</w:t>
        </w:r>
      </w:hyperlink>
      <w:r w:rsidRPr="00F032DF">
        <w:rPr>
          <w:rFonts w:ascii="Times New Roman" w:hAnsi="Times New Roman" w:cs="Times New Roman"/>
          <w:sz w:val="24"/>
          <w:szCs w:val="24"/>
          <w:shd w:val="clear" w:color="auto" w:fill="FFFFFF"/>
        </w:rPr>
        <w:t xml:space="preserve">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Vocational functioning is both directly and indirectly impaired by PTSD (</w:t>
      </w:r>
      <w:proofErr w:type="spellStart"/>
      <w:r w:rsidRPr="00F032DF">
        <w:rPr>
          <w:rFonts w:ascii="Times New Roman" w:hAnsi="Times New Roman" w:cs="Times New Roman"/>
          <w:sz w:val="24"/>
          <w:szCs w:val="24"/>
        </w:rPr>
        <w:t>Strauser</w:t>
      </w:r>
      <w:proofErr w:type="spellEnd"/>
      <w:r w:rsidRPr="00F032DF">
        <w:rPr>
          <w:rFonts w:ascii="Times New Roman" w:hAnsi="Times New Roman" w:cs="Times New Roman"/>
          <w:sz w:val="24"/>
          <w:szCs w:val="24"/>
        </w:rPr>
        <w:t xml:space="preserve"> &amp; </w:t>
      </w:r>
      <w:proofErr w:type="spellStart"/>
      <w:r w:rsidRPr="00F032DF">
        <w:rPr>
          <w:rFonts w:ascii="Times New Roman" w:hAnsi="Times New Roman" w:cs="Times New Roman"/>
          <w:sz w:val="24"/>
          <w:szCs w:val="24"/>
        </w:rPr>
        <w:t>Lustig</w:t>
      </w:r>
      <w:proofErr w:type="spellEnd"/>
      <w:r w:rsidRPr="00F032DF">
        <w:rPr>
          <w:rFonts w:ascii="Times New Roman" w:hAnsi="Times New Roman" w:cs="Times New Roman"/>
          <w:sz w:val="24"/>
          <w:szCs w:val="24"/>
        </w:rPr>
        <w:t>, 2001), and PTSD is known to impact upon an individual’s ability to engage in effective social interaction in the workplace (</w:t>
      </w:r>
      <w:proofErr w:type="spellStart"/>
      <w:r w:rsidRPr="00F032DF">
        <w:rPr>
          <w:rFonts w:ascii="Times New Roman" w:hAnsi="Times New Roman" w:cs="Times New Roman"/>
          <w:sz w:val="24"/>
          <w:szCs w:val="24"/>
        </w:rPr>
        <w:t>Fischler</w:t>
      </w:r>
      <w:proofErr w:type="spellEnd"/>
      <w:r w:rsidRPr="00F032DF">
        <w:rPr>
          <w:rFonts w:ascii="Times New Roman" w:hAnsi="Times New Roman" w:cs="Times New Roman"/>
          <w:sz w:val="24"/>
          <w:szCs w:val="24"/>
        </w:rPr>
        <w:t xml:space="preserve"> &amp; Booth, 1999; </w:t>
      </w:r>
      <w:proofErr w:type="spellStart"/>
      <w:r w:rsidRPr="00F032DF">
        <w:rPr>
          <w:rFonts w:ascii="Times New Roman" w:hAnsi="Times New Roman" w:cs="Times New Roman"/>
          <w:sz w:val="24"/>
          <w:szCs w:val="24"/>
        </w:rPr>
        <w:t>Strauser</w:t>
      </w:r>
      <w:proofErr w:type="spellEnd"/>
      <w:r w:rsidRPr="00F032DF">
        <w:rPr>
          <w:rFonts w:ascii="Times New Roman" w:hAnsi="Times New Roman" w:cs="Times New Roman"/>
          <w:sz w:val="24"/>
          <w:szCs w:val="24"/>
        </w:rPr>
        <w:t xml:space="preserve">, 2000). One symptom of PTSD can be mentally reliving the trauma, which </w:t>
      </w:r>
      <w:proofErr w:type="gramStart"/>
      <w:r w:rsidRPr="00F032DF">
        <w:rPr>
          <w:rFonts w:ascii="Times New Roman" w:hAnsi="Times New Roman" w:cs="Times New Roman"/>
          <w:sz w:val="24"/>
          <w:szCs w:val="24"/>
        </w:rPr>
        <w:t>is often forced</w:t>
      </w:r>
      <w:proofErr w:type="gramEnd"/>
      <w:r w:rsidRPr="00F032DF">
        <w:rPr>
          <w:rFonts w:ascii="Times New Roman" w:hAnsi="Times New Roman" w:cs="Times New Roman"/>
          <w:sz w:val="24"/>
          <w:szCs w:val="24"/>
        </w:rPr>
        <w:t xml:space="preserve"> upon prison officers when they are investigated for negligence following a death or suicide in custody.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A study by </w:t>
      </w:r>
      <w:proofErr w:type="spellStart"/>
      <w:r w:rsidRPr="00F032DF">
        <w:rPr>
          <w:rFonts w:ascii="Times New Roman" w:hAnsi="Times New Roman" w:cs="Times New Roman"/>
          <w:sz w:val="24"/>
          <w:szCs w:val="24"/>
        </w:rPr>
        <w:t>Boudoukha</w:t>
      </w:r>
      <w:proofErr w:type="spellEnd"/>
      <w:r w:rsidRPr="00F032DF">
        <w:rPr>
          <w:rFonts w:ascii="Times New Roman" w:hAnsi="Times New Roman" w:cs="Times New Roman"/>
          <w:sz w:val="24"/>
          <w:szCs w:val="24"/>
        </w:rPr>
        <w:t xml:space="preserve"> et al, (2013) highlights how interpersonal violence in </w:t>
      </w:r>
      <w:proofErr w:type="gramStart"/>
      <w:r w:rsidRPr="00F032DF">
        <w:rPr>
          <w:rFonts w:ascii="Times New Roman" w:hAnsi="Times New Roman" w:cs="Times New Roman"/>
          <w:sz w:val="24"/>
          <w:szCs w:val="24"/>
        </w:rPr>
        <w:t>prison,</w:t>
      </w:r>
      <w:proofErr w:type="gramEnd"/>
      <w:r w:rsidRPr="00F032DF">
        <w:rPr>
          <w:rFonts w:ascii="Times New Roman" w:hAnsi="Times New Roman" w:cs="Times New Roman"/>
          <w:sz w:val="24"/>
          <w:szCs w:val="24"/>
        </w:rPr>
        <w:t xml:space="preserve"> and inmate on staff assault can also lead to PTSD or burnout. The study suggests that as the officer deals with the inmates on a daily basis they have to deal with all their frustrations which could eventually ‘sap the well-being’ of employees and cause stress and emotional exhaustion. Depersonalisation can then </w:t>
      </w:r>
      <w:proofErr w:type="gramStart"/>
      <w:r w:rsidRPr="00F032DF">
        <w:rPr>
          <w:rFonts w:ascii="Times New Roman" w:hAnsi="Times New Roman" w:cs="Times New Roman"/>
          <w:sz w:val="24"/>
          <w:szCs w:val="24"/>
        </w:rPr>
        <w:t>occur</w:t>
      </w:r>
      <w:proofErr w:type="gramEnd"/>
      <w:r w:rsidRPr="00F032DF">
        <w:rPr>
          <w:rFonts w:ascii="Times New Roman" w:hAnsi="Times New Roman" w:cs="Times New Roman"/>
          <w:sz w:val="24"/>
          <w:szCs w:val="24"/>
        </w:rPr>
        <w:t xml:space="preserve"> as the inmate becomes more attention seeking</w:t>
      </w:r>
      <w:r w:rsidR="00CD4D27">
        <w:rPr>
          <w:rFonts w:ascii="Times New Roman" w:hAnsi="Times New Roman" w:cs="Times New Roman"/>
          <w:sz w:val="24"/>
          <w:szCs w:val="24"/>
        </w:rPr>
        <w:t>. T</w:t>
      </w:r>
      <w:r w:rsidR="00CD4D27" w:rsidRPr="00F032DF">
        <w:rPr>
          <w:rFonts w:ascii="Times New Roman" w:hAnsi="Times New Roman" w:cs="Times New Roman"/>
          <w:sz w:val="24"/>
          <w:szCs w:val="24"/>
        </w:rPr>
        <w:t xml:space="preserve">his </w:t>
      </w:r>
      <w:r w:rsidR="00CD4D27">
        <w:rPr>
          <w:rFonts w:ascii="Times New Roman" w:hAnsi="Times New Roman" w:cs="Times New Roman"/>
          <w:sz w:val="24"/>
          <w:szCs w:val="24"/>
        </w:rPr>
        <w:t xml:space="preserve">process </w:t>
      </w:r>
      <w:r w:rsidRPr="00F032DF">
        <w:rPr>
          <w:rFonts w:ascii="Times New Roman" w:hAnsi="Times New Roman" w:cs="Times New Roman"/>
          <w:sz w:val="24"/>
          <w:szCs w:val="24"/>
        </w:rPr>
        <w:t xml:space="preserve">will mentally weaken the officer and may further frustrate inmates leading to more inmate on staff assault.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A study by Martinez, (1997) suggested prisoners no longer fear punishment or the authority of the correctional officers. </w:t>
      </w:r>
      <w:proofErr w:type="gramStart"/>
      <w:r w:rsidRPr="00F032DF">
        <w:rPr>
          <w:rFonts w:ascii="Times New Roman" w:hAnsi="Times New Roman" w:cs="Times New Roman"/>
          <w:sz w:val="24"/>
          <w:szCs w:val="24"/>
        </w:rPr>
        <w:t xml:space="preserve">More recent research by </w:t>
      </w:r>
      <w:proofErr w:type="spellStart"/>
      <w:r w:rsidRPr="00F032DF">
        <w:rPr>
          <w:rFonts w:ascii="Times New Roman" w:hAnsi="Times New Roman" w:cs="Times New Roman"/>
          <w:sz w:val="24"/>
          <w:szCs w:val="24"/>
        </w:rPr>
        <w:t>Dirkzwager</w:t>
      </w:r>
      <w:proofErr w:type="spellEnd"/>
      <w:r w:rsidRPr="00F032DF">
        <w:rPr>
          <w:rFonts w:ascii="Times New Roman" w:hAnsi="Times New Roman" w:cs="Times New Roman"/>
          <w:sz w:val="24"/>
          <w:szCs w:val="24"/>
        </w:rPr>
        <w:t xml:space="preserve"> and </w:t>
      </w:r>
      <w:proofErr w:type="spellStart"/>
      <w:r w:rsidRPr="00F032DF">
        <w:rPr>
          <w:rFonts w:ascii="Times New Roman" w:hAnsi="Times New Roman" w:cs="Times New Roman"/>
          <w:sz w:val="24"/>
          <w:szCs w:val="24"/>
        </w:rPr>
        <w:t>Kruttschnitt</w:t>
      </w:r>
      <w:proofErr w:type="spellEnd"/>
      <w:r w:rsidRPr="00F032DF">
        <w:rPr>
          <w:rFonts w:ascii="Times New Roman" w:hAnsi="Times New Roman" w:cs="Times New Roman"/>
          <w:sz w:val="24"/>
          <w:szCs w:val="24"/>
        </w:rPr>
        <w:t>, (2012)</w:t>
      </w:r>
      <w:proofErr w:type="gramEnd"/>
      <w:r w:rsidRPr="00F032DF">
        <w:rPr>
          <w:rFonts w:ascii="Times New Roman" w:hAnsi="Times New Roman" w:cs="Times New Roman"/>
          <w:sz w:val="24"/>
          <w:szCs w:val="24"/>
        </w:rPr>
        <w:t xml:space="preserve"> </w:t>
      </w:r>
      <w:r w:rsidR="00B94B46">
        <w:rPr>
          <w:rFonts w:ascii="Times New Roman" w:hAnsi="Times New Roman" w:cs="Times New Roman"/>
          <w:sz w:val="24"/>
          <w:szCs w:val="24"/>
        </w:rPr>
        <w:t>suggests that the penal policies in a country may not be reflected in prison practice</w:t>
      </w:r>
      <w:r w:rsidR="00C9115A">
        <w:rPr>
          <w:rFonts w:ascii="Times New Roman" w:hAnsi="Times New Roman" w:cs="Times New Roman"/>
          <w:sz w:val="24"/>
          <w:szCs w:val="24"/>
        </w:rPr>
        <w:t>.</w:t>
      </w:r>
      <w:r w:rsidR="00C9115A" w:rsidRPr="00F032DF">
        <w:rPr>
          <w:rFonts w:ascii="Times New Roman" w:hAnsi="Times New Roman" w:cs="Times New Roman"/>
          <w:sz w:val="24"/>
          <w:szCs w:val="24"/>
        </w:rPr>
        <w:t xml:space="preserve"> </w:t>
      </w:r>
      <w:r w:rsidR="00C9115A">
        <w:rPr>
          <w:rFonts w:ascii="Times New Roman" w:hAnsi="Times New Roman" w:cs="Times New Roman"/>
          <w:sz w:val="24"/>
          <w:szCs w:val="24"/>
        </w:rPr>
        <w:t>They conclude</w:t>
      </w:r>
      <w:r w:rsidRPr="00F032DF">
        <w:rPr>
          <w:rFonts w:ascii="Times New Roman" w:hAnsi="Times New Roman" w:cs="Times New Roman"/>
          <w:sz w:val="24"/>
          <w:szCs w:val="24"/>
        </w:rPr>
        <w:t xml:space="preserve"> that </w:t>
      </w:r>
      <w:r w:rsidR="00C9115A">
        <w:rPr>
          <w:rFonts w:ascii="Times New Roman" w:hAnsi="Times New Roman" w:cs="Times New Roman"/>
          <w:sz w:val="24"/>
          <w:szCs w:val="24"/>
        </w:rPr>
        <w:t>less punitive</w:t>
      </w:r>
      <w:r w:rsidR="00C9115A" w:rsidRPr="00F032DF">
        <w:rPr>
          <w:rFonts w:ascii="Times New Roman" w:hAnsi="Times New Roman" w:cs="Times New Roman"/>
          <w:sz w:val="24"/>
          <w:szCs w:val="24"/>
        </w:rPr>
        <w:t xml:space="preserve"> </w:t>
      </w:r>
      <w:r w:rsidRPr="00F032DF">
        <w:rPr>
          <w:rFonts w:ascii="Times New Roman" w:hAnsi="Times New Roman" w:cs="Times New Roman"/>
          <w:sz w:val="24"/>
          <w:szCs w:val="24"/>
        </w:rPr>
        <w:t xml:space="preserve">policies and sentiments </w:t>
      </w:r>
      <w:r w:rsidR="00B94B46">
        <w:rPr>
          <w:rFonts w:ascii="Times New Roman" w:hAnsi="Times New Roman" w:cs="Times New Roman"/>
          <w:sz w:val="24"/>
          <w:szCs w:val="24"/>
        </w:rPr>
        <w:t>may actually engender more confrontational and punitive practices within the prison</w:t>
      </w:r>
      <w:proofErr w:type="gramStart"/>
      <w:r w:rsidR="00B94B46">
        <w:rPr>
          <w:rFonts w:ascii="Times New Roman" w:hAnsi="Times New Roman" w:cs="Times New Roman"/>
          <w:sz w:val="24"/>
          <w:szCs w:val="24"/>
        </w:rPr>
        <w:t>.</w:t>
      </w:r>
      <w:r w:rsidRPr="00F032DF">
        <w:rPr>
          <w:rFonts w:ascii="Times New Roman" w:hAnsi="Times New Roman" w:cs="Times New Roman"/>
          <w:sz w:val="24"/>
          <w:szCs w:val="24"/>
        </w:rPr>
        <w:t>.</w:t>
      </w:r>
      <w:proofErr w:type="gramEnd"/>
      <w:r w:rsidRPr="00F032DF">
        <w:rPr>
          <w:rFonts w:ascii="Times New Roman" w:hAnsi="Times New Roman" w:cs="Times New Roman"/>
          <w:sz w:val="24"/>
          <w:szCs w:val="24"/>
        </w:rPr>
        <w:t xml:space="preserve"> </w:t>
      </w:r>
      <w:r w:rsidR="00B94B46">
        <w:rPr>
          <w:rFonts w:ascii="Times New Roman" w:hAnsi="Times New Roman" w:cs="Times New Roman"/>
          <w:sz w:val="24"/>
          <w:szCs w:val="24"/>
        </w:rPr>
        <w:t>This</w:t>
      </w:r>
      <w:r w:rsidRPr="00F032DF">
        <w:rPr>
          <w:rFonts w:ascii="Times New Roman" w:hAnsi="Times New Roman" w:cs="Times New Roman"/>
          <w:sz w:val="24"/>
          <w:szCs w:val="24"/>
        </w:rPr>
        <w:t xml:space="preserve"> may be because attention to security and consistent rule enforcement contributes to</w:t>
      </w:r>
      <w:r w:rsidR="00B94B46">
        <w:rPr>
          <w:rFonts w:ascii="Times New Roman" w:hAnsi="Times New Roman" w:cs="Times New Roman"/>
          <w:sz w:val="24"/>
          <w:szCs w:val="24"/>
        </w:rPr>
        <w:t xml:space="preserve"> a more structured environment.</w:t>
      </w:r>
      <w:r w:rsidRPr="00F032DF">
        <w:rPr>
          <w:rFonts w:ascii="Times New Roman" w:hAnsi="Times New Roman" w:cs="Times New Roman"/>
          <w:sz w:val="24"/>
          <w:szCs w:val="24"/>
        </w:rPr>
        <w:t xml:space="preserve"> </w:t>
      </w:r>
      <w:r w:rsidR="00B94B46">
        <w:rPr>
          <w:rFonts w:ascii="Times New Roman" w:hAnsi="Times New Roman" w:cs="Times New Roman"/>
          <w:sz w:val="24"/>
          <w:szCs w:val="24"/>
        </w:rPr>
        <w:t xml:space="preserve">This </w:t>
      </w:r>
      <w:proofErr w:type="gramStart"/>
      <w:r w:rsidR="00B94B46">
        <w:rPr>
          <w:rFonts w:ascii="Times New Roman" w:hAnsi="Times New Roman" w:cs="Times New Roman"/>
          <w:sz w:val="24"/>
          <w:szCs w:val="24"/>
        </w:rPr>
        <w:t xml:space="preserve">may </w:t>
      </w:r>
      <w:r w:rsidR="00B94B46" w:rsidRPr="00F032DF">
        <w:rPr>
          <w:rFonts w:ascii="Times New Roman" w:hAnsi="Times New Roman" w:cs="Times New Roman"/>
          <w:sz w:val="24"/>
          <w:szCs w:val="24"/>
        </w:rPr>
        <w:t xml:space="preserve"> </w:t>
      </w:r>
      <w:r w:rsidR="00B94B46">
        <w:rPr>
          <w:rFonts w:ascii="Times New Roman" w:hAnsi="Times New Roman" w:cs="Times New Roman"/>
          <w:sz w:val="24"/>
          <w:szCs w:val="24"/>
        </w:rPr>
        <w:t>lead</w:t>
      </w:r>
      <w:proofErr w:type="gramEnd"/>
      <w:r w:rsidR="00B94B46">
        <w:rPr>
          <w:rFonts w:ascii="Times New Roman" w:hAnsi="Times New Roman" w:cs="Times New Roman"/>
          <w:sz w:val="24"/>
          <w:szCs w:val="24"/>
        </w:rPr>
        <w:t xml:space="preserve"> to perceptions of stability and security which helps to reduce stress</w:t>
      </w:r>
      <w:r w:rsidRPr="00F032DF">
        <w:rPr>
          <w:rFonts w:ascii="Times New Roman" w:hAnsi="Times New Roman" w:cs="Times New Roman"/>
          <w:sz w:val="24"/>
          <w:szCs w:val="24"/>
        </w:rPr>
        <w:t xml:space="preserve"> (Liebling, Tait, Durie, Stiles, &amp; Harvey, 2005). </w:t>
      </w:r>
    </w:p>
    <w:p w:rsidR="00D51711" w:rsidRPr="00F032DF" w:rsidRDefault="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A study by Tait (2011) found regimes in two UK prisons (male and female) to be </w:t>
      </w:r>
      <w:proofErr w:type="gramStart"/>
      <w:r w:rsidRPr="00F032DF">
        <w:rPr>
          <w:rFonts w:ascii="Times New Roman" w:hAnsi="Times New Roman" w:cs="Times New Roman"/>
          <w:sz w:val="24"/>
          <w:szCs w:val="24"/>
        </w:rPr>
        <w:t>poor which</w:t>
      </w:r>
      <w:proofErr w:type="gramEnd"/>
      <w:r w:rsidRPr="00F032DF">
        <w:rPr>
          <w:rFonts w:ascii="Times New Roman" w:hAnsi="Times New Roman" w:cs="Times New Roman"/>
          <w:sz w:val="24"/>
          <w:szCs w:val="24"/>
        </w:rPr>
        <w:t xml:space="preserve"> led to increasing prisoner frustrations</w:t>
      </w:r>
      <w:r w:rsidR="00B94B46">
        <w:rPr>
          <w:rFonts w:ascii="Times New Roman" w:hAnsi="Times New Roman" w:cs="Times New Roman"/>
          <w:sz w:val="24"/>
          <w:szCs w:val="24"/>
        </w:rPr>
        <w:t>.</w:t>
      </w:r>
      <w:r w:rsidRPr="00F032DF">
        <w:rPr>
          <w:rFonts w:ascii="Times New Roman" w:hAnsi="Times New Roman" w:cs="Times New Roman"/>
          <w:sz w:val="24"/>
          <w:szCs w:val="24"/>
        </w:rPr>
        <w:t xml:space="preserve"> </w:t>
      </w:r>
      <w:r w:rsidR="00B94B46">
        <w:rPr>
          <w:rFonts w:ascii="Times New Roman" w:hAnsi="Times New Roman" w:cs="Times New Roman"/>
          <w:sz w:val="24"/>
          <w:szCs w:val="24"/>
        </w:rPr>
        <w:t>Prisoners were</w:t>
      </w:r>
      <w:r w:rsidRPr="00F032DF">
        <w:rPr>
          <w:rFonts w:ascii="Times New Roman" w:hAnsi="Times New Roman" w:cs="Times New Roman"/>
          <w:sz w:val="24"/>
          <w:szCs w:val="24"/>
        </w:rPr>
        <w:t xml:space="preserve"> locked up for long </w:t>
      </w:r>
      <w:proofErr w:type="gramStart"/>
      <w:r w:rsidRPr="00F032DF">
        <w:rPr>
          <w:rFonts w:ascii="Times New Roman" w:hAnsi="Times New Roman" w:cs="Times New Roman"/>
          <w:sz w:val="24"/>
          <w:szCs w:val="24"/>
        </w:rPr>
        <w:t>periods of time</w:t>
      </w:r>
      <w:proofErr w:type="gramEnd"/>
      <w:r w:rsidRPr="00F032DF">
        <w:rPr>
          <w:rFonts w:ascii="Times New Roman" w:hAnsi="Times New Roman" w:cs="Times New Roman"/>
          <w:sz w:val="24"/>
          <w:szCs w:val="24"/>
        </w:rPr>
        <w:t xml:space="preserve"> and </w:t>
      </w:r>
      <w:r w:rsidR="00B94B46">
        <w:rPr>
          <w:rFonts w:ascii="Times New Roman" w:hAnsi="Times New Roman" w:cs="Times New Roman"/>
          <w:sz w:val="24"/>
          <w:szCs w:val="24"/>
        </w:rPr>
        <w:t>had</w:t>
      </w:r>
      <w:r w:rsidR="00B94B46" w:rsidRPr="00F032DF">
        <w:rPr>
          <w:rFonts w:ascii="Times New Roman" w:hAnsi="Times New Roman" w:cs="Times New Roman"/>
          <w:sz w:val="24"/>
          <w:szCs w:val="24"/>
        </w:rPr>
        <w:t xml:space="preserve"> </w:t>
      </w:r>
      <w:r w:rsidRPr="00F032DF">
        <w:rPr>
          <w:rFonts w:ascii="Times New Roman" w:hAnsi="Times New Roman" w:cs="Times New Roman"/>
          <w:sz w:val="24"/>
          <w:szCs w:val="24"/>
        </w:rPr>
        <w:t xml:space="preserve">nothing to do when they were let out. For prisoners with mental health problems this could worsen their mental state and cause them even more distress. This in turn could then contribute to raising the risk of suicide among the prison population. Officers </w:t>
      </w:r>
      <w:r w:rsidR="00B94B46">
        <w:rPr>
          <w:rFonts w:ascii="Times New Roman" w:hAnsi="Times New Roman" w:cs="Times New Roman"/>
          <w:sz w:val="24"/>
          <w:szCs w:val="24"/>
        </w:rPr>
        <w:t>had</w:t>
      </w:r>
      <w:r w:rsidRPr="00F032DF">
        <w:rPr>
          <w:rFonts w:ascii="Times New Roman" w:hAnsi="Times New Roman" w:cs="Times New Roman"/>
          <w:sz w:val="24"/>
          <w:szCs w:val="24"/>
        </w:rPr>
        <w:t xml:space="preserve"> insufficient training to help prisoners with such issues, which would also </w:t>
      </w:r>
      <w:r w:rsidR="0053243B">
        <w:rPr>
          <w:rFonts w:ascii="Times New Roman" w:hAnsi="Times New Roman" w:cs="Times New Roman"/>
          <w:sz w:val="24"/>
          <w:szCs w:val="24"/>
        </w:rPr>
        <w:t>contribute to increasing</w:t>
      </w:r>
      <w:r w:rsidRPr="00F032DF">
        <w:rPr>
          <w:rFonts w:ascii="Times New Roman" w:hAnsi="Times New Roman" w:cs="Times New Roman"/>
          <w:sz w:val="24"/>
          <w:szCs w:val="24"/>
        </w:rPr>
        <w:t xml:space="preserve"> the risk of suicide. </w:t>
      </w:r>
      <w:r w:rsidR="0053243B">
        <w:rPr>
          <w:rFonts w:ascii="Times New Roman" w:hAnsi="Times New Roman" w:cs="Times New Roman"/>
          <w:sz w:val="24"/>
          <w:szCs w:val="24"/>
        </w:rPr>
        <w:t>P</w:t>
      </w:r>
      <w:r w:rsidR="0053243B" w:rsidRPr="00F032DF">
        <w:rPr>
          <w:rFonts w:ascii="Times New Roman" w:hAnsi="Times New Roman" w:cs="Times New Roman"/>
          <w:sz w:val="24"/>
          <w:szCs w:val="24"/>
        </w:rPr>
        <w:t xml:space="preserve">ost </w:t>
      </w:r>
      <w:r w:rsidRPr="00F032DF">
        <w:rPr>
          <w:rFonts w:ascii="Times New Roman" w:hAnsi="Times New Roman" w:cs="Times New Roman"/>
          <w:sz w:val="24"/>
          <w:szCs w:val="24"/>
        </w:rPr>
        <w:t xml:space="preserve">trauma care for officers </w:t>
      </w:r>
      <w:proofErr w:type="gramStart"/>
      <w:r w:rsidRPr="00F032DF">
        <w:rPr>
          <w:rFonts w:ascii="Times New Roman" w:hAnsi="Times New Roman" w:cs="Times New Roman"/>
          <w:sz w:val="24"/>
          <w:szCs w:val="24"/>
        </w:rPr>
        <w:t xml:space="preserve">was </w:t>
      </w:r>
      <w:r w:rsidR="0053243B">
        <w:rPr>
          <w:rFonts w:ascii="Times New Roman" w:hAnsi="Times New Roman" w:cs="Times New Roman"/>
          <w:sz w:val="24"/>
          <w:szCs w:val="24"/>
        </w:rPr>
        <w:t>found</w:t>
      </w:r>
      <w:proofErr w:type="gramEnd"/>
      <w:r w:rsidR="0053243B">
        <w:rPr>
          <w:rFonts w:ascii="Times New Roman" w:hAnsi="Times New Roman" w:cs="Times New Roman"/>
          <w:sz w:val="24"/>
          <w:szCs w:val="24"/>
        </w:rPr>
        <w:t xml:space="preserve"> to be </w:t>
      </w:r>
      <w:r w:rsidRPr="00F032DF">
        <w:rPr>
          <w:rFonts w:ascii="Times New Roman" w:hAnsi="Times New Roman" w:cs="Times New Roman"/>
          <w:sz w:val="24"/>
          <w:szCs w:val="24"/>
        </w:rPr>
        <w:t>lacking in prisons</w:t>
      </w:r>
      <w:r w:rsidR="0053243B">
        <w:rPr>
          <w:rFonts w:ascii="Times New Roman" w:hAnsi="Times New Roman" w:cs="Times New Roman"/>
          <w:sz w:val="24"/>
          <w:szCs w:val="24"/>
        </w:rPr>
        <w:t xml:space="preserve"> (Tait, 2011) and there was no</w:t>
      </w:r>
      <w:r w:rsidRPr="00F032DF">
        <w:rPr>
          <w:rFonts w:ascii="Times New Roman" w:hAnsi="Times New Roman" w:cs="Times New Roman"/>
          <w:sz w:val="24"/>
          <w:szCs w:val="24"/>
        </w:rPr>
        <w:t xml:space="preserve"> support for prison officers to express emotions about working with prisoners</w:t>
      </w:r>
      <w:r w:rsidR="0053243B">
        <w:rPr>
          <w:rFonts w:ascii="Times New Roman" w:hAnsi="Times New Roman" w:cs="Times New Roman"/>
          <w:sz w:val="24"/>
          <w:szCs w:val="24"/>
        </w:rPr>
        <w:t xml:space="preserve"> (Tracy, 2005)</w:t>
      </w:r>
      <w:r w:rsidRPr="00F032DF">
        <w:rPr>
          <w:rFonts w:ascii="Times New Roman" w:hAnsi="Times New Roman" w:cs="Times New Roman"/>
          <w:sz w:val="24"/>
          <w:szCs w:val="24"/>
        </w:rPr>
        <w:t xml:space="preserve">.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There tends to be a macho culture among prison officers and expression of emotion </w:t>
      </w:r>
      <w:proofErr w:type="gramStart"/>
      <w:r w:rsidRPr="00F032DF">
        <w:rPr>
          <w:rFonts w:ascii="Times New Roman" w:hAnsi="Times New Roman" w:cs="Times New Roman"/>
          <w:sz w:val="24"/>
          <w:szCs w:val="24"/>
        </w:rPr>
        <w:t>can be seen</w:t>
      </w:r>
      <w:proofErr w:type="gramEnd"/>
      <w:r w:rsidRPr="00F032DF">
        <w:rPr>
          <w:rFonts w:ascii="Times New Roman" w:hAnsi="Times New Roman" w:cs="Times New Roman"/>
          <w:sz w:val="24"/>
          <w:szCs w:val="24"/>
        </w:rPr>
        <w:t xml:space="preserve"> as an occupational hazard (</w:t>
      </w:r>
      <w:r w:rsidR="00C35E85">
        <w:rPr>
          <w:rFonts w:ascii="Times New Roman" w:hAnsi="Times New Roman" w:cs="Times New Roman"/>
          <w:sz w:val="24"/>
          <w:szCs w:val="24"/>
        </w:rPr>
        <w:t>Crawley &amp; Crawley, 2008</w:t>
      </w:r>
      <w:r w:rsidRPr="00F032DF">
        <w:rPr>
          <w:rFonts w:ascii="Times New Roman" w:hAnsi="Times New Roman" w:cs="Times New Roman"/>
          <w:sz w:val="24"/>
          <w:szCs w:val="24"/>
        </w:rPr>
        <w:t>; Tait, 2011)</w:t>
      </w:r>
      <w:r w:rsidR="00C35E85">
        <w:rPr>
          <w:rFonts w:ascii="Times New Roman" w:hAnsi="Times New Roman" w:cs="Times New Roman"/>
          <w:sz w:val="24"/>
          <w:szCs w:val="24"/>
        </w:rPr>
        <w:t>.</w:t>
      </w:r>
      <w:r w:rsidRPr="00F032DF">
        <w:rPr>
          <w:rFonts w:ascii="Times New Roman" w:hAnsi="Times New Roman" w:cs="Times New Roman"/>
          <w:sz w:val="24"/>
          <w:szCs w:val="24"/>
        </w:rPr>
        <w:t xml:space="preserve"> This culture also encourages the officers to ignore their difficult emotions and to pretend that they are unaffected </w:t>
      </w:r>
      <w:proofErr w:type="gramStart"/>
      <w:r w:rsidRPr="00F032DF">
        <w:rPr>
          <w:rFonts w:ascii="Times New Roman" w:hAnsi="Times New Roman" w:cs="Times New Roman"/>
          <w:sz w:val="24"/>
          <w:szCs w:val="24"/>
        </w:rPr>
        <w:t>so as to</w:t>
      </w:r>
      <w:proofErr w:type="gramEnd"/>
      <w:r w:rsidRPr="00F032DF">
        <w:rPr>
          <w:rFonts w:ascii="Times New Roman" w:hAnsi="Times New Roman" w:cs="Times New Roman"/>
          <w:sz w:val="24"/>
          <w:szCs w:val="24"/>
        </w:rPr>
        <w:t xml:space="preserve"> seem tough in front of the prisoners and sometimes also their peers. Officers may also try to keep up this outward appearance </w:t>
      </w:r>
      <w:proofErr w:type="gramStart"/>
      <w:r w:rsidRPr="00F032DF">
        <w:rPr>
          <w:rFonts w:ascii="Times New Roman" w:hAnsi="Times New Roman" w:cs="Times New Roman"/>
          <w:sz w:val="24"/>
          <w:szCs w:val="24"/>
        </w:rPr>
        <w:t>so as to</w:t>
      </w:r>
      <w:proofErr w:type="gramEnd"/>
      <w:r w:rsidRPr="00F032DF">
        <w:rPr>
          <w:rFonts w:ascii="Times New Roman" w:hAnsi="Times New Roman" w:cs="Times New Roman"/>
          <w:sz w:val="24"/>
          <w:szCs w:val="24"/>
        </w:rPr>
        <w:t xml:space="preserve"> appear strong in front of their family members</w:t>
      </w:r>
      <w:r w:rsidR="00C35E85">
        <w:rPr>
          <w:rFonts w:ascii="Times New Roman" w:hAnsi="Times New Roman" w:cs="Times New Roman"/>
          <w:sz w:val="24"/>
          <w:szCs w:val="24"/>
        </w:rPr>
        <w:t>.</w:t>
      </w:r>
      <w:r w:rsidR="00C35E85" w:rsidRPr="00F032DF">
        <w:rPr>
          <w:rFonts w:ascii="Times New Roman" w:hAnsi="Times New Roman" w:cs="Times New Roman"/>
          <w:sz w:val="24"/>
          <w:szCs w:val="24"/>
        </w:rPr>
        <w:t xml:space="preserve"> </w:t>
      </w:r>
      <w:r w:rsidR="00C35E85">
        <w:rPr>
          <w:rFonts w:ascii="Times New Roman" w:hAnsi="Times New Roman" w:cs="Times New Roman"/>
          <w:sz w:val="24"/>
          <w:szCs w:val="24"/>
        </w:rPr>
        <w:t xml:space="preserve">This is </w:t>
      </w:r>
      <w:r>
        <w:rPr>
          <w:rFonts w:ascii="Times New Roman" w:hAnsi="Times New Roman" w:cs="Times New Roman"/>
          <w:sz w:val="24"/>
          <w:szCs w:val="24"/>
        </w:rPr>
        <w:t>particularly</w:t>
      </w:r>
      <w:r w:rsidRPr="00F032DF">
        <w:rPr>
          <w:rFonts w:ascii="Times New Roman" w:hAnsi="Times New Roman" w:cs="Times New Roman"/>
          <w:sz w:val="24"/>
          <w:szCs w:val="24"/>
        </w:rPr>
        <w:t xml:space="preserve"> </w:t>
      </w:r>
      <w:r w:rsidR="00C35E85">
        <w:rPr>
          <w:rFonts w:ascii="Times New Roman" w:hAnsi="Times New Roman" w:cs="Times New Roman"/>
          <w:sz w:val="24"/>
          <w:szCs w:val="24"/>
        </w:rPr>
        <w:t xml:space="preserve">true of </w:t>
      </w:r>
      <w:r w:rsidRPr="00F032DF">
        <w:rPr>
          <w:rFonts w:ascii="Times New Roman" w:hAnsi="Times New Roman" w:cs="Times New Roman"/>
          <w:sz w:val="24"/>
          <w:szCs w:val="24"/>
        </w:rPr>
        <w:t xml:space="preserve">men </w:t>
      </w:r>
      <w:r>
        <w:rPr>
          <w:rFonts w:ascii="Times New Roman" w:hAnsi="Times New Roman" w:cs="Times New Roman"/>
          <w:sz w:val="24"/>
          <w:szCs w:val="24"/>
        </w:rPr>
        <w:t xml:space="preserve">who </w:t>
      </w:r>
      <w:r w:rsidRPr="00F032DF">
        <w:rPr>
          <w:rFonts w:ascii="Times New Roman" w:hAnsi="Times New Roman" w:cs="Times New Roman"/>
          <w:sz w:val="24"/>
          <w:szCs w:val="24"/>
        </w:rPr>
        <w:t xml:space="preserve">often feel they are the providers of the </w:t>
      </w:r>
      <w:proofErr w:type="gramStart"/>
      <w:r w:rsidRPr="00F032DF">
        <w:rPr>
          <w:rFonts w:ascii="Times New Roman" w:hAnsi="Times New Roman" w:cs="Times New Roman"/>
          <w:sz w:val="24"/>
          <w:szCs w:val="24"/>
        </w:rPr>
        <w:t>household and want their family to feel safe</w:t>
      </w:r>
      <w:proofErr w:type="gramEnd"/>
      <w:r w:rsidRPr="00F032DF">
        <w:rPr>
          <w:rFonts w:ascii="Times New Roman" w:hAnsi="Times New Roman" w:cs="Times New Roman"/>
          <w:sz w:val="24"/>
          <w:szCs w:val="24"/>
        </w:rPr>
        <w:t xml:space="preserve"> and protected by them.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It </w:t>
      </w:r>
      <w:proofErr w:type="gramStart"/>
      <w:r w:rsidRPr="00F032DF">
        <w:rPr>
          <w:rFonts w:ascii="Times New Roman" w:hAnsi="Times New Roman" w:cs="Times New Roman"/>
          <w:sz w:val="24"/>
          <w:szCs w:val="24"/>
        </w:rPr>
        <w:t>is suggested</w:t>
      </w:r>
      <w:proofErr w:type="gramEnd"/>
      <w:r w:rsidRPr="00F032DF">
        <w:rPr>
          <w:rFonts w:ascii="Times New Roman" w:hAnsi="Times New Roman" w:cs="Times New Roman"/>
          <w:sz w:val="24"/>
          <w:szCs w:val="24"/>
        </w:rPr>
        <w:t xml:space="preserve"> (Tait, 2011) that length of service of a prison officer may be related to their caring approach towards prisoners. </w:t>
      </w:r>
      <w:r w:rsidR="00C35E85">
        <w:rPr>
          <w:rFonts w:ascii="Times New Roman" w:hAnsi="Times New Roman" w:cs="Times New Roman"/>
          <w:sz w:val="24"/>
          <w:szCs w:val="24"/>
        </w:rPr>
        <w:t>More recently appointed officers</w:t>
      </w:r>
      <w:r w:rsidRPr="00F032DF">
        <w:rPr>
          <w:rFonts w:ascii="Times New Roman" w:hAnsi="Times New Roman" w:cs="Times New Roman"/>
          <w:sz w:val="24"/>
          <w:szCs w:val="24"/>
        </w:rPr>
        <w:t xml:space="preserve"> </w:t>
      </w:r>
      <w:proofErr w:type="gramStart"/>
      <w:r w:rsidRPr="00F032DF">
        <w:rPr>
          <w:rFonts w:ascii="Times New Roman" w:hAnsi="Times New Roman" w:cs="Times New Roman"/>
          <w:sz w:val="24"/>
          <w:szCs w:val="24"/>
        </w:rPr>
        <w:t>were seen</w:t>
      </w:r>
      <w:proofErr w:type="gramEnd"/>
      <w:r w:rsidRPr="00F032DF">
        <w:rPr>
          <w:rFonts w:ascii="Times New Roman" w:hAnsi="Times New Roman" w:cs="Times New Roman"/>
          <w:sz w:val="24"/>
          <w:szCs w:val="24"/>
        </w:rPr>
        <w:t xml:space="preserve"> to be the most caring with a desire to help people but were more likely to be exploited. Officers with around 12 years of service </w:t>
      </w:r>
      <w:proofErr w:type="gramStart"/>
      <w:r w:rsidRPr="00F032DF">
        <w:rPr>
          <w:rFonts w:ascii="Times New Roman" w:hAnsi="Times New Roman" w:cs="Times New Roman"/>
          <w:sz w:val="24"/>
          <w:szCs w:val="24"/>
        </w:rPr>
        <w:t>were deemed to be conflicted in their opinions of prisoners and</w:t>
      </w:r>
      <w:proofErr w:type="gramEnd"/>
      <w:r w:rsidRPr="00F032DF">
        <w:rPr>
          <w:rFonts w:ascii="Times New Roman" w:hAnsi="Times New Roman" w:cs="Times New Roman"/>
          <w:sz w:val="24"/>
          <w:szCs w:val="24"/>
        </w:rPr>
        <w:t xml:space="preserve"> tended to be less caring towards them</w:t>
      </w:r>
      <w:r w:rsidR="00C35E85">
        <w:rPr>
          <w:rFonts w:ascii="Times New Roman" w:hAnsi="Times New Roman" w:cs="Times New Roman"/>
          <w:sz w:val="24"/>
          <w:szCs w:val="24"/>
        </w:rPr>
        <w:t>.</w:t>
      </w:r>
      <w:r w:rsidRPr="00F032DF">
        <w:rPr>
          <w:rFonts w:ascii="Times New Roman" w:hAnsi="Times New Roman" w:cs="Times New Roman"/>
          <w:sz w:val="24"/>
          <w:szCs w:val="24"/>
        </w:rPr>
        <w:t xml:space="preserve"> </w:t>
      </w:r>
      <w:r w:rsidR="00C35E85">
        <w:rPr>
          <w:rFonts w:ascii="Times New Roman" w:hAnsi="Times New Roman" w:cs="Times New Roman"/>
          <w:sz w:val="24"/>
          <w:szCs w:val="24"/>
        </w:rPr>
        <w:t>T</w:t>
      </w:r>
      <w:r w:rsidRPr="00F032DF">
        <w:rPr>
          <w:rFonts w:ascii="Times New Roman" w:hAnsi="Times New Roman" w:cs="Times New Roman"/>
          <w:sz w:val="24"/>
          <w:szCs w:val="24"/>
        </w:rPr>
        <w:t>hey viewed many as manipulative, untrustworthy, and undeserved of care, and were more likely to create confrontation when dealing with prisoners. Whereas officers with over 20 years of service were able to solve prisoners’ problems hassle free in return for compliance</w:t>
      </w:r>
      <w:r w:rsidR="00B27ECE">
        <w:rPr>
          <w:rFonts w:ascii="Times New Roman" w:hAnsi="Times New Roman" w:cs="Times New Roman"/>
          <w:sz w:val="24"/>
          <w:szCs w:val="24"/>
        </w:rPr>
        <w:t>. They were also better at</w:t>
      </w:r>
      <w:r w:rsidRPr="00F032DF">
        <w:rPr>
          <w:rFonts w:ascii="Times New Roman" w:hAnsi="Times New Roman" w:cs="Times New Roman"/>
          <w:sz w:val="24"/>
          <w:szCs w:val="24"/>
        </w:rPr>
        <w:t xml:space="preserve"> detect</w:t>
      </w:r>
      <w:r w:rsidR="00B27ECE">
        <w:rPr>
          <w:rFonts w:ascii="Times New Roman" w:hAnsi="Times New Roman" w:cs="Times New Roman"/>
          <w:sz w:val="24"/>
          <w:szCs w:val="24"/>
        </w:rPr>
        <w:t>ing</w:t>
      </w:r>
      <w:r w:rsidRPr="00F032DF">
        <w:rPr>
          <w:rFonts w:ascii="Times New Roman" w:hAnsi="Times New Roman" w:cs="Times New Roman"/>
          <w:sz w:val="24"/>
          <w:szCs w:val="24"/>
        </w:rPr>
        <w:t xml:space="preserve"> exploitation and were committed to helping prisoners, and occasionally informally chatted with them. </w:t>
      </w:r>
      <w:r w:rsidR="00B27ECE">
        <w:rPr>
          <w:rFonts w:ascii="Times New Roman" w:hAnsi="Times New Roman" w:cs="Times New Roman"/>
          <w:sz w:val="24"/>
          <w:szCs w:val="24"/>
        </w:rPr>
        <w:t>L</w:t>
      </w:r>
      <w:r w:rsidRPr="00F032DF">
        <w:rPr>
          <w:rFonts w:ascii="Times New Roman" w:hAnsi="Times New Roman" w:cs="Times New Roman"/>
          <w:sz w:val="24"/>
          <w:szCs w:val="24"/>
        </w:rPr>
        <w:t xml:space="preserve">onger experience in the job allows </w:t>
      </w:r>
      <w:proofErr w:type="gramStart"/>
      <w:r w:rsidRPr="00F032DF">
        <w:rPr>
          <w:rFonts w:ascii="Times New Roman" w:hAnsi="Times New Roman" w:cs="Times New Roman"/>
          <w:sz w:val="24"/>
          <w:szCs w:val="24"/>
        </w:rPr>
        <w:t>for officers</w:t>
      </w:r>
      <w:proofErr w:type="gramEnd"/>
      <w:r w:rsidRPr="00F032DF">
        <w:rPr>
          <w:rFonts w:ascii="Times New Roman" w:hAnsi="Times New Roman" w:cs="Times New Roman"/>
          <w:sz w:val="24"/>
          <w:szCs w:val="24"/>
        </w:rPr>
        <w:t xml:space="preserve"> to better establish their reputation of authority among the prisoner population as a reliable source of rule enforcement and problem solving. Tracy (2005) suggested officers who view emotion labour (controlling emotions in difficult tasks to keep a tough exterior) as a strategic exchange, are more likely to find their job easier and even fun. This kind of frame of mind or attitude toward the role may also </w:t>
      </w:r>
      <w:r w:rsidR="00B27ECE">
        <w:rPr>
          <w:rFonts w:ascii="Times New Roman" w:hAnsi="Times New Roman" w:cs="Times New Roman"/>
          <w:sz w:val="24"/>
          <w:szCs w:val="24"/>
        </w:rPr>
        <w:t>increase</w:t>
      </w:r>
      <w:r w:rsidRPr="00F032DF">
        <w:rPr>
          <w:rFonts w:ascii="Times New Roman" w:hAnsi="Times New Roman" w:cs="Times New Roman"/>
          <w:sz w:val="24"/>
          <w:szCs w:val="24"/>
        </w:rPr>
        <w:t xml:space="preserve"> resilience to traumas.</w:t>
      </w:r>
    </w:p>
    <w:p w:rsidR="00D51711" w:rsidRPr="00F032DF" w:rsidRDefault="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A study by Bourbonnais, </w:t>
      </w:r>
      <w:proofErr w:type="spellStart"/>
      <w:r w:rsidRPr="00F032DF">
        <w:rPr>
          <w:rFonts w:ascii="Times New Roman" w:hAnsi="Times New Roman" w:cs="Times New Roman"/>
          <w:sz w:val="24"/>
          <w:szCs w:val="24"/>
        </w:rPr>
        <w:t>Jauvin</w:t>
      </w:r>
      <w:proofErr w:type="spellEnd"/>
      <w:r w:rsidRPr="00F032DF">
        <w:rPr>
          <w:rFonts w:ascii="Times New Roman" w:hAnsi="Times New Roman" w:cs="Times New Roman"/>
          <w:sz w:val="24"/>
          <w:szCs w:val="24"/>
        </w:rPr>
        <w:t xml:space="preserve">, </w:t>
      </w:r>
      <w:proofErr w:type="spellStart"/>
      <w:r w:rsidRPr="00F032DF">
        <w:rPr>
          <w:rFonts w:ascii="Times New Roman" w:hAnsi="Times New Roman" w:cs="Times New Roman"/>
          <w:sz w:val="24"/>
          <w:szCs w:val="24"/>
        </w:rPr>
        <w:t>Dussault</w:t>
      </w:r>
      <w:proofErr w:type="spellEnd"/>
      <w:r w:rsidRPr="00F032DF">
        <w:rPr>
          <w:rFonts w:ascii="Times New Roman" w:hAnsi="Times New Roman" w:cs="Times New Roman"/>
          <w:sz w:val="24"/>
          <w:szCs w:val="24"/>
        </w:rPr>
        <w:t xml:space="preserve">, and </w:t>
      </w:r>
      <w:proofErr w:type="spellStart"/>
      <w:r w:rsidRPr="00F032DF">
        <w:rPr>
          <w:rFonts w:ascii="Times New Roman" w:hAnsi="Times New Roman" w:cs="Times New Roman"/>
          <w:sz w:val="24"/>
          <w:szCs w:val="24"/>
        </w:rPr>
        <w:t>Vézina</w:t>
      </w:r>
      <w:proofErr w:type="spellEnd"/>
      <w:r w:rsidRPr="00F032DF">
        <w:rPr>
          <w:rFonts w:ascii="Times New Roman" w:hAnsi="Times New Roman" w:cs="Times New Roman"/>
          <w:sz w:val="24"/>
          <w:szCs w:val="24"/>
        </w:rPr>
        <w:t xml:space="preserve">, (2007) found that psychological distress in correctional officers </w:t>
      </w:r>
      <w:proofErr w:type="gramStart"/>
      <w:r w:rsidRPr="00F032DF">
        <w:rPr>
          <w:rFonts w:ascii="Times New Roman" w:hAnsi="Times New Roman" w:cs="Times New Roman"/>
          <w:sz w:val="24"/>
          <w:szCs w:val="24"/>
        </w:rPr>
        <w:t>was increased</w:t>
      </w:r>
      <w:proofErr w:type="gramEnd"/>
      <w:r w:rsidRPr="00F032DF">
        <w:rPr>
          <w:rFonts w:ascii="Times New Roman" w:hAnsi="Times New Roman" w:cs="Times New Roman"/>
          <w:sz w:val="24"/>
          <w:szCs w:val="24"/>
        </w:rPr>
        <w:t xml:space="preserve"> when reward at work was scarce and when there was an imbalance between reward and effort at work</w:t>
      </w:r>
      <w:r w:rsidR="00B27ECE">
        <w:rPr>
          <w:rFonts w:ascii="Times New Roman" w:hAnsi="Times New Roman" w:cs="Times New Roman"/>
          <w:sz w:val="24"/>
          <w:szCs w:val="24"/>
        </w:rPr>
        <w:t>.</w:t>
      </w:r>
      <w:r w:rsidRPr="00F032DF">
        <w:rPr>
          <w:rFonts w:ascii="Times New Roman" w:hAnsi="Times New Roman" w:cs="Times New Roman"/>
          <w:sz w:val="24"/>
          <w:szCs w:val="24"/>
        </w:rPr>
        <w:t xml:space="preserve"> </w:t>
      </w:r>
      <w:r w:rsidR="00B27ECE">
        <w:rPr>
          <w:rFonts w:ascii="Times New Roman" w:hAnsi="Times New Roman" w:cs="Times New Roman"/>
          <w:sz w:val="24"/>
          <w:szCs w:val="24"/>
        </w:rPr>
        <w:t>T</w:t>
      </w:r>
      <w:r w:rsidR="00B27ECE" w:rsidRPr="00F032DF">
        <w:rPr>
          <w:rFonts w:ascii="Times New Roman" w:hAnsi="Times New Roman" w:cs="Times New Roman"/>
          <w:sz w:val="24"/>
          <w:szCs w:val="24"/>
        </w:rPr>
        <w:t xml:space="preserve">his </w:t>
      </w:r>
      <w:r w:rsidRPr="00F032DF">
        <w:rPr>
          <w:rFonts w:ascii="Times New Roman" w:hAnsi="Times New Roman" w:cs="Times New Roman"/>
          <w:sz w:val="24"/>
          <w:szCs w:val="24"/>
        </w:rPr>
        <w:t>suggests that better rewards for officers’ small successes in their job could decrease their psychological distress</w:t>
      </w:r>
      <w:r w:rsidR="00B27ECE">
        <w:rPr>
          <w:rFonts w:ascii="Times New Roman" w:hAnsi="Times New Roman" w:cs="Times New Roman"/>
          <w:sz w:val="24"/>
          <w:szCs w:val="24"/>
        </w:rPr>
        <w:t>. Some</w:t>
      </w:r>
      <w:r w:rsidRPr="00F032DF">
        <w:rPr>
          <w:rFonts w:ascii="Times New Roman" w:hAnsi="Times New Roman" w:cs="Times New Roman"/>
          <w:sz w:val="24"/>
          <w:szCs w:val="24"/>
        </w:rPr>
        <w:t xml:space="preserve"> organisational health literature suggests that correctional staff may occasionally feel responsible for the self-harming of a prisoner and feel helpless to prevent it (Hayward, Tilley, Derbyshire, </w:t>
      </w:r>
      <w:proofErr w:type="spellStart"/>
      <w:r w:rsidRPr="00F032DF">
        <w:rPr>
          <w:rFonts w:ascii="Times New Roman" w:hAnsi="Times New Roman" w:cs="Times New Roman"/>
          <w:sz w:val="24"/>
          <w:szCs w:val="24"/>
        </w:rPr>
        <w:t>Kuipers</w:t>
      </w:r>
      <w:proofErr w:type="spellEnd"/>
      <w:r w:rsidRPr="00F032DF">
        <w:rPr>
          <w:rFonts w:ascii="Times New Roman" w:hAnsi="Times New Roman" w:cs="Times New Roman"/>
          <w:sz w:val="24"/>
          <w:szCs w:val="24"/>
        </w:rPr>
        <w:t xml:space="preserve">, &amp; Grey, 2005). </w:t>
      </w:r>
      <w:r w:rsidR="00AD58E0">
        <w:rPr>
          <w:rFonts w:ascii="Times New Roman" w:hAnsi="Times New Roman" w:cs="Times New Roman"/>
          <w:sz w:val="24"/>
          <w:szCs w:val="24"/>
        </w:rPr>
        <w:t>The resulting feelings of guilt</w:t>
      </w:r>
      <w:r w:rsidRPr="00F032DF">
        <w:rPr>
          <w:rFonts w:ascii="Times New Roman" w:hAnsi="Times New Roman" w:cs="Times New Roman"/>
          <w:sz w:val="24"/>
          <w:szCs w:val="24"/>
        </w:rPr>
        <w:t xml:space="preserve"> could cause the officer to distance themselves from the prisoner as a coping mechanism (</w:t>
      </w:r>
      <w:proofErr w:type="spellStart"/>
      <w:r w:rsidRPr="00F032DF">
        <w:rPr>
          <w:rFonts w:ascii="Times New Roman" w:hAnsi="Times New Roman" w:cs="Times New Roman"/>
          <w:sz w:val="24"/>
          <w:szCs w:val="24"/>
        </w:rPr>
        <w:t>Marzano</w:t>
      </w:r>
      <w:proofErr w:type="spellEnd"/>
      <w:r w:rsidRPr="00F032DF">
        <w:rPr>
          <w:rFonts w:ascii="Times New Roman" w:hAnsi="Times New Roman" w:cs="Times New Roman"/>
          <w:sz w:val="24"/>
          <w:szCs w:val="24"/>
        </w:rPr>
        <w:t xml:space="preserve">, Adler, &amp; </w:t>
      </w:r>
      <w:proofErr w:type="spellStart"/>
      <w:r w:rsidRPr="00F032DF">
        <w:rPr>
          <w:rFonts w:ascii="Times New Roman" w:hAnsi="Times New Roman" w:cs="Times New Roman"/>
          <w:sz w:val="24"/>
          <w:szCs w:val="24"/>
        </w:rPr>
        <w:t>Ciclitira</w:t>
      </w:r>
      <w:proofErr w:type="spellEnd"/>
      <w:r w:rsidRPr="00F032DF">
        <w:rPr>
          <w:rFonts w:ascii="Times New Roman" w:hAnsi="Times New Roman" w:cs="Times New Roman"/>
          <w:sz w:val="24"/>
          <w:szCs w:val="24"/>
        </w:rPr>
        <w:t xml:space="preserve">, 2015). </w:t>
      </w:r>
    </w:p>
    <w:p w:rsidR="00D51711" w:rsidRPr="00F032DF" w:rsidRDefault="00D51711" w:rsidP="00D51711">
      <w:pPr>
        <w:spacing w:line="480" w:lineRule="auto"/>
        <w:ind w:firstLine="720"/>
        <w:rPr>
          <w:rFonts w:ascii="Times New Roman" w:hAnsi="Times New Roman" w:cs="Times New Roman"/>
          <w:sz w:val="24"/>
          <w:szCs w:val="24"/>
        </w:rPr>
      </w:pPr>
      <w:proofErr w:type="spellStart"/>
      <w:r w:rsidRPr="00F032DF">
        <w:rPr>
          <w:rFonts w:ascii="Times New Roman" w:hAnsi="Times New Roman" w:cs="Times New Roman"/>
          <w:sz w:val="24"/>
          <w:szCs w:val="24"/>
        </w:rPr>
        <w:t>Marzano</w:t>
      </w:r>
      <w:proofErr w:type="spellEnd"/>
      <w:r w:rsidRPr="00F032DF">
        <w:rPr>
          <w:rFonts w:ascii="Times New Roman" w:hAnsi="Times New Roman" w:cs="Times New Roman"/>
          <w:sz w:val="24"/>
          <w:szCs w:val="24"/>
        </w:rPr>
        <w:t xml:space="preserve">, Adler, and </w:t>
      </w:r>
      <w:proofErr w:type="spellStart"/>
      <w:r w:rsidRPr="00F032DF">
        <w:rPr>
          <w:rFonts w:ascii="Times New Roman" w:hAnsi="Times New Roman" w:cs="Times New Roman"/>
          <w:sz w:val="24"/>
          <w:szCs w:val="24"/>
        </w:rPr>
        <w:t>Ciclitira</w:t>
      </w:r>
      <w:proofErr w:type="spellEnd"/>
      <w:r w:rsidRPr="00F032DF">
        <w:rPr>
          <w:rFonts w:ascii="Times New Roman" w:hAnsi="Times New Roman" w:cs="Times New Roman"/>
          <w:sz w:val="24"/>
          <w:szCs w:val="24"/>
        </w:rPr>
        <w:t>, (2015) point out that as prison officers deal with self-harm and suicide they can incur tensions of role conflict and ambiguity as they are often required to balance authority with understanding and compassion</w:t>
      </w:r>
      <w:r w:rsidR="00AD58E0">
        <w:rPr>
          <w:rFonts w:ascii="Times New Roman" w:hAnsi="Times New Roman" w:cs="Times New Roman"/>
          <w:sz w:val="24"/>
          <w:szCs w:val="24"/>
        </w:rPr>
        <w:t>.</w:t>
      </w:r>
      <w:r w:rsidRPr="00F032DF">
        <w:rPr>
          <w:rFonts w:ascii="Times New Roman" w:hAnsi="Times New Roman" w:cs="Times New Roman"/>
          <w:sz w:val="24"/>
          <w:szCs w:val="24"/>
        </w:rPr>
        <w:t xml:space="preserve"> Mackay, Cousins, Kelly, Lee, and </w:t>
      </w:r>
      <w:proofErr w:type="spellStart"/>
      <w:r w:rsidRPr="00F032DF">
        <w:rPr>
          <w:rFonts w:ascii="Times New Roman" w:hAnsi="Times New Roman" w:cs="Times New Roman"/>
          <w:sz w:val="24"/>
          <w:szCs w:val="24"/>
        </w:rPr>
        <w:t>McCraig</w:t>
      </w:r>
      <w:proofErr w:type="spellEnd"/>
      <w:r w:rsidRPr="00F032DF">
        <w:rPr>
          <w:rFonts w:ascii="Times New Roman" w:hAnsi="Times New Roman" w:cs="Times New Roman"/>
          <w:sz w:val="24"/>
          <w:szCs w:val="24"/>
        </w:rPr>
        <w:t xml:space="preserve">, (2004) </w:t>
      </w:r>
      <w:r w:rsidR="00AD58E0">
        <w:rPr>
          <w:rFonts w:ascii="Times New Roman" w:hAnsi="Times New Roman" w:cs="Times New Roman"/>
          <w:sz w:val="24"/>
          <w:szCs w:val="24"/>
        </w:rPr>
        <w:t xml:space="preserve">showed role conflict </w:t>
      </w:r>
      <w:r w:rsidRPr="00F032DF">
        <w:rPr>
          <w:rFonts w:ascii="Times New Roman" w:hAnsi="Times New Roman" w:cs="Times New Roman"/>
          <w:sz w:val="24"/>
          <w:szCs w:val="24"/>
        </w:rPr>
        <w:t>to be</w:t>
      </w:r>
      <w:r w:rsidR="00AD58E0">
        <w:rPr>
          <w:rFonts w:ascii="Times New Roman" w:hAnsi="Times New Roman" w:cs="Times New Roman"/>
          <w:sz w:val="24"/>
          <w:szCs w:val="24"/>
        </w:rPr>
        <w:t xml:space="preserve"> a</w:t>
      </w:r>
      <w:r w:rsidRPr="00F032DF">
        <w:rPr>
          <w:rFonts w:ascii="Times New Roman" w:hAnsi="Times New Roman" w:cs="Times New Roman"/>
          <w:sz w:val="24"/>
          <w:szCs w:val="24"/>
        </w:rPr>
        <w:t xml:space="preserve"> consistent predictor of psychological strain and low job satisfaction. </w:t>
      </w:r>
      <w:r w:rsidR="00AD58E0">
        <w:rPr>
          <w:rFonts w:ascii="Times New Roman" w:hAnsi="Times New Roman" w:cs="Times New Roman"/>
          <w:sz w:val="24"/>
          <w:szCs w:val="24"/>
        </w:rPr>
        <w:t>O</w:t>
      </w:r>
      <w:r w:rsidRPr="00F032DF">
        <w:rPr>
          <w:rFonts w:ascii="Times New Roman" w:hAnsi="Times New Roman" w:cs="Times New Roman"/>
          <w:sz w:val="24"/>
          <w:szCs w:val="24"/>
        </w:rPr>
        <w:t xml:space="preserve">fficers were able </w:t>
      </w:r>
      <w:proofErr w:type="gramStart"/>
      <w:r w:rsidRPr="00F032DF">
        <w:rPr>
          <w:rFonts w:ascii="Times New Roman" w:hAnsi="Times New Roman" w:cs="Times New Roman"/>
          <w:sz w:val="24"/>
          <w:szCs w:val="24"/>
        </w:rPr>
        <w:t>to eventually build</w:t>
      </w:r>
      <w:proofErr w:type="gramEnd"/>
      <w:r w:rsidRPr="00F032DF">
        <w:rPr>
          <w:rFonts w:ascii="Times New Roman" w:hAnsi="Times New Roman" w:cs="Times New Roman"/>
          <w:sz w:val="24"/>
          <w:szCs w:val="24"/>
        </w:rPr>
        <w:t xml:space="preserve"> up a ‘tolerance’ to the self-harming after dealing with many instances and were able to emotionally </w:t>
      </w:r>
      <w:r w:rsidR="00AD58E0">
        <w:rPr>
          <w:rFonts w:ascii="Times New Roman" w:hAnsi="Times New Roman" w:cs="Times New Roman"/>
          <w:sz w:val="24"/>
          <w:szCs w:val="24"/>
        </w:rPr>
        <w:t xml:space="preserve">detach </w:t>
      </w:r>
      <w:r w:rsidRPr="00F032DF">
        <w:rPr>
          <w:rFonts w:ascii="Times New Roman" w:hAnsi="Times New Roman" w:cs="Times New Roman"/>
          <w:sz w:val="24"/>
          <w:szCs w:val="24"/>
        </w:rPr>
        <w:t>(</w:t>
      </w:r>
      <w:proofErr w:type="spellStart"/>
      <w:r w:rsidRPr="00F032DF">
        <w:rPr>
          <w:rFonts w:ascii="Times New Roman" w:hAnsi="Times New Roman" w:cs="Times New Roman"/>
          <w:sz w:val="24"/>
          <w:szCs w:val="24"/>
        </w:rPr>
        <w:t>Marzano</w:t>
      </w:r>
      <w:proofErr w:type="spellEnd"/>
      <w:r w:rsidRPr="00F032DF">
        <w:rPr>
          <w:rFonts w:ascii="Times New Roman" w:hAnsi="Times New Roman" w:cs="Times New Roman"/>
          <w:sz w:val="24"/>
          <w:szCs w:val="24"/>
        </w:rPr>
        <w:t xml:space="preserve">, Adler, &amp; </w:t>
      </w:r>
      <w:proofErr w:type="spellStart"/>
      <w:r w:rsidRPr="00F032DF">
        <w:rPr>
          <w:rFonts w:ascii="Times New Roman" w:hAnsi="Times New Roman" w:cs="Times New Roman"/>
          <w:sz w:val="24"/>
          <w:szCs w:val="24"/>
        </w:rPr>
        <w:t>Ciclitira</w:t>
      </w:r>
      <w:proofErr w:type="spellEnd"/>
      <w:r w:rsidRPr="00F032DF">
        <w:rPr>
          <w:rFonts w:ascii="Times New Roman" w:hAnsi="Times New Roman" w:cs="Times New Roman"/>
          <w:sz w:val="24"/>
          <w:szCs w:val="24"/>
        </w:rPr>
        <w:t>, 2015). Officers who are able to build up resilience to such traumas or emotionally detach, should be less likely to experience burnout, provided they have been able to sufficiently process and deal with the</w:t>
      </w:r>
      <w:r w:rsidR="00AD58E0">
        <w:rPr>
          <w:rFonts w:ascii="Times New Roman" w:hAnsi="Times New Roman" w:cs="Times New Roman"/>
          <w:sz w:val="24"/>
          <w:szCs w:val="24"/>
        </w:rPr>
        <w:t xml:space="preserve"> initial</w:t>
      </w:r>
      <w:r w:rsidRPr="00F032DF">
        <w:rPr>
          <w:rFonts w:ascii="Times New Roman" w:hAnsi="Times New Roman" w:cs="Times New Roman"/>
          <w:sz w:val="24"/>
          <w:szCs w:val="24"/>
        </w:rPr>
        <w:t xml:space="preserve"> trauma</w:t>
      </w:r>
      <w:r w:rsidR="00AD58E0">
        <w:rPr>
          <w:rFonts w:ascii="Times New Roman" w:hAnsi="Times New Roman" w:cs="Times New Roman"/>
          <w:sz w:val="24"/>
          <w:szCs w:val="24"/>
        </w:rPr>
        <w:t xml:space="preserve">. </w:t>
      </w:r>
      <w:r w:rsidRPr="00F032DF">
        <w:rPr>
          <w:rFonts w:ascii="Times New Roman" w:hAnsi="Times New Roman" w:cs="Times New Roman"/>
          <w:sz w:val="24"/>
          <w:szCs w:val="24"/>
        </w:rPr>
        <w:t xml:space="preserve"> A similar study of support for officers dealing with self-harm (Marzano, &amp; Adler, 2007) found that although there seemed to be support in place for officers it was inadequate.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Knoll (2010) states that there are challenges associated with caring for suicidal people, such as not being able to predict behaviours with low base rates. This can make it more difficult for an officer</w:t>
      </w:r>
      <w:r w:rsidR="00E41801">
        <w:rPr>
          <w:rFonts w:ascii="Times New Roman" w:hAnsi="Times New Roman" w:cs="Times New Roman"/>
          <w:sz w:val="24"/>
          <w:szCs w:val="24"/>
        </w:rPr>
        <w:t xml:space="preserve"> to </w:t>
      </w:r>
      <w:proofErr w:type="gramStart"/>
      <w:r w:rsidR="00E41801">
        <w:rPr>
          <w:rFonts w:ascii="Times New Roman" w:hAnsi="Times New Roman" w:cs="Times New Roman"/>
          <w:sz w:val="24"/>
          <w:szCs w:val="24"/>
        </w:rPr>
        <w:t>cope</w:t>
      </w:r>
      <w:proofErr w:type="gramEnd"/>
      <w:r w:rsidRPr="00F032DF">
        <w:rPr>
          <w:rFonts w:ascii="Times New Roman" w:hAnsi="Times New Roman" w:cs="Times New Roman"/>
          <w:sz w:val="24"/>
          <w:szCs w:val="24"/>
        </w:rPr>
        <w:t xml:space="preserve"> as they may be unable to prevent a suicide</w:t>
      </w:r>
      <w:r w:rsidR="00E41801">
        <w:rPr>
          <w:rFonts w:ascii="Times New Roman" w:hAnsi="Times New Roman" w:cs="Times New Roman"/>
          <w:sz w:val="24"/>
          <w:szCs w:val="24"/>
        </w:rPr>
        <w:t>.</w:t>
      </w:r>
      <w:r w:rsidRPr="00F032DF">
        <w:rPr>
          <w:rFonts w:ascii="Times New Roman" w:hAnsi="Times New Roman" w:cs="Times New Roman"/>
          <w:sz w:val="24"/>
          <w:szCs w:val="24"/>
        </w:rPr>
        <w:t xml:space="preserve"> A study by Shaw and Turnbull, (2006) describes major criticisms for the </w:t>
      </w:r>
      <w:proofErr w:type="gramStart"/>
      <w:r w:rsidRPr="00F032DF">
        <w:rPr>
          <w:rFonts w:ascii="Times New Roman" w:hAnsi="Times New Roman" w:cs="Times New Roman"/>
          <w:sz w:val="24"/>
          <w:szCs w:val="24"/>
        </w:rPr>
        <w:t>prison service suicide prevention strategy</w:t>
      </w:r>
      <w:proofErr w:type="gramEnd"/>
      <w:r w:rsidRPr="00F032DF">
        <w:rPr>
          <w:rFonts w:ascii="Times New Roman" w:hAnsi="Times New Roman" w:cs="Times New Roman"/>
          <w:sz w:val="24"/>
          <w:szCs w:val="24"/>
        </w:rPr>
        <w:t xml:space="preserve"> and describes a better assessment and strategy that should be implemented to better help reduce suicides. </w:t>
      </w:r>
    </w:p>
    <w:p w:rsidR="00D51711" w:rsidRPr="00F032DF" w:rsidRDefault="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In order to create an effective intervention that is appropriate to the prison community, more needs to </w:t>
      </w:r>
      <w:proofErr w:type="gramStart"/>
      <w:r w:rsidRPr="00F032DF">
        <w:rPr>
          <w:rFonts w:ascii="Times New Roman" w:hAnsi="Times New Roman" w:cs="Times New Roman"/>
          <w:sz w:val="24"/>
          <w:szCs w:val="24"/>
        </w:rPr>
        <w:t>be understood</w:t>
      </w:r>
      <w:proofErr w:type="gramEnd"/>
      <w:r w:rsidRPr="00F032DF">
        <w:rPr>
          <w:rFonts w:ascii="Times New Roman" w:hAnsi="Times New Roman" w:cs="Times New Roman"/>
          <w:sz w:val="24"/>
          <w:szCs w:val="24"/>
        </w:rPr>
        <w:t xml:space="preserve"> about possible mediators of distress, particularly the distress being suffered by the prison officers. Not all survivors of traumatic events develop severe or chronic distress (Joseph, Williams, &amp; Yule, 1997), indicating that, although the experience of a traumatic event may be a necessary cause, it is not a sufficient cause. </w:t>
      </w:r>
    </w:p>
    <w:p w:rsidR="00D51711" w:rsidRPr="00F032DF" w:rsidRDefault="00E41801" w:rsidP="00D5171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current study aims:</w:t>
      </w:r>
      <w:r w:rsidRPr="00F032DF">
        <w:rPr>
          <w:rFonts w:ascii="Times New Roman" w:hAnsi="Times New Roman" w:cs="Times New Roman"/>
          <w:sz w:val="24"/>
          <w:szCs w:val="24"/>
        </w:rPr>
        <w:t xml:space="preserve">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(1) To investigate the incidence of trauma and trauma related symptoms in members of prison staff who have experienced a recent prisoner suicide.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(2) To test the role of control beliefs, problem solving style, optimism/pessimism, and social support, in mediating the impact of suicide in custody on staff dealing with the event.</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Method: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Design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The design of the study consisted of a cross sectional survey using self-report questionnaire data collection methods.</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Participants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There were a total of 211 participants (168 males and 43 females) aged between 24 – 58 years old who had been directly or indirectly involved in dealing with a d</w:t>
      </w:r>
      <w:r>
        <w:rPr>
          <w:rFonts w:ascii="Times New Roman" w:hAnsi="Times New Roman" w:cs="Times New Roman"/>
          <w:sz w:val="24"/>
          <w:szCs w:val="24"/>
        </w:rPr>
        <w:t>eath in custody within the previous 12 months</w:t>
      </w:r>
      <w:r w:rsidRPr="00F032DF">
        <w:rPr>
          <w:rFonts w:ascii="Times New Roman" w:hAnsi="Times New Roman" w:cs="Times New Roman"/>
          <w:sz w:val="24"/>
          <w:szCs w:val="24"/>
        </w:rPr>
        <w:t>.</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Materials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The Trauma Symptom Inventory (TSI) (Briere, 1995). This scale is a 100-item </w:t>
      </w:r>
      <w:proofErr w:type="gramStart"/>
      <w:r w:rsidRPr="00F032DF">
        <w:rPr>
          <w:rFonts w:ascii="Times New Roman" w:hAnsi="Times New Roman" w:cs="Times New Roman"/>
          <w:sz w:val="24"/>
          <w:szCs w:val="24"/>
        </w:rPr>
        <w:t>scale which</w:t>
      </w:r>
      <w:proofErr w:type="gramEnd"/>
      <w:r w:rsidRPr="00F032DF">
        <w:rPr>
          <w:rFonts w:ascii="Times New Roman" w:hAnsi="Times New Roman" w:cs="Times New Roman"/>
          <w:sz w:val="24"/>
          <w:szCs w:val="24"/>
        </w:rPr>
        <w:t xml:space="preserve"> produces an overall score of posttraumatic stress as well as 10 clinical scales which identify separate clinical level symptoms. The clinical scales </w:t>
      </w:r>
      <w:proofErr w:type="gramStart"/>
      <w:r w:rsidRPr="00F032DF">
        <w:rPr>
          <w:rFonts w:ascii="Times New Roman" w:hAnsi="Times New Roman" w:cs="Times New Roman"/>
          <w:sz w:val="24"/>
          <w:szCs w:val="24"/>
        </w:rPr>
        <w:t>are:</w:t>
      </w:r>
      <w:proofErr w:type="gramEnd"/>
      <w:r w:rsidRPr="00F032DF">
        <w:rPr>
          <w:rFonts w:ascii="Times New Roman" w:hAnsi="Times New Roman" w:cs="Times New Roman"/>
          <w:sz w:val="24"/>
          <w:szCs w:val="24"/>
        </w:rPr>
        <w:t xml:space="preserve"> Anxious Arousal; Depression; Anger/irritability; Intrusive Experiences; Defensive Avoidance; Dissociation behaviour; Sexual Concerns; Dysfunctional Sexual Behaviour; Impaired Self-reference; and Tension Reduction Behaviour. There are also 12 critical </w:t>
      </w:r>
      <w:proofErr w:type="gramStart"/>
      <w:r w:rsidRPr="00F032DF">
        <w:rPr>
          <w:rFonts w:ascii="Times New Roman" w:hAnsi="Times New Roman" w:cs="Times New Roman"/>
          <w:sz w:val="24"/>
          <w:szCs w:val="24"/>
        </w:rPr>
        <w:t>items which</w:t>
      </w:r>
      <w:proofErr w:type="gramEnd"/>
      <w:r w:rsidRPr="00F032DF">
        <w:rPr>
          <w:rFonts w:ascii="Times New Roman" w:hAnsi="Times New Roman" w:cs="Times New Roman"/>
          <w:sz w:val="24"/>
          <w:szCs w:val="24"/>
        </w:rPr>
        <w:t xml:space="preserve"> include suicidal ideation, substance abuse, psychosis, and self-mutilation and are used to identify the existence of PTSD. The inventory has demonstrated a 90% accuracy in predicting PTSD in an independently assessed sample.</w:t>
      </w:r>
    </w:p>
    <w:p w:rsidR="003C0CED" w:rsidRDefault="00D51711" w:rsidP="00D51711">
      <w:pPr>
        <w:spacing w:line="480" w:lineRule="auto"/>
        <w:ind w:firstLine="720"/>
        <w:rPr>
          <w:rFonts w:ascii="Times New Roman" w:hAnsi="Times New Roman" w:cs="Times New Roman"/>
          <w:sz w:val="24"/>
          <w:szCs w:val="24"/>
          <w:lang w:val="en"/>
        </w:rPr>
      </w:pPr>
      <w:r w:rsidRPr="00F032DF">
        <w:rPr>
          <w:rFonts w:ascii="Times New Roman" w:hAnsi="Times New Roman" w:cs="Times New Roman"/>
          <w:sz w:val="24"/>
          <w:szCs w:val="24"/>
        </w:rPr>
        <w:t xml:space="preserve">The Locus of Control of Behaviour Scale (LCBS) (Craig, Franklin, &amp; Andrews, 1984). This is a </w:t>
      </w:r>
      <w:proofErr w:type="gramStart"/>
      <w:r w:rsidRPr="00F032DF">
        <w:rPr>
          <w:rFonts w:ascii="Times New Roman" w:hAnsi="Times New Roman" w:cs="Times New Roman"/>
          <w:sz w:val="24"/>
          <w:szCs w:val="24"/>
        </w:rPr>
        <w:t>17 item</w:t>
      </w:r>
      <w:proofErr w:type="gramEnd"/>
      <w:r w:rsidRPr="00F032DF">
        <w:rPr>
          <w:rFonts w:ascii="Times New Roman" w:hAnsi="Times New Roman" w:cs="Times New Roman"/>
          <w:sz w:val="24"/>
          <w:szCs w:val="24"/>
        </w:rPr>
        <w:t xml:space="preserve"> scale which produces a score of perceived locus of behaviour. The scale shows </w:t>
      </w:r>
      <w:r w:rsidRPr="00F032DF">
        <w:rPr>
          <w:rFonts w:ascii="Times New Roman" w:hAnsi="Times New Roman" w:cs="Times New Roman"/>
          <w:sz w:val="24"/>
          <w:szCs w:val="24"/>
          <w:lang w:val="en"/>
        </w:rPr>
        <w:t>satisfactory internal reliability</w:t>
      </w:r>
      <w:r w:rsidR="003C0CED">
        <w:rPr>
          <w:rFonts w:ascii="Times New Roman" w:hAnsi="Times New Roman" w:cs="Times New Roman"/>
          <w:sz w:val="24"/>
          <w:szCs w:val="24"/>
          <w:lang w:val="en"/>
        </w:rPr>
        <w:t xml:space="preserve"> (</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.95 in the current sample)</w:t>
      </w:r>
      <w:r w:rsidRPr="00F032DF">
        <w:rPr>
          <w:rFonts w:ascii="Times New Roman" w:hAnsi="Times New Roman" w:cs="Times New Roman"/>
          <w:sz w:val="24"/>
          <w:szCs w:val="24"/>
          <w:lang w:val="en"/>
        </w:rPr>
        <w:t xml:space="preserve">, test-retest reliability in the absence of treatment, independent of age, sex and social desirability, and able to distinguish clinical disorder from normal non-clinical subjects. After retest during therapy a reduced score can predict maintenance of </w:t>
      </w:r>
      <w:proofErr w:type="spellStart"/>
      <w:r w:rsidRPr="00F032DF">
        <w:rPr>
          <w:rFonts w:ascii="Times New Roman" w:hAnsi="Times New Roman" w:cs="Times New Roman"/>
          <w:sz w:val="24"/>
          <w:szCs w:val="24"/>
          <w:lang w:val="en"/>
        </w:rPr>
        <w:t>behaviour</w:t>
      </w:r>
      <w:proofErr w:type="spellEnd"/>
      <w:r w:rsidRPr="00F032DF">
        <w:rPr>
          <w:rFonts w:ascii="Times New Roman" w:hAnsi="Times New Roman" w:cs="Times New Roman"/>
          <w:sz w:val="24"/>
          <w:szCs w:val="24"/>
          <w:lang w:val="en"/>
        </w:rPr>
        <w:t xml:space="preserve"> and an increase can predict relapse</w:t>
      </w:r>
      <w:r w:rsidR="003C0CED">
        <w:rPr>
          <w:rFonts w:ascii="Times New Roman" w:hAnsi="Times New Roman" w:cs="Times New Roman"/>
          <w:sz w:val="24"/>
          <w:szCs w:val="24"/>
          <w:lang w:val="en"/>
        </w:rPr>
        <w:t xml:space="preserve"> (</w:t>
      </w:r>
      <w:r w:rsidR="003C0CED" w:rsidRPr="00F032DF">
        <w:rPr>
          <w:rFonts w:ascii="Times New Roman" w:hAnsi="Times New Roman" w:cs="Times New Roman"/>
          <w:sz w:val="24"/>
          <w:szCs w:val="24"/>
        </w:rPr>
        <w:t>Craig, Franklin, &amp; Andrews, 1984)</w:t>
      </w:r>
      <w:proofErr w:type="gramStart"/>
      <w:r w:rsidR="003C0CED" w:rsidRPr="00F032DF">
        <w:rPr>
          <w:rFonts w:ascii="Times New Roman" w:hAnsi="Times New Roman" w:cs="Times New Roman"/>
          <w:sz w:val="24"/>
          <w:szCs w:val="24"/>
        </w:rPr>
        <w:t>.</w:t>
      </w:r>
      <w:r w:rsidRPr="00F032DF">
        <w:rPr>
          <w:rFonts w:ascii="Times New Roman" w:hAnsi="Times New Roman" w:cs="Times New Roman"/>
          <w:sz w:val="24"/>
          <w:szCs w:val="24"/>
          <w:lang w:val="en"/>
        </w:rPr>
        <w:t>.</w:t>
      </w:r>
      <w:proofErr w:type="gramEnd"/>
      <w:r w:rsidRPr="00F032DF">
        <w:rPr>
          <w:rFonts w:ascii="Times New Roman" w:hAnsi="Times New Roman" w:cs="Times New Roman"/>
          <w:sz w:val="24"/>
          <w:szCs w:val="24"/>
          <w:lang w:val="en"/>
        </w:rPr>
        <w:t xml:space="preserve">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The Problem Solving Style Questionnaire (PSQ) (Cassidy &amp; Long, 1996). This scale is a 28 item scale which produces a measure of </w:t>
      </w:r>
      <w:r w:rsidRPr="003C0CED">
        <w:rPr>
          <w:rFonts w:ascii="Times New Roman" w:hAnsi="Times New Roman" w:cs="Times New Roman"/>
          <w:sz w:val="24"/>
          <w:szCs w:val="24"/>
          <w:lang w:val="en"/>
        </w:rPr>
        <w:t>seven</w:t>
      </w:r>
      <w:r w:rsidRPr="00F032DF">
        <w:rPr>
          <w:rFonts w:ascii="Times New Roman" w:hAnsi="Times New Roman" w:cs="Times New Roman"/>
          <w:sz w:val="24"/>
          <w:szCs w:val="24"/>
        </w:rPr>
        <w:t xml:space="preserve"> factors of problem-solving style: helplessness</w:t>
      </w:r>
      <w:r w:rsidR="003C0CED">
        <w:rPr>
          <w:rFonts w:ascii="Times New Roman" w:hAnsi="Times New Roman" w:cs="Times New Roman"/>
          <w:sz w:val="24"/>
          <w:szCs w:val="24"/>
        </w:rPr>
        <w:t xml:space="preserve"> </w:t>
      </w:r>
      <w:r w:rsidR="003C0CED">
        <w:rPr>
          <w:rFonts w:ascii="Times New Roman" w:hAnsi="Times New Roman" w:cs="Times New Roman"/>
          <w:sz w:val="24"/>
          <w:szCs w:val="24"/>
          <w:lang w:val="en"/>
        </w:rPr>
        <w:t>(</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.94)</w:t>
      </w:r>
      <w:r w:rsidRPr="00F032DF">
        <w:rPr>
          <w:rFonts w:ascii="Times New Roman" w:hAnsi="Times New Roman" w:cs="Times New Roman"/>
          <w:sz w:val="24"/>
          <w:szCs w:val="24"/>
        </w:rPr>
        <w:t>, problem-solving control</w:t>
      </w:r>
      <w:r w:rsidR="003C0CED">
        <w:rPr>
          <w:rFonts w:ascii="Times New Roman" w:hAnsi="Times New Roman" w:cs="Times New Roman"/>
          <w:sz w:val="24"/>
          <w:szCs w:val="24"/>
        </w:rPr>
        <w:t xml:space="preserve"> </w:t>
      </w:r>
      <w:r w:rsidR="003C0CED">
        <w:rPr>
          <w:rFonts w:ascii="Times New Roman" w:hAnsi="Times New Roman" w:cs="Times New Roman"/>
          <w:sz w:val="24"/>
          <w:szCs w:val="24"/>
          <w:lang w:val="en"/>
        </w:rPr>
        <w:t>(</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.87)</w:t>
      </w:r>
      <w:r w:rsidRPr="00F032DF">
        <w:rPr>
          <w:rFonts w:ascii="Times New Roman" w:hAnsi="Times New Roman" w:cs="Times New Roman"/>
          <w:sz w:val="24"/>
          <w:szCs w:val="24"/>
        </w:rPr>
        <w:t>, creative style</w:t>
      </w:r>
      <w:r w:rsidR="003C0CED">
        <w:rPr>
          <w:rFonts w:ascii="Times New Roman" w:hAnsi="Times New Roman" w:cs="Times New Roman"/>
          <w:sz w:val="24"/>
          <w:szCs w:val="24"/>
        </w:rPr>
        <w:t xml:space="preserve"> </w:t>
      </w:r>
      <w:r w:rsidR="003C0CED">
        <w:rPr>
          <w:rFonts w:ascii="Times New Roman" w:hAnsi="Times New Roman" w:cs="Times New Roman"/>
          <w:sz w:val="24"/>
          <w:szCs w:val="24"/>
          <w:lang w:val="en"/>
        </w:rPr>
        <w:t>(</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.86)</w:t>
      </w:r>
      <w:proofErr w:type="gramStart"/>
      <w:r w:rsidR="003C0CED" w:rsidRPr="00F032DF">
        <w:rPr>
          <w:rFonts w:ascii="Times New Roman" w:hAnsi="Times New Roman" w:cs="Times New Roman"/>
          <w:sz w:val="24"/>
          <w:szCs w:val="24"/>
        </w:rPr>
        <w:t xml:space="preserve">, </w:t>
      </w:r>
      <w:r w:rsidRPr="00F032DF">
        <w:rPr>
          <w:rFonts w:ascii="Times New Roman" w:hAnsi="Times New Roman" w:cs="Times New Roman"/>
          <w:sz w:val="24"/>
          <w:szCs w:val="24"/>
        </w:rPr>
        <w:t xml:space="preserve"> problem</w:t>
      </w:r>
      <w:proofErr w:type="gramEnd"/>
      <w:r w:rsidRPr="00F032DF">
        <w:rPr>
          <w:rFonts w:ascii="Times New Roman" w:hAnsi="Times New Roman" w:cs="Times New Roman"/>
          <w:sz w:val="24"/>
          <w:szCs w:val="24"/>
        </w:rPr>
        <w:t>-solving confidence</w:t>
      </w:r>
      <w:r w:rsidR="003C0CED">
        <w:rPr>
          <w:rFonts w:ascii="Times New Roman" w:hAnsi="Times New Roman" w:cs="Times New Roman"/>
          <w:sz w:val="24"/>
          <w:szCs w:val="24"/>
        </w:rPr>
        <w:t xml:space="preserve"> </w:t>
      </w:r>
      <w:r w:rsidR="003C0CED">
        <w:rPr>
          <w:rFonts w:ascii="Times New Roman" w:hAnsi="Times New Roman" w:cs="Times New Roman"/>
          <w:sz w:val="24"/>
          <w:szCs w:val="24"/>
          <w:lang w:val="en"/>
        </w:rPr>
        <w:t>(</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.86)</w:t>
      </w:r>
      <w:r w:rsidR="003C0CED" w:rsidRPr="00F032DF">
        <w:rPr>
          <w:rFonts w:ascii="Times New Roman" w:hAnsi="Times New Roman" w:cs="Times New Roman"/>
          <w:sz w:val="24"/>
          <w:szCs w:val="24"/>
        </w:rPr>
        <w:t xml:space="preserve">, </w:t>
      </w:r>
      <w:r w:rsidRPr="00F032DF">
        <w:rPr>
          <w:rFonts w:ascii="Times New Roman" w:hAnsi="Times New Roman" w:cs="Times New Roman"/>
          <w:sz w:val="24"/>
          <w:szCs w:val="24"/>
        </w:rPr>
        <w:t xml:space="preserve"> avoidance style</w:t>
      </w:r>
      <w:r w:rsidR="003C0CED">
        <w:rPr>
          <w:rFonts w:ascii="Times New Roman" w:hAnsi="Times New Roman" w:cs="Times New Roman"/>
          <w:sz w:val="24"/>
          <w:szCs w:val="24"/>
        </w:rPr>
        <w:t xml:space="preserve"> </w:t>
      </w:r>
      <w:r w:rsidR="003C0CED">
        <w:rPr>
          <w:rFonts w:ascii="Times New Roman" w:hAnsi="Times New Roman" w:cs="Times New Roman"/>
          <w:sz w:val="24"/>
          <w:szCs w:val="24"/>
          <w:lang w:val="en"/>
        </w:rPr>
        <w:t>(</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.76)</w:t>
      </w:r>
      <w:r w:rsidR="003C0CED" w:rsidRPr="00F032DF">
        <w:rPr>
          <w:rFonts w:ascii="Times New Roman" w:hAnsi="Times New Roman" w:cs="Times New Roman"/>
          <w:sz w:val="24"/>
          <w:szCs w:val="24"/>
        </w:rPr>
        <w:t xml:space="preserve">, </w:t>
      </w:r>
      <w:r w:rsidRPr="00F032DF">
        <w:rPr>
          <w:rFonts w:ascii="Times New Roman" w:hAnsi="Times New Roman" w:cs="Times New Roman"/>
          <w:sz w:val="24"/>
          <w:szCs w:val="24"/>
        </w:rPr>
        <w:t xml:space="preserve"> approach style</w:t>
      </w:r>
      <w:r w:rsidR="003C0CED">
        <w:rPr>
          <w:rFonts w:ascii="Times New Roman" w:hAnsi="Times New Roman" w:cs="Times New Roman"/>
          <w:sz w:val="24"/>
          <w:szCs w:val="24"/>
        </w:rPr>
        <w:t xml:space="preserve"> </w:t>
      </w:r>
      <w:r w:rsidR="003C0CED">
        <w:rPr>
          <w:rFonts w:ascii="Times New Roman" w:hAnsi="Times New Roman" w:cs="Times New Roman"/>
          <w:sz w:val="24"/>
          <w:szCs w:val="24"/>
          <w:lang w:val="en"/>
        </w:rPr>
        <w:t>(</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.83)</w:t>
      </w:r>
      <w:r w:rsidR="003C0CED" w:rsidRPr="00F032DF">
        <w:rPr>
          <w:rFonts w:ascii="Times New Roman" w:hAnsi="Times New Roman" w:cs="Times New Roman"/>
          <w:sz w:val="24"/>
          <w:szCs w:val="24"/>
        </w:rPr>
        <w:t xml:space="preserve">, </w:t>
      </w:r>
      <w:r w:rsidRPr="00F032DF">
        <w:rPr>
          <w:rFonts w:ascii="Times New Roman" w:hAnsi="Times New Roman" w:cs="Times New Roman"/>
          <w:sz w:val="24"/>
          <w:szCs w:val="24"/>
        </w:rPr>
        <w:t xml:space="preserve"> and support seeking in problem situations</w:t>
      </w:r>
      <w:r w:rsidR="003C0CED">
        <w:rPr>
          <w:rFonts w:ascii="Times New Roman" w:hAnsi="Times New Roman" w:cs="Times New Roman"/>
          <w:sz w:val="24"/>
          <w:szCs w:val="24"/>
        </w:rPr>
        <w:t xml:space="preserve"> </w:t>
      </w:r>
      <w:r w:rsidR="003C0CED">
        <w:rPr>
          <w:rFonts w:ascii="Times New Roman" w:hAnsi="Times New Roman" w:cs="Times New Roman"/>
          <w:sz w:val="24"/>
          <w:szCs w:val="24"/>
          <w:lang w:val="en"/>
        </w:rPr>
        <w:t>(</w:t>
      </w:r>
      <w:r w:rsidR="003C0CED" w:rsidRPr="003C0CED">
        <w:rPr>
          <w:rFonts w:ascii="Symbol" w:hAnsi="Symbol" w:cs="Times New Roman"/>
          <w:sz w:val="24"/>
          <w:szCs w:val="24"/>
          <w:lang w:val="en"/>
        </w:rPr>
        <w:t></w:t>
      </w:r>
      <w:r w:rsidR="003C0CED">
        <w:rPr>
          <w:rFonts w:ascii="Times New Roman" w:hAnsi="Times New Roman" w:cs="Times New Roman"/>
          <w:sz w:val="24"/>
          <w:szCs w:val="24"/>
          <w:lang w:val="en"/>
        </w:rPr>
        <w:t xml:space="preserve"> = .77)</w:t>
      </w:r>
      <w:r w:rsidRPr="00F032DF">
        <w:rPr>
          <w:rFonts w:ascii="Times New Roman" w:hAnsi="Times New Roman" w:cs="Times New Roman"/>
          <w:sz w:val="24"/>
          <w:szCs w:val="24"/>
        </w:rPr>
        <w:t xml:space="preserve">. The factors differentially predict different affective states and clinical disorders. It </w:t>
      </w:r>
      <w:proofErr w:type="gramStart"/>
      <w:r w:rsidRPr="00F032DF">
        <w:rPr>
          <w:rFonts w:ascii="Times New Roman" w:hAnsi="Times New Roman" w:cs="Times New Roman"/>
          <w:sz w:val="24"/>
          <w:szCs w:val="24"/>
        </w:rPr>
        <w:t>has been shown</w:t>
      </w:r>
      <w:proofErr w:type="gramEnd"/>
      <w:r w:rsidRPr="00F032DF">
        <w:rPr>
          <w:rFonts w:ascii="Times New Roman" w:hAnsi="Times New Roman" w:cs="Times New Roman"/>
          <w:sz w:val="24"/>
          <w:szCs w:val="24"/>
        </w:rPr>
        <w:t xml:space="preserve"> that problem solving style is much more useful and enhanced when treated as a multi-dimensional construct. The scale is a valid, reliable, and useful measure of problem solving style.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The Life Orientation Test</w:t>
      </w:r>
      <w:r w:rsidR="007C4156">
        <w:rPr>
          <w:rFonts w:ascii="Times New Roman" w:hAnsi="Times New Roman" w:cs="Times New Roman"/>
          <w:sz w:val="24"/>
          <w:szCs w:val="24"/>
        </w:rPr>
        <w:t xml:space="preserve"> - revised</w:t>
      </w:r>
      <w:r w:rsidRPr="00F032DF">
        <w:rPr>
          <w:rFonts w:ascii="Times New Roman" w:hAnsi="Times New Roman" w:cs="Times New Roman"/>
          <w:sz w:val="24"/>
          <w:szCs w:val="24"/>
        </w:rPr>
        <w:t xml:space="preserve"> (LOT</w:t>
      </w:r>
      <w:r w:rsidR="007C4156">
        <w:rPr>
          <w:rFonts w:ascii="Times New Roman" w:hAnsi="Times New Roman" w:cs="Times New Roman"/>
          <w:sz w:val="24"/>
          <w:szCs w:val="24"/>
        </w:rPr>
        <w:t>-R</w:t>
      </w:r>
      <w:r w:rsidRPr="00F032DF">
        <w:rPr>
          <w:rFonts w:ascii="Times New Roman" w:hAnsi="Times New Roman" w:cs="Times New Roman"/>
          <w:sz w:val="24"/>
          <w:szCs w:val="24"/>
        </w:rPr>
        <w:t>) (</w:t>
      </w:r>
      <w:r w:rsidR="007C4156" w:rsidRPr="007C4156">
        <w:rPr>
          <w:rFonts w:ascii="Times New Roman" w:hAnsi="Times New Roman" w:cs="Times New Roman"/>
          <w:color w:val="000000" w:themeColor="text1"/>
          <w:sz w:val="24"/>
          <w:szCs w:val="24"/>
        </w:rPr>
        <w:t xml:space="preserve">Carver, </w:t>
      </w:r>
      <w:proofErr w:type="spellStart"/>
      <w:r w:rsidR="007C4156" w:rsidRPr="007C4156">
        <w:rPr>
          <w:rFonts w:ascii="Times New Roman" w:hAnsi="Times New Roman" w:cs="Times New Roman"/>
          <w:color w:val="000000" w:themeColor="text1"/>
          <w:sz w:val="24"/>
          <w:szCs w:val="24"/>
        </w:rPr>
        <w:t>Scheier</w:t>
      </w:r>
      <w:proofErr w:type="spellEnd"/>
      <w:r w:rsidR="007C4156" w:rsidRPr="007C4156">
        <w:rPr>
          <w:rFonts w:ascii="Times New Roman" w:hAnsi="Times New Roman" w:cs="Times New Roman"/>
          <w:color w:val="000000" w:themeColor="text1"/>
          <w:sz w:val="24"/>
          <w:szCs w:val="24"/>
        </w:rPr>
        <w:t xml:space="preserve">, &amp; </w:t>
      </w:r>
      <w:proofErr w:type="spellStart"/>
      <w:r w:rsidR="007C4156" w:rsidRPr="007C4156">
        <w:rPr>
          <w:rFonts w:ascii="Times New Roman" w:hAnsi="Times New Roman" w:cs="Times New Roman"/>
          <w:color w:val="000000" w:themeColor="text1"/>
          <w:sz w:val="24"/>
          <w:szCs w:val="24"/>
        </w:rPr>
        <w:t>Segerstrom</w:t>
      </w:r>
      <w:proofErr w:type="spellEnd"/>
      <w:r w:rsidR="007C4156" w:rsidRPr="007C4156">
        <w:rPr>
          <w:rFonts w:ascii="Times New Roman" w:hAnsi="Times New Roman" w:cs="Times New Roman"/>
          <w:color w:val="000000" w:themeColor="text1"/>
          <w:sz w:val="24"/>
          <w:szCs w:val="24"/>
        </w:rPr>
        <w:t xml:space="preserve">, </w:t>
      </w:r>
      <w:r w:rsidR="007C4156">
        <w:rPr>
          <w:rFonts w:ascii="Times New Roman" w:hAnsi="Times New Roman" w:cs="Times New Roman"/>
          <w:color w:val="000000" w:themeColor="text1"/>
          <w:sz w:val="24"/>
          <w:szCs w:val="24"/>
        </w:rPr>
        <w:t>2010)</w:t>
      </w:r>
      <w:r w:rsidRPr="00F032DF">
        <w:rPr>
          <w:rFonts w:ascii="Times New Roman" w:hAnsi="Times New Roman" w:cs="Times New Roman"/>
          <w:sz w:val="24"/>
          <w:szCs w:val="24"/>
        </w:rPr>
        <w:t>. This is a 1</w:t>
      </w:r>
      <w:r w:rsidR="0049736F">
        <w:rPr>
          <w:rFonts w:ascii="Times New Roman" w:hAnsi="Times New Roman" w:cs="Times New Roman"/>
          <w:sz w:val="24"/>
          <w:szCs w:val="24"/>
        </w:rPr>
        <w:t>0</w:t>
      </w:r>
      <w:r w:rsidRPr="00F032DF">
        <w:rPr>
          <w:rFonts w:ascii="Times New Roman" w:hAnsi="Times New Roman" w:cs="Times New Roman"/>
          <w:sz w:val="24"/>
          <w:szCs w:val="24"/>
        </w:rPr>
        <w:t xml:space="preserve">-item </w:t>
      </w:r>
      <w:proofErr w:type="gramStart"/>
      <w:r w:rsidRPr="00F032DF">
        <w:rPr>
          <w:rFonts w:ascii="Times New Roman" w:hAnsi="Times New Roman" w:cs="Times New Roman"/>
          <w:sz w:val="24"/>
          <w:szCs w:val="24"/>
        </w:rPr>
        <w:t>scale which</w:t>
      </w:r>
      <w:proofErr w:type="gramEnd"/>
      <w:r w:rsidRPr="00F032DF">
        <w:rPr>
          <w:rFonts w:ascii="Times New Roman" w:hAnsi="Times New Roman" w:cs="Times New Roman"/>
          <w:sz w:val="24"/>
          <w:szCs w:val="24"/>
        </w:rPr>
        <w:t xml:space="preserve"> produces a measure of dispositional optimism. It </w:t>
      </w:r>
      <w:proofErr w:type="gramStart"/>
      <w:r w:rsidRPr="00F032DF">
        <w:rPr>
          <w:rFonts w:ascii="Times New Roman" w:hAnsi="Times New Roman" w:cs="Times New Roman"/>
          <w:sz w:val="24"/>
          <w:szCs w:val="24"/>
        </w:rPr>
        <w:t>is defined</w:t>
      </w:r>
      <w:proofErr w:type="gramEnd"/>
      <w:r w:rsidRPr="00F032DF">
        <w:rPr>
          <w:rFonts w:ascii="Times New Roman" w:hAnsi="Times New Roman" w:cs="Times New Roman"/>
          <w:sz w:val="24"/>
          <w:szCs w:val="24"/>
        </w:rPr>
        <w:t xml:space="preserve"> in terms of generalised outcome expectancies. Optimism </w:t>
      </w:r>
      <w:proofErr w:type="gramStart"/>
      <w:r w:rsidRPr="00F032DF">
        <w:rPr>
          <w:rFonts w:ascii="Times New Roman" w:hAnsi="Times New Roman" w:cs="Times New Roman"/>
          <w:sz w:val="24"/>
          <w:szCs w:val="24"/>
        </w:rPr>
        <w:t>has been shown</w:t>
      </w:r>
      <w:proofErr w:type="gramEnd"/>
      <w:r w:rsidRPr="00F032DF">
        <w:rPr>
          <w:rFonts w:ascii="Times New Roman" w:hAnsi="Times New Roman" w:cs="Times New Roman"/>
          <w:sz w:val="24"/>
          <w:szCs w:val="24"/>
        </w:rPr>
        <w:t xml:space="preserve"> to be highly significantly associated with measures of coping, symptom reporting and negative effect. The scale factors into </w:t>
      </w:r>
      <w:proofErr w:type="gramStart"/>
      <w:r w:rsidRPr="00F032DF">
        <w:rPr>
          <w:rFonts w:ascii="Times New Roman" w:hAnsi="Times New Roman" w:cs="Times New Roman"/>
          <w:sz w:val="24"/>
          <w:szCs w:val="24"/>
        </w:rPr>
        <w:t>2</w:t>
      </w:r>
      <w:proofErr w:type="gramEnd"/>
      <w:r w:rsidRPr="00F032DF">
        <w:rPr>
          <w:rFonts w:ascii="Times New Roman" w:hAnsi="Times New Roman" w:cs="Times New Roman"/>
          <w:sz w:val="24"/>
          <w:szCs w:val="24"/>
        </w:rPr>
        <w:t xml:space="preserve"> dimensions separately measuring optimism and pessimism</w:t>
      </w:r>
      <w:r w:rsidR="007C4156">
        <w:rPr>
          <w:rFonts w:ascii="Times New Roman" w:hAnsi="Times New Roman" w:cs="Times New Roman"/>
          <w:sz w:val="24"/>
          <w:szCs w:val="24"/>
        </w:rPr>
        <w:t xml:space="preserve"> (</w:t>
      </w:r>
      <w:proofErr w:type="spellStart"/>
      <w:r w:rsidR="007C4156" w:rsidRPr="007C4156">
        <w:rPr>
          <w:rFonts w:ascii="Times New Roman" w:hAnsi="Times New Roman" w:cs="Times New Roman"/>
          <w:sz w:val="24"/>
          <w:szCs w:val="24"/>
        </w:rPr>
        <w:t>Vautier</w:t>
      </w:r>
      <w:proofErr w:type="spellEnd"/>
      <w:r w:rsidR="007C4156" w:rsidRPr="007C4156">
        <w:rPr>
          <w:rFonts w:ascii="Times New Roman" w:hAnsi="Times New Roman" w:cs="Times New Roman"/>
          <w:sz w:val="24"/>
          <w:szCs w:val="24"/>
        </w:rPr>
        <w:t xml:space="preserve">, </w:t>
      </w:r>
      <w:proofErr w:type="spellStart"/>
      <w:r w:rsidR="007C4156" w:rsidRPr="007C4156">
        <w:rPr>
          <w:rFonts w:ascii="Times New Roman" w:hAnsi="Times New Roman" w:cs="Times New Roman"/>
          <w:sz w:val="24"/>
          <w:szCs w:val="24"/>
        </w:rPr>
        <w:t>Raufaste</w:t>
      </w:r>
      <w:proofErr w:type="spellEnd"/>
      <w:r w:rsidR="007C4156" w:rsidRPr="007C4156">
        <w:rPr>
          <w:rFonts w:ascii="Times New Roman" w:hAnsi="Times New Roman" w:cs="Times New Roman"/>
          <w:sz w:val="24"/>
          <w:szCs w:val="24"/>
        </w:rPr>
        <w:t xml:space="preserve">, &amp; </w:t>
      </w:r>
      <w:proofErr w:type="spellStart"/>
      <w:r w:rsidR="007C4156" w:rsidRPr="007C4156">
        <w:rPr>
          <w:rFonts w:ascii="Times New Roman" w:hAnsi="Times New Roman" w:cs="Times New Roman"/>
          <w:sz w:val="24"/>
          <w:szCs w:val="24"/>
        </w:rPr>
        <w:t>Cariou</w:t>
      </w:r>
      <w:proofErr w:type="spellEnd"/>
      <w:r w:rsidR="007C4156" w:rsidRPr="007C4156">
        <w:rPr>
          <w:rFonts w:ascii="Times New Roman" w:hAnsi="Times New Roman" w:cs="Times New Roman"/>
          <w:sz w:val="24"/>
          <w:szCs w:val="24"/>
        </w:rPr>
        <w:t xml:space="preserve">, 2003). </w:t>
      </w:r>
      <w:r w:rsidR="0049736F">
        <w:rPr>
          <w:rFonts w:ascii="Times New Roman" w:hAnsi="Times New Roman" w:cs="Times New Roman"/>
          <w:sz w:val="24"/>
          <w:szCs w:val="24"/>
        </w:rPr>
        <w:t xml:space="preserve">In this sample the internal reliability of the dimensions were optimism </w:t>
      </w:r>
      <w:r w:rsidR="0049736F">
        <w:rPr>
          <w:rFonts w:ascii="Times New Roman" w:hAnsi="Times New Roman" w:cs="Times New Roman"/>
          <w:sz w:val="24"/>
          <w:szCs w:val="24"/>
          <w:lang w:val="en"/>
        </w:rPr>
        <w:t>(</w:t>
      </w:r>
      <w:r w:rsidR="0049736F" w:rsidRPr="003C0CED">
        <w:rPr>
          <w:rFonts w:ascii="Symbol" w:hAnsi="Symbol" w:cs="Times New Roman"/>
          <w:sz w:val="24"/>
          <w:szCs w:val="24"/>
          <w:lang w:val="en"/>
        </w:rPr>
        <w:t></w:t>
      </w:r>
      <w:r w:rsidR="0049736F">
        <w:rPr>
          <w:rFonts w:ascii="Times New Roman" w:hAnsi="Times New Roman" w:cs="Times New Roman"/>
          <w:sz w:val="24"/>
          <w:szCs w:val="24"/>
          <w:lang w:val="en"/>
        </w:rPr>
        <w:t xml:space="preserve"> = .89</w:t>
      </w:r>
      <w:r w:rsidR="0049736F">
        <w:rPr>
          <w:rFonts w:ascii="Times New Roman" w:hAnsi="Times New Roman" w:cs="Times New Roman"/>
          <w:sz w:val="24"/>
          <w:szCs w:val="24"/>
        </w:rPr>
        <w:t xml:space="preserve">) and pessimism </w:t>
      </w:r>
      <w:r w:rsidR="0049736F">
        <w:rPr>
          <w:rFonts w:ascii="Times New Roman" w:hAnsi="Times New Roman" w:cs="Times New Roman"/>
          <w:sz w:val="24"/>
          <w:szCs w:val="24"/>
          <w:lang w:val="en"/>
        </w:rPr>
        <w:t>(</w:t>
      </w:r>
      <w:r w:rsidR="0049736F" w:rsidRPr="003C0CED">
        <w:rPr>
          <w:rFonts w:ascii="Symbol" w:hAnsi="Symbol" w:cs="Times New Roman"/>
          <w:sz w:val="24"/>
          <w:szCs w:val="24"/>
          <w:lang w:val="en"/>
        </w:rPr>
        <w:t></w:t>
      </w:r>
      <w:r w:rsidR="0049736F">
        <w:rPr>
          <w:rFonts w:ascii="Times New Roman" w:hAnsi="Times New Roman" w:cs="Times New Roman"/>
          <w:sz w:val="24"/>
          <w:szCs w:val="24"/>
          <w:lang w:val="en"/>
        </w:rPr>
        <w:t xml:space="preserve"> = .83</w:t>
      </w:r>
      <w:r w:rsidR="0049736F">
        <w:rPr>
          <w:rFonts w:ascii="Times New Roman" w:hAnsi="Times New Roman" w:cs="Times New Roman"/>
          <w:sz w:val="24"/>
          <w:szCs w:val="24"/>
        </w:rPr>
        <w:t>).</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The Multi-dimensional Scale of Perceived Social Support (</w:t>
      </w:r>
      <w:proofErr w:type="spellStart"/>
      <w:r w:rsidRPr="00F032DF">
        <w:rPr>
          <w:rFonts w:ascii="Times New Roman" w:hAnsi="Times New Roman" w:cs="Times New Roman"/>
          <w:sz w:val="24"/>
          <w:szCs w:val="24"/>
        </w:rPr>
        <w:t>Zimet</w:t>
      </w:r>
      <w:proofErr w:type="spellEnd"/>
      <w:r w:rsidRPr="00F032DF">
        <w:rPr>
          <w:rFonts w:ascii="Times New Roman" w:hAnsi="Times New Roman" w:cs="Times New Roman"/>
          <w:sz w:val="24"/>
          <w:szCs w:val="24"/>
        </w:rPr>
        <w:t xml:space="preserve">, </w:t>
      </w:r>
      <w:proofErr w:type="spellStart"/>
      <w:r w:rsidRPr="00F032DF">
        <w:rPr>
          <w:rFonts w:ascii="Times New Roman" w:hAnsi="Times New Roman" w:cs="Times New Roman"/>
          <w:sz w:val="24"/>
          <w:szCs w:val="24"/>
        </w:rPr>
        <w:t>Dahlem</w:t>
      </w:r>
      <w:proofErr w:type="spellEnd"/>
      <w:r w:rsidRPr="00F032DF">
        <w:rPr>
          <w:rFonts w:ascii="Times New Roman" w:hAnsi="Times New Roman" w:cs="Times New Roman"/>
          <w:sz w:val="24"/>
          <w:szCs w:val="24"/>
        </w:rPr>
        <w:t xml:space="preserve">, </w:t>
      </w:r>
      <w:proofErr w:type="spellStart"/>
      <w:r w:rsidRPr="00F032DF">
        <w:rPr>
          <w:rFonts w:ascii="Times New Roman" w:hAnsi="Times New Roman" w:cs="Times New Roman"/>
          <w:sz w:val="24"/>
          <w:szCs w:val="24"/>
        </w:rPr>
        <w:t>Zimet</w:t>
      </w:r>
      <w:proofErr w:type="spellEnd"/>
      <w:r w:rsidRPr="00F032DF">
        <w:rPr>
          <w:rFonts w:ascii="Times New Roman" w:hAnsi="Times New Roman" w:cs="Times New Roman"/>
          <w:sz w:val="24"/>
          <w:szCs w:val="24"/>
        </w:rPr>
        <w:t xml:space="preserve"> &amp; Farley, 1988). This 12-item measure assesses perceived support available with </w:t>
      </w:r>
      <w:proofErr w:type="gramStart"/>
      <w:r w:rsidRPr="00F032DF">
        <w:rPr>
          <w:rFonts w:ascii="Times New Roman" w:hAnsi="Times New Roman" w:cs="Times New Roman"/>
          <w:sz w:val="24"/>
          <w:szCs w:val="24"/>
        </w:rPr>
        <w:t>3</w:t>
      </w:r>
      <w:proofErr w:type="gramEnd"/>
      <w:r w:rsidRPr="00F032DF">
        <w:rPr>
          <w:rFonts w:ascii="Times New Roman" w:hAnsi="Times New Roman" w:cs="Times New Roman"/>
          <w:sz w:val="24"/>
          <w:szCs w:val="24"/>
        </w:rPr>
        <w:t xml:space="preserve"> subscales; friends</w:t>
      </w:r>
      <w:r w:rsidR="00B328AD">
        <w:rPr>
          <w:rFonts w:ascii="Times New Roman" w:hAnsi="Times New Roman" w:cs="Times New Roman"/>
          <w:sz w:val="24"/>
          <w:szCs w:val="24"/>
        </w:rPr>
        <w:t xml:space="preserve"> </w:t>
      </w:r>
      <w:r w:rsidR="00B328AD">
        <w:rPr>
          <w:rFonts w:ascii="Times New Roman" w:hAnsi="Times New Roman" w:cs="Times New Roman"/>
          <w:sz w:val="24"/>
          <w:szCs w:val="24"/>
          <w:lang w:val="en"/>
        </w:rPr>
        <w:t>(</w:t>
      </w:r>
      <w:r w:rsidR="00B328AD" w:rsidRPr="003C0CED">
        <w:rPr>
          <w:rFonts w:ascii="Symbol" w:hAnsi="Symbol" w:cs="Times New Roman"/>
          <w:sz w:val="24"/>
          <w:szCs w:val="24"/>
          <w:lang w:val="en"/>
        </w:rPr>
        <w:t></w:t>
      </w:r>
      <w:r w:rsidR="00B328AD">
        <w:rPr>
          <w:rFonts w:ascii="Times New Roman" w:hAnsi="Times New Roman" w:cs="Times New Roman"/>
          <w:sz w:val="24"/>
          <w:szCs w:val="24"/>
          <w:lang w:val="en"/>
        </w:rPr>
        <w:t xml:space="preserve"> = .88</w:t>
      </w:r>
      <w:r w:rsidR="00B328AD">
        <w:rPr>
          <w:rFonts w:ascii="Times New Roman" w:hAnsi="Times New Roman" w:cs="Times New Roman"/>
          <w:sz w:val="24"/>
          <w:szCs w:val="24"/>
        </w:rPr>
        <w:t>)</w:t>
      </w:r>
      <w:r w:rsidRPr="00F032DF">
        <w:rPr>
          <w:rFonts w:ascii="Times New Roman" w:hAnsi="Times New Roman" w:cs="Times New Roman"/>
          <w:sz w:val="24"/>
          <w:szCs w:val="24"/>
        </w:rPr>
        <w:t>, family</w:t>
      </w:r>
      <w:r w:rsidR="00B328AD">
        <w:rPr>
          <w:rFonts w:ascii="Times New Roman" w:hAnsi="Times New Roman" w:cs="Times New Roman"/>
          <w:sz w:val="24"/>
          <w:szCs w:val="24"/>
        </w:rPr>
        <w:t xml:space="preserve"> </w:t>
      </w:r>
      <w:r w:rsidR="00B328AD">
        <w:rPr>
          <w:rFonts w:ascii="Times New Roman" w:hAnsi="Times New Roman" w:cs="Times New Roman"/>
          <w:sz w:val="24"/>
          <w:szCs w:val="24"/>
          <w:lang w:val="en"/>
        </w:rPr>
        <w:t>(</w:t>
      </w:r>
      <w:r w:rsidR="00B328AD" w:rsidRPr="003C0CED">
        <w:rPr>
          <w:rFonts w:ascii="Symbol" w:hAnsi="Symbol" w:cs="Times New Roman"/>
          <w:sz w:val="24"/>
          <w:szCs w:val="24"/>
          <w:lang w:val="en"/>
        </w:rPr>
        <w:t></w:t>
      </w:r>
      <w:r w:rsidR="00B328AD">
        <w:rPr>
          <w:rFonts w:ascii="Times New Roman" w:hAnsi="Times New Roman" w:cs="Times New Roman"/>
          <w:sz w:val="24"/>
          <w:szCs w:val="24"/>
          <w:lang w:val="en"/>
        </w:rPr>
        <w:t xml:space="preserve"> = .84</w:t>
      </w:r>
      <w:r w:rsidR="00B328AD">
        <w:rPr>
          <w:rFonts w:ascii="Times New Roman" w:hAnsi="Times New Roman" w:cs="Times New Roman"/>
          <w:sz w:val="24"/>
          <w:szCs w:val="24"/>
        </w:rPr>
        <w:t>)</w:t>
      </w:r>
      <w:r w:rsidRPr="00F032DF">
        <w:rPr>
          <w:rFonts w:ascii="Times New Roman" w:hAnsi="Times New Roman" w:cs="Times New Roman"/>
          <w:sz w:val="24"/>
          <w:szCs w:val="24"/>
        </w:rPr>
        <w:t>, and significant other</w:t>
      </w:r>
      <w:r w:rsidR="00A14CB7">
        <w:rPr>
          <w:rFonts w:ascii="Times New Roman" w:hAnsi="Times New Roman" w:cs="Times New Roman"/>
          <w:sz w:val="24"/>
          <w:szCs w:val="24"/>
        </w:rPr>
        <w:t>s</w:t>
      </w:r>
      <w:r w:rsidR="00B328AD">
        <w:rPr>
          <w:rFonts w:ascii="Times New Roman" w:hAnsi="Times New Roman" w:cs="Times New Roman"/>
          <w:sz w:val="24"/>
          <w:szCs w:val="24"/>
        </w:rPr>
        <w:t xml:space="preserve"> </w:t>
      </w:r>
      <w:r w:rsidR="00B328AD">
        <w:rPr>
          <w:rFonts w:ascii="Times New Roman" w:hAnsi="Times New Roman" w:cs="Times New Roman"/>
          <w:sz w:val="24"/>
          <w:szCs w:val="24"/>
          <w:lang w:val="en"/>
        </w:rPr>
        <w:t>(</w:t>
      </w:r>
      <w:r w:rsidR="00B328AD" w:rsidRPr="003C0CED">
        <w:rPr>
          <w:rFonts w:ascii="Symbol" w:hAnsi="Symbol" w:cs="Times New Roman"/>
          <w:sz w:val="24"/>
          <w:szCs w:val="24"/>
          <w:lang w:val="en"/>
        </w:rPr>
        <w:t></w:t>
      </w:r>
      <w:r w:rsidR="00B328AD">
        <w:rPr>
          <w:rFonts w:ascii="Times New Roman" w:hAnsi="Times New Roman" w:cs="Times New Roman"/>
          <w:sz w:val="24"/>
          <w:szCs w:val="24"/>
          <w:lang w:val="en"/>
        </w:rPr>
        <w:t xml:space="preserve"> = .75</w:t>
      </w:r>
      <w:r w:rsidR="00B328AD">
        <w:rPr>
          <w:rFonts w:ascii="Times New Roman" w:hAnsi="Times New Roman" w:cs="Times New Roman"/>
          <w:sz w:val="24"/>
          <w:szCs w:val="24"/>
        </w:rPr>
        <w:t>)</w:t>
      </w:r>
      <w:r w:rsidRPr="00F032DF">
        <w:rPr>
          <w:rFonts w:ascii="Times New Roman" w:hAnsi="Times New Roman" w:cs="Times New Roman"/>
          <w:sz w:val="24"/>
          <w:szCs w:val="24"/>
        </w:rPr>
        <w:t xml:space="preserve">. The scale predicts high levels of perceived social support is associated with low levels of depression and anxiety symptomology.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Procedure </w:t>
      </w:r>
    </w:p>
    <w:p w:rsidR="00D51711" w:rsidRPr="00F032DF" w:rsidRDefault="00D51711" w:rsidP="00B328AD">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Once the governor’s permission was granted eligible participants were identified by the establishment’s Suicide Prevention Co-ordinator (SPC), using the criteria that they were members of staff who had been closely involved in dealing with a specific prisoner suicide in the previous 12 months. Eligible members of staff </w:t>
      </w:r>
      <w:proofErr w:type="gramStart"/>
      <w:r w:rsidRPr="00F032DF">
        <w:rPr>
          <w:rFonts w:ascii="Times New Roman" w:hAnsi="Times New Roman" w:cs="Times New Roman"/>
          <w:sz w:val="24"/>
          <w:szCs w:val="24"/>
        </w:rPr>
        <w:t>were approached by the SPC and asked if they would be willing to take part in the study</w:t>
      </w:r>
      <w:proofErr w:type="gramEnd"/>
      <w:r w:rsidRPr="00F032DF">
        <w:rPr>
          <w:rFonts w:ascii="Times New Roman" w:hAnsi="Times New Roman" w:cs="Times New Roman"/>
          <w:sz w:val="24"/>
          <w:szCs w:val="24"/>
        </w:rPr>
        <w:t xml:space="preserve">. </w:t>
      </w:r>
      <w:proofErr w:type="gramStart"/>
      <w:r w:rsidRPr="00F032DF">
        <w:rPr>
          <w:rFonts w:ascii="Times New Roman" w:hAnsi="Times New Roman" w:cs="Times New Roman"/>
          <w:sz w:val="24"/>
          <w:szCs w:val="24"/>
        </w:rPr>
        <w:t>Seventeen staff declined to participate because they had nothing to say or had not been closely involved,</w:t>
      </w:r>
      <w:proofErr w:type="gramEnd"/>
      <w:r w:rsidRPr="00F032DF">
        <w:rPr>
          <w:rFonts w:ascii="Times New Roman" w:hAnsi="Times New Roman" w:cs="Times New Roman"/>
          <w:sz w:val="24"/>
          <w:szCs w:val="24"/>
        </w:rPr>
        <w:t xml:space="preserve"> and four declined because they felt too distressed to take part. Participants </w:t>
      </w:r>
      <w:proofErr w:type="gramStart"/>
      <w:r w:rsidRPr="00F032DF">
        <w:rPr>
          <w:rFonts w:ascii="Times New Roman" w:hAnsi="Times New Roman" w:cs="Times New Roman"/>
          <w:sz w:val="24"/>
          <w:szCs w:val="24"/>
        </w:rPr>
        <w:t>were given an envelope containing the measures, and information sheet and a consent form, and asked to complete it and return it to the co-ordinator</w:t>
      </w:r>
      <w:proofErr w:type="gramEnd"/>
      <w:r w:rsidRPr="00F032DF">
        <w:rPr>
          <w:rFonts w:ascii="Times New Roman" w:hAnsi="Times New Roman" w:cs="Times New Roman"/>
          <w:sz w:val="24"/>
          <w:szCs w:val="24"/>
        </w:rPr>
        <w:t>.</w:t>
      </w:r>
    </w:p>
    <w:p w:rsidR="00D51711" w:rsidRPr="00F032DF" w:rsidRDefault="00D51711" w:rsidP="00B328AD">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As this is a highly sensitive </w:t>
      </w:r>
      <w:proofErr w:type="gramStart"/>
      <w:r w:rsidRPr="00F032DF">
        <w:rPr>
          <w:rFonts w:ascii="Times New Roman" w:hAnsi="Times New Roman" w:cs="Times New Roman"/>
          <w:sz w:val="24"/>
          <w:szCs w:val="24"/>
        </w:rPr>
        <w:t>area</w:t>
      </w:r>
      <w:proofErr w:type="gramEnd"/>
      <w:r w:rsidRPr="00F032DF">
        <w:rPr>
          <w:rFonts w:ascii="Times New Roman" w:hAnsi="Times New Roman" w:cs="Times New Roman"/>
          <w:sz w:val="24"/>
          <w:szCs w:val="24"/>
        </w:rPr>
        <w:t xml:space="preserve"> ethical permission was obtained through both the </w:t>
      </w:r>
      <w:r w:rsidR="00B328AD">
        <w:rPr>
          <w:rFonts w:ascii="Times New Roman" w:hAnsi="Times New Roman" w:cs="Times New Roman"/>
          <w:sz w:val="24"/>
          <w:szCs w:val="24"/>
        </w:rPr>
        <w:t>U</w:t>
      </w:r>
      <w:r w:rsidRPr="00F032DF">
        <w:rPr>
          <w:rFonts w:ascii="Times New Roman" w:hAnsi="Times New Roman" w:cs="Times New Roman"/>
          <w:sz w:val="24"/>
          <w:szCs w:val="24"/>
        </w:rPr>
        <w:t xml:space="preserve">niversity </w:t>
      </w:r>
      <w:r w:rsidR="00B328AD">
        <w:rPr>
          <w:rFonts w:ascii="Times New Roman" w:hAnsi="Times New Roman" w:cs="Times New Roman"/>
          <w:sz w:val="24"/>
          <w:szCs w:val="24"/>
        </w:rPr>
        <w:t>E</w:t>
      </w:r>
      <w:r w:rsidRPr="00F032DF">
        <w:rPr>
          <w:rFonts w:ascii="Times New Roman" w:hAnsi="Times New Roman" w:cs="Times New Roman"/>
          <w:sz w:val="24"/>
          <w:szCs w:val="24"/>
        </w:rPr>
        <w:t xml:space="preserve">thics </w:t>
      </w:r>
      <w:r w:rsidR="00B328AD">
        <w:rPr>
          <w:rFonts w:ascii="Times New Roman" w:hAnsi="Times New Roman" w:cs="Times New Roman"/>
          <w:sz w:val="24"/>
          <w:szCs w:val="24"/>
        </w:rPr>
        <w:t>C</w:t>
      </w:r>
      <w:r w:rsidRPr="00F032DF">
        <w:rPr>
          <w:rFonts w:ascii="Times New Roman" w:hAnsi="Times New Roman" w:cs="Times New Roman"/>
          <w:sz w:val="24"/>
          <w:szCs w:val="24"/>
        </w:rPr>
        <w:t xml:space="preserve">ommittee and the </w:t>
      </w:r>
      <w:r w:rsidR="00B328AD">
        <w:rPr>
          <w:rFonts w:ascii="Times New Roman" w:hAnsi="Times New Roman" w:cs="Times New Roman"/>
          <w:sz w:val="24"/>
          <w:szCs w:val="24"/>
        </w:rPr>
        <w:t>research</w:t>
      </w:r>
      <w:r w:rsidRPr="00F032DF">
        <w:rPr>
          <w:rFonts w:ascii="Times New Roman" w:hAnsi="Times New Roman" w:cs="Times New Roman"/>
          <w:sz w:val="24"/>
          <w:szCs w:val="24"/>
        </w:rPr>
        <w:t xml:space="preserve"> committee for HM Prison Service. Suicide Prevention Co-ordinators </w:t>
      </w:r>
      <w:proofErr w:type="gramStart"/>
      <w:r w:rsidRPr="00F032DF">
        <w:rPr>
          <w:rFonts w:ascii="Times New Roman" w:hAnsi="Times New Roman" w:cs="Times New Roman"/>
          <w:sz w:val="24"/>
          <w:szCs w:val="24"/>
        </w:rPr>
        <w:t>are clinically trained</w:t>
      </w:r>
      <w:proofErr w:type="gramEnd"/>
      <w:r w:rsidRPr="00F032DF">
        <w:rPr>
          <w:rFonts w:ascii="Times New Roman" w:hAnsi="Times New Roman" w:cs="Times New Roman"/>
          <w:sz w:val="24"/>
          <w:szCs w:val="24"/>
        </w:rPr>
        <w:t xml:space="preserve"> and work with other clinical services within the prison. All participants </w:t>
      </w:r>
      <w:proofErr w:type="gramStart"/>
      <w:r w:rsidRPr="00F032DF">
        <w:rPr>
          <w:rFonts w:ascii="Times New Roman" w:hAnsi="Times New Roman" w:cs="Times New Roman"/>
          <w:sz w:val="24"/>
          <w:szCs w:val="24"/>
        </w:rPr>
        <w:t>were offered</w:t>
      </w:r>
      <w:proofErr w:type="gramEnd"/>
      <w:r w:rsidRPr="00F032DF">
        <w:rPr>
          <w:rFonts w:ascii="Times New Roman" w:hAnsi="Times New Roman" w:cs="Times New Roman"/>
          <w:sz w:val="24"/>
          <w:szCs w:val="24"/>
        </w:rPr>
        <w:t xml:space="preserve"> counselling support and those identified with clinical level PTSD were referred to psychological services. Participants </w:t>
      </w:r>
      <w:proofErr w:type="gramStart"/>
      <w:r w:rsidRPr="00F032DF">
        <w:rPr>
          <w:rFonts w:ascii="Times New Roman" w:hAnsi="Times New Roman" w:cs="Times New Roman"/>
          <w:sz w:val="24"/>
          <w:szCs w:val="24"/>
        </w:rPr>
        <w:t>were informed</w:t>
      </w:r>
      <w:proofErr w:type="gramEnd"/>
      <w:r w:rsidRPr="00F032DF">
        <w:rPr>
          <w:rFonts w:ascii="Times New Roman" w:hAnsi="Times New Roman" w:cs="Times New Roman"/>
          <w:sz w:val="24"/>
          <w:szCs w:val="24"/>
        </w:rPr>
        <w:t xml:space="preserve"> that this would be done and were referred confidentially.</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Results </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Based on the Critical Items TSI cut off scores 31.8% of participants exhibited clinical levels symptoms of PTSD</w:t>
      </w:r>
      <w:r>
        <w:rPr>
          <w:rFonts w:ascii="Times New Roman" w:hAnsi="Times New Roman" w:cs="Times New Roman"/>
          <w:sz w:val="24"/>
          <w:szCs w:val="24"/>
        </w:rPr>
        <w:t xml:space="preserve">. </w:t>
      </w:r>
      <w:r w:rsidR="00691170">
        <w:rPr>
          <w:rFonts w:ascii="Times New Roman" w:hAnsi="Times New Roman" w:cs="Times New Roman"/>
          <w:sz w:val="24"/>
          <w:szCs w:val="24"/>
        </w:rPr>
        <w:t xml:space="preserve">Using this cut off score these 31.8% of participants </w:t>
      </w:r>
      <w:proofErr w:type="gramStart"/>
      <w:r w:rsidR="00691170">
        <w:rPr>
          <w:rFonts w:ascii="Times New Roman" w:hAnsi="Times New Roman" w:cs="Times New Roman"/>
          <w:sz w:val="24"/>
          <w:szCs w:val="24"/>
        </w:rPr>
        <w:t>were designated</w:t>
      </w:r>
      <w:proofErr w:type="gramEnd"/>
      <w:r w:rsidR="00691170">
        <w:rPr>
          <w:rFonts w:ascii="Times New Roman" w:hAnsi="Times New Roman" w:cs="Times New Roman"/>
          <w:sz w:val="24"/>
          <w:szCs w:val="24"/>
        </w:rPr>
        <w:t xml:space="preserve"> as the trauma indicated group. The remaining 68.2% who scored below the cut off </w:t>
      </w:r>
      <w:proofErr w:type="gramStart"/>
      <w:r w:rsidR="00691170">
        <w:rPr>
          <w:rFonts w:ascii="Times New Roman" w:hAnsi="Times New Roman" w:cs="Times New Roman"/>
          <w:sz w:val="24"/>
          <w:szCs w:val="24"/>
        </w:rPr>
        <w:t>were designated</w:t>
      </w:r>
      <w:proofErr w:type="gramEnd"/>
      <w:r w:rsidR="00691170">
        <w:rPr>
          <w:rFonts w:ascii="Times New Roman" w:hAnsi="Times New Roman" w:cs="Times New Roman"/>
          <w:sz w:val="24"/>
          <w:szCs w:val="24"/>
        </w:rPr>
        <w:t xml:space="preserve"> as the non-trauma group.</w:t>
      </w: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First analysis explored differences between the trauma indicated group and the non-trauma group on the dimensions of the Trauma Symptom Index. Differences were statistically significant for all dimensions. (</w:t>
      </w:r>
      <w:proofErr w:type="gramStart"/>
      <w:r w:rsidRPr="00F032DF">
        <w:rPr>
          <w:rFonts w:ascii="Times New Roman" w:hAnsi="Times New Roman" w:cs="Times New Roman"/>
          <w:sz w:val="24"/>
          <w:szCs w:val="24"/>
        </w:rPr>
        <w:t>p</w:t>
      </w:r>
      <w:proofErr w:type="gramEnd"/>
      <w:r w:rsidRPr="00F032DF">
        <w:rPr>
          <w:rFonts w:ascii="Times New Roman" w:hAnsi="Times New Roman" w:cs="Times New Roman"/>
          <w:sz w:val="24"/>
          <w:szCs w:val="24"/>
        </w:rPr>
        <w:t xml:space="preserve"> &lt; 0.05). </w:t>
      </w:r>
      <w:r w:rsidR="009E2229">
        <w:rPr>
          <w:rFonts w:ascii="Times New Roman" w:hAnsi="Times New Roman" w:cs="Times New Roman"/>
          <w:sz w:val="24"/>
          <w:szCs w:val="24"/>
        </w:rPr>
        <w:t>(T</w:t>
      </w:r>
      <w:r w:rsidRPr="00F032DF">
        <w:rPr>
          <w:rFonts w:ascii="Times New Roman" w:hAnsi="Times New Roman" w:cs="Times New Roman"/>
          <w:sz w:val="24"/>
          <w:szCs w:val="24"/>
        </w:rPr>
        <w:t xml:space="preserve">able </w:t>
      </w:r>
      <w:r w:rsidR="009E2229">
        <w:rPr>
          <w:rFonts w:ascii="Times New Roman" w:hAnsi="Times New Roman" w:cs="Times New Roman"/>
          <w:sz w:val="24"/>
          <w:szCs w:val="24"/>
        </w:rPr>
        <w:t>1)</w:t>
      </w:r>
      <w:r w:rsidRPr="00F032DF">
        <w:rPr>
          <w:rFonts w:ascii="Times New Roman" w:hAnsi="Times New Roman" w:cs="Times New Roman"/>
          <w:sz w:val="24"/>
          <w:szCs w:val="24"/>
        </w:rPr>
        <w:t xml:space="preserve">. </w:t>
      </w:r>
    </w:p>
    <w:p w:rsidR="00D51711" w:rsidRPr="00F032DF" w:rsidRDefault="009E2229" w:rsidP="00157D3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Insert Table 1 about here</w:t>
      </w:r>
    </w:p>
    <w:p w:rsidR="00157D3E"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Similarly</w:t>
      </w:r>
      <w:r w:rsidR="00691170">
        <w:rPr>
          <w:rFonts w:ascii="Times New Roman" w:hAnsi="Times New Roman" w:cs="Times New Roman"/>
          <w:sz w:val="24"/>
          <w:szCs w:val="24"/>
        </w:rPr>
        <w:t>,</w:t>
      </w:r>
      <w:r w:rsidRPr="00F032DF">
        <w:rPr>
          <w:rFonts w:ascii="Times New Roman" w:hAnsi="Times New Roman" w:cs="Times New Roman"/>
          <w:sz w:val="24"/>
          <w:szCs w:val="24"/>
        </w:rPr>
        <w:t xml:space="preserve"> differences on perceived control, optimism, pessimism, and the problem-solving style dimensions of helplessness, problem-solving control, problem-solving creativity, problem-solving confidence, approach style, avoidance style, and support seeking </w:t>
      </w:r>
      <w:proofErr w:type="gramStart"/>
      <w:r w:rsidRPr="00F032DF">
        <w:rPr>
          <w:rFonts w:ascii="Times New Roman" w:hAnsi="Times New Roman" w:cs="Times New Roman"/>
          <w:sz w:val="24"/>
          <w:szCs w:val="24"/>
        </w:rPr>
        <w:t>were explored</w:t>
      </w:r>
      <w:proofErr w:type="gramEnd"/>
      <w:r w:rsidRPr="00F032DF">
        <w:rPr>
          <w:rFonts w:ascii="Times New Roman" w:hAnsi="Times New Roman" w:cs="Times New Roman"/>
          <w:sz w:val="24"/>
          <w:szCs w:val="24"/>
        </w:rPr>
        <w:t xml:space="preserve">. All differences were statistically significant (see </w:t>
      </w:r>
      <w:r w:rsidR="00157D3E">
        <w:rPr>
          <w:rFonts w:ascii="Times New Roman" w:hAnsi="Times New Roman" w:cs="Times New Roman"/>
          <w:sz w:val="24"/>
          <w:szCs w:val="24"/>
        </w:rPr>
        <w:t>Table 2</w:t>
      </w:r>
      <w:r w:rsidRPr="00F032DF">
        <w:rPr>
          <w:rFonts w:ascii="Times New Roman" w:hAnsi="Times New Roman" w:cs="Times New Roman"/>
          <w:sz w:val="24"/>
          <w:szCs w:val="24"/>
        </w:rPr>
        <w:t xml:space="preserve">). </w:t>
      </w:r>
    </w:p>
    <w:p w:rsidR="00D51711" w:rsidRDefault="00157D3E" w:rsidP="00734EF1">
      <w:pPr>
        <w:spacing w:line="480" w:lineRule="auto"/>
        <w:ind w:firstLine="72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Insert Table 2 about here</w:t>
      </w:r>
    </w:p>
    <w:p w:rsidR="00E26996" w:rsidRDefault="00004034" w:rsidP="00097314">
      <w:pPr>
        <w:spacing w:line="480" w:lineRule="auto"/>
        <w:ind w:firstLine="72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 binary logistic regression was next used to identify the relationship of time in the prison service, length of time in the job, level of involvement in the incident, previous experience of dealing with a death in custody, perceived control, problem-solving style, optimism, and perceived support to clinical trauma. The logistic regression model was statistically significant (</w:t>
      </w:r>
      <w:r w:rsidRPr="00004034">
        <w:rPr>
          <w:rFonts w:ascii="Symbol" w:hAnsi="Symbol" w:cs="Times New Roman"/>
          <w:noProof/>
          <w:sz w:val="24"/>
          <w:szCs w:val="24"/>
          <w:lang w:eastAsia="en-GB"/>
        </w:rPr>
        <w:t></w:t>
      </w:r>
      <w:r>
        <w:rPr>
          <w:rFonts w:ascii="Times New Roman" w:hAnsi="Times New Roman" w:cs="Times New Roman"/>
          <w:noProof/>
          <w:sz w:val="24"/>
          <w:szCs w:val="24"/>
          <w:lang w:eastAsia="en-GB"/>
        </w:rPr>
        <w:t>2(18) = 202.94, p&lt;.001)</w:t>
      </w:r>
      <w:r w:rsidR="007E5ED6">
        <w:rPr>
          <w:rFonts w:ascii="Times New Roman" w:hAnsi="Times New Roman" w:cs="Times New Roman"/>
          <w:noProof/>
          <w:sz w:val="24"/>
          <w:szCs w:val="24"/>
          <w:lang w:eastAsia="en-GB"/>
        </w:rPr>
        <w:t xml:space="preserve">. The model explains 63.9% (Cox &amp; Snell </w:t>
      </w:r>
      <w:r w:rsidR="007E5ED6" w:rsidRPr="007E5ED6">
        <w:rPr>
          <w:rFonts w:ascii="Times New Roman" w:hAnsi="Times New Roman" w:cs="Times New Roman"/>
          <w:i/>
          <w:noProof/>
          <w:sz w:val="24"/>
          <w:szCs w:val="24"/>
          <w:lang w:eastAsia="en-GB"/>
        </w:rPr>
        <w:t>R</w:t>
      </w:r>
      <w:r w:rsidR="007E5ED6" w:rsidRPr="007E5ED6">
        <w:rPr>
          <w:rFonts w:ascii="Times New Roman" w:hAnsi="Times New Roman" w:cs="Times New Roman"/>
          <w:noProof/>
          <w:sz w:val="24"/>
          <w:szCs w:val="24"/>
          <w:vertAlign w:val="superscript"/>
          <w:lang w:eastAsia="en-GB"/>
        </w:rPr>
        <w:t>2</w:t>
      </w:r>
      <w:r w:rsidR="007E5ED6">
        <w:rPr>
          <w:rFonts w:ascii="Times New Roman" w:hAnsi="Times New Roman" w:cs="Times New Roman"/>
          <w:noProof/>
          <w:sz w:val="24"/>
          <w:szCs w:val="24"/>
          <w:lang w:eastAsia="en-GB"/>
        </w:rPr>
        <w:t xml:space="preserve">) to 89.9% (Nagelkerke </w:t>
      </w:r>
      <w:r w:rsidR="007E5ED6" w:rsidRPr="007E5ED6">
        <w:rPr>
          <w:rFonts w:ascii="Times New Roman" w:hAnsi="Times New Roman" w:cs="Times New Roman"/>
          <w:i/>
          <w:noProof/>
          <w:sz w:val="24"/>
          <w:szCs w:val="24"/>
          <w:lang w:eastAsia="en-GB"/>
        </w:rPr>
        <w:t>R</w:t>
      </w:r>
      <w:r w:rsidR="007E5ED6" w:rsidRPr="007E5ED6">
        <w:rPr>
          <w:rFonts w:ascii="Times New Roman" w:hAnsi="Times New Roman" w:cs="Times New Roman"/>
          <w:noProof/>
          <w:sz w:val="24"/>
          <w:szCs w:val="24"/>
          <w:vertAlign w:val="superscript"/>
          <w:lang w:eastAsia="en-GB"/>
        </w:rPr>
        <w:t>2</w:t>
      </w:r>
      <w:r w:rsidR="007E5ED6">
        <w:rPr>
          <w:rFonts w:ascii="Times New Roman" w:hAnsi="Times New Roman" w:cs="Times New Roman"/>
          <w:noProof/>
          <w:sz w:val="24"/>
          <w:szCs w:val="24"/>
          <w:lang w:eastAsia="en-GB"/>
        </w:rPr>
        <w:t>) of the variance in critical trauma and correctly classified 95.0% of cases. Wald test showed significant effects for optimism (</w:t>
      </w:r>
      <w:r w:rsidR="001B453C">
        <w:rPr>
          <w:rFonts w:ascii="Times New Roman" w:hAnsi="Times New Roman" w:cs="Times New Roman"/>
          <w:noProof/>
          <w:sz w:val="24"/>
          <w:szCs w:val="24"/>
          <w:lang w:eastAsia="en-GB"/>
        </w:rPr>
        <w:t>Wald (1) 6.164, p=.013; Exp (B) =0.131</w:t>
      </w:r>
      <w:r w:rsidR="007E5ED6">
        <w:rPr>
          <w:rFonts w:ascii="Times New Roman" w:hAnsi="Times New Roman" w:cs="Times New Roman"/>
          <w:noProof/>
          <w:sz w:val="24"/>
          <w:szCs w:val="24"/>
          <w:lang w:eastAsia="en-GB"/>
        </w:rPr>
        <w:t>), pessimism (</w:t>
      </w:r>
      <w:r w:rsidR="001B453C">
        <w:rPr>
          <w:rFonts w:ascii="Times New Roman" w:hAnsi="Times New Roman" w:cs="Times New Roman"/>
          <w:noProof/>
          <w:sz w:val="24"/>
          <w:szCs w:val="24"/>
          <w:lang w:eastAsia="en-GB"/>
        </w:rPr>
        <w:t>Wald (1) 5.206, p=.023; Exp (B) =3.497</w:t>
      </w:r>
      <w:r w:rsidR="007E5ED6">
        <w:rPr>
          <w:rFonts w:ascii="Times New Roman" w:hAnsi="Times New Roman" w:cs="Times New Roman"/>
          <w:noProof/>
          <w:sz w:val="24"/>
          <w:szCs w:val="24"/>
          <w:lang w:eastAsia="en-GB"/>
        </w:rPr>
        <w:t>), creative problem-solving (</w:t>
      </w:r>
      <w:r w:rsidR="001B453C">
        <w:rPr>
          <w:rFonts w:ascii="Times New Roman" w:hAnsi="Times New Roman" w:cs="Times New Roman"/>
          <w:noProof/>
          <w:sz w:val="24"/>
          <w:szCs w:val="24"/>
          <w:lang w:eastAsia="en-GB"/>
        </w:rPr>
        <w:t xml:space="preserve">Wald (1) </w:t>
      </w:r>
      <w:r w:rsidR="00AC1EC6">
        <w:rPr>
          <w:rFonts w:ascii="Times New Roman" w:hAnsi="Times New Roman" w:cs="Times New Roman"/>
          <w:noProof/>
          <w:sz w:val="24"/>
          <w:szCs w:val="24"/>
          <w:lang w:eastAsia="en-GB"/>
        </w:rPr>
        <w:t>5.936</w:t>
      </w:r>
      <w:r w:rsidR="001B453C">
        <w:rPr>
          <w:rFonts w:ascii="Times New Roman" w:hAnsi="Times New Roman" w:cs="Times New Roman"/>
          <w:noProof/>
          <w:sz w:val="24"/>
          <w:szCs w:val="24"/>
          <w:lang w:eastAsia="en-GB"/>
        </w:rPr>
        <w:t>, p=.01</w:t>
      </w:r>
      <w:r w:rsidR="00AC1EC6">
        <w:rPr>
          <w:rFonts w:ascii="Times New Roman" w:hAnsi="Times New Roman" w:cs="Times New Roman"/>
          <w:noProof/>
          <w:sz w:val="24"/>
          <w:szCs w:val="24"/>
          <w:lang w:eastAsia="en-GB"/>
        </w:rPr>
        <w:t>5</w:t>
      </w:r>
      <w:r w:rsidR="001B453C">
        <w:rPr>
          <w:rFonts w:ascii="Times New Roman" w:hAnsi="Times New Roman" w:cs="Times New Roman"/>
          <w:noProof/>
          <w:sz w:val="24"/>
          <w:szCs w:val="24"/>
          <w:lang w:eastAsia="en-GB"/>
        </w:rPr>
        <w:t>; Exp (B) =0.1</w:t>
      </w:r>
      <w:r w:rsidR="00AC1EC6">
        <w:rPr>
          <w:rFonts w:ascii="Times New Roman" w:hAnsi="Times New Roman" w:cs="Times New Roman"/>
          <w:noProof/>
          <w:sz w:val="24"/>
          <w:szCs w:val="24"/>
          <w:lang w:eastAsia="en-GB"/>
        </w:rPr>
        <w:t>34), confi</w:t>
      </w:r>
      <w:r w:rsidR="007E5ED6">
        <w:rPr>
          <w:rFonts w:ascii="Times New Roman" w:hAnsi="Times New Roman" w:cs="Times New Roman"/>
          <w:noProof/>
          <w:sz w:val="24"/>
          <w:szCs w:val="24"/>
          <w:lang w:eastAsia="en-GB"/>
        </w:rPr>
        <w:t>dent problem-solving (</w:t>
      </w:r>
      <w:r w:rsidR="001B453C">
        <w:rPr>
          <w:rFonts w:ascii="Times New Roman" w:hAnsi="Times New Roman" w:cs="Times New Roman"/>
          <w:noProof/>
          <w:sz w:val="24"/>
          <w:szCs w:val="24"/>
          <w:lang w:eastAsia="en-GB"/>
        </w:rPr>
        <w:t xml:space="preserve">Wald (1) </w:t>
      </w:r>
      <w:r w:rsidR="00AC1EC6">
        <w:rPr>
          <w:rFonts w:ascii="Times New Roman" w:hAnsi="Times New Roman" w:cs="Times New Roman"/>
          <w:noProof/>
          <w:sz w:val="24"/>
          <w:szCs w:val="24"/>
          <w:lang w:eastAsia="en-GB"/>
        </w:rPr>
        <w:t>4.024</w:t>
      </w:r>
      <w:r w:rsidR="001B453C">
        <w:rPr>
          <w:rFonts w:ascii="Times New Roman" w:hAnsi="Times New Roman" w:cs="Times New Roman"/>
          <w:noProof/>
          <w:sz w:val="24"/>
          <w:szCs w:val="24"/>
          <w:lang w:eastAsia="en-GB"/>
        </w:rPr>
        <w:t>, p=.0</w:t>
      </w:r>
      <w:r w:rsidR="00AC1EC6">
        <w:rPr>
          <w:rFonts w:ascii="Times New Roman" w:hAnsi="Times New Roman" w:cs="Times New Roman"/>
          <w:noProof/>
          <w:sz w:val="24"/>
          <w:szCs w:val="24"/>
          <w:lang w:eastAsia="en-GB"/>
        </w:rPr>
        <w:t>45</w:t>
      </w:r>
      <w:r w:rsidR="001B453C">
        <w:rPr>
          <w:rFonts w:ascii="Times New Roman" w:hAnsi="Times New Roman" w:cs="Times New Roman"/>
          <w:noProof/>
          <w:sz w:val="24"/>
          <w:szCs w:val="24"/>
          <w:lang w:eastAsia="en-GB"/>
        </w:rPr>
        <w:t>; Exp (B) =0.</w:t>
      </w:r>
      <w:r w:rsidR="00AC1EC6">
        <w:rPr>
          <w:rFonts w:ascii="Times New Roman" w:hAnsi="Times New Roman" w:cs="Times New Roman"/>
          <w:noProof/>
          <w:sz w:val="24"/>
          <w:szCs w:val="24"/>
          <w:lang w:eastAsia="en-GB"/>
        </w:rPr>
        <w:t>2</w:t>
      </w:r>
      <w:r w:rsidR="001B453C">
        <w:rPr>
          <w:rFonts w:ascii="Times New Roman" w:hAnsi="Times New Roman" w:cs="Times New Roman"/>
          <w:noProof/>
          <w:sz w:val="24"/>
          <w:szCs w:val="24"/>
          <w:lang w:eastAsia="en-GB"/>
        </w:rPr>
        <w:t>31</w:t>
      </w:r>
      <w:r w:rsidR="007E5ED6">
        <w:rPr>
          <w:rFonts w:ascii="Times New Roman" w:hAnsi="Times New Roman" w:cs="Times New Roman"/>
          <w:noProof/>
          <w:sz w:val="24"/>
          <w:szCs w:val="24"/>
          <w:lang w:eastAsia="en-GB"/>
        </w:rPr>
        <w:t>), avoidance problem-solving</w:t>
      </w:r>
      <w:r w:rsidR="001B453C">
        <w:rPr>
          <w:rFonts w:ascii="Times New Roman" w:hAnsi="Times New Roman" w:cs="Times New Roman"/>
          <w:noProof/>
          <w:sz w:val="24"/>
          <w:szCs w:val="24"/>
          <w:lang w:eastAsia="en-GB"/>
        </w:rPr>
        <w:t xml:space="preserve"> (Wald (1) </w:t>
      </w:r>
      <w:r w:rsidR="00AC1EC6">
        <w:rPr>
          <w:rFonts w:ascii="Times New Roman" w:hAnsi="Times New Roman" w:cs="Times New Roman"/>
          <w:noProof/>
          <w:sz w:val="24"/>
          <w:szCs w:val="24"/>
          <w:lang w:eastAsia="en-GB"/>
        </w:rPr>
        <w:t>4.914</w:t>
      </w:r>
      <w:r w:rsidR="001B453C">
        <w:rPr>
          <w:rFonts w:ascii="Times New Roman" w:hAnsi="Times New Roman" w:cs="Times New Roman"/>
          <w:noProof/>
          <w:sz w:val="24"/>
          <w:szCs w:val="24"/>
          <w:lang w:eastAsia="en-GB"/>
        </w:rPr>
        <w:t>, p=.0</w:t>
      </w:r>
      <w:r w:rsidR="00AC1EC6">
        <w:rPr>
          <w:rFonts w:ascii="Times New Roman" w:hAnsi="Times New Roman" w:cs="Times New Roman"/>
          <w:noProof/>
          <w:sz w:val="24"/>
          <w:szCs w:val="24"/>
          <w:lang w:eastAsia="en-GB"/>
        </w:rPr>
        <w:t>27</w:t>
      </w:r>
      <w:r w:rsidR="001B453C">
        <w:rPr>
          <w:rFonts w:ascii="Times New Roman" w:hAnsi="Times New Roman" w:cs="Times New Roman"/>
          <w:noProof/>
          <w:sz w:val="24"/>
          <w:szCs w:val="24"/>
          <w:lang w:eastAsia="en-GB"/>
        </w:rPr>
        <w:t>; Exp (B) =</w:t>
      </w:r>
      <w:r w:rsidR="00AC1EC6">
        <w:rPr>
          <w:rFonts w:ascii="Times New Roman" w:hAnsi="Times New Roman" w:cs="Times New Roman"/>
          <w:noProof/>
          <w:sz w:val="24"/>
          <w:szCs w:val="24"/>
          <w:lang w:eastAsia="en-GB"/>
        </w:rPr>
        <w:t>7.416</w:t>
      </w:r>
      <w:r w:rsidR="001B453C">
        <w:rPr>
          <w:rFonts w:ascii="Times New Roman" w:hAnsi="Times New Roman" w:cs="Times New Roman"/>
          <w:noProof/>
          <w:sz w:val="24"/>
          <w:szCs w:val="24"/>
          <w:lang w:eastAsia="en-GB"/>
        </w:rPr>
        <w:t>)</w:t>
      </w:r>
      <w:r w:rsidR="007E5ED6">
        <w:rPr>
          <w:rFonts w:ascii="Times New Roman" w:hAnsi="Times New Roman" w:cs="Times New Roman"/>
          <w:noProof/>
          <w:sz w:val="24"/>
          <w:szCs w:val="24"/>
          <w:lang w:eastAsia="en-GB"/>
        </w:rPr>
        <w:t>, approach problem-solving</w:t>
      </w:r>
      <w:r w:rsidR="001B453C">
        <w:rPr>
          <w:rFonts w:ascii="Times New Roman" w:hAnsi="Times New Roman" w:cs="Times New Roman"/>
          <w:noProof/>
          <w:sz w:val="24"/>
          <w:szCs w:val="24"/>
          <w:lang w:eastAsia="en-GB"/>
        </w:rPr>
        <w:t xml:space="preserve"> (Wald (1) </w:t>
      </w:r>
      <w:r w:rsidR="00AC1EC6">
        <w:rPr>
          <w:rFonts w:ascii="Times New Roman" w:hAnsi="Times New Roman" w:cs="Times New Roman"/>
          <w:noProof/>
          <w:sz w:val="24"/>
          <w:szCs w:val="24"/>
          <w:lang w:eastAsia="en-GB"/>
        </w:rPr>
        <w:t>7.808</w:t>
      </w:r>
      <w:r w:rsidR="001B453C">
        <w:rPr>
          <w:rFonts w:ascii="Times New Roman" w:hAnsi="Times New Roman" w:cs="Times New Roman"/>
          <w:noProof/>
          <w:sz w:val="24"/>
          <w:szCs w:val="24"/>
          <w:lang w:eastAsia="en-GB"/>
        </w:rPr>
        <w:t>, p=.0</w:t>
      </w:r>
      <w:r w:rsidR="00AC1EC6">
        <w:rPr>
          <w:rFonts w:ascii="Times New Roman" w:hAnsi="Times New Roman" w:cs="Times New Roman"/>
          <w:noProof/>
          <w:sz w:val="24"/>
          <w:szCs w:val="24"/>
          <w:lang w:eastAsia="en-GB"/>
        </w:rPr>
        <w:t>05</w:t>
      </w:r>
      <w:r w:rsidR="001B453C">
        <w:rPr>
          <w:rFonts w:ascii="Times New Roman" w:hAnsi="Times New Roman" w:cs="Times New Roman"/>
          <w:noProof/>
          <w:sz w:val="24"/>
          <w:szCs w:val="24"/>
          <w:lang w:eastAsia="en-GB"/>
        </w:rPr>
        <w:t>; Exp (B) =0.</w:t>
      </w:r>
      <w:r w:rsidR="00AC1EC6">
        <w:rPr>
          <w:rFonts w:ascii="Times New Roman" w:hAnsi="Times New Roman" w:cs="Times New Roman"/>
          <w:noProof/>
          <w:sz w:val="24"/>
          <w:szCs w:val="24"/>
          <w:lang w:eastAsia="en-GB"/>
        </w:rPr>
        <w:t>075</w:t>
      </w:r>
      <w:r w:rsidR="001B453C">
        <w:rPr>
          <w:rFonts w:ascii="Times New Roman" w:hAnsi="Times New Roman" w:cs="Times New Roman"/>
          <w:noProof/>
          <w:sz w:val="24"/>
          <w:szCs w:val="24"/>
          <w:lang w:eastAsia="en-GB"/>
        </w:rPr>
        <w:t>)</w:t>
      </w:r>
      <w:r w:rsidR="007E5ED6">
        <w:rPr>
          <w:rFonts w:ascii="Times New Roman" w:hAnsi="Times New Roman" w:cs="Times New Roman"/>
          <w:noProof/>
          <w:sz w:val="24"/>
          <w:szCs w:val="24"/>
          <w:lang w:eastAsia="en-GB"/>
        </w:rPr>
        <w:t>, support-seeking (</w:t>
      </w:r>
      <w:r w:rsidR="001B453C">
        <w:rPr>
          <w:rFonts w:ascii="Times New Roman" w:hAnsi="Times New Roman" w:cs="Times New Roman"/>
          <w:noProof/>
          <w:sz w:val="24"/>
          <w:szCs w:val="24"/>
          <w:lang w:eastAsia="en-GB"/>
        </w:rPr>
        <w:t xml:space="preserve">Wald (1) </w:t>
      </w:r>
      <w:r w:rsidR="00AC1EC6">
        <w:rPr>
          <w:rFonts w:ascii="Times New Roman" w:hAnsi="Times New Roman" w:cs="Times New Roman"/>
          <w:noProof/>
          <w:sz w:val="24"/>
          <w:szCs w:val="24"/>
          <w:lang w:eastAsia="en-GB"/>
        </w:rPr>
        <w:t>9.719</w:t>
      </w:r>
      <w:r w:rsidR="001B453C">
        <w:rPr>
          <w:rFonts w:ascii="Times New Roman" w:hAnsi="Times New Roman" w:cs="Times New Roman"/>
          <w:noProof/>
          <w:sz w:val="24"/>
          <w:szCs w:val="24"/>
          <w:lang w:eastAsia="en-GB"/>
        </w:rPr>
        <w:t>, p=.0</w:t>
      </w:r>
      <w:r w:rsidR="00AC1EC6">
        <w:rPr>
          <w:rFonts w:ascii="Times New Roman" w:hAnsi="Times New Roman" w:cs="Times New Roman"/>
          <w:noProof/>
          <w:sz w:val="24"/>
          <w:szCs w:val="24"/>
          <w:lang w:eastAsia="en-GB"/>
        </w:rPr>
        <w:t>02</w:t>
      </w:r>
      <w:r w:rsidR="001B453C">
        <w:rPr>
          <w:rFonts w:ascii="Times New Roman" w:hAnsi="Times New Roman" w:cs="Times New Roman"/>
          <w:noProof/>
          <w:sz w:val="24"/>
          <w:szCs w:val="24"/>
          <w:lang w:eastAsia="en-GB"/>
        </w:rPr>
        <w:t>; Exp (B) =0.</w:t>
      </w:r>
      <w:r w:rsidR="00AC1EC6">
        <w:rPr>
          <w:rFonts w:ascii="Times New Roman" w:hAnsi="Times New Roman" w:cs="Times New Roman"/>
          <w:noProof/>
          <w:sz w:val="24"/>
          <w:szCs w:val="24"/>
          <w:lang w:eastAsia="en-GB"/>
        </w:rPr>
        <w:t>007</w:t>
      </w:r>
      <w:r w:rsidR="007E5ED6">
        <w:rPr>
          <w:rFonts w:ascii="Times New Roman" w:hAnsi="Times New Roman" w:cs="Times New Roman"/>
          <w:noProof/>
          <w:sz w:val="24"/>
          <w:szCs w:val="24"/>
          <w:lang w:eastAsia="en-GB"/>
        </w:rPr>
        <w:t>), and level of involvement in the incident (</w:t>
      </w:r>
      <w:r w:rsidR="001B453C">
        <w:rPr>
          <w:rFonts w:ascii="Times New Roman" w:hAnsi="Times New Roman" w:cs="Times New Roman"/>
          <w:noProof/>
          <w:sz w:val="24"/>
          <w:szCs w:val="24"/>
          <w:lang w:eastAsia="en-GB"/>
        </w:rPr>
        <w:t>Wald (1) 6.1</w:t>
      </w:r>
      <w:r w:rsidR="00AC1EC6">
        <w:rPr>
          <w:rFonts w:ascii="Times New Roman" w:hAnsi="Times New Roman" w:cs="Times New Roman"/>
          <w:noProof/>
          <w:sz w:val="24"/>
          <w:szCs w:val="24"/>
          <w:lang w:eastAsia="en-GB"/>
        </w:rPr>
        <w:t>00</w:t>
      </w:r>
      <w:r w:rsidR="001B453C">
        <w:rPr>
          <w:rFonts w:ascii="Times New Roman" w:hAnsi="Times New Roman" w:cs="Times New Roman"/>
          <w:noProof/>
          <w:sz w:val="24"/>
          <w:szCs w:val="24"/>
          <w:lang w:eastAsia="en-GB"/>
        </w:rPr>
        <w:t>, p=.01</w:t>
      </w:r>
      <w:r w:rsidR="00AC1EC6">
        <w:rPr>
          <w:rFonts w:ascii="Times New Roman" w:hAnsi="Times New Roman" w:cs="Times New Roman"/>
          <w:noProof/>
          <w:sz w:val="24"/>
          <w:szCs w:val="24"/>
          <w:lang w:eastAsia="en-GB"/>
        </w:rPr>
        <w:t>4</w:t>
      </w:r>
      <w:r w:rsidR="001B453C">
        <w:rPr>
          <w:rFonts w:ascii="Times New Roman" w:hAnsi="Times New Roman" w:cs="Times New Roman"/>
          <w:noProof/>
          <w:sz w:val="24"/>
          <w:szCs w:val="24"/>
          <w:lang w:eastAsia="en-GB"/>
        </w:rPr>
        <w:t>; Exp (B) =</w:t>
      </w:r>
      <w:r w:rsidR="00AC1EC6">
        <w:rPr>
          <w:rFonts w:ascii="Times New Roman" w:hAnsi="Times New Roman" w:cs="Times New Roman"/>
          <w:noProof/>
          <w:sz w:val="24"/>
          <w:szCs w:val="24"/>
          <w:lang w:eastAsia="en-GB"/>
        </w:rPr>
        <w:t>3.387</w:t>
      </w:r>
      <w:r w:rsidR="007E5ED6">
        <w:rPr>
          <w:rFonts w:ascii="Times New Roman" w:hAnsi="Times New Roman" w:cs="Times New Roman"/>
          <w:noProof/>
          <w:sz w:val="24"/>
          <w:szCs w:val="24"/>
          <w:lang w:eastAsia="en-GB"/>
        </w:rPr>
        <w:t xml:space="preserve">). </w:t>
      </w:r>
      <w:r w:rsidR="00361F20">
        <w:rPr>
          <w:rFonts w:ascii="Times New Roman" w:hAnsi="Times New Roman" w:cs="Times New Roman"/>
          <w:noProof/>
          <w:sz w:val="24"/>
          <w:szCs w:val="24"/>
          <w:lang w:eastAsia="en-GB"/>
        </w:rPr>
        <w:t xml:space="preserve">This suggests that </w:t>
      </w:r>
      <w:r w:rsidR="00097314">
        <w:rPr>
          <w:rFonts w:ascii="Times New Roman" w:hAnsi="Times New Roman" w:cs="Times New Roman"/>
          <w:noProof/>
          <w:sz w:val="24"/>
          <w:szCs w:val="24"/>
          <w:lang w:eastAsia="en-GB"/>
        </w:rPr>
        <w:t>optimism reduces the odds of being in the trauma group by 77% while pessimism inreases the odds of being in the trauma group by a factor of 3.497. Similarly creative problem-solving, confidence in problem-solving and approach style problem-solving each reduce the odds of being in the trauma group while avoidance style problem-solving increases the odds of being in te trauma group. Seeking support reduces the odds very significantly while the more directly involved in the incident increases the odds of critical trauma.</w:t>
      </w:r>
    </w:p>
    <w:p w:rsidR="00D51711" w:rsidRPr="00F032DF" w:rsidRDefault="00097314" w:rsidP="00097314">
      <w:pPr>
        <w:spacing w:line="480" w:lineRule="auto"/>
        <w:ind w:firstLine="72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 </w:t>
      </w:r>
    </w:p>
    <w:p w:rsidR="00D51711" w:rsidRPr="00F032DF" w:rsidRDefault="00D51711" w:rsidP="00D51711">
      <w:pPr>
        <w:spacing w:line="480" w:lineRule="auto"/>
        <w:ind w:firstLine="720"/>
        <w:rPr>
          <w:rFonts w:ascii="Times New Roman" w:hAnsi="Times New Roman" w:cs="Times New Roman"/>
          <w:sz w:val="24"/>
          <w:szCs w:val="24"/>
        </w:rPr>
        <w:sectPr w:rsidR="00D51711" w:rsidRPr="00F032DF" w:rsidSect="00097314">
          <w:pgSz w:w="11906" w:h="16838"/>
          <w:pgMar w:top="1440" w:right="1440" w:bottom="1440" w:left="1440" w:header="708" w:footer="708" w:gutter="0"/>
          <w:cols w:space="708"/>
          <w:docGrid w:linePitch="360"/>
        </w:sectPr>
      </w:pPr>
    </w:p>
    <w:p w:rsidR="00D51711" w:rsidRPr="00F032DF" w:rsidRDefault="00D51711" w:rsidP="00D51711">
      <w:pPr>
        <w:spacing w:line="480" w:lineRule="auto"/>
        <w:ind w:firstLine="720"/>
        <w:rPr>
          <w:rFonts w:ascii="Times New Roman" w:hAnsi="Times New Roman" w:cs="Times New Roman"/>
          <w:sz w:val="24"/>
          <w:szCs w:val="24"/>
        </w:rPr>
      </w:pPr>
    </w:p>
    <w:p w:rsidR="00D51711" w:rsidRPr="00F032DF" w:rsidRDefault="00D51711" w:rsidP="00D51711">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Discussion </w:t>
      </w:r>
    </w:p>
    <w:p w:rsidR="00D51711" w:rsidRPr="00F032DF" w:rsidRDefault="00D51711" w:rsidP="00502E30">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 xml:space="preserve">Of the </w:t>
      </w:r>
      <w:proofErr w:type="gramStart"/>
      <w:r w:rsidRPr="00F032DF">
        <w:rPr>
          <w:rFonts w:ascii="Times New Roman" w:hAnsi="Times New Roman" w:cs="Times New Roman"/>
          <w:sz w:val="24"/>
          <w:szCs w:val="24"/>
        </w:rPr>
        <w:t>total of 211</w:t>
      </w:r>
      <w:proofErr w:type="gramEnd"/>
      <w:r w:rsidRPr="00F032DF">
        <w:rPr>
          <w:rFonts w:ascii="Times New Roman" w:hAnsi="Times New Roman" w:cs="Times New Roman"/>
          <w:sz w:val="24"/>
          <w:szCs w:val="24"/>
        </w:rPr>
        <w:t xml:space="preserve"> participants, 31.8% exhibited clinical level symptoms of Post-Traumatic Stress Disorder (PTSD) which is of concern, however, 68.2% did not exhibit symptoms, which begs the question what protective factors are in operation. The data shows that although all differences were significant, the biggest differences shown between the trauma and non-trauma groups on the trauma symptom </w:t>
      </w:r>
      <w:proofErr w:type="gramStart"/>
      <w:r w:rsidRPr="00F032DF">
        <w:rPr>
          <w:rFonts w:ascii="Times New Roman" w:hAnsi="Times New Roman" w:cs="Times New Roman"/>
          <w:sz w:val="24"/>
          <w:szCs w:val="24"/>
        </w:rPr>
        <w:t>inventory,</w:t>
      </w:r>
      <w:proofErr w:type="gramEnd"/>
      <w:r w:rsidRPr="00F032DF">
        <w:rPr>
          <w:rFonts w:ascii="Times New Roman" w:hAnsi="Times New Roman" w:cs="Times New Roman"/>
          <w:sz w:val="24"/>
          <w:szCs w:val="24"/>
        </w:rPr>
        <w:t xml:space="preserve"> were on intrusive thoughts, dysfunction, impairment, and tension, showing that these may be the most affected variables by trauma. The results also show that the non-trauma group have higher levels of perceived control, optimism, problem solving control, creativity, confidence, problem solving approach, and support seeking</w:t>
      </w:r>
      <w:r w:rsidR="00097314">
        <w:rPr>
          <w:rFonts w:ascii="Times New Roman" w:hAnsi="Times New Roman" w:cs="Times New Roman"/>
          <w:sz w:val="24"/>
          <w:szCs w:val="24"/>
        </w:rPr>
        <w:t>, than the trauma group</w:t>
      </w:r>
      <w:r w:rsidRPr="00F032DF">
        <w:rPr>
          <w:rFonts w:ascii="Times New Roman" w:hAnsi="Times New Roman" w:cs="Times New Roman"/>
          <w:sz w:val="24"/>
          <w:szCs w:val="24"/>
        </w:rPr>
        <w:t>. These could be described as protective factors or contributors to resilience</w:t>
      </w:r>
      <w:r w:rsidR="00691170">
        <w:rPr>
          <w:rFonts w:ascii="Times New Roman" w:hAnsi="Times New Roman" w:cs="Times New Roman"/>
          <w:sz w:val="24"/>
          <w:szCs w:val="24"/>
        </w:rPr>
        <w:t>,</w:t>
      </w:r>
      <w:r w:rsidRPr="00F032DF">
        <w:rPr>
          <w:rFonts w:ascii="Times New Roman" w:hAnsi="Times New Roman" w:cs="Times New Roman"/>
          <w:sz w:val="24"/>
          <w:szCs w:val="24"/>
        </w:rPr>
        <w:t xml:space="preserve"> but it can only be </w:t>
      </w:r>
      <w:proofErr w:type="gramStart"/>
      <w:r w:rsidRPr="00F032DF">
        <w:rPr>
          <w:rFonts w:ascii="Times New Roman" w:hAnsi="Times New Roman" w:cs="Times New Roman"/>
          <w:sz w:val="24"/>
          <w:szCs w:val="24"/>
        </w:rPr>
        <w:t>speculated</w:t>
      </w:r>
      <w:proofErr w:type="gramEnd"/>
      <w:r w:rsidRPr="00F032DF">
        <w:rPr>
          <w:rFonts w:ascii="Times New Roman" w:hAnsi="Times New Roman" w:cs="Times New Roman"/>
          <w:sz w:val="24"/>
          <w:szCs w:val="24"/>
        </w:rPr>
        <w:t xml:space="preserve"> as a measure of well-being would be required. It </w:t>
      </w:r>
      <w:proofErr w:type="gramStart"/>
      <w:r w:rsidRPr="00F032DF">
        <w:rPr>
          <w:rFonts w:ascii="Times New Roman" w:hAnsi="Times New Roman" w:cs="Times New Roman"/>
          <w:sz w:val="24"/>
          <w:szCs w:val="24"/>
        </w:rPr>
        <w:t>cannot be assumed</w:t>
      </w:r>
      <w:proofErr w:type="gramEnd"/>
      <w:r w:rsidRPr="00F032DF">
        <w:rPr>
          <w:rFonts w:ascii="Times New Roman" w:hAnsi="Times New Roman" w:cs="Times New Roman"/>
          <w:sz w:val="24"/>
          <w:szCs w:val="24"/>
        </w:rPr>
        <w:t xml:space="preserve"> that absence of clinical symptoms equates with well-being.  The trauma group who developed symptoms seem to have a profile of lower perceived control, less optimism and more pessimism, and to have a less positive problem-solving style. Such factors </w:t>
      </w:r>
      <w:proofErr w:type="gramStart"/>
      <w:r w:rsidRPr="00F032DF">
        <w:rPr>
          <w:rFonts w:ascii="Times New Roman" w:hAnsi="Times New Roman" w:cs="Times New Roman"/>
          <w:sz w:val="24"/>
          <w:szCs w:val="24"/>
        </w:rPr>
        <w:t>can be targeted</w:t>
      </w:r>
      <w:proofErr w:type="gramEnd"/>
      <w:r w:rsidRPr="00F032DF">
        <w:rPr>
          <w:rFonts w:ascii="Times New Roman" w:hAnsi="Times New Roman" w:cs="Times New Roman"/>
          <w:sz w:val="24"/>
          <w:szCs w:val="24"/>
        </w:rPr>
        <w:t xml:space="preserve"> in intervention to help with coping skills and reduce the effects of trauma. </w:t>
      </w:r>
      <w:r w:rsidR="00097314">
        <w:rPr>
          <w:rFonts w:ascii="Times New Roman" w:hAnsi="Times New Roman" w:cs="Times New Roman"/>
          <w:sz w:val="24"/>
          <w:szCs w:val="24"/>
        </w:rPr>
        <w:t xml:space="preserve">The binary </w:t>
      </w:r>
      <w:r w:rsidR="00E26996">
        <w:rPr>
          <w:rFonts w:ascii="Times New Roman" w:hAnsi="Times New Roman" w:cs="Times New Roman"/>
          <w:sz w:val="24"/>
          <w:szCs w:val="24"/>
        </w:rPr>
        <w:t xml:space="preserve">logistic </w:t>
      </w:r>
      <w:r w:rsidR="00097314">
        <w:rPr>
          <w:rFonts w:ascii="Times New Roman" w:hAnsi="Times New Roman" w:cs="Times New Roman"/>
          <w:sz w:val="24"/>
          <w:szCs w:val="24"/>
        </w:rPr>
        <w:t xml:space="preserve">regression shows that the best predictors of not developing critical levels of trauma are optimism, creative, confident and approach style </w:t>
      </w:r>
      <w:proofErr w:type="gramStart"/>
      <w:r w:rsidR="00097314">
        <w:rPr>
          <w:rFonts w:ascii="Times New Roman" w:hAnsi="Times New Roman" w:cs="Times New Roman"/>
          <w:sz w:val="24"/>
          <w:szCs w:val="24"/>
        </w:rPr>
        <w:t>problem-solving</w:t>
      </w:r>
      <w:proofErr w:type="gramEnd"/>
      <w:r w:rsidR="00097314">
        <w:rPr>
          <w:rFonts w:ascii="Times New Roman" w:hAnsi="Times New Roman" w:cs="Times New Roman"/>
          <w:sz w:val="24"/>
          <w:szCs w:val="24"/>
        </w:rPr>
        <w:t>, and seeking support</w:t>
      </w:r>
      <w:r w:rsidR="00E26996">
        <w:rPr>
          <w:rFonts w:ascii="Times New Roman" w:hAnsi="Times New Roman" w:cs="Times New Roman"/>
          <w:sz w:val="24"/>
          <w:szCs w:val="24"/>
        </w:rPr>
        <w:t xml:space="preserve">. In addition, it would appear the being more directly involved in the incident (being first or second on the scene and being involved in recovery of the body), adopting an avoidance style of problem-solving and being more pessimistic are risk factors for trauma. </w:t>
      </w:r>
    </w:p>
    <w:p w:rsidR="00502E30" w:rsidRDefault="00502E30" w:rsidP="00D51711">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implications from these findings are mainly, a) the level of involvement in an incident of death in custody needs to be monitored and those most closely involved offered intensive support, b) the level of support-seeking following an incident should also be considered as a potential warning sign and ease of access to help should be a priority for support services, and c) assessment of staff following an incident should consider their psychological characteristic and their problem-solving style.</w:t>
      </w:r>
      <w:proofErr w:type="gramEnd"/>
      <w:r>
        <w:rPr>
          <w:rFonts w:ascii="Times New Roman" w:hAnsi="Times New Roman" w:cs="Times New Roman"/>
          <w:sz w:val="24"/>
          <w:szCs w:val="24"/>
        </w:rPr>
        <w:t xml:space="preserve"> </w:t>
      </w:r>
    </w:p>
    <w:p w:rsidR="00D51711" w:rsidRPr="00F032DF" w:rsidRDefault="00502E30" w:rsidP="006B19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 that some of those experiencing self-inflicted death in custody do not develop critical trauma and remain optimistic with positive approaches to problem solving including seeking support suggests that serious consideration needs to be given to the context within which these officers work. </w:t>
      </w:r>
      <w:r w:rsidR="005D05B2">
        <w:rPr>
          <w:rFonts w:ascii="Times New Roman" w:hAnsi="Times New Roman" w:cs="Times New Roman"/>
          <w:sz w:val="24"/>
          <w:szCs w:val="24"/>
        </w:rPr>
        <w:t xml:space="preserve">The ‘macho’ </w:t>
      </w:r>
      <w:proofErr w:type="gramStart"/>
      <w:r w:rsidR="005D05B2">
        <w:rPr>
          <w:rFonts w:ascii="Times New Roman" w:hAnsi="Times New Roman" w:cs="Times New Roman"/>
          <w:sz w:val="24"/>
          <w:szCs w:val="24"/>
        </w:rPr>
        <w:t>culture which</w:t>
      </w:r>
      <w:proofErr w:type="gramEnd"/>
      <w:r w:rsidR="005D05B2">
        <w:rPr>
          <w:rFonts w:ascii="Times New Roman" w:hAnsi="Times New Roman" w:cs="Times New Roman"/>
          <w:sz w:val="24"/>
          <w:szCs w:val="24"/>
        </w:rPr>
        <w:t xml:space="preserve"> is widely recognised within the prison service works against help-seeking (</w:t>
      </w:r>
      <w:proofErr w:type="spellStart"/>
      <w:r w:rsidR="005D05B2">
        <w:rPr>
          <w:rFonts w:ascii="Times New Roman" w:hAnsi="Times New Roman" w:cs="Times New Roman"/>
          <w:sz w:val="24"/>
          <w:szCs w:val="24"/>
        </w:rPr>
        <w:t>Pogrebin</w:t>
      </w:r>
      <w:proofErr w:type="spellEnd"/>
      <w:r w:rsidR="005D05B2">
        <w:rPr>
          <w:rFonts w:ascii="Times New Roman" w:hAnsi="Times New Roman" w:cs="Times New Roman"/>
          <w:sz w:val="24"/>
          <w:szCs w:val="24"/>
        </w:rPr>
        <w:t xml:space="preserve"> &amp; Poole, 1991). Officers </w:t>
      </w:r>
      <w:proofErr w:type="gramStart"/>
      <w:r w:rsidR="005D05B2">
        <w:rPr>
          <w:rFonts w:ascii="Times New Roman" w:hAnsi="Times New Roman" w:cs="Times New Roman"/>
          <w:sz w:val="24"/>
          <w:szCs w:val="24"/>
        </w:rPr>
        <w:t>are expected</w:t>
      </w:r>
      <w:proofErr w:type="gramEnd"/>
      <w:r w:rsidR="005D05B2">
        <w:rPr>
          <w:rFonts w:ascii="Times New Roman" w:hAnsi="Times New Roman" w:cs="Times New Roman"/>
          <w:sz w:val="24"/>
          <w:szCs w:val="24"/>
        </w:rPr>
        <w:t xml:space="preserve"> to be able to </w:t>
      </w:r>
      <w:r w:rsidR="00D51711" w:rsidRPr="00F032DF">
        <w:rPr>
          <w:rFonts w:ascii="Times New Roman" w:hAnsi="Times New Roman" w:cs="Times New Roman"/>
          <w:sz w:val="24"/>
          <w:szCs w:val="24"/>
        </w:rPr>
        <w:t xml:space="preserve">deal with traumatic instances alone and not be seen to be affected, </w:t>
      </w:r>
      <w:r w:rsidR="006B191F">
        <w:rPr>
          <w:rFonts w:ascii="Times New Roman" w:hAnsi="Times New Roman" w:cs="Times New Roman"/>
          <w:sz w:val="24"/>
          <w:szCs w:val="24"/>
        </w:rPr>
        <w:t>which mitigates against</w:t>
      </w:r>
      <w:r w:rsidR="00D51711" w:rsidRPr="00F032DF">
        <w:rPr>
          <w:rFonts w:ascii="Times New Roman" w:hAnsi="Times New Roman" w:cs="Times New Roman"/>
          <w:sz w:val="24"/>
          <w:szCs w:val="24"/>
        </w:rPr>
        <w:t xml:space="preserve"> them trying to deal with their emotions and encourages them to hide their problems</w:t>
      </w:r>
      <w:r w:rsidR="006B191F">
        <w:rPr>
          <w:rFonts w:ascii="Times New Roman" w:hAnsi="Times New Roman" w:cs="Times New Roman"/>
          <w:sz w:val="24"/>
          <w:szCs w:val="24"/>
        </w:rPr>
        <w:t xml:space="preserve">. </w:t>
      </w:r>
      <w:proofErr w:type="spellStart"/>
      <w:r w:rsidR="00D51711" w:rsidRPr="00F032DF">
        <w:rPr>
          <w:rFonts w:ascii="Times New Roman" w:hAnsi="Times New Roman" w:cs="Times New Roman"/>
          <w:sz w:val="24"/>
          <w:szCs w:val="24"/>
        </w:rPr>
        <w:t>Boudoukha</w:t>
      </w:r>
      <w:proofErr w:type="spellEnd"/>
      <w:r w:rsidR="00D51711" w:rsidRPr="00F032DF">
        <w:rPr>
          <w:rFonts w:ascii="Times New Roman" w:hAnsi="Times New Roman" w:cs="Times New Roman"/>
          <w:sz w:val="24"/>
          <w:szCs w:val="24"/>
        </w:rPr>
        <w:t xml:space="preserve"> et al, (2013) pointed out, dealing with prisoners and their problems and frustrations daily can be stressful if not processed </w:t>
      </w:r>
      <w:r w:rsidR="006B191F">
        <w:rPr>
          <w:rFonts w:ascii="Times New Roman" w:hAnsi="Times New Roman" w:cs="Times New Roman"/>
          <w:sz w:val="24"/>
          <w:szCs w:val="24"/>
        </w:rPr>
        <w:t xml:space="preserve">can reduce an officer’s ability to deal with </w:t>
      </w:r>
      <w:r w:rsidR="00D51711" w:rsidRPr="00F032DF">
        <w:rPr>
          <w:rFonts w:ascii="Times New Roman" w:hAnsi="Times New Roman" w:cs="Times New Roman"/>
          <w:sz w:val="24"/>
          <w:szCs w:val="24"/>
        </w:rPr>
        <w:t>a traumatic experience. The macho culture may help the officers to seem more authorit</w:t>
      </w:r>
      <w:r w:rsidR="006B191F">
        <w:rPr>
          <w:rFonts w:ascii="Times New Roman" w:hAnsi="Times New Roman" w:cs="Times New Roman"/>
          <w:sz w:val="24"/>
          <w:szCs w:val="24"/>
        </w:rPr>
        <w:t>at</w:t>
      </w:r>
      <w:r w:rsidR="00D51711" w:rsidRPr="00F032DF">
        <w:rPr>
          <w:rFonts w:ascii="Times New Roman" w:hAnsi="Times New Roman" w:cs="Times New Roman"/>
          <w:sz w:val="24"/>
          <w:szCs w:val="24"/>
        </w:rPr>
        <w:t xml:space="preserve">ive to the </w:t>
      </w:r>
      <w:proofErr w:type="gramStart"/>
      <w:r w:rsidR="00D51711" w:rsidRPr="00F032DF">
        <w:rPr>
          <w:rFonts w:ascii="Times New Roman" w:hAnsi="Times New Roman" w:cs="Times New Roman"/>
          <w:sz w:val="24"/>
          <w:szCs w:val="24"/>
        </w:rPr>
        <w:t>prisoners which</w:t>
      </w:r>
      <w:proofErr w:type="gramEnd"/>
      <w:r w:rsidR="00D51711" w:rsidRPr="00F032DF">
        <w:rPr>
          <w:rFonts w:ascii="Times New Roman" w:hAnsi="Times New Roman" w:cs="Times New Roman"/>
          <w:sz w:val="24"/>
          <w:szCs w:val="24"/>
        </w:rPr>
        <w:t xml:space="preserve"> may </w:t>
      </w:r>
      <w:r w:rsidR="006B191F">
        <w:rPr>
          <w:rFonts w:ascii="Times New Roman" w:hAnsi="Times New Roman" w:cs="Times New Roman"/>
          <w:sz w:val="24"/>
          <w:szCs w:val="24"/>
        </w:rPr>
        <w:t>help to</w:t>
      </w:r>
      <w:r w:rsidR="00D51711" w:rsidRPr="00F032DF">
        <w:rPr>
          <w:rFonts w:ascii="Times New Roman" w:hAnsi="Times New Roman" w:cs="Times New Roman"/>
          <w:sz w:val="24"/>
          <w:szCs w:val="24"/>
        </w:rPr>
        <w:t xml:space="preserve"> reduce</w:t>
      </w:r>
      <w:r w:rsidR="006B191F">
        <w:rPr>
          <w:rFonts w:ascii="Times New Roman" w:hAnsi="Times New Roman" w:cs="Times New Roman"/>
          <w:sz w:val="24"/>
          <w:szCs w:val="24"/>
        </w:rPr>
        <w:t xml:space="preserve"> the occurrence of exploitation.</w:t>
      </w:r>
      <w:r w:rsidR="00D51711" w:rsidRPr="00F032DF">
        <w:rPr>
          <w:rFonts w:ascii="Times New Roman" w:hAnsi="Times New Roman" w:cs="Times New Roman"/>
          <w:sz w:val="24"/>
          <w:szCs w:val="24"/>
        </w:rPr>
        <w:t xml:space="preserve"> </w:t>
      </w:r>
      <w:r w:rsidR="006B191F">
        <w:rPr>
          <w:rFonts w:ascii="Times New Roman" w:hAnsi="Times New Roman" w:cs="Times New Roman"/>
          <w:sz w:val="24"/>
          <w:szCs w:val="24"/>
        </w:rPr>
        <w:t>When</w:t>
      </w:r>
      <w:r w:rsidR="00D51711" w:rsidRPr="00F032DF">
        <w:rPr>
          <w:rFonts w:ascii="Times New Roman" w:hAnsi="Times New Roman" w:cs="Times New Roman"/>
          <w:sz w:val="24"/>
          <w:szCs w:val="24"/>
        </w:rPr>
        <w:t xml:space="preserve"> it extends to </w:t>
      </w:r>
      <w:r w:rsidR="006B191F">
        <w:rPr>
          <w:rFonts w:ascii="Times New Roman" w:hAnsi="Times New Roman" w:cs="Times New Roman"/>
          <w:sz w:val="24"/>
          <w:szCs w:val="24"/>
        </w:rPr>
        <w:t>the staff culture</w:t>
      </w:r>
      <w:r w:rsidR="00D51711" w:rsidRPr="00F032DF">
        <w:rPr>
          <w:rFonts w:ascii="Times New Roman" w:hAnsi="Times New Roman" w:cs="Times New Roman"/>
          <w:sz w:val="24"/>
          <w:szCs w:val="24"/>
        </w:rPr>
        <w:t xml:space="preserve">, it </w:t>
      </w:r>
      <w:r w:rsidR="006B191F">
        <w:rPr>
          <w:rFonts w:ascii="Times New Roman" w:hAnsi="Times New Roman" w:cs="Times New Roman"/>
          <w:sz w:val="24"/>
          <w:szCs w:val="24"/>
        </w:rPr>
        <w:t>makes it less</w:t>
      </w:r>
      <w:r w:rsidR="00D51711" w:rsidRPr="00F032DF">
        <w:rPr>
          <w:rFonts w:ascii="Times New Roman" w:hAnsi="Times New Roman" w:cs="Times New Roman"/>
          <w:sz w:val="24"/>
          <w:szCs w:val="24"/>
        </w:rPr>
        <w:t xml:space="preserve"> </w:t>
      </w:r>
      <w:r w:rsidR="006B191F">
        <w:rPr>
          <w:rFonts w:ascii="Times New Roman" w:hAnsi="Times New Roman" w:cs="Times New Roman"/>
          <w:sz w:val="24"/>
          <w:szCs w:val="24"/>
        </w:rPr>
        <w:t>likely that</w:t>
      </w:r>
      <w:r w:rsidR="00D51711" w:rsidRPr="00F032DF">
        <w:rPr>
          <w:rFonts w:ascii="Times New Roman" w:hAnsi="Times New Roman" w:cs="Times New Roman"/>
          <w:sz w:val="24"/>
          <w:szCs w:val="24"/>
        </w:rPr>
        <w:t xml:space="preserve"> colleagues </w:t>
      </w:r>
      <w:r w:rsidR="006B191F">
        <w:rPr>
          <w:rFonts w:ascii="Times New Roman" w:hAnsi="Times New Roman" w:cs="Times New Roman"/>
          <w:sz w:val="24"/>
          <w:szCs w:val="24"/>
        </w:rPr>
        <w:t>will</w:t>
      </w:r>
      <w:r w:rsidR="00D51711" w:rsidRPr="00F032DF">
        <w:rPr>
          <w:rFonts w:ascii="Times New Roman" w:hAnsi="Times New Roman" w:cs="Times New Roman"/>
          <w:sz w:val="24"/>
          <w:szCs w:val="24"/>
        </w:rPr>
        <w:t xml:space="preserve"> support each other or for individuals to seek support for themselves. </w:t>
      </w:r>
      <w:r w:rsidR="006B191F">
        <w:rPr>
          <w:rFonts w:ascii="Times New Roman" w:hAnsi="Times New Roman" w:cs="Times New Roman"/>
          <w:sz w:val="24"/>
          <w:szCs w:val="24"/>
        </w:rPr>
        <w:t>It can also extend to the</w:t>
      </w:r>
      <w:r w:rsidR="00D51711" w:rsidRPr="00F032DF">
        <w:rPr>
          <w:rFonts w:ascii="Times New Roman" w:hAnsi="Times New Roman" w:cs="Times New Roman"/>
          <w:sz w:val="24"/>
          <w:szCs w:val="24"/>
        </w:rPr>
        <w:t xml:space="preserve"> home </w:t>
      </w:r>
      <w:r w:rsidR="006B191F">
        <w:rPr>
          <w:rFonts w:ascii="Times New Roman" w:hAnsi="Times New Roman" w:cs="Times New Roman"/>
          <w:sz w:val="24"/>
          <w:szCs w:val="24"/>
        </w:rPr>
        <w:t>damaging</w:t>
      </w:r>
      <w:r w:rsidR="00D51711" w:rsidRPr="00F032DF">
        <w:rPr>
          <w:rFonts w:ascii="Times New Roman" w:hAnsi="Times New Roman" w:cs="Times New Roman"/>
          <w:sz w:val="24"/>
          <w:szCs w:val="24"/>
        </w:rPr>
        <w:t xml:space="preserve"> relationships. </w:t>
      </w:r>
      <w:r w:rsidR="006B191F">
        <w:rPr>
          <w:rFonts w:ascii="Times New Roman" w:hAnsi="Times New Roman" w:cs="Times New Roman"/>
          <w:sz w:val="24"/>
          <w:szCs w:val="24"/>
        </w:rPr>
        <w:t xml:space="preserve">Multi-level interventions are </w:t>
      </w:r>
      <w:proofErr w:type="gramStart"/>
      <w:r w:rsidR="006B191F">
        <w:rPr>
          <w:rFonts w:ascii="Times New Roman" w:hAnsi="Times New Roman" w:cs="Times New Roman"/>
          <w:sz w:val="24"/>
          <w:szCs w:val="24"/>
        </w:rPr>
        <w:t>required</w:t>
      </w:r>
      <w:proofErr w:type="gramEnd"/>
      <w:r w:rsidR="006B191F">
        <w:rPr>
          <w:rFonts w:ascii="Times New Roman" w:hAnsi="Times New Roman" w:cs="Times New Roman"/>
          <w:sz w:val="24"/>
          <w:szCs w:val="24"/>
        </w:rPr>
        <w:t xml:space="preserve"> which tackle this macho culture in order to enable more effective coping and help-seeking.</w:t>
      </w:r>
    </w:p>
    <w:p w:rsidR="00D51711" w:rsidRPr="00F032DF" w:rsidRDefault="00D51711" w:rsidP="004B23C0">
      <w:pPr>
        <w:spacing w:line="480" w:lineRule="auto"/>
        <w:ind w:firstLine="720"/>
        <w:rPr>
          <w:rFonts w:ascii="Times New Roman" w:hAnsi="Times New Roman" w:cs="Times New Roman"/>
          <w:sz w:val="24"/>
          <w:szCs w:val="24"/>
        </w:rPr>
      </w:pPr>
      <w:r w:rsidRPr="00F032DF">
        <w:rPr>
          <w:rFonts w:ascii="Times New Roman" w:hAnsi="Times New Roman" w:cs="Times New Roman"/>
          <w:sz w:val="24"/>
          <w:szCs w:val="24"/>
        </w:rPr>
        <w:t>Of course</w:t>
      </w:r>
      <w:r w:rsidR="006B191F">
        <w:rPr>
          <w:rFonts w:ascii="Times New Roman" w:hAnsi="Times New Roman" w:cs="Times New Roman"/>
          <w:sz w:val="24"/>
          <w:szCs w:val="24"/>
        </w:rPr>
        <w:t>,</w:t>
      </w:r>
      <w:r w:rsidRPr="00F032DF">
        <w:rPr>
          <w:rFonts w:ascii="Times New Roman" w:hAnsi="Times New Roman" w:cs="Times New Roman"/>
          <w:sz w:val="24"/>
          <w:szCs w:val="24"/>
        </w:rPr>
        <w:t xml:space="preserve"> not all individuals under stress may get PTSD. </w:t>
      </w:r>
      <w:r w:rsidR="006B191F">
        <w:rPr>
          <w:rFonts w:ascii="Times New Roman" w:hAnsi="Times New Roman" w:cs="Times New Roman"/>
          <w:sz w:val="24"/>
          <w:szCs w:val="24"/>
        </w:rPr>
        <w:t xml:space="preserve">This study has provided some evidence on warning signs or </w:t>
      </w:r>
      <w:r w:rsidR="004B23C0">
        <w:rPr>
          <w:rFonts w:ascii="Times New Roman" w:hAnsi="Times New Roman" w:cs="Times New Roman"/>
          <w:sz w:val="24"/>
          <w:szCs w:val="24"/>
        </w:rPr>
        <w:t>situations as well as possible</w:t>
      </w:r>
      <w:r w:rsidRPr="00F032DF">
        <w:rPr>
          <w:rFonts w:ascii="Times New Roman" w:hAnsi="Times New Roman" w:cs="Times New Roman"/>
          <w:sz w:val="24"/>
          <w:szCs w:val="24"/>
        </w:rPr>
        <w:t xml:space="preserve"> protective factors that aid in resilience</w:t>
      </w:r>
      <w:r w:rsidR="004B23C0">
        <w:rPr>
          <w:rFonts w:ascii="Times New Roman" w:hAnsi="Times New Roman" w:cs="Times New Roman"/>
          <w:sz w:val="24"/>
          <w:szCs w:val="24"/>
        </w:rPr>
        <w:t xml:space="preserve">. </w:t>
      </w:r>
      <w:r w:rsidRPr="00F032DF">
        <w:rPr>
          <w:rFonts w:ascii="Times New Roman" w:hAnsi="Times New Roman" w:cs="Times New Roman"/>
          <w:sz w:val="24"/>
          <w:szCs w:val="24"/>
        </w:rPr>
        <w:t xml:space="preserve">The study by </w:t>
      </w:r>
      <w:proofErr w:type="spellStart"/>
      <w:r w:rsidRPr="00F032DF">
        <w:rPr>
          <w:rFonts w:ascii="Times New Roman" w:hAnsi="Times New Roman" w:cs="Times New Roman"/>
          <w:sz w:val="24"/>
          <w:szCs w:val="24"/>
        </w:rPr>
        <w:t>Marzano</w:t>
      </w:r>
      <w:proofErr w:type="spellEnd"/>
      <w:r w:rsidRPr="00F032DF">
        <w:rPr>
          <w:rFonts w:ascii="Times New Roman" w:hAnsi="Times New Roman" w:cs="Times New Roman"/>
          <w:sz w:val="24"/>
          <w:szCs w:val="24"/>
        </w:rPr>
        <w:t xml:space="preserve">, Adler, and </w:t>
      </w:r>
      <w:proofErr w:type="spellStart"/>
      <w:r w:rsidRPr="00F032DF">
        <w:rPr>
          <w:rFonts w:ascii="Times New Roman" w:hAnsi="Times New Roman" w:cs="Times New Roman"/>
          <w:sz w:val="24"/>
          <w:szCs w:val="24"/>
        </w:rPr>
        <w:t>Ciclitira</w:t>
      </w:r>
      <w:proofErr w:type="spellEnd"/>
      <w:r w:rsidRPr="00F032DF">
        <w:rPr>
          <w:rFonts w:ascii="Times New Roman" w:hAnsi="Times New Roman" w:cs="Times New Roman"/>
          <w:sz w:val="24"/>
          <w:szCs w:val="24"/>
        </w:rPr>
        <w:t xml:space="preserve">, (2015) found that officers were able to emotionally detach from self-harming inmates after a number of occasions dealing with them, and </w:t>
      </w:r>
      <w:proofErr w:type="gramStart"/>
      <w:r w:rsidRPr="00F032DF">
        <w:rPr>
          <w:rFonts w:ascii="Times New Roman" w:hAnsi="Times New Roman" w:cs="Times New Roman"/>
          <w:sz w:val="24"/>
          <w:szCs w:val="24"/>
        </w:rPr>
        <w:t>were also</w:t>
      </w:r>
      <w:proofErr w:type="gramEnd"/>
      <w:r w:rsidRPr="00F032DF">
        <w:rPr>
          <w:rFonts w:ascii="Times New Roman" w:hAnsi="Times New Roman" w:cs="Times New Roman"/>
          <w:sz w:val="24"/>
          <w:szCs w:val="24"/>
        </w:rPr>
        <w:t xml:space="preserve"> able to build up a tolerance to the amount that it affected them. </w:t>
      </w:r>
      <w:r w:rsidR="004B23C0">
        <w:rPr>
          <w:rFonts w:ascii="Times New Roman" w:hAnsi="Times New Roman" w:cs="Times New Roman"/>
          <w:sz w:val="24"/>
          <w:szCs w:val="24"/>
        </w:rPr>
        <w:t>Previous research has suggested that</w:t>
      </w:r>
      <w:r w:rsidR="004B23C0" w:rsidRPr="00F032DF">
        <w:rPr>
          <w:rFonts w:ascii="Times New Roman" w:hAnsi="Times New Roman" w:cs="Times New Roman"/>
          <w:sz w:val="24"/>
          <w:szCs w:val="24"/>
        </w:rPr>
        <w:t xml:space="preserve"> further training, clinical supervision, problem focused interventions that seek to develop and strengthen skills, </w:t>
      </w:r>
      <w:r w:rsidR="004B23C0">
        <w:rPr>
          <w:rFonts w:ascii="Times New Roman" w:hAnsi="Times New Roman" w:cs="Times New Roman"/>
          <w:sz w:val="24"/>
          <w:szCs w:val="24"/>
        </w:rPr>
        <w:t xml:space="preserve">and </w:t>
      </w:r>
      <w:r w:rsidR="004B23C0" w:rsidRPr="00F032DF">
        <w:rPr>
          <w:rFonts w:ascii="Times New Roman" w:hAnsi="Times New Roman" w:cs="Times New Roman"/>
          <w:sz w:val="24"/>
          <w:szCs w:val="24"/>
        </w:rPr>
        <w:t>cognitive reappraisal strategies, should be explored as means of improving staff responses to self-harm or related traumas</w:t>
      </w:r>
      <w:r w:rsidR="004B23C0">
        <w:rPr>
          <w:rFonts w:ascii="Times New Roman" w:hAnsi="Times New Roman" w:cs="Times New Roman"/>
          <w:sz w:val="24"/>
          <w:szCs w:val="24"/>
        </w:rPr>
        <w:t xml:space="preserve"> (</w:t>
      </w:r>
      <w:proofErr w:type="spellStart"/>
      <w:r w:rsidR="004B23C0" w:rsidRPr="00F032DF">
        <w:rPr>
          <w:rFonts w:ascii="Times New Roman" w:hAnsi="Times New Roman" w:cs="Times New Roman"/>
          <w:sz w:val="24"/>
          <w:szCs w:val="24"/>
        </w:rPr>
        <w:t>Marzano</w:t>
      </w:r>
      <w:proofErr w:type="spellEnd"/>
      <w:r w:rsidR="004B23C0" w:rsidRPr="00F032DF">
        <w:rPr>
          <w:rFonts w:ascii="Times New Roman" w:hAnsi="Times New Roman" w:cs="Times New Roman"/>
          <w:sz w:val="24"/>
          <w:szCs w:val="24"/>
        </w:rPr>
        <w:t xml:space="preserve">, Adler, and </w:t>
      </w:r>
      <w:proofErr w:type="spellStart"/>
      <w:r w:rsidR="004B23C0" w:rsidRPr="00F032DF">
        <w:rPr>
          <w:rFonts w:ascii="Times New Roman" w:hAnsi="Times New Roman" w:cs="Times New Roman"/>
          <w:sz w:val="24"/>
          <w:szCs w:val="24"/>
        </w:rPr>
        <w:t>Ciclitria</w:t>
      </w:r>
      <w:proofErr w:type="spellEnd"/>
      <w:r w:rsidR="004B23C0" w:rsidRPr="00F032DF">
        <w:rPr>
          <w:rFonts w:ascii="Times New Roman" w:hAnsi="Times New Roman" w:cs="Times New Roman"/>
          <w:sz w:val="24"/>
          <w:szCs w:val="24"/>
        </w:rPr>
        <w:t xml:space="preserve">, </w:t>
      </w:r>
      <w:r w:rsidR="004B23C0">
        <w:rPr>
          <w:rFonts w:ascii="Times New Roman" w:hAnsi="Times New Roman" w:cs="Times New Roman"/>
          <w:sz w:val="24"/>
          <w:szCs w:val="24"/>
        </w:rPr>
        <w:t xml:space="preserve">2015; </w:t>
      </w:r>
      <w:proofErr w:type="spellStart"/>
      <w:r w:rsidR="004B23C0">
        <w:rPr>
          <w:rFonts w:ascii="Times New Roman" w:hAnsi="Times New Roman" w:cs="Times New Roman"/>
          <w:sz w:val="24"/>
          <w:szCs w:val="24"/>
        </w:rPr>
        <w:t>McC</w:t>
      </w:r>
      <w:r w:rsidR="004B23C0" w:rsidRPr="00F032DF">
        <w:rPr>
          <w:rFonts w:ascii="Times New Roman" w:hAnsi="Times New Roman" w:cs="Times New Roman"/>
          <w:sz w:val="24"/>
          <w:szCs w:val="24"/>
        </w:rPr>
        <w:t>raty</w:t>
      </w:r>
      <w:proofErr w:type="spellEnd"/>
      <w:r w:rsidR="004B23C0" w:rsidRPr="00F032DF">
        <w:rPr>
          <w:rFonts w:ascii="Times New Roman" w:hAnsi="Times New Roman" w:cs="Times New Roman"/>
          <w:sz w:val="24"/>
          <w:szCs w:val="24"/>
        </w:rPr>
        <w:t xml:space="preserve">, </w:t>
      </w:r>
      <w:r w:rsidR="004B23C0">
        <w:rPr>
          <w:rFonts w:ascii="Times New Roman" w:hAnsi="Times New Roman" w:cs="Times New Roman"/>
          <w:sz w:val="24"/>
          <w:szCs w:val="24"/>
        </w:rPr>
        <w:t>&amp; Atkinson, 2012)</w:t>
      </w:r>
      <w:r w:rsidR="004B23C0" w:rsidRPr="00F032DF">
        <w:rPr>
          <w:rFonts w:ascii="Times New Roman" w:hAnsi="Times New Roman" w:cs="Times New Roman"/>
          <w:sz w:val="24"/>
          <w:szCs w:val="24"/>
        </w:rPr>
        <w:t>.</w:t>
      </w:r>
      <w:r w:rsidR="004B23C0">
        <w:rPr>
          <w:rFonts w:ascii="Times New Roman" w:hAnsi="Times New Roman" w:cs="Times New Roman"/>
          <w:sz w:val="24"/>
          <w:szCs w:val="24"/>
        </w:rPr>
        <w:t xml:space="preserve"> The current study would support such interventions as needed to reduce the poor performance, turnover and sickness absence experience in prisons and to support staff in developing resilience (Anderson et al, 2015; Finn, 2000). </w:t>
      </w:r>
      <w:r w:rsidRPr="00F032DF">
        <w:rPr>
          <w:rFonts w:ascii="Times New Roman" w:hAnsi="Times New Roman" w:cs="Times New Roman"/>
          <w:sz w:val="24"/>
          <w:szCs w:val="24"/>
        </w:rPr>
        <w:t>Future research should focus on identifying factors that contribute to resilience with an eye to preventive intervention.</w:t>
      </w:r>
    </w:p>
    <w:p w:rsidR="00D51711" w:rsidRPr="00F032DF" w:rsidRDefault="00D51711" w:rsidP="00D51711">
      <w:pPr>
        <w:spacing w:line="480" w:lineRule="auto"/>
        <w:ind w:firstLine="720"/>
        <w:rPr>
          <w:rFonts w:ascii="Times New Roman" w:hAnsi="Times New Roman" w:cs="Times New Roman"/>
          <w:sz w:val="24"/>
          <w:szCs w:val="24"/>
        </w:rPr>
      </w:pPr>
    </w:p>
    <w:p w:rsidR="004B23C0" w:rsidRDefault="004B23C0">
      <w:pPr>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51711" w:rsidRPr="00A20B60" w:rsidRDefault="00D51711" w:rsidP="00D51711">
      <w:pPr>
        <w:spacing w:line="480" w:lineRule="auto"/>
        <w:ind w:firstLine="720"/>
        <w:rPr>
          <w:rFonts w:ascii="Times New Roman" w:hAnsi="Times New Roman" w:cs="Times New Roman"/>
          <w:sz w:val="24"/>
          <w:szCs w:val="24"/>
          <w:lang w:val="de-DE"/>
        </w:rPr>
      </w:pPr>
      <w:r w:rsidRPr="00A20B60">
        <w:rPr>
          <w:rFonts w:ascii="Times New Roman" w:hAnsi="Times New Roman" w:cs="Times New Roman"/>
          <w:sz w:val="24"/>
          <w:szCs w:val="24"/>
          <w:lang w:val="de-DE"/>
        </w:rPr>
        <w:t xml:space="preserve">References </w:t>
      </w:r>
    </w:p>
    <w:p w:rsidR="007C4156" w:rsidRPr="00F032DF" w:rsidRDefault="007C4156" w:rsidP="0019169F">
      <w:pPr>
        <w:spacing w:line="480" w:lineRule="auto"/>
        <w:ind w:left="720" w:hanging="720"/>
        <w:rPr>
          <w:rFonts w:ascii="Times New Roman" w:hAnsi="Times New Roman" w:cs="Times New Roman"/>
          <w:sz w:val="24"/>
          <w:szCs w:val="24"/>
        </w:rPr>
      </w:pPr>
      <w:r w:rsidRPr="00A20B60">
        <w:rPr>
          <w:rFonts w:ascii="Times New Roman" w:hAnsi="Times New Roman" w:cs="Times New Roman"/>
          <w:sz w:val="24"/>
          <w:szCs w:val="24"/>
          <w:lang w:val="de-DE"/>
        </w:rPr>
        <w:t xml:space="preserve">Andersen, J. P., Papazoglou, K., Koskelainen, M., Nyman, M., Gustafsberg, H., &amp; Arnetz, B. B. (2015). </w:t>
      </w:r>
      <w:r w:rsidRPr="00F032DF">
        <w:rPr>
          <w:rFonts w:ascii="Times New Roman" w:hAnsi="Times New Roman" w:cs="Times New Roman"/>
          <w:sz w:val="24"/>
          <w:szCs w:val="24"/>
        </w:rPr>
        <w:t xml:space="preserve">Applying resilience promotion training among </w:t>
      </w:r>
      <w:proofErr w:type="gramStart"/>
      <w:r w:rsidRPr="00F032DF">
        <w:rPr>
          <w:rFonts w:ascii="Times New Roman" w:hAnsi="Times New Roman" w:cs="Times New Roman"/>
          <w:sz w:val="24"/>
          <w:szCs w:val="24"/>
        </w:rPr>
        <w:t>special forces</w:t>
      </w:r>
      <w:proofErr w:type="gramEnd"/>
      <w:r w:rsidRPr="00F032DF">
        <w:rPr>
          <w:rFonts w:ascii="Times New Roman" w:hAnsi="Times New Roman" w:cs="Times New Roman"/>
          <w:sz w:val="24"/>
          <w:szCs w:val="24"/>
        </w:rPr>
        <w:t xml:space="preserve"> police officers. </w:t>
      </w:r>
      <w:r w:rsidRPr="00A20B60">
        <w:rPr>
          <w:rFonts w:ascii="Times New Roman" w:hAnsi="Times New Roman" w:cs="Times New Roman"/>
          <w:i/>
          <w:iCs/>
          <w:sz w:val="24"/>
          <w:szCs w:val="24"/>
        </w:rPr>
        <w:t>SAGE open</w:t>
      </w:r>
      <w:r w:rsidRPr="00A20B60">
        <w:rPr>
          <w:rFonts w:ascii="Times New Roman" w:hAnsi="Times New Roman" w:cs="Times New Roman"/>
          <w:i/>
          <w:sz w:val="24"/>
          <w:szCs w:val="24"/>
        </w:rPr>
        <w:t xml:space="preserve">, </w:t>
      </w:r>
      <w:r w:rsidRPr="00A20B60">
        <w:rPr>
          <w:rFonts w:ascii="Times New Roman" w:hAnsi="Times New Roman" w:cs="Times New Roman"/>
          <w:i/>
          <w:iCs/>
          <w:sz w:val="24"/>
          <w:szCs w:val="24"/>
        </w:rPr>
        <w:t>5</w:t>
      </w:r>
      <w:r w:rsidRPr="00A20B60">
        <w:rPr>
          <w:rFonts w:ascii="Times New Roman" w:hAnsi="Times New Roman" w:cs="Times New Roman"/>
          <w:i/>
          <w:sz w:val="24"/>
          <w:szCs w:val="24"/>
        </w:rPr>
        <w:t>(2),</w:t>
      </w:r>
      <w:r w:rsidRPr="00F032DF">
        <w:rPr>
          <w:rFonts w:ascii="Times New Roman" w:hAnsi="Times New Roman" w:cs="Times New Roman"/>
          <w:sz w:val="24"/>
          <w:szCs w:val="24"/>
        </w:rPr>
        <w:t xml:space="preserve"> 2158244015590446.</w:t>
      </w:r>
    </w:p>
    <w:p w:rsidR="007C4156" w:rsidRPr="00F032DF" w:rsidRDefault="007C4156" w:rsidP="0019169F">
      <w:pPr>
        <w:spacing w:line="480" w:lineRule="auto"/>
        <w:ind w:left="720" w:hanging="720"/>
        <w:rPr>
          <w:rFonts w:ascii="Times New Roman" w:hAnsi="Times New Roman" w:cs="Times New Roman"/>
          <w:sz w:val="24"/>
          <w:szCs w:val="24"/>
          <w:lang w:val="fr-FR"/>
        </w:rPr>
      </w:pPr>
      <w:r w:rsidRPr="00F032DF">
        <w:rPr>
          <w:rFonts w:ascii="Times New Roman" w:hAnsi="Times New Roman" w:cs="Times New Roman"/>
          <w:sz w:val="24"/>
          <w:szCs w:val="24"/>
        </w:rPr>
        <w:t xml:space="preserve">Atkins, C., &amp; Constable, A. (2001). A suicide on the wing. </w:t>
      </w:r>
      <w:r w:rsidRPr="00A20B60">
        <w:rPr>
          <w:rFonts w:ascii="Times New Roman" w:hAnsi="Times New Roman" w:cs="Times New Roman"/>
          <w:i/>
          <w:sz w:val="24"/>
          <w:szCs w:val="24"/>
          <w:lang w:val="fr-FR"/>
        </w:rPr>
        <w:t>Prison Service Journal, 138,</w:t>
      </w:r>
      <w:r w:rsidRPr="00F032DF">
        <w:rPr>
          <w:rFonts w:ascii="Times New Roman" w:hAnsi="Times New Roman" w:cs="Times New Roman"/>
          <w:sz w:val="24"/>
          <w:szCs w:val="24"/>
          <w:lang w:val="fr-FR"/>
        </w:rPr>
        <w:t xml:space="preserve"> 10– 12. </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lang w:val="fr-FR"/>
        </w:rPr>
        <w:t xml:space="preserve">Berkowitz, L. (1972). </w:t>
      </w:r>
      <w:r w:rsidRPr="00F032DF">
        <w:rPr>
          <w:rFonts w:ascii="Times New Roman" w:hAnsi="Times New Roman" w:cs="Times New Roman"/>
          <w:sz w:val="24"/>
          <w:szCs w:val="24"/>
        </w:rPr>
        <w:t xml:space="preserve">Social norms, feelings, and other factors affecting helping and altruism. </w:t>
      </w:r>
      <w:r w:rsidRPr="00A20B60">
        <w:rPr>
          <w:rFonts w:ascii="Times New Roman" w:hAnsi="Times New Roman" w:cs="Times New Roman"/>
          <w:i/>
          <w:iCs/>
          <w:sz w:val="24"/>
          <w:szCs w:val="24"/>
        </w:rPr>
        <w:t xml:space="preserve">Advances </w:t>
      </w:r>
      <w:r w:rsidR="00A20B60" w:rsidRPr="00A20B60">
        <w:rPr>
          <w:rFonts w:ascii="Times New Roman" w:hAnsi="Times New Roman" w:cs="Times New Roman"/>
          <w:i/>
          <w:iCs/>
          <w:sz w:val="24"/>
          <w:szCs w:val="24"/>
        </w:rPr>
        <w:t>in Experimental Social Psychology</w:t>
      </w:r>
      <w:r w:rsidRPr="00A20B60">
        <w:rPr>
          <w:rFonts w:ascii="Times New Roman" w:hAnsi="Times New Roman" w:cs="Times New Roman"/>
          <w:i/>
          <w:sz w:val="24"/>
          <w:szCs w:val="24"/>
        </w:rPr>
        <w:t xml:space="preserve">, </w:t>
      </w:r>
      <w:r w:rsidRPr="00A20B60">
        <w:rPr>
          <w:rFonts w:ascii="Times New Roman" w:hAnsi="Times New Roman" w:cs="Times New Roman"/>
          <w:i/>
          <w:iCs/>
          <w:sz w:val="24"/>
          <w:szCs w:val="24"/>
        </w:rPr>
        <w:t>6</w:t>
      </w:r>
      <w:r w:rsidRPr="00F032DF">
        <w:rPr>
          <w:rFonts w:ascii="Times New Roman" w:hAnsi="Times New Roman" w:cs="Times New Roman"/>
          <w:sz w:val="24"/>
          <w:szCs w:val="24"/>
        </w:rPr>
        <w:t>, 63-108.</w:t>
      </w:r>
    </w:p>
    <w:p w:rsidR="007C4156" w:rsidRPr="00F032DF" w:rsidRDefault="007C4156" w:rsidP="0019169F">
      <w:pPr>
        <w:spacing w:line="480" w:lineRule="auto"/>
        <w:ind w:left="720" w:hanging="720"/>
        <w:rPr>
          <w:rFonts w:ascii="Times New Roman" w:hAnsi="Times New Roman" w:cs="Times New Roman"/>
          <w:sz w:val="24"/>
          <w:szCs w:val="24"/>
          <w:lang w:val="fr-FR"/>
        </w:rPr>
      </w:pPr>
      <w:proofErr w:type="spellStart"/>
      <w:r w:rsidRPr="00F032DF">
        <w:rPr>
          <w:rFonts w:ascii="Times New Roman" w:hAnsi="Times New Roman" w:cs="Times New Roman"/>
          <w:sz w:val="24"/>
          <w:szCs w:val="24"/>
        </w:rPr>
        <w:t>Boudoukha</w:t>
      </w:r>
      <w:proofErr w:type="spellEnd"/>
      <w:r w:rsidRPr="00F032DF">
        <w:rPr>
          <w:rFonts w:ascii="Times New Roman" w:hAnsi="Times New Roman" w:cs="Times New Roman"/>
          <w:sz w:val="24"/>
          <w:szCs w:val="24"/>
        </w:rPr>
        <w:t xml:space="preserve">, A. H., </w:t>
      </w:r>
      <w:proofErr w:type="spellStart"/>
      <w:r w:rsidRPr="00F032DF">
        <w:rPr>
          <w:rFonts w:ascii="Times New Roman" w:hAnsi="Times New Roman" w:cs="Times New Roman"/>
          <w:sz w:val="24"/>
          <w:szCs w:val="24"/>
        </w:rPr>
        <w:t>Altintas</w:t>
      </w:r>
      <w:proofErr w:type="spellEnd"/>
      <w:r w:rsidRPr="00F032DF">
        <w:rPr>
          <w:rFonts w:ascii="Times New Roman" w:hAnsi="Times New Roman" w:cs="Times New Roman"/>
          <w:sz w:val="24"/>
          <w:szCs w:val="24"/>
        </w:rPr>
        <w:t xml:space="preserve">, E., </w:t>
      </w:r>
      <w:proofErr w:type="spellStart"/>
      <w:r w:rsidRPr="00F032DF">
        <w:rPr>
          <w:rFonts w:ascii="Times New Roman" w:hAnsi="Times New Roman" w:cs="Times New Roman"/>
          <w:sz w:val="24"/>
          <w:szCs w:val="24"/>
        </w:rPr>
        <w:t>Rusinek</w:t>
      </w:r>
      <w:proofErr w:type="spellEnd"/>
      <w:r w:rsidRPr="00F032DF">
        <w:rPr>
          <w:rFonts w:ascii="Times New Roman" w:hAnsi="Times New Roman" w:cs="Times New Roman"/>
          <w:sz w:val="24"/>
          <w:szCs w:val="24"/>
        </w:rPr>
        <w:t xml:space="preserve">, S., </w:t>
      </w:r>
      <w:proofErr w:type="spellStart"/>
      <w:r w:rsidRPr="00F032DF">
        <w:rPr>
          <w:rFonts w:ascii="Times New Roman" w:hAnsi="Times New Roman" w:cs="Times New Roman"/>
          <w:sz w:val="24"/>
          <w:szCs w:val="24"/>
        </w:rPr>
        <w:t>Fantini-Hauwel</w:t>
      </w:r>
      <w:proofErr w:type="spellEnd"/>
      <w:r w:rsidRPr="00F032DF">
        <w:rPr>
          <w:rFonts w:ascii="Times New Roman" w:hAnsi="Times New Roman" w:cs="Times New Roman"/>
          <w:sz w:val="24"/>
          <w:szCs w:val="24"/>
        </w:rPr>
        <w:t xml:space="preserve">, C., &amp; </w:t>
      </w:r>
      <w:proofErr w:type="spellStart"/>
      <w:r w:rsidRPr="00F032DF">
        <w:rPr>
          <w:rFonts w:ascii="Times New Roman" w:hAnsi="Times New Roman" w:cs="Times New Roman"/>
          <w:sz w:val="24"/>
          <w:szCs w:val="24"/>
        </w:rPr>
        <w:t>Hautekeete</w:t>
      </w:r>
      <w:proofErr w:type="spellEnd"/>
      <w:r w:rsidRPr="00F032DF">
        <w:rPr>
          <w:rFonts w:ascii="Times New Roman" w:hAnsi="Times New Roman" w:cs="Times New Roman"/>
          <w:sz w:val="24"/>
          <w:szCs w:val="24"/>
        </w:rPr>
        <w:t xml:space="preserve">, M. (2013). Inmates-to-staff assaults, PTSD and burnout: Profiles of risk and vulnerability. </w:t>
      </w:r>
      <w:r w:rsidRPr="00A20B60">
        <w:rPr>
          <w:rFonts w:ascii="Times New Roman" w:hAnsi="Times New Roman" w:cs="Times New Roman"/>
          <w:i/>
          <w:iCs/>
          <w:sz w:val="24"/>
          <w:szCs w:val="24"/>
          <w:lang w:val="fr-FR"/>
        </w:rPr>
        <w:t xml:space="preserve">Journal </w:t>
      </w:r>
      <w:r w:rsidR="00A20B60" w:rsidRPr="00A20B60">
        <w:rPr>
          <w:rFonts w:ascii="Times New Roman" w:hAnsi="Times New Roman" w:cs="Times New Roman"/>
          <w:i/>
          <w:iCs/>
          <w:sz w:val="24"/>
          <w:szCs w:val="24"/>
          <w:lang w:val="fr-FR"/>
        </w:rPr>
        <w:t xml:space="preserve">of </w:t>
      </w:r>
      <w:proofErr w:type="spellStart"/>
      <w:r w:rsidR="00A20B60" w:rsidRPr="00A20B60">
        <w:rPr>
          <w:rFonts w:ascii="Times New Roman" w:hAnsi="Times New Roman" w:cs="Times New Roman"/>
          <w:i/>
          <w:iCs/>
          <w:sz w:val="24"/>
          <w:szCs w:val="24"/>
          <w:lang w:val="fr-FR"/>
        </w:rPr>
        <w:t>Interpersonal</w:t>
      </w:r>
      <w:proofErr w:type="spellEnd"/>
      <w:r w:rsidR="00A20B60" w:rsidRPr="00A20B60">
        <w:rPr>
          <w:rFonts w:ascii="Times New Roman" w:hAnsi="Times New Roman" w:cs="Times New Roman"/>
          <w:i/>
          <w:iCs/>
          <w:sz w:val="24"/>
          <w:szCs w:val="24"/>
          <w:lang w:val="fr-FR"/>
        </w:rPr>
        <w:t xml:space="preserve"> Violence</w:t>
      </w:r>
      <w:r w:rsidRPr="00A20B60">
        <w:rPr>
          <w:rFonts w:ascii="Times New Roman" w:hAnsi="Times New Roman" w:cs="Times New Roman"/>
          <w:i/>
          <w:sz w:val="24"/>
          <w:szCs w:val="24"/>
          <w:lang w:val="fr-FR"/>
        </w:rPr>
        <w:t xml:space="preserve">, </w:t>
      </w:r>
      <w:r w:rsidRPr="00A20B60">
        <w:rPr>
          <w:rFonts w:ascii="Times New Roman" w:hAnsi="Times New Roman" w:cs="Times New Roman"/>
          <w:i/>
          <w:iCs/>
          <w:sz w:val="24"/>
          <w:szCs w:val="24"/>
          <w:lang w:val="fr-FR"/>
        </w:rPr>
        <w:t>28</w:t>
      </w:r>
      <w:r w:rsidRPr="00A20B60">
        <w:rPr>
          <w:rFonts w:ascii="Times New Roman" w:hAnsi="Times New Roman" w:cs="Times New Roman"/>
          <w:i/>
          <w:sz w:val="24"/>
          <w:szCs w:val="24"/>
          <w:lang w:val="fr-FR"/>
        </w:rPr>
        <w:t>(11),</w:t>
      </w:r>
      <w:r w:rsidRPr="00F032DF">
        <w:rPr>
          <w:rFonts w:ascii="Times New Roman" w:hAnsi="Times New Roman" w:cs="Times New Roman"/>
          <w:sz w:val="24"/>
          <w:szCs w:val="24"/>
          <w:lang w:val="fr-FR"/>
        </w:rPr>
        <w:t xml:space="preserve"> 2332-2350.</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lang w:val="fr-FR"/>
        </w:rPr>
        <w:t xml:space="preserve">Bourbonnais, R., </w:t>
      </w:r>
      <w:proofErr w:type="spellStart"/>
      <w:r w:rsidRPr="00F032DF">
        <w:rPr>
          <w:rFonts w:ascii="Times New Roman" w:hAnsi="Times New Roman" w:cs="Times New Roman"/>
          <w:sz w:val="24"/>
          <w:szCs w:val="24"/>
          <w:lang w:val="fr-FR"/>
        </w:rPr>
        <w:t>Jauvin</w:t>
      </w:r>
      <w:proofErr w:type="spellEnd"/>
      <w:r w:rsidRPr="00F032DF">
        <w:rPr>
          <w:rFonts w:ascii="Times New Roman" w:hAnsi="Times New Roman" w:cs="Times New Roman"/>
          <w:sz w:val="24"/>
          <w:szCs w:val="24"/>
          <w:lang w:val="fr-FR"/>
        </w:rPr>
        <w:t xml:space="preserve">, N., Dussault, J., &amp; Vézina, M. (2007). </w:t>
      </w:r>
      <w:r w:rsidRPr="00F032DF">
        <w:rPr>
          <w:rFonts w:ascii="Times New Roman" w:hAnsi="Times New Roman" w:cs="Times New Roman"/>
          <w:sz w:val="24"/>
          <w:szCs w:val="24"/>
        </w:rPr>
        <w:t xml:space="preserve">Psychosocial work environment, interpersonal violence at work and mental health among correctional officers. </w:t>
      </w:r>
      <w:r w:rsidRPr="00A20B60">
        <w:rPr>
          <w:rFonts w:ascii="Times New Roman" w:hAnsi="Times New Roman" w:cs="Times New Roman"/>
          <w:i/>
          <w:iCs/>
          <w:sz w:val="24"/>
          <w:szCs w:val="24"/>
        </w:rPr>
        <w:t xml:space="preserve">International </w:t>
      </w:r>
      <w:r w:rsidR="00A20B60" w:rsidRPr="00A20B60">
        <w:rPr>
          <w:rFonts w:ascii="Times New Roman" w:hAnsi="Times New Roman" w:cs="Times New Roman"/>
          <w:i/>
          <w:iCs/>
          <w:sz w:val="24"/>
          <w:szCs w:val="24"/>
        </w:rPr>
        <w:t>Journal of Law and Psychiatry</w:t>
      </w:r>
      <w:r w:rsidRPr="00A20B60">
        <w:rPr>
          <w:rFonts w:ascii="Times New Roman" w:hAnsi="Times New Roman" w:cs="Times New Roman"/>
          <w:i/>
          <w:sz w:val="24"/>
          <w:szCs w:val="24"/>
        </w:rPr>
        <w:t xml:space="preserve">, </w:t>
      </w:r>
      <w:r w:rsidRPr="00A20B60">
        <w:rPr>
          <w:rFonts w:ascii="Times New Roman" w:hAnsi="Times New Roman" w:cs="Times New Roman"/>
          <w:i/>
          <w:iCs/>
          <w:sz w:val="24"/>
          <w:szCs w:val="24"/>
        </w:rPr>
        <w:t>30</w:t>
      </w:r>
      <w:r w:rsidRPr="00A20B60">
        <w:rPr>
          <w:rFonts w:ascii="Times New Roman" w:hAnsi="Times New Roman" w:cs="Times New Roman"/>
          <w:i/>
          <w:sz w:val="24"/>
          <w:szCs w:val="24"/>
        </w:rPr>
        <w:t>(4),</w:t>
      </w:r>
      <w:r w:rsidRPr="00F032DF">
        <w:rPr>
          <w:rFonts w:ascii="Times New Roman" w:hAnsi="Times New Roman" w:cs="Times New Roman"/>
          <w:sz w:val="24"/>
          <w:szCs w:val="24"/>
        </w:rPr>
        <w:t xml:space="preserve"> 355-368.</w:t>
      </w:r>
    </w:p>
    <w:p w:rsidR="007C4156"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Briere, J. (1995). </w:t>
      </w:r>
      <w:r w:rsidRPr="00A20B60">
        <w:rPr>
          <w:rFonts w:ascii="Times New Roman" w:hAnsi="Times New Roman" w:cs="Times New Roman"/>
          <w:i/>
          <w:sz w:val="24"/>
          <w:szCs w:val="24"/>
        </w:rPr>
        <w:t>Trauma symptom inventory: Professional manual</w:t>
      </w:r>
      <w:r w:rsidRPr="00F032DF">
        <w:rPr>
          <w:rFonts w:ascii="Times New Roman" w:hAnsi="Times New Roman" w:cs="Times New Roman"/>
          <w:sz w:val="24"/>
          <w:szCs w:val="24"/>
        </w:rPr>
        <w:t xml:space="preserve">. Florida, USA: Psychological Assessment Resources, Inc. </w:t>
      </w:r>
    </w:p>
    <w:p w:rsidR="007C4156" w:rsidRPr="007C4156" w:rsidRDefault="007C4156" w:rsidP="0019169F">
      <w:pPr>
        <w:spacing w:line="480" w:lineRule="auto"/>
        <w:ind w:left="720" w:hanging="720"/>
        <w:rPr>
          <w:rFonts w:ascii="Times New Roman" w:hAnsi="Times New Roman" w:cs="Times New Roman"/>
          <w:color w:val="000000" w:themeColor="text1"/>
          <w:sz w:val="24"/>
          <w:szCs w:val="24"/>
        </w:rPr>
      </w:pPr>
      <w:r w:rsidRPr="0019169F">
        <w:rPr>
          <w:rFonts w:ascii="Times New Roman" w:hAnsi="Times New Roman" w:cs="Times New Roman"/>
          <w:color w:val="000000" w:themeColor="text1"/>
          <w:sz w:val="24"/>
          <w:szCs w:val="24"/>
        </w:rPr>
        <w:t>Carver, C. S., Scheier, M. F., &amp; Segerstrom, S. C.</w:t>
      </w:r>
      <w:r w:rsidR="00B27ECE" w:rsidRPr="0019169F">
        <w:rPr>
          <w:rFonts w:ascii="Times New Roman" w:hAnsi="Times New Roman" w:cs="Times New Roman"/>
          <w:color w:val="000000" w:themeColor="text1"/>
          <w:sz w:val="24"/>
          <w:szCs w:val="24"/>
        </w:rPr>
        <w:t xml:space="preserve"> </w:t>
      </w:r>
      <w:r w:rsidRPr="0019169F">
        <w:rPr>
          <w:rFonts w:ascii="Times New Roman" w:hAnsi="Times New Roman" w:cs="Times New Roman"/>
          <w:color w:val="000000" w:themeColor="text1"/>
          <w:sz w:val="24"/>
          <w:szCs w:val="24"/>
        </w:rPr>
        <w:t xml:space="preserve">(2010). </w:t>
      </w:r>
      <w:r w:rsidRPr="007C4156">
        <w:rPr>
          <w:rFonts w:ascii="Times New Roman" w:hAnsi="Times New Roman" w:cs="Times New Roman"/>
          <w:color w:val="000000" w:themeColor="text1"/>
          <w:sz w:val="24"/>
          <w:szCs w:val="24"/>
        </w:rPr>
        <w:t xml:space="preserve">Optimism. </w:t>
      </w:r>
      <w:r w:rsidRPr="007C4156">
        <w:rPr>
          <w:rFonts w:ascii="Times New Roman" w:hAnsi="Times New Roman" w:cs="Times New Roman"/>
          <w:i/>
          <w:color w:val="000000" w:themeColor="text1"/>
          <w:sz w:val="24"/>
          <w:szCs w:val="24"/>
        </w:rPr>
        <w:t>Clinical Psychology Review, 30</w:t>
      </w:r>
      <w:r w:rsidRPr="007C4156">
        <w:rPr>
          <w:rFonts w:ascii="Times New Roman" w:hAnsi="Times New Roman" w:cs="Times New Roman"/>
          <w:color w:val="000000" w:themeColor="text1"/>
          <w:sz w:val="24"/>
          <w:szCs w:val="24"/>
        </w:rPr>
        <w:t>, 879-889.</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Cassidy, T. (2011). Stress, coping, resilience, and health. </w:t>
      </w:r>
      <w:r w:rsidRPr="00F032DF">
        <w:rPr>
          <w:rFonts w:ascii="Times New Roman" w:hAnsi="Times New Roman" w:cs="Times New Roman"/>
          <w:sz w:val="24"/>
          <w:szCs w:val="24"/>
          <w:lang w:val="it-IT"/>
        </w:rPr>
        <w:t xml:space="preserve">In T. J. Devonport (Ed). </w:t>
      </w:r>
      <w:r w:rsidRPr="00A20B60">
        <w:rPr>
          <w:rFonts w:ascii="Times New Roman" w:hAnsi="Times New Roman" w:cs="Times New Roman"/>
          <w:i/>
          <w:sz w:val="24"/>
          <w:szCs w:val="24"/>
        </w:rPr>
        <w:t>Managing Stress: From Theory to Application. Hauppauge</w:t>
      </w:r>
      <w:r w:rsidR="00A20B60">
        <w:rPr>
          <w:rFonts w:ascii="Times New Roman" w:hAnsi="Times New Roman" w:cs="Times New Roman"/>
          <w:i/>
          <w:sz w:val="24"/>
          <w:szCs w:val="24"/>
        </w:rPr>
        <w:t>.</w:t>
      </w:r>
      <w:r w:rsidRPr="00F032DF">
        <w:rPr>
          <w:rFonts w:ascii="Times New Roman" w:hAnsi="Times New Roman" w:cs="Times New Roman"/>
          <w:sz w:val="24"/>
          <w:szCs w:val="24"/>
        </w:rPr>
        <w:t xml:space="preserve"> NY. Nova Science Publishers, Inc.  ISBN 978-1-61470-691-5 </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Cassidy, T., &amp; Long, C. (1996). Problem-solving style, stress and psychological illness: Development of a multifactorial measure. </w:t>
      </w:r>
      <w:r w:rsidRPr="00A20B60">
        <w:rPr>
          <w:rFonts w:ascii="Times New Roman" w:hAnsi="Times New Roman" w:cs="Times New Roman"/>
          <w:i/>
          <w:sz w:val="24"/>
          <w:szCs w:val="24"/>
        </w:rPr>
        <w:t>British Journal of Clinical Psychology, 35,</w:t>
      </w:r>
      <w:r w:rsidRPr="00F032DF">
        <w:rPr>
          <w:rFonts w:ascii="Times New Roman" w:hAnsi="Times New Roman" w:cs="Times New Roman"/>
          <w:sz w:val="24"/>
          <w:szCs w:val="24"/>
        </w:rPr>
        <w:t xml:space="preserve"> 265– 277. </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Cheek, F.E., &amp; Miller, M.D. (</w:t>
      </w:r>
      <w:r w:rsidRPr="00F032DF">
        <w:rPr>
          <w:rStyle w:val="nlmyear"/>
          <w:rFonts w:ascii="Times New Roman" w:hAnsi="Times New Roman" w:cs="Times New Roman"/>
          <w:sz w:val="24"/>
          <w:szCs w:val="24"/>
        </w:rPr>
        <w:t>1983</w:t>
      </w:r>
      <w:r w:rsidRPr="00F032DF">
        <w:rPr>
          <w:rFonts w:ascii="Times New Roman" w:hAnsi="Times New Roman" w:cs="Times New Roman"/>
          <w:sz w:val="24"/>
          <w:szCs w:val="24"/>
        </w:rPr>
        <w:t xml:space="preserve">). </w:t>
      </w:r>
      <w:r w:rsidRPr="00F032DF">
        <w:rPr>
          <w:rStyle w:val="nlmarticle-title"/>
          <w:rFonts w:ascii="Times New Roman" w:hAnsi="Times New Roman" w:cs="Times New Roman"/>
          <w:sz w:val="24"/>
          <w:szCs w:val="24"/>
        </w:rPr>
        <w:t>The experience of stress for correction officers: A double-bind theory of correctional stress</w:t>
      </w:r>
      <w:r w:rsidRPr="00A20B60">
        <w:rPr>
          <w:rFonts w:ascii="Times New Roman" w:hAnsi="Times New Roman" w:cs="Times New Roman"/>
          <w:i/>
          <w:sz w:val="24"/>
          <w:szCs w:val="24"/>
        </w:rPr>
        <w:t>. Journal of Criminal Justice, 11</w:t>
      </w:r>
      <w:r w:rsidRPr="00F032DF">
        <w:rPr>
          <w:rFonts w:ascii="Times New Roman" w:hAnsi="Times New Roman" w:cs="Times New Roman"/>
          <w:sz w:val="24"/>
          <w:szCs w:val="24"/>
        </w:rPr>
        <w:t xml:space="preserve">, </w:t>
      </w:r>
      <w:r w:rsidRPr="00F032DF">
        <w:rPr>
          <w:rStyle w:val="nlmfpage"/>
          <w:rFonts w:ascii="Times New Roman" w:hAnsi="Times New Roman" w:cs="Times New Roman"/>
          <w:sz w:val="24"/>
          <w:szCs w:val="24"/>
        </w:rPr>
        <w:t>105</w:t>
      </w:r>
      <w:r w:rsidRPr="00F032DF">
        <w:rPr>
          <w:rFonts w:ascii="Times New Roman" w:hAnsi="Times New Roman" w:cs="Times New Roman"/>
          <w:sz w:val="24"/>
          <w:szCs w:val="24"/>
        </w:rPr>
        <w:t>-</w:t>
      </w:r>
      <w:r w:rsidRPr="00F032DF">
        <w:rPr>
          <w:rStyle w:val="nlmlpage"/>
          <w:rFonts w:ascii="Times New Roman" w:hAnsi="Times New Roman" w:cs="Times New Roman"/>
          <w:sz w:val="24"/>
          <w:szCs w:val="24"/>
        </w:rPr>
        <w:t>120.</w:t>
      </w:r>
    </w:p>
    <w:p w:rsidR="007C4156"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Craig, A. R., Franklin, J. A., &amp; Andrews, G. (1984). A scale to measure locus of control of behaviour. </w:t>
      </w:r>
      <w:r w:rsidRPr="006D2D7F">
        <w:rPr>
          <w:rFonts w:ascii="Times New Roman" w:hAnsi="Times New Roman" w:cs="Times New Roman"/>
          <w:i/>
          <w:sz w:val="24"/>
          <w:szCs w:val="24"/>
        </w:rPr>
        <w:t>British Journal of Medical Psychology, 57,</w:t>
      </w:r>
      <w:r w:rsidRPr="00F032DF">
        <w:rPr>
          <w:rFonts w:ascii="Times New Roman" w:hAnsi="Times New Roman" w:cs="Times New Roman"/>
          <w:sz w:val="24"/>
          <w:szCs w:val="24"/>
        </w:rPr>
        <w:t xml:space="preserve"> 173–180. </w:t>
      </w:r>
    </w:p>
    <w:p w:rsidR="00470DFE" w:rsidRPr="00F032DF" w:rsidRDefault="00470DFE" w:rsidP="0019169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Crawley, E. &amp; Crawley, </w:t>
      </w:r>
      <w:r w:rsidR="00C35E85">
        <w:rPr>
          <w:rFonts w:ascii="Times New Roman" w:hAnsi="Times New Roman" w:cs="Times New Roman"/>
          <w:sz w:val="24"/>
          <w:szCs w:val="24"/>
        </w:rPr>
        <w:t xml:space="preserve">P. </w:t>
      </w:r>
      <w:r>
        <w:rPr>
          <w:rFonts w:ascii="Times New Roman" w:hAnsi="Times New Roman" w:cs="Times New Roman"/>
          <w:sz w:val="24"/>
          <w:szCs w:val="24"/>
        </w:rPr>
        <w:t xml:space="preserve">(2008). </w:t>
      </w:r>
      <w:r w:rsidR="00C35E85">
        <w:rPr>
          <w:rFonts w:ascii="Times New Roman" w:hAnsi="Times New Roman" w:cs="Times New Roman"/>
          <w:sz w:val="24"/>
          <w:szCs w:val="24"/>
        </w:rPr>
        <w:t xml:space="preserve">Understanding prison officers: Culture, cohesions and conflict. In J. </w:t>
      </w:r>
      <w:r w:rsidR="00C35E85" w:rsidRPr="00C35E85">
        <w:rPr>
          <w:rFonts w:ascii="Times New Roman" w:hAnsi="Times New Roman" w:cs="Times New Roman"/>
          <w:sz w:val="24"/>
          <w:szCs w:val="24"/>
        </w:rPr>
        <w:t xml:space="preserve">Bennett, </w:t>
      </w:r>
      <w:r w:rsidR="00C35E85">
        <w:rPr>
          <w:rFonts w:ascii="Times New Roman" w:hAnsi="Times New Roman" w:cs="Times New Roman"/>
          <w:sz w:val="24"/>
          <w:szCs w:val="24"/>
        </w:rPr>
        <w:t xml:space="preserve">B. </w:t>
      </w:r>
      <w:r w:rsidR="00C35E85" w:rsidRPr="00C35E85">
        <w:rPr>
          <w:rFonts w:ascii="Times New Roman" w:hAnsi="Times New Roman" w:cs="Times New Roman"/>
          <w:sz w:val="24"/>
          <w:szCs w:val="24"/>
        </w:rPr>
        <w:t xml:space="preserve"> Crewe, &amp; Wahidin</w:t>
      </w:r>
      <w:r w:rsidR="00C35E85">
        <w:rPr>
          <w:rFonts w:ascii="Times New Roman" w:hAnsi="Times New Roman" w:cs="Times New Roman"/>
          <w:sz w:val="24"/>
          <w:szCs w:val="24"/>
        </w:rPr>
        <w:t>, A.</w:t>
      </w:r>
      <w:r w:rsidR="00C35E85" w:rsidRPr="00C35E85">
        <w:rPr>
          <w:rFonts w:ascii="Times New Roman" w:hAnsi="Times New Roman" w:cs="Times New Roman"/>
          <w:sz w:val="24"/>
          <w:szCs w:val="24"/>
        </w:rPr>
        <w:t xml:space="preserve"> </w:t>
      </w:r>
      <w:r w:rsidR="00C35E85" w:rsidRPr="0019169F">
        <w:rPr>
          <w:rFonts w:ascii="Times New Roman" w:hAnsi="Times New Roman" w:cs="Times New Roman"/>
          <w:i/>
          <w:sz w:val="24"/>
          <w:szCs w:val="24"/>
        </w:rPr>
        <w:t>Understanding Prison Staff</w:t>
      </w:r>
      <w:r w:rsidR="00C35E85">
        <w:rPr>
          <w:rFonts w:ascii="Times New Roman" w:hAnsi="Times New Roman" w:cs="Times New Roman"/>
          <w:sz w:val="24"/>
          <w:szCs w:val="24"/>
        </w:rPr>
        <w:t xml:space="preserve">: </w:t>
      </w:r>
      <w:proofErr w:type="spellStart"/>
      <w:r w:rsidR="00C35E85" w:rsidRPr="00C35E85">
        <w:rPr>
          <w:rFonts w:ascii="Times New Roman" w:hAnsi="Times New Roman" w:cs="Times New Roman"/>
          <w:sz w:val="24"/>
          <w:szCs w:val="24"/>
        </w:rPr>
        <w:t>Cullumpton</w:t>
      </w:r>
      <w:proofErr w:type="spellEnd"/>
      <w:r w:rsidR="00C35E85" w:rsidRPr="00C35E85">
        <w:rPr>
          <w:rFonts w:ascii="Times New Roman" w:hAnsi="Times New Roman" w:cs="Times New Roman"/>
          <w:sz w:val="24"/>
          <w:szCs w:val="24"/>
        </w:rPr>
        <w:t xml:space="preserve">: </w:t>
      </w:r>
      <w:proofErr w:type="spellStart"/>
      <w:r w:rsidR="00C35E85" w:rsidRPr="00C35E85">
        <w:rPr>
          <w:rFonts w:ascii="Times New Roman" w:hAnsi="Times New Roman" w:cs="Times New Roman"/>
          <w:sz w:val="24"/>
          <w:szCs w:val="24"/>
        </w:rPr>
        <w:t>Willan</w:t>
      </w:r>
      <w:proofErr w:type="spellEnd"/>
      <w:r w:rsidR="00C35E85" w:rsidRPr="00C35E85">
        <w:rPr>
          <w:rFonts w:ascii="Times New Roman" w:hAnsi="Times New Roman" w:cs="Times New Roman"/>
          <w:sz w:val="24"/>
          <w:szCs w:val="24"/>
        </w:rPr>
        <w:t xml:space="preserve"> Publishing</w:t>
      </w:r>
      <w:r w:rsidR="00C35E85">
        <w:rPr>
          <w:rFonts w:ascii="Times New Roman" w:hAnsi="Times New Roman" w:cs="Times New Roman"/>
          <w:sz w:val="24"/>
          <w:szCs w:val="24"/>
        </w:rPr>
        <w:t>.</w:t>
      </w:r>
    </w:p>
    <w:p w:rsidR="007C4156" w:rsidRPr="00F032DF" w:rsidRDefault="007C4156" w:rsidP="0019169F">
      <w:pPr>
        <w:spacing w:line="480" w:lineRule="auto"/>
        <w:ind w:left="720" w:hanging="720"/>
        <w:rPr>
          <w:rFonts w:ascii="Times New Roman" w:hAnsi="Times New Roman" w:cs="Times New Roman"/>
          <w:sz w:val="24"/>
          <w:szCs w:val="24"/>
        </w:rPr>
      </w:pPr>
      <w:r w:rsidRPr="0019169F">
        <w:rPr>
          <w:rFonts w:ascii="Times New Roman" w:hAnsi="Times New Roman" w:cs="Times New Roman"/>
          <w:sz w:val="24"/>
          <w:szCs w:val="24"/>
          <w:lang w:val="de-DE"/>
        </w:rPr>
        <w:t xml:space="preserve">Dirkzwager, A. J., &amp; Kruttschnitt, C. (2012). </w:t>
      </w:r>
      <w:r w:rsidRPr="00F032DF">
        <w:rPr>
          <w:rFonts w:ascii="Times New Roman" w:hAnsi="Times New Roman" w:cs="Times New Roman"/>
          <w:sz w:val="24"/>
          <w:szCs w:val="24"/>
        </w:rPr>
        <w:t xml:space="preserve">Prisoners’ perceptions of correctional officers’ </w:t>
      </w:r>
      <w:proofErr w:type="spellStart"/>
      <w:r w:rsidRPr="00F032DF">
        <w:rPr>
          <w:rFonts w:ascii="Times New Roman" w:hAnsi="Times New Roman" w:cs="Times New Roman"/>
          <w:sz w:val="24"/>
          <w:szCs w:val="24"/>
        </w:rPr>
        <w:t>behavior</w:t>
      </w:r>
      <w:proofErr w:type="spellEnd"/>
      <w:r w:rsidRPr="00F032DF">
        <w:rPr>
          <w:rFonts w:ascii="Times New Roman" w:hAnsi="Times New Roman" w:cs="Times New Roman"/>
          <w:sz w:val="24"/>
          <w:szCs w:val="24"/>
        </w:rPr>
        <w:t xml:space="preserve"> in English and Dutch prisons. </w:t>
      </w:r>
      <w:r w:rsidRPr="00A20B60">
        <w:rPr>
          <w:rFonts w:ascii="Times New Roman" w:hAnsi="Times New Roman" w:cs="Times New Roman"/>
          <w:i/>
          <w:iCs/>
          <w:sz w:val="24"/>
          <w:szCs w:val="24"/>
        </w:rPr>
        <w:t>Journal of Criminal Justice</w:t>
      </w:r>
      <w:r w:rsidRPr="00F032DF">
        <w:rPr>
          <w:rFonts w:ascii="Times New Roman" w:hAnsi="Times New Roman" w:cs="Times New Roman"/>
          <w:sz w:val="24"/>
          <w:szCs w:val="24"/>
        </w:rPr>
        <w:t xml:space="preserve">, </w:t>
      </w:r>
      <w:r w:rsidRPr="00F032DF">
        <w:rPr>
          <w:rFonts w:ascii="Times New Roman" w:hAnsi="Times New Roman" w:cs="Times New Roman"/>
          <w:iCs/>
          <w:sz w:val="24"/>
          <w:szCs w:val="24"/>
        </w:rPr>
        <w:t>40</w:t>
      </w:r>
      <w:r w:rsidRPr="00F032DF">
        <w:rPr>
          <w:rFonts w:ascii="Times New Roman" w:hAnsi="Times New Roman" w:cs="Times New Roman"/>
          <w:sz w:val="24"/>
          <w:szCs w:val="24"/>
        </w:rPr>
        <w:t>(5), 404-412.</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Dowden, C., Tellier, C. (2004). Predicting Work-Related Stress in Correctional Officers: A Meta-Analysis. </w:t>
      </w:r>
      <w:r w:rsidRPr="00A20B60">
        <w:rPr>
          <w:rFonts w:ascii="Times New Roman" w:hAnsi="Times New Roman" w:cs="Times New Roman"/>
          <w:i/>
          <w:iCs/>
          <w:sz w:val="24"/>
          <w:szCs w:val="24"/>
        </w:rPr>
        <w:t>Journal of Criminal Justice</w:t>
      </w:r>
      <w:r w:rsidRPr="00A20B60">
        <w:rPr>
          <w:rFonts w:ascii="Times New Roman" w:hAnsi="Times New Roman" w:cs="Times New Roman"/>
          <w:i/>
          <w:sz w:val="24"/>
          <w:szCs w:val="24"/>
        </w:rPr>
        <w:t>, 32(1),</w:t>
      </w:r>
      <w:r w:rsidRPr="00F032DF">
        <w:rPr>
          <w:rFonts w:ascii="Times New Roman" w:hAnsi="Times New Roman" w:cs="Times New Roman"/>
          <w:sz w:val="24"/>
          <w:szCs w:val="24"/>
        </w:rPr>
        <w:t xml:space="preserve"> 31-47.</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Finn, P. (1998). Correctional Officer Stress-A Cause for Concern and Additional Help. </w:t>
      </w:r>
      <w:r w:rsidRPr="00F032DF">
        <w:rPr>
          <w:rFonts w:ascii="Times New Roman" w:hAnsi="Times New Roman" w:cs="Times New Roman"/>
          <w:iCs/>
          <w:sz w:val="24"/>
          <w:szCs w:val="24"/>
        </w:rPr>
        <w:t xml:space="preserve">Fed. </w:t>
      </w:r>
      <w:r w:rsidRPr="00A20B60">
        <w:rPr>
          <w:rFonts w:ascii="Times New Roman" w:hAnsi="Times New Roman" w:cs="Times New Roman"/>
          <w:i/>
          <w:iCs/>
          <w:sz w:val="24"/>
          <w:szCs w:val="24"/>
        </w:rPr>
        <w:t>Probation</w:t>
      </w:r>
      <w:r w:rsidRPr="00A20B60">
        <w:rPr>
          <w:rFonts w:ascii="Times New Roman" w:hAnsi="Times New Roman" w:cs="Times New Roman"/>
          <w:i/>
          <w:sz w:val="24"/>
          <w:szCs w:val="24"/>
        </w:rPr>
        <w:t xml:space="preserve">, </w:t>
      </w:r>
      <w:r w:rsidRPr="00A20B60">
        <w:rPr>
          <w:rFonts w:ascii="Times New Roman" w:hAnsi="Times New Roman" w:cs="Times New Roman"/>
          <w:i/>
          <w:iCs/>
          <w:sz w:val="24"/>
          <w:szCs w:val="24"/>
        </w:rPr>
        <w:t>62</w:t>
      </w:r>
      <w:r w:rsidRPr="00A20B60">
        <w:rPr>
          <w:rFonts w:ascii="Times New Roman" w:hAnsi="Times New Roman" w:cs="Times New Roman"/>
          <w:i/>
          <w:sz w:val="24"/>
          <w:szCs w:val="24"/>
        </w:rPr>
        <w:t>,</w:t>
      </w:r>
      <w:r w:rsidRPr="00F032DF">
        <w:rPr>
          <w:rFonts w:ascii="Times New Roman" w:hAnsi="Times New Roman" w:cs="Times New Roman"/>
          <w:sz w:val="24"/>
          <w:szCs w:val="24"/>
        </w:rPr>
        <w:t xml:space="preserve"> 65.</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Finn, P. (2000). </w:t>
      </w:r>
      <w:r w:rsidRPr="00A20B60">
        <w:rPr>
          <w:rFonts w:ascii="Times New Roman" w:hAnsi="Times New Roman" w:cs="Times New Roman"/>
          <w:i/>
          <w:sz w:val="24"/>
          <w:szCs w:val="24"/>
        </w:rPr>
        <w:t>Addressing Correctional Officer Stress: Programs and Strategies</w:t>
      </w:r>
      <w:r w:rsidRPr="00F032DF">
        <w:rPr>
          <w:rFonts w:ascii="Times New Roman" w:hAnsi="Times New Roman" w:cs="Times New Roman"/>
          <w:sz w:val="24"/>
          <w:szCs w:val="24"/>
        </w:rPr>
        <w:t>. Issues and Practices.</w:t>
      </w:r>
    </w:p>
    <w:p w:rsidR="007C4156" w:rsidRPr="00F032DF" w:rsidRDefault="007C4156" w:rsidP="0019169F">
      <w:pPr>
        <w:spacing w:line="480" w:lineRule="auto"/>
        <w:ind w:left="720" w:hanging="720"/>
        <w:rPr>
          <w:rFonts w:ascii="Times New Roman" w:hAnsi="Times New Roman" w:cs="Times New Roman"/>
          <w:sz w:val="24"/>
          <w:szCs w:val="24"/>
        </w:rPr>
      </w:pPr>
      <w:proofErr w:type="spellStart"/>
      <w:r w:rsidRPr="00F032DF">
        <w:rPr>
          <w:rFonts w:ascii="Times New Roman" w:hAnsi="Times New Roman" w:cs="Times New Roman"/>
          <w:sz w:val="24"/>
          <w:szCs w:val="24"/>
        </w:rPr>
        <w:t>Fischler</w:t>
      </w:r>
      <w:proofErr w:type="spellEnd"/>
      <w:r w:rsidRPr="00F032DF">
        <w:rPr>
          <w:rFonts w:ascii="Times New Roman" w:hAnsi="Times New Roman" w:cs="Times New Roman"/>
          <w:sz w:val="24"/>
          <w:szCs w:val="24"/>
        </w:rPr>
        <w:t xml:space="preserve">, G., &amp; Booth, N. (1999). Vocational impact of psychiatric disorders: A guide for rehabilitation professionals. Gaithersburg, MD: Aspen. Joseph, S., Williams, R., &amp; Yule, W. (1997). </w:t>
      </w:r>
      <w:r w:rsidRPr="00A20B60">
        <w:rPr>
          <w:rFonts w:ascii="Times New Roman" w:hAnsi="Times New Roman" w:cs="Times New Roman"/>
          <w:i/>
          <w:sz w:val="24"/>
          <w:szCs w:val="24"/>
        </w:rPr>
        <w:t>Understanding Post-traumatic Stress: A psychosocial perspective on PTSD and treatment.</w:t>
      </w:r>
      <w:r w:rsidRPr="00F032DF">
        <w:rPr>
          <w:rFonts w:ascii="Times New Roman" w:hAnsi="Times New Roman" w:cs="Times New Roman"/>
          <w:sz w:val="24"/>
          <w:szCs w:val="24"/>
        </w:rPr>
        <w:t xml:space="preserve"> Chichester: John Wiley and Sons Limited. </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Hayward, P., Tilley, F., Derbyshire, C., </w:t>
      </w:r>
      <w:proofErr w:type="spellStart"/>
      <w:r w:rsidRPr="00F032DF">
        <w:rPr>
          <w:rFonts w:ascii="Times New Roman" w:hAnsi="Times New Roman" w:cs="Times New Roman"/>
          <w:sz w:val="24"/>
          <w:szCs w:val="24"/>
        </w:rPr>
        <w:t>Kuipers</w:t>
      </w:r>
      <w:proofErr w:type="spellEnd"/>
      <w:r w:rsidRPr="00F032DF">
        <w:rPr>
          <w:rFonts w:ascii="Times New Roman" w:hAnsi="Times New Roman" w:cs="Times New Roman"/>
          <w:sz w:val="24"/>
          <w:szCs w:val="24"/>
        </w:rPr>
        <w:t xml:space="preserve">, E., &amp; Grey, S. (2005). ‘The ailment’ </w:t>
      </w:r>
      <w:proofErr w:type="gramStart"/>
      <w:r w:rsidRPr="00F032DF">
        <w:rPr>
          <w:rFonts w:ascii="Times New Roman" w:hAnsi="Times New Roman" w:cs="Times New Roman"/>
          <w:sz w:val="24"/>
          <w:szCs w:val="24"/>
        </w:rPr>
        <w:t>revisited:</w:t>
      </w:r>
      <w:proofErr w:type="gramEnd"/>
      <w:r w:rsidRPr="00F032DF">
        <w:rPr>
          <w:rFonts w:ascii="Times New Roman" w:hAnsi="Times New Roman" w:cs="Times New Roman"/>
          <w:sz w:val="24"/>
          <w:szCs w:val="24"/>
        </w:rPr>
        <w:t xml:space="preserve"> Are ‘manipulative’ patients really the</w:t>
      </w:r>
      <w:r w:rsidR="00A20B60">
        <w:rPr>
          <w:rFonts w:ascii="Times New Roman" w:hAnsi="Times New Roman" w:cs="Times New Roman"/>
          <w:sz w:val="24"/>
          <w:szCs w:val="24"/>
        </w:rPr>
        <w:t xml:space="preserve"> </w:t>
      </w:r>
      <w:r w:rsidRPr="00F032DF">
        <w:rPr>
          <w:rFonts w:ascii="Times New Roman" w:hAnsi="Times New Roman" w:cs="Times New Roman"/>
          <w:sz w:val="24"/>
          <w:szCs w:val="24"/>
        </w:rPr>
        <w:t>most</w:t>
      </w:r>
      <w:r w:rsidR="00A20B60">
        <w:rPr>
          <w:rFonts w:ascii="Times New Roman" w:hAnsi="Times New Roman" w:cs="Times New Roman"/>
          <w:sz w:val="24"/>
          <w:szCs w:val="24"/>
        </w:rPr>
        <w:t xml:space="preserve"> </w:t>
      </w:r>
      <w:r w:rsidRPr="00F032DF">
        <w:rPr>
          <w:rFonts w:ascii="Times New Roman" w:hAnsi="Times New Roman" w:cs="Times New Roman"/>
          <w:sz w:val="24"/>
          <w:szCs w:val="24"/>
        </w:rPr>
        <w:t xml:space="preserve">difﬁcult? </w:t>
      </w:r>
      <w:r w:rsidRPr="00A20B60">
        <w:rPr>
          <w:rFonts w:ascii="Times New Roman" w:hAnsi="Times New Roman" w:cs="Times New Roman"/>
          <w:i/>
          <w:sz w:val="24"/>
          <w:szCs w:val="24"/>
        </w:rPr>
        <w:t>Journal of Mental Health, 14</w:t>
      </w:r>
      <w:r w:rsidRPr="00F032DF">
        <w:rPr>
          <w:rFonts w:ascii="Times New Roman" w:hAnsi="Times New Roman" w:cs="Times New Roman"/>
          <w:sz w:val="24"/>
          <w:szCs w:val="24"/>
        </w:rPr>
        <w:t>,291–303.</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Joseph, S., Williams, R., &amp; Yule, W. (1997). </w:t>
      </w:r>
      <w:r w:rsidRPr="00900CCD">
        <w:rPr>
          <w:rFonts w:ascii="Times New Roman" w:hAnsi="Times New Roman" w:cs="Times New Roman"/>
          <w:i/>
          <w:sz w:val="24"/>
          <w:szCs w:val="24"/>
        </w:rPr>
        <w:t>Understanding Post-traumatic Stress: A psychosocial perspective on PTSD and treatment</w:t>
      </w:r>
      <w:r w:rsidRPr="00F032DF">
        <w:rPr>
          <w:rFonts w:ascii="Times New Roman" w:hAnsi="Times New Roman" w:cs="Times New Roman"/>
          <w:sz w:val="24"/>
          <w:szCs w:val="24"/>
        </w:rPr>
        <w:t>. Chichester: John Wiley and Sons Limited.</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Knoll IV, J. L. (2010). Suicide in correctional settings: Assessment, prevention, and professional liability</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Journal of Correctional Health Care</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16</w:t>
      </w:r>
      <w:r w:rsidRPr="00900CCD">
        <w:rPr>
          <w:rFonts w:ascii="Times New Roman" w:hAnsi="Times New Roman" w:cs="Times New Roman"/>
          <w:i/>
          <w:sz w:val="24"/>
          <w:szCs w:val="24"/>
        </w:rPr>
        <w:t>(3),</w:t>
      </w:r>
      <w:r w:rsidRPr="00F032DF">
        <w:rPr>
          <w:rFonts w:ascii="Times New Roman" w:hAnsi="Times New Roman" w:cs="Times New Roman"/>
          <w:sz w:val="24"/>
          <w:szCs w:val="24"/>
        </w:rPr>
        <w:t xml:space="preserve"> 188-204.</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Liebling, A., Tait, S., Durie, L., Stiles, A., &amp; Harvey, J. (2005). </w:t>
      </w:r>
      <w:r w:rsidRPr="00900CCD">
        <w:rPr>
          <w:rFonts w:ascii="Times New Roman" w:hAnsi="Times New Roman" w:cs="Times New Roman"/>
          <w:i/>
          <w:sz w:val="24"/>
          <w:szCs w:val="24"/>
        </w:rPr>
        <w:t xml:space="preserve">An evaluation of the safer locals programme. </w:t>
      </w:r>
      <w:r w:rsidRPr="00900CCD">
        <w:rPr>
          <w:rFonts w:ascii="Times New Roman" w:hAnsi="Times New Roman" w:cs="Times New Roman"/>
          <w:i/>
          <w:iCs/>
          <w:sz w:val="24"/>
          <w:szCs w:val="24"/>
        </w:rPr>
        <w:t>A summary of the main findings</w:t>
      </w:r>
      <w:r w:rsidRPr="00F032DF">
        <w:rPr>
          <w:rFonts w:ascii="Times New Roman" w:hAnsi="Times New Roman" w:cs="Times New Roman"/>
          <w:iCs/>
          <w:sz w:val="24"/>
          <w:szCs w:val="24"/>
        </w:rPr>
        <w:t>. Cambridge Institute of Criminology Prisons Research Centre. Cambridge</w:t>
      </w:r>
      <w:r w:rsidRPr="00F032DF">
        <w:rPr>
          <w:rFonts w:ascii="Times New Roman" w:hAnsi="Times New Roman" w:cs="Times New Roman"/>
          <w:sz w:val="24"/>
          <w:szCs w:val="24"/>
        </w:rPr>
        <w:t>.</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Mackay, C., Cousins, R., Kelly, P. J., Lee, S., &amp; </w:t>
      </w:r>
      <w:proofErr w:type="spellStart"/>
      <w:r w:rsidRPr="00F032DF">
        <w:rPr>
          <w:rFonts w:ascii="Times New Roman" w:hAnsi="Times New Roman" w:cs="Times New Roman"/>
          <w:sz w:val="24"/>
          <w:szCs w:val="24"/>
        </w:rPr>
        <w:t>McCaig</w:t>
      </w:r>
      <w:proofErr w:type="spellEnd"/>
      <w:r w:rsidRPr="00F032DF">
        <w:rPr>
          <w:rFonts w:ascii="Times New Roman" w:hAnsi="Times New Roman" w:cs="Times New Roman"/>
          <w:sz w:val="24"/>
          <w:szCs w:val="24"/>
        </w:rPr>
        <w:t xml:space="preserve">, R. H. (2004). ‘Management standards’ and work-related stress in the UK: Policy background and science. </w:t>
      </w:r>
      <w:r w:rsidRPr="00900CCD">
        <w:rPr>
          <w:rFonts w:ascii="Times New Roman" w:hAnsi="Times New Roman" w:cs="Times New Roman"/>
          <w:i/>
          <w:sz w:val="24"/>
          <w:szCs w:val="24"/>
        </w:rPr>
        <w:t>Work and Stress, 18,</w:t>
      </w:r>
      <w:r w:rsidRPr="00F032DF">
        <w:rPr>
          <w:rFonts w:ascii="Times New Roman" w:hAnsi="Times New Roman" w:cs="Times New Roman"/>
          <w:sz w:val="24"/>
          <w:szCs w:val="24"/>
        </w:rPr>
        <w:t xml:space="preserve"> 91 –112.</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Martinez, A. R. (1997). Correctional officer: The “other” prisoner. </w:t>
      </w:r>
      <w:r w:rsidRPr="00900CCD">
        <w:rPr>
          <w:rFonts w:ascii="Times New Roman" w:hAnsi="Times New Roman" w:cs="Times New Roman"/>
          <w:i/>
          <w:iCs/>
          <w:sz w:val="24"/>
          <w:szCs w:val="24"/>
        </w:rPr>
        <w:t>The Keeper’s Voice</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18</w:t>
      </w:r>
      <w:r w:rsidRPr="00F032DF">
        <w:rPr>
          <w:rFonts w:ascii="Times New Roman" w:hAnsi="Times New Roman" w:cs="Times New Roman"/>
          <w:sz w:val="24"/>
          <w:szCs w:val="24"/>
        </w:rPr>
        <w:t>, 8-11.</w:t>
      </w:r>
    </w:p>
    <w:p w:rsidR="007C4156" w:rsidRPr="00F032DF" w:rsidRDefault="007C4156" w:rsidP="0019169F">
      <w:pPr>
        <w:spacing w:line="480" w:lineRule="auto"/>
        <w:ind w:left="720" w:hanging="720"/>
        <w:rPr>
          <w:rFonts w:ascii="Times New Roman" w:hAnsi="Times New Roman" w:cs="Times New Roman"/>
          <w:sz w:val="24"/>
          <w:szCs w:val="24"/>
        </w:rPr>
      </w:pPr>
      <w:r w:rsidRPr="00CD4D27">
        <w:rPr>
          <w:rFonts w:ascii="Times New Roman" w:hAnsi="Times New Roman" w:cs="Times New Roman"/>
          <w:sz w:val="24"/>
          <w:szCs w:val="24"/>
        </w:rPr>
        <w:t xml:space="preserve">Marzano, L., &amp; Adler, J. R. (2007). </w:t>
      </w:r>
      <w:r w:rsidRPr="00F032DF">
        <w:rPr>
          <w:rFonts w:ascii="Times New Roman" w:hAnsi="Times New Roman" w:cs="Times New Roman"/>
          <w:sz w:val="24"/>
          <w:szCs w:val="24"/>
        </w:rPr>
        <w:t xml:space="preserve">Supporting staff working with prisoners who </w:t>
      </w:r>
      <w:proofErr w:type="gramStart"/>
      <w:r w:rsidRPr="00F032DF">
        <w:rPr>
          <w:rFonts w:ascii="Times New Roman" w:hAnsi="Times New Roman" w:cs="Times New Roman"/>
          <w:sz w:val="24"/>
          <w:szCs w:val="24"/>
        </w:rPr>
        <w:t>self-harm:</w:t>
      </w:r>
      <w:proofErr w:type="gramEnd"/>
      <w:r w:rsidRPr="00F032DF">
        <w:rPr>
          <w:rFonts w:ascii="Times New Roman" w:hAnsi="Times New Roman" w:cs="Times New Roman"/>
          <w:sz w:val="24"/>
          <w:szCs w:val="24"/>
        </w:rPr>
        <w:t xml:space="preserve"> A survey of support services for staff dealing with self-harm in prisons in England and Wales. </w:t>
      </w:r>
      <w:r w:rsidR="00900CCD" w:rsidRPr="00900CCD">
        <w:rPr>
          <w:rFonts w:ascii="Times New Roman" w:hAnsi="Times New Roman" w:cs="Times New Roman"/>
          <w:i/>
          <w:iCs/>
          <w:sz w:val="24"/>
          <w:szCs w:val="24"/>
        </w:rPr>
        <w:t xml:space="preserve">International Journal of </w:t>
      </w:r>
      <w:r w:rsidRPr="00900CCD">
        <w:rPr>
          <w:rFonts w:ascii="Times New Roman" w:hAnsi="Times New Roman" w:cs="Times New Roman"/>
          <w:i/>
          <w:iCs/>
          <w:sz w:val="24"/>
          <w:szCs w:val="24"/>
        </w:rPr>
        <w:t>Prisoner Health</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3</w:t>
      </w:r>
      <w:r w:rsidRPr="00900CCD">
        <w:rPr>
          <w:rFonts w:ascii="Times New Roman" w:hAnsi="Times New Roman" w:cs="Times New Roman"/>
          <w:i/>
          <w:sz w:val="24"/>
          <w:szCs w:val="24"/>
        </w:rPr>
        <w:t>(4),</w:t>
      </w:r>
      <w:r w:rsidRPr="00F032DF">
        <w:rPr>
          <w:rFonts w:ascii="Times New Roman" w:hAnsi="Times New Roman" w:cs="Times New Roman"/>
          <w:sz w:val="24"/>
          <w:szCs w:val="24"/>
        </w:rPr>
        <w:t xml:space="preserve"> 268-282.</w:t>
      </w:r>
    </w:p>
    <w:p w:rsidR="007C4156" w:rsidRPr="00F032DF" w:rsidRDefault="007C4156" w:rsidP="0019169F">
      <w:pPr>
        <w:spacing w:line="480" w:lineRule="auto"/>
        <w:ind w:left="720" w:hanging="720"/>
        <w:rPr>
          <w:rFonts w:ascii="Times New Roman" w:hAnsi="Times New Roman" w:cs="Times New Roman"/>
          <w:sz w:val="24"/>
          <w:szCs w:val="24"/>
        </w:rPr>
      </w:pPr>
      <w:r w:rsidRPr="00CD4D27">
        <w:rPr>
          <w:rFonts w:ascii="Times New Roman" w:hAnsi="Times New Roman" w:cs="Times New Roman"/>
          <w:sz w:val="24"/>
          <w:szCs w:val="24"/>
        </w:rPr>
        <w:t xml:space="preserve">Marzano, L., Adler, J. R., &amp; </w:t>
      </w:r>
      <w:proofErr w:type="spellStart"/>
      <w:r w:rsidRPr="00CD4D27">
        <w:rPr>
          <w:rFonts w:ascii="Times New Roman" w:hAnsi="Times New Roman" w:cs="Times New Roman"/>
          <w:sz w:val="24"/>
          <w:szCs w:val="24"/>
        </w:rPr>
        <w:t>Ciclitira</w:t>
      </w:r>
      <w:proofErr w:type="spellEnd"/>
      <w:r w:rsidRPr="00CD4D27">
        <w:rPr>
          <w:rFonts w:ascii="Times New Roman" w:hAnsi="Times New Roman" w:cs="Times New Roman"/>
          <w:sz w:val="24"/>
          <w:szCs w:val="24"/>
        </w:rPr>
        <w:t xml:space="preserve">, K. (2015). </w:t>
      </w:r>
      <w:r w:rsidRPr="00F032DF">
        <w:rPr>
          <w:rFonts w:ascii="Times New Roman" w:hAnsi="Times New Roman" w:cs="Times New Roman"/>
          <w:sz w:val="24"/>
          <w:szCs w:val="24"/>
        </w:rPr>
        <w:t xml:space="preserve">Responding to repetitive, non‐suicidal self‐harm in an English male prison: Staff experiences, reactions, and concerns. </w:t>
      </w:r>
      <w:r w:rsidRPr="00900CCD">
        <w:rPr>
          <w:rFonts w:ascii="Times New Roman" w:hAnsi="Times New Roman" w:cs="Times New Roman"/>
          <w:i/>
          <w:iCs/>
          <w:sz w:val="24"/>
          <w:szCs w:val="24"/>
        </w:rPr>
        <w:t>Legal and Criminological Psychology</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20</w:t>
      </w:r>
      <w:r w:rsidRPr="00900CCD">
        <w:rPr>
          <w:rFonts w:ascii="Times New Roman" w:hAnsi="Times New Roman" w:cs="Times New Roman"/>
          <w:i/>
          <w:sz w:val="24"/>
          <w:szCs w:val="24"/>
        </w:rPr>
        <w:t>(2),</w:t>
      </w:r>
      <w:r w:rsidRPr="00F032DF">
        <w:rPr>
          <w:rFonts w:ascii="Times New Roman" w:hAnsi="Times New Roman" w:cs="Times New Roman"/>
          <w:sz w:val="24"/>
          <w:szCs w:val="24"/>
        </w:rPr>
        <w:t xml:space="preserve"> 241-254.</w:t>
      </w:r>
    </w:p>
    <w:p w:rsidR="007C4156" w:rsidRPr="00F032DF" w:rsidRDefault="007C4156" w:rsidP="0019169F">
      <w:pPr>
        <w:spacing w:line="480" w:lineRule="auto"/>
        <w:ind w:left="720" w:hanging="720"/>
        <w:rPr>
          <w:rFonts w:ascii="Times New Roman" w:hAnsi="Times New Roman" w:cs="Times New Roman"/>
          <w:sz w:val="24"/>
          <w:szCs w:val="24"/>
        </w:rPr>
      </w:pPr>
      <w:proofErr w:type="spellStart"/>
      <w:r w:rsidRPr="00F032DF">
        <w:rPr>
          <w:rFonts w:ascii="Times New Roman" w:hAnsi="Times New Roman" w:cs="Times New Roman"/>
          <w:sz w:val="24"/>
          <w:szCs w:val="24"/>
        </w:rPr>
        <w:t>McCraty</w:t>
      </w:r>
      <w:proofErr w:type="spellEnd"/>
      <w:r w:rsidRPr="00F032DF">
        <w:rPr>
          <w:rFonts w:ascii="Times New Roman" w:hAnsi="Times New Roman" w:cs="Times New Roman"/>
          <w:sz w:val="24"/>
          <w:szCs w:val="24"/>
        </w:rPr>
        <w:t xml:space="preserve">, R., &amp; Atkinson, M. (2012). Resilience training program reduces physiological and psychological stress in police officers. </w:t>
      </w:r>
      <w:r w:rsidRPr="00900CCD">
        <w:rPr>
          <w:rFonts w:ascii="Times New Roman" w:hAnsi="Times New Roman" w:cs="Times New Roman"/>
          <w:i/>
          <w:iCs/>
          <w:sz w:val="24"/>
          <w:szCs w:val="24"/>
        </w:rPr>
        <w:t>Global Advances in Health and Medicine</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1</w:t>
      </w:r>
      <w:r w:rsidRPr="00900CCD">
        <w:rPr>
          <w:rFonts w:ascii="Times New Roman" w:hAnsi="Times New Roman" w:cs="Times New Roman"/>
          <w:i/>
          <w:sz w:val="24"/>
          <w:szCs w:val="24"/>
        </w:rPr>
        <w:t>(5)</w:t>
      </w:r>
      <w:r w:rsidRPr="00F032DF">
        <w:rPr>
          <w:rFonts w:ascii="Times New Roman" w:hAnsi="Times New Roman" w:cs="Times New Roman"/>
          <w:sz w:val="24"/>
          <w:szCs w:val="24"/>
        </w:rPr>
        <w:t>, 44-66.</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Rogers, P., Mitchell, D., Curran, J., Duggan, S., &amp; </w:t>
      </w:r>
      <w:proofErr w:type="spellStart"/>
      <w:r w:rsidRPr="00F032DF">
        <w:rPr>
          <w:rFonts w:ascii="Times New Roman" w:hAnsi="Times New Roman" w:cs="Times New Roman"/>
          <w:sz w:val="24"/>
          <w:szCs w:val="24"/>
        </w:rPr>
        <w:t>Gournay</w:t>
      </w:r>
      <w:proofErr w:type="spellEnd"/>
      <w:r w:rsidRPr="00F032DF">
        <w:rPr>
          <w:rFonts w:ascii="Times New Roman" w:hAnsi="Times New Roman" w:cs="Times New Roman"/>
          <w:sz w:val="24"/>
          <w:szCs w:val="24"/>
        </w:rPr>
        <w:t xml:space="preserve">, K. (2003). Post-traumatic stress disorder among prisoners. </w:t>
      </w:r>
      <w:r w:rsidRPr="00900CCD">
        <w:rPr>
          <w:rFonts w:ascii="Times New Roman" w:hAnsi="Times New Roman" w:cs="Times New Roman"/>
          <w:i/>
          <w:sz w:val="24"/>
          <w:szCs w:val="24"/>
        </w:rPr>
        <w:t>Prison Service Journal, 146,</w:t>
      </w:r>
      <w:r w:rsidRPr="00F032DF">
        <w:rPr>
          <w:rFonts w:ascii="Times New Roman" w:hAnsi="Times New Roman" w:cs="Times New Roman"/>
          <w:sz w:val="24"/>
          <w:szCs w:val="24"/>
        </w:rPr>
        <w:t xml:space="preserve"> 24–30. </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Shaw, J., &amp; Turnbull, P. (2006). Suicide in custody</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Psychiatry</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5</w:t>
      </w:r>
      <w:r w:rsidRPr="00900CCD">
        <w:rPr>
          <w:rFonts w:ascii="Times New Roman" w:hAnsi="Times New Roman" w:cs="Times New Roman"/>
          <w:i/>
          <w:sz w:val="24"/>
          <w:szCs w:val="24"/>
        </w:rPr>
        <w:t>(8),</w:t>
      </w:r>
      <w:r w:rsidRPr="00F032DF">
        <w:rPr>
          <w:rFonts w:ascii="Times New Roman" w:hAnsi="Times New Roman" w:cs="Times New Roman"/>
          <w:sz w:val="24"/>
          <w:szCs w:val="24"/>
        </w:rPr>
        <w:t xml:space="preserve"> 286-288.</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Snow, L., &amp; McHugh, M. (2002). The aftermath of a death in prison custody. In G. </w:t>
      </w:r>
      <w:proofErr w:type="spellStart"/>
      <w:r w:rsidRPr="00F032DF">
        <w:rPr>
          <w:rFonts w:ascii="Times New Roman" w:hAnsi="Times New Roman" w:cs="Times New Roman"/>
          <w:sz w:val="24"/>
          <w:szCs w:val="24"/>
        </w:rPr>
        <w:t>Towl</w:t>
      </w:r>
      <w:proofErr w:type="spellEnd"/>
      <w:r w:rsidRPr="00F032DF">
        <w:rPr>
          <w:rFonts w:ascii="Times New Roman" w:hAnsi="Times New Roman" w:cs="Times New Roman"/>
          <w:sz w:val="24"/>
          <w:szCs w:val="24"/>
        </w:rPr>
        <w:t xml:space="preserve">, L. Snow &amp; M. McHugh (Eds.), </w:t>
      </w:r>
      <w:r w:rsidRPr="00900CCD">
        <w:rPr>
          <w:rFonts w:ascii="Times New Roman" w:hAnsi="Times New Roman" w:cs="Times New Roman"/>
          <w:i/>
          <w:sz w:val="24"/>
          <w:szCs w:val="24"/>
        </w:rPr>
        <w:t>Suicide in prisons.</w:t>
      </w:r>
      <w:r w:rsidRPr="00F032DF">
        <w:rPr>
          <w:rFonts w:ascii="Times New Roman" w:hAnsi="Times New Roman" w:cs="Times New Roman"/>
          <w:sz w:val="24"/>
          <w:szCs w:val="24"/>
        </w:rPr>
        <w:t xml:space="preserve"> Oxford: BPS Blackwell. </w:t>
      </w:r>
    </w:p>
    <w:p w:rsidR="007C4156" w:rsidRPr="00F032DF" w:rsidRDefault="007C4156" w:rsidP="0019169F">
      <w:pPr>
        <w:spacing w:line="480" w:lineRule="auto"/>
        <w:ind w:left="720" w:hanging="720"/>
        <w:rPr>
          <w:rFonts w:ascii="Times New Roman" w:hAnsi="Times New Roman" w:cs="Times New Roman"/>
          <w:sz w:val="24"/>
          <w:szCs w:val="24"/>
        </w:rPr>
      </w:pPr>
      <w:proofErr w:type="spellStart"/>
      <w:r w:rsidRPr="00F032DF">
        <w:rPr>
          <w:rFonts w:ascii="Times New Roman" w:hAnsi="Times New Roman" w:cs="Times New Roman"/>
          <w:sz w:val="24"/>
          <w:szCs w:val="24"/>
        </w:rPr>
        <w:t>Strauser</w:t>
      </w:r>
      <w:proofErr w:type="spellEnd"/>
      <w:r w:rsidRPr="00F032DF">
        <w:rPr>
          <w:rFonts w:ascii="Times New Roman" w:hAnsi="Times New Roman" w:cs="Times New Roman"/>
          <w:sz w:val="24"/>
          <w:szCs w:val="24"/>
        </w:rPr>
        <w:t xml:space="preserve">, D. R. (2000). The impact of psychiatric disorders on the vocational rehabilitation planning process. </w:t>
      </w:r>
      <w:r w:rsidRPr="00900CCD">
        <w:rPr>
          <w:rFonts w:ascii="Times New Roman" w:hAnsi="Times New Roman" w:cs="Times New Roman"/>
          <w:i/>
          <w:sz w:val="24"/>
          <w:szCs w:val="24"/>
        </w:rPr>
        <w:t>Paper presented at the Arkansas State University Rehabilitation Counselling Symposium</w:t>
      </w:r>
      <w:r w:rsidRPr="00F032DF">
        <w:rPr>
          <w:rFonts w:ascii="Times New Roman" w:hAnsi="Times New Roman" w:cs="Times New Roman"/>
          <w:sz w:val="24"/>
          <w:szCs w:val="24"/>
        </w:rPr>
        <w:t xml:space="preserve">. Arkansas State University. [Cited in </w:t>
      </w:r>
      <w:proofErr w:type="spellStart"/>
      <w:r w:rsidRPr="00F032DF">
        <w:rPr>
          <w:rFonts w:ascii="Times New Roman" w:hAnsi="Times New Roman" w:cs="Times New Roman"/>
          <w:sz w:val="24"/>
          <w:szCs w:val="24"/>
        </w:rPr>
        <w:t>Strauser</w:t>
      </w:r>
      <w:proofErr w:type="spellEnd"/>
      <w:r w:rsidRPr="00F032DF">
        <w:rPr>
          <w:rFonts w:ascii="Times New Roman" w:hAnsi="Times New Roman" w:cs="Times New Roman"/>
          <w:sz w:val="24"/>
          <w:szCs w:val="24"/>
        </w:rPr>
        <w:t xml:space="preserve"> &amp; </w:t>
      </w:r>
      <w:proofErr w:type="spellStart"/>
      <w:r w:rsidRPr="00F032DF">
        <w:rPr>
          <w:rFonts w:ascii="Times New Roman" w:hAnsi="Times New Roman" w:cs="Times New Roman"/>
          <w:sz w:val="24"/>
          <w:szCs w:val="24"/>
        </w:rPr>
        <w:t>Lustig</w:t>
      </w:r>
      <w:proofErr w:type="spellEnd"/>
      <w:r w:rsidRPr="00F032DF">
        <w:rPr>
          <w:rFonts w:ascii="Times New Roman" w:hAnsi="Times New Roman" w:cs="Times New Roman"/>
          <w:sz w:val="24"/>
          <w:szCs w:val="24"/>
        </w:rPr>
        <w:t xml:space="preserve"> (2001), p. 28, op </w:t>
      </w:r>
      <w:proofErr w:type="spellStart"/>
      <w:r w:rsidRPr="00F032DF">
        <w:rPr>
          <w:rFonts w:ascii="Times New Roman" w:hAnsi="Times New Roman" w:cs="Times New Roman"/>
          <w:sz w:val="24"/>
          <w:szCs w:val="24"/>
        </w:rPr>
        <w:t>cit</w:t>
      </w:r>
      <w:proofErr w:type="spellEnd"/>
      <w:r w:rsidRPr="00F032DF">
        <w:rPr>
          <w:rFonts w:ascii="Times New Roman" w:hAnsi="Times New Roman" w:cs="Times New Roman"/>
          <w:sz w:val="24"/>
          <w:szCs w:val="24"/>
        </w:rPr>
        <w:t xml:space="preserve">]. </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lang w:val="de-DE"/>
        </w:rPr>
        <w:t xml:space="preserve">Strauser, D. R., &amp; Lustig, D. C. (2001). </w:t>
      </w:r>
      <w:r w:rsidRPr="00F032DF">
        <w:rPr>
          <w:rFonts w:ascii="Times New Roman" w:hAnsi="Times New Roman" w:cs="Times New Roman"/>
          <w:sz w:val="24"/>
          <w:szCs w:val="24"/>
        </w:rPr>
        <w:t xml:space="preserve">The implications of post-traumatic stress disorder on vocational behaviour and rehabilitation planning. </w:t>
      </w:r>
      <w:r w:rsidRPr="00900CCD">
        <w:rPr>
          <w:rFonts w:ascii="Times New Roman" w:hAnsi="Times New Roman" w:cs="Times New Roman"/>
          <w:i/>
          <w:sz w:val="24"/>
          <w:szCs w:val="24"/>
        </w:rPr>
        <w:t>Journal of Rehabilitation, 67,</w:t>
      </w:r>
      <w:r w:rsidRPr="00F032DF">
        <w:rPr>
          <w:rFonts w:ascii="Times New Roman" w:hAnsi="Times New Roman" w:cs="Times New Roman"/>
          <w:sz w:val="24"/>
          <w:szCs w:val="24"/>
        </w:rPr>
        <w:t xml:space="preserve"> 26–30. </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Tait, S. (2011). A typology of prison officer approaches to care. </w:t>
      </w:r>
      <w:r w:rsidRPr="00900CCD">
        <w:rPr>
          <w:rFonts w:ascii="Times New Roman" w:hAnsi="Times New Roman" w:cs="Times New Roman"/>
          <w:i/>
          <w:iCs/>
          <w:sz w:val="24"/>
          <w:szCs w:val="24"/>
        </w:rPr>
        <w:t>European Journal of Criminology</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8</w:t>
      </w:r>
      <w:r w:rsidRPr="00900CCD">
        <w:rPr>
          <w:rFonts w:ascii="Times New Roman" w:hAnsi="Times New Roman" w:cs="Times New Roman"/>
          <w:i/>
          <w:sz w:val="24"/>
          <w:szCs w:val="24"/>
        </w:rPr>
        <w:t xml:space="preserve">(6), </w:t>
      </w:r>
      <w:r w:rsidRPr="00F032DF">
        <w:rPr>
          <w:rFonts w:ascii="Times New Roman" w:hAnsi="Times New Roman" w:cs="Times New Roman"/>
          <w:sz w:val="24"/>
          <w:szCs w:val="24"/>
        </w:rPr>
        <w:t>440-454.</w:t>
      </w:r>
    </w:p>
    <w:p w:rsidR="00900CCD" w:rsidRDefault="007C4156" w:rsidP="0019169F">
      <w:pPr>
        <w:spacing w:line="480" w:lineRule="auto"/>
        <w:ind w:left="720" w:hanging="720"/>
        <w:rPr>
          <w:rFonts w:ascii="Times New Roman" w:hAnsi="Times New Roman" w:cs="Times New Roman"/>
          <w:sz w:val="24"/>
          <w:szCs w:val="24"/>
        </w:rPr>
      </w:pPr>
      <w:proofErr w:type="spellStart"/>
      <w:r w:rsidRPr="00F032DF">
        <w:rPr>
          <w:rFonts w:ascii="Times New Roman" w:hAnsi="Times New Roman" w:cs="Times New Roman"/>
          <w:sz w:val="24"/>
          <w:szCs w:val="24"/>
        </w:rPr>
        <w:t>Towl</w:t>
      </w:r>
      <w:proofErr w:type="spellEnd"/>
      <w:r w:rsidRPr="00F032DF">
        <w:rPr>
          <w:rFonts w:ascii="Times New Roman" w:hAnsi="Times New Roman" w:cs="Times New Roman"/>
          <w:sz w:val="24"/>
          <w:szCs w:val="24"/>
        </w:rPr>
        <w:t xml:space="preserve">, G., &amp; </w:t>
      </w:r>
      <w:proofErr w:type="spellStart"/>
      <w:r w:rsidRPr="00F032DF">
        <w:rPr>
          <w:rFonts w:ascii="Times New Roman" w:hAnsi="Times New Roman" w:cs="Times New Roman"/>
          <w:sz w:val="24"/>
          <w:szCs w:val="24"/>
        </w:rPr>
        <w:t>Crighton</w:t>
      </w:r>
      <w:proofErr w:type="spellEnd"/>
      <w:r w:rsidRPr="00F032DF">
        <w:rPr>
          <w:rFonts w:ascii="Times New Roman" w:hAnsi="Times New Roman" w:cs="Times New Roman"/>
          <w:sz w:val="24"/>
          <w:szCs w:val="24"/>
        </w:rPr>
        <w:t xml:space="preserve">, D. (2002). Risk assessment and management. In G. </w:t>
      </w:r>
      <w:proofErr w:type="spellStart"/>
      <w:r w:rsidRPr="00F032DF">
        <w:rPr>
          <w:rFonts w:ascii="Times New Roman" w:hAnsi="Times New Roman" w:cs="Times New Roman"/>
          <w:sz w:val="24"/>
          <w:szCs w:val="24"/>
        </w:rPr>
        <w:t>Towl</w:t>
      </w:r>
      <w:proofErr w:type="spellEnd"/>
      <w:r w:rsidRPr="00F032DF">
        <w:rPr>
          <w:rFonts w:ascii="Times New Roman" w:hAnsi="Times New Roman" w:cs="Times New Roman"/>
          <w:sz w:val="24"/>
          <w:szCs w:val="24"/>
        </w:rPr>
        <w:t xml:space="preserve">, L. Snow &amp; M. McHugh (Eds.), </w:t>
      </w:r>
      <w:r w:rsidRPr="00900CCD">
        <w:rPr>
          <w:rFonts w:ascii="Times New Roman" w:hAnsi="Times New Roman" w:cs="Times New Roman"/>
          <w:i/>
          <w:sz w:val="24"/>
          <w:szCs w:val="24"/>
        </w:rPr>
        <w:t>Suicide in prisons</w:t>
      </w:r>
      <w:r w:rsidRPr="00F032DF">
        <w:rPr>
          <w:rFonts w:ascii="Times New Roman" w:hAnsi="Times New Roman" w:cs="Times New Roman"/>
          <w:sz w:val="24"/>
          <w:szCs w:val="24"/>
        </w:rPr>
        <w:t>. Oxford: BPS Blackwell.</w:t>
      </w:r>
    </w:p>
    <w:p w:rsidR="007C4156" w:rsidRPr="007C4156" w:rsidRDefault="007C4156" w:rsidP="0019169F">
      <w:pPr>
        <w:spacing w:line="480" w:lineRule="auto"/>
        <w:ind w:left="720" w:hanging="720"/>
        <w:rPr>
          <w:rFonts w:ascii="Times New Roman" w:hAnsi="Times New Roman" w:cs="Times New Roman"/>
          <w:sz w:val="24"/>
          <w:szCs w:val="24"/>
        </w:rPr>
      </w:pPr>
      <w:proofErr w:type="spellStart"/>
      <w:r w:rsidRPr="007C4156">
        <w:rPr>
          <w:rFonts w:ascii="Times New Roman" w:hAnsi="Times New Roman" w:cs="Times New Roman"/>
          <w:sz w:val="24"/>
          <w:szCs w:val="24"/>
        </w:rPr>
        <w:t>Vautier</w:t>
      </w:r>
      <w:proofErr w:type="spellEnd"/>
      <w:r w:rsidRPr="007C4156">
        <w:rPr>
          <w:rFonts w:ascii="Times New Roman" w:hAnsi="Times New Roman" w:cs="Times New Roman"/>
          <w:sz w:val="24"/>
          <w:szCs w:val="24"/>
        </w:rPr>
        <w:t xml:space="preserve">, S., </w:t>
      </w:r>
      <w:proofErr w:type="spellStart"/>
      <w:r w:rsidRPr="007C4156">
        <w:rPr>
          <w:rFonts w:ascii="Times New Roman" w:hAnsi="Times New Roman" w:cs="Times New Roman"/>
          <w:sz w:val="24"/>
          <w:szCs w:val="24"/>
        </w:rPr>
        <w:t>Raufaste</w:t>
      </w:r>
      <w:proofErr w:type="spellEnd"/>
      <w:r w:rsidRPr="007C4156">
        <w:rPr>
          <w:rFonts w:ascii="Times New Roman" w:hAnsi="Times New Roman" w:cs="Times New Roman"/>
          <w:sz w:val="24"/>
          <w:szCs w:val="24"/>
        </w:rPr>
        <w:t xml:space="preserve">, E., &amp; </w:t>
      </w:r>
      <w:proofErr w:type="spellStart"/>
      <w:r w:rsidRPr="007C4156">
        <w:rPr>
          <w:rFonts w:ascii="Times New Roman" w:hAnsi="Times New Roman" w:cs="Times New Roman"/>
          <w:sz w:val="24"/>
          <w:szCs w:val="24"/>
        </w:rPr>
        <w:t>Cariou</w:t>
      </w:r>
      <w:proofErr w:type="spellEnd"/>
      <w:r w:rsidRPr="007C4156">
        <w:rPr>
          <w:rFonts w:ascii="Times New Roman" w:hAnsi="Times New Roman" w:cs="Times New Roman"/>
          <w:sz w:val="24"/>
          <w:szCs w:val="24"/>
        </w:rPr>
        <w:t xml:space="preserve">, M. (2003). Dimensionality of the Revised Life Orientation Test and the status of the filler items. </w:t>
      </w:r>
      <w:r w:rsidRPr="00900CCD">
        <w:rPr>
          <w:rFonts w:ascii="Times New Roman" w:hAnsi="Times New Roman" w:cs="Times New Roman"/>
          <w:i/>
          <w:sz w:val="24"/>
          <w:szCs w:val="24"/>
        </w:rPr>
        <w:t>International Journal of Psychology, 38</w:t>
      </w:r>
      <w:r w:rsidRPr="007C4156">
        <w:rPr>
          <w:rFonts w:ascii="Times New Roman" w:hAnsi="Times New Roman" w:cs="Times New Roman"/>
          <w:sz w:val="24"/>
          <w:szCs w:val="24"/>
        </w:rPr>
        <w:t>, 390-400.</w:t>
      </w:r>
    </w:p>
    <w:p w:rsidR="007C4156" w:rsidRPr="00F032DF" w:rsidRDefault="007C4156" w:rsidP="0019169F">
      <w:pPr>
        <w:spacing w:line="480" w:lineRule="auto"/>
        <w:ind w:left="720" w:hanging="720"/>
        <w:rPr>
          <w:rFonts w:ascii="Times New Roman" w:hAnsi="Times New Roman" w:cs="Times New Roman"/>
          <w:sz w:val="24"/>
          <w:szCs w:val="24"/>
        </w:rPr>
      </w:pPr>
      <w:r w:rsidRPr="00F032DF">
        <w:rPr>
          <w:rFonts w:ascii="Times New Roman" w:hAnsi="Times New Roman" w:cs="Times New Roman"/>
          <w:sz w:val="24"/>
          <w:szCs w:val="24"/>
        </w:rPr>
        <w:t xml:space="preserve">Waddington, P. A. (1999). Police (canteen) sub-culture: an appreciation. </w:t>
      </w:r>
      <w:r w:rsidRPr="00900CCD">
        <w:rPr>
          <w:rFonts w:ascii="Times New Roman" w:hAnsi="Times New Roman" w:cs="Times New Roman"/>
          <w:i/>
          <w:iCs/>
          <w:sz w:val="24"/>
          <w:szCs w:val="24"/>
        </w:rPr>
        <w:t>The British Journal of Criminology</w:t>
      </w:r>
      <w:r w:rsidRPr="00900CCD">
        <w:rPr>
          <w:rFonts w:ascii="Times New Roman" w:hAnsi="Times New Roman" w:cs="Times New Roman"/>
          <w:i/>
          <w:sz w:val="24"/>
          <w:szCs w:val="24"/>
        </w:rPr>
        <w:t>,</w:t>
      </w:r>
      <w:r w:rsidRPr="00F032DF">
        <w:rPr>
          <w:rFonts w:ascii="Times New Roman" w:hAnsi="Times New Roman" w:cs="Times New Roman"/>
          <w:sz w:val="24"/>
          <w:szCs w:val="24"/>
        </w:rPr>
        <w:t xml:space="preserve"> 287-309.</w:t>
      </w:r>
    </w:p>
    <w:p w:rsidR="007C4156" w:rsidRDefault="007C4156" w:rsidP="0019169F">
      <w:pPr>
        <w:spacing w:line="480" w:lineRule="auto"/>
        <w:ind w:left="720" w:hanging="720"/>
        <w:rPr>
          <w:rFonts w:ascii="Times New Roman" w:hAnsi="Times New Roman" w:cs="Times New Roman"/>
          <w:sz w:val="24"/>
          <w:szCs w:val="24"/>
        </w:rPr>
      </w:pPr>
      <w:proofErr w:type="spellStart"/>
      <w:r w:rsidRPr="00CD4D27">
        <w:rPr>
          <w:rFonts w:ascii="Times New Roman" w:hAnsi="Times New Roman" w:cs="Times New Roman"/>
          <w:sz w:val="24"/>
          <w:szCs w:val="24"/>
        </w:rPr>
        <w:t>Zimet</w:t>
      </w:r>
      <w:proofErr w:type="spellEnd"/>
      <w:r w:rsidRPr="00CD4D27">
        <w:rPr>
          <w:rFonts w:ascii="Times New Roman" w:hAnsi="Times New Roman" w:cs="Times New Roman"/>
          <w:sz w:val="24"/>
          <w:szCs w:val="24"/>
        </w:rPr>
        <w:t xml:space="preserve">, G. D., </w:t>
      </w:r>
      <w:proofErr w:type="spellStart"/>
      <w:r w:rsidRPr="00CD4D27">
        <w:rPr>
          <w:rFonts w:ascii="Times New Roman" w:hAnsi="Times New Roman" w:cs="Times New Roman"/>
          <w:sz w:val="24"/>
          <w:szCs w:val="24"/>
        </w:rPr>
        <w:t>Dahlem</w:t>
      </w:r>
      <w:proofErr w:type="spellEnd"/>
      <w:r w:rsidRPr="00CD4D27">
        <w:rPr>
          <w:rFonts w:ascii="Times New Roman" w:hAnsi="Times New Roman" w:cs="Times New Roman"/>
          <w:sz w:val="24"/>
          <w:szCs w:val="24"/>
        </w:rPr>
        <w:t xml:space="preserve">, N. W., </w:t>
      </w:r>
      <w:proofErr w:type="spellStart"/>
      <w:r w:rsidRPr="00CD4D27">
        <w:rPr>
          <w:rFonts w:ascii="Times New Roman" w:hAnsi="Times New Roman" w:cs="Times New Roman"/>
          <w:sz w:val="24"/>
          <w:szCs w:val="24"/>
        </w:rPr>
        <w:t>Zimet</w:t>
      </w:r>
      <w:proofErr w:type="spellEnd"/>
      <w:r w:rsidRPr="00CD4D27">
        <w:rPr>
          <w:rFonts w:ascii="Times New Roman" w:hAnsi="Times New Roman" w:cs="Times New Roman"/>
          <w:sz w:val="24"/>
          <w:szCs w:val="24"/>
        </w:rPr>
        <w:t xml:space="preserve">, S. G., &amp; Farley, G. K. (1988). </w:t>
      </w:r>
      <w:r w:rsidRPr="00F032DF">
        <w:rPr>
          <w:rFonts w:ascii="Times New Roman" w:hAnsi="Times New Roman" w:cs="Times New Roman"/>
          <w:sz w:val="24"/>
          <w:szCs w:val="24"/>
        </w:rPr>
        <w:t>The multidimensional scale of perceived social support</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 xml:space="preserve">Journal </w:t>
      </w:r>
      <w:r w:rsidR="00900CCD" w:rsidRPr="00900CCD">
        <w:rPr>
          <w:rFonts w:ascii="Times New Roman" w:hAnsi="Times New Roman" w:cs="Times New Roman"/>
          <w:i/>
          <w:iCs/>
          <w:sz w:val="24"/>
          <w:szCs w:val="24"/>
        </w:rPr>
        <w:t>of Personality Assessment</w:t>
      </w:r>
      <w:r w:rsidRPr="00900CCD">
        <w:rPr>
          <w:rFonts w:ascii="Times New Roman" w:hAnsi="Times New Roman" w:cs="Times New Roman"/>
          <w:i/>
          <w:sz w:val="24"/>
          <w:szCs w:val="24"/>
        </w:rPr>
        <w:t xml:space="preserve">, </w:t>
      </w:r>
      <w:r w:rsidRPr="00900CCD">
        <w:rPr>
          <w:rFonts w:ascii="Times New Roman" w:hAnsi="Times New Roman" w:cs="Times New Roman"/>
          <w:i/>
          <w:iCs/>
          <w:sz w:val="24"/>
          <w:szCs w:val="24"/>
        </w:rPr>
        <w:t>52</w:t>
      </w:r>
      <w:r w:rsidRPr="00900CCD">
        <w:rPr>
          <w:rFonts w:ascii="Times New Roman" w:hAnsi="Times New Roman" w:cs="Times New Roman"/>
          <w:i/>
          <w:sz w:val="24"/>
          <w:szCs w:val="24"/>
        </w:rPr>
        <w:t>(1),</w:t>
      </w:r>
      <w:r w:rsidRPr="00F032DF">
        <w:rPr>
          <w:rFonts w:ascii="Times New Roman" w:hAnsi="Times New Roman" w:cs="Times New Roman"/>
          <w:sz w:val="24"/>
          <w:szCs w:val="24"/>
        </w:rPr>
        <w:t xml:space="preserve"> 30-41.</w:t>
      </w:r>
    </w:p>
    <w:p w:rsidR="00B328AD" w:rsidRDefault="00B328AD">
      <w:pPr>
        <w:rPr>
          <w:rFonts w:ascii="Times New Roman" w:hAnsi="Times New Roman" w:cs="Times New Roman"/>
          <w:sz w:val="24"/>
          <w:szCs w:val="24"/>
        </w:rPr>
      </w:pPr>
      <w:r>
        <w:rPr>
          <w:rFonts w:ascii="Times New Roman" w:hAnsi="Times New Roman" w:cs="Times New Roman"/>
          <w:sz w:val="24"/>
          <w:szCs w:val="24"/>
        </w:rPr>
        <w:br w:type="page"/>
      </w:r>
    </w:p>
    <w:p w:rsidR="00B328AD" w:rsidRPr="00F032DF" w:rsidRDefault="00B328AD" w:rsidP="00B328AD">
      <w:pPr>
        <w:spacing w:line="480" w:lineRule="auto"/>
        <w:ind w:firstLine="720"/>
        <w:rPr>
          <w:rFonts w:ascii="Times New Roman" w:hAnsi="Times New Roman" w:cs="Times New Roman"/>
          <w:sz w:val="24"/>
          <w:szCs w:val="24"/>
        </w:rPr>
      </w:pPr>
    </w:p>
    <w:tbl>
      <w:tblPr>
        <w:tblStyle w:val="TableGrid"/>
        <w:tblW w:w="7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470"/>
        <w:gridCol w:w="1826"/>
        <w:gridCol w:w="1826"/>
      </w:tblGrid>
      <w:tr w:rsidR="009E2229" w:rsidRPr="00F032DF" w:rsidTr="009E2229">
        <w:tc>
          <w:tcPr>
            <w:tcW w:w="7917" w:type="dxa"/>
            <w:gridSpan w:val="4"/>
          </w:tcPr>
          <w:p w:rsidR="009E2229" w:rsidRPr="00F032DF" w:rsidRDefault="009E2229" w:rsidP="00B328AD">
            <w:pPr>
              <w:rPr>
                <w:rFonts w:ascii="Times New Roman" w:hAnsi="Times New Roman" w:cs="Times New Roman"/>
                <w:sz w:val="24"/>
                <w:szCs w:val="24"/>
              </w:rPr>
            </w:pPr>
            <w:r w:rsidRPr="00F032DF">
              <w:rPr>
                <w:rFonts w:ascii="Times New Roman" w:hAnsi="Times New Roman" w:cs="Times New Roman"/>
                <w:sz w:val="24"/>
                <w:szCs w:val="24"/>
              </w:rPr>
              <w:t>Table 1: Means and standard deviations for TSI variables by trauma versus non-trauma groups.</w:t>
            </w:r>
          </w:p>
        </w:tc>
      </w:tr>
      <w:tr w:rsidR="009E2229" w:rsidRPr="00F032DF" w:rsidTr="009E2229">
        <w:tc>
          <w:tcPr>
            <w:tcW w:w="2795" w:type="dxa"/>
          </w:tcPr>
          <w:p w:rsidR="009E2229" w:rsidRPr="00F032DF" w:rsidRDefault="009E2229" w:rsidP="009E2229">
            <w:pPr>
              <w:spacing w:line="360" w:lineRule="auto"/>
              <w:rPr>
                <w:rFonts w:ascii="Times New Roman" w:hAnsi="Times New Roman" w:cs="Times New Roman"/>
                <w:sz w:val="24"/>
                <w:szCs w:val="24"/>
              </w:rPr>
            </w:pPr>
          </w:p>
        </w:tc>
        <w:tc>
          <w:tcPr>
            <w:tcW w:w="1470" w:type="dxa"/>
          </w:tcPr>
          <w:p w:rsidR="009E2229" w:rsidRPr="00F032DF" w:rsidRDefault="009E2229" w:rsidP="009E2229">
            <w:pPr>
              <w:spacing w:line="360" w:lineRule="auto"/>
              <w:rPr>
                <w:rFonts w:ascii="Times New Roman" w:hAnsi="Times New Roman" w:cs="Times New Roman"/>
                <w:sz w:val="24"/>
                <w:szCs w:val="24"/>
              </w:rPr>
            </w:pPr>
            <w:r w:rsidRPr="00F032DF">
              <w:rPr>
                <w:rFonts w:ascii="Times New Roman" w:hAnsi="Times New Roman" w:cs="Times New Roman"/>
                <w:sz w:val="24"/>
                <w:szCs w:val="24"/>
              </w:rPr>
              <w:t>Non-trauma</w:t>
            </w:r>
            <w:r>
              <w:rPr>
                <w:rFonts w:ascii="Times New Roman" w:hAnsi="Times New Roman" w:cs="Times New Roman"/>
                <w:sz w:val="24"/>
                <w:szCs w:val="24"/>
              </w:rPr>
              <w:t xml:space="preserve"> (N=144)</w:t>
            </w:r>
          </w:p>
        </w:tc>
        <w:tc>
          <w:tcPr>
            <w:tcW w:w="1826" w:type="dxa"/>
          </w:tcPr>
          <w:p w:rsidR="009E2229" w:rsidRPr="00F032DF" w:rsidRDefault="009E2229" w:rsidP="009E2229">
            <w:pPr>
              <w:spacing w:line="360" w:lineRule="auto"/>
              <w:rPr>
                <w:rFonts w:ascii="Times New Roman" w:hAnsi="Times New Roman" w:cs="Times New Roman"/>
                <w:sz w:val="24"/>
                <w:szCs w:val="24"/>
              </w:rPr>
            </w:pPr>
            <w:r w:rsidRPr="00F032DF">
              <w:rPr>
                <w:rFonts w:ascii="Times New Roman" w:hAnsi="Times New Roman" w:cs="Times New Roman"/>
                <w:sz w:val="24"/>
                <w:szCs w:val="24"/>
              </w:rPr>
              <w:t>Trauma</w:t>
            </w:r>
            <w:r>
              <w:rPr>
                <w:rFonts w:ascii="Times New Roman" w:hAnsi="Times New Roman" w:cs="Times New Roman"/>
                <w:sz w:val="24"/>
                <w:szCs w:val="24"/>
              </w:rPr>
              <w:t xml:space="preserve">   (N=67)</w:t>
            </w:r>
          </w:p>
        </w:tc>
        <w:tc>
          <w:tcPr>
            <w:tcW w:w="1826" w:type="dxa"/>
          </w:tcPr>
          <w:p w:rsidR="009E2229" w:rsidRPr="00F032DF" w:rsidRDefault="009E2229" w:rsidP="009E2229">
            <w:pPr>
              <w:spacing w:line="36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360" w:lineRule="auto"/>
              <w:rPr>
                <w:rFonts w:ascii="Times New Roman" w:hAnsi="Times New Roman" w:cs="Times New Roman"/>
                <w:sz w:val="24"/>
                <w:szCs w:val="24"/>
              </w:rPr>
            </w:pPr>
          </w:p>
        </w:tc>
        <w:tc>
          <w:tcPr>
            <w:tcW w:w="1470" w:type="dxa"/>
          </w:tcPr>
          <w:p w:rsidR="009E2229" w:rsidRPr="00F032DF" w:rsidRDefault="009E2229" w:rsidP="009E2229">
            <w:pPr>
              <w:spacing w:line="360" w:lineRule="auto"/>
              <w:rPr>
                <w:rFonts w:ascii="Times New Roman" w:hAnsi="Times New Roman" w:cs="Times New Roman"/>
                <w:sz w:val="24"/>
                <w:szCs w:val="24"/>
              </w:rPr>
            </w:pPr>
            <w:r w:rsidRPr="00F032DF">
              <w:rPr>
                <w:rFonts w:ascii="Times New Roman" w:hAnsi="Times New Roman" w:cs="Times New Roman"/>
                <w:sz w:val="24"/>
                <w:szCs w:val="24"/>
              </w:rPr>
              <w:t>Mean (Sd)</w:t>
            </w:r>
          </w:p>
        </w:tc>
        <w:tc>
          <w:tcPr>
            <w:tcW w:w="1826" w:type="dxa"/>
          </w:tcPr>
          <w:p w:rsidR="009E2229" w:rsidRPr="00F032DF" w:rsidRDefault="009E2229" w:rsidP="009E2229">
            <w:pPr>
              <w:spacing w:line="360" w:lineRule="auto"/>
              <w:rPr>
                <w:rFonts w:ascii="Times New Roman" w:hAnsi="Times New Roman" w:cs="Times New Roman"/>
                <w:sz w:val="24"/>
                <w:szCs w:val="24"/>
              </w:rPr>
            </w:pPr>
            <w:r w:rsidRPr="00F032DF">
              <w:rPr>
                <w:rFonts w:ascii="Times New Roman" w:hAnsi="Times New Roman" w:cs="Times New Roman"/>
                <w:sz w:val="24"/>
                <w:szCs w:val="24"/>
              </w:rPr>
              <w:t>Mean (Sd)</w:t>
            </w:r>
          </w:p>
        </w:tc>
        <w:tc>
          <w:tcPr>
            <w:tcW w:w="1826" w:type="dxa"/>
          </w:tcPr>
          <w:p w:rsidR="009E2229" w:rsidRPr="00F032DF" w:rsidRDefault="009E2229" w:rsidP="009E2229">
            <w:pPr>
              <w:spacing w:line="36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Critical</w:t>
            </w:r>
            <w:r>
              <w:rPr>
                <w:rFonts w:ascii="Times New Roman" w:hAnsi="Times New Roman" w:cs="Times New Roman"/>
                <w:sz w:val="24"/>
                <w:szCs w:val="24"/>
              </w:rPr>
              <w:t xml:space="preserve"> score</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2.01 (1.77)</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10.79 (4.69)</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Anxiety</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10.59 (6.77)</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17.78 (5.85)</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Depression</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7.40 (5.67)</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14.94 (5.32)</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Anger</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17.42 (7.76)</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24.39 (3.17)</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Intrusive thoughts</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5.26 (5.03)</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14.94 (3.42)</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Defensive </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7.61 (4.68)</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12.39 (5.52)</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Disassociation </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4.74 (5.35)</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12.60 (9.75)</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Sexual </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3.47 (3.59)</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6.66 (4.63)</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Dysfunctional </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2.83 (3.92)</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18.55 (7.45)</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Impaired </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4.20 (4.67)</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18.28 (9.16)</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2795"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 xml:space="preserve">Tension </w:t>
            </w:r>
          </w:p>
        </w:tc>
        <w:tc>
          <w:tcPr>
            <w:tcW w:w="1470"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9.62 (7.45)</w:t>
            </w:r>
          </w:p>
        </w:tc>
        <w:tc>
          <w:tcPr>
            <w:tcW w:w="1826" w:type="dxa"/>
          </w:tcPr>
          <w:p w:rsidR="009E2229" w:rsidRPr="00F032DF" w:rsidRDefault="009E2229" w:rsidP="009E2229">
            <w:pPr>
              <w:spacing w:line="480" w:lineRule="auto"/>
              <w:rPr>
                <w:rFonts w:ascii="Times New Roman" w:hAnsi="Times New Roman" w:cs="Times New Roman"/>
                <w:sz w:val="24"/>
                <w:szCs w:val="24"/>
              </w:rPr>
            </w:pPr>
            <w:r w:rsidRPr="00F032DF">
              <w:rPr>
                <w:rFonts w:ascii="Times New Roman" w:hAnsi="Times New Roman" w:cs="Times New Roman"/>
                <w:sz w:val="24"/>
                <w:szCs w:val="24"/>
              </w:rPr>
              <w:t>18.01 (9.004)</w:t>
            </w:r>
          </w:p>
        </w:tc>
        <w:tc>
          <w:tcPr>
            <w:tcW w:w="1826" w:type="dxa"/>
          </w:tcPr>
          <w:p w:rsidR="009E2229" w:rsidRPr="00F032DF" w:rsidRDefault="009E2229" w:rsidP="009E2229">
            <w:pPr>
              <w:spacing w:line="480" w:lineRule="auto"/>
              <w:rPr>
                <w:rFonts w:ascii="Times New Roman" w:hAnsi="Times New Roman" w:cs="Times New Roman"/>
                <w:sz w:val="24"/>
                <w:szCs w:val="24"/>
              </w:rPr>
            </w:pPr>
          </w:p>
        </w:tc>
      </w:tr>
      <w:tr w:rsidR="009E2229" w:rsidRPr="00F032DF" w:rsidTr="009E2229">
        <w:tc>
          <w:tcPr>
            <w:tcW w:w="7917" w:type="dxa"/>
            <w:gridSpan w:val="4"/>
          </w:tcPr>
          <w:p w:rsidR="009E2229" w:rsidRPr="00F032DF" w:rsidRDefault="009E2229" w:rsidP="009E2229">
            <w:pPr>
              <w:spacing w:line="480" w:lineRule="auto"/>
              <w:rPr>
                <w:rFonts w:ascii="Times New Roman" w:hAnsi="Times New Roman" w:cs="Times New Roman"/>
                <w:sz w:val="24"/>
                <w:szCs w:val="24"/>
              </w:rPr>
            </w:pPr>
            <w:r>
              <w:rPr>
                <w:rFonts w:ascii="Times New Roman" w:hAnsi="Times New Roman" w:cs="Times New Roman"/>
                <w:sz w:val="24"/>
                <w:szCs w:val="24"/>
              </w:rPr>
              <w:t>All differences significant at p&lt;.001 level</w:t>
            </w:r>
          </w:p>
        </w:tc>
      </w:tr>
    </w:tbl>
    <w:p w:rsidR="00B328AD" w:rsidRPr="00F032DF" w:rsidRDefault="00B328AD" w:rsidP="00B328AD">
      <w:pPr>
        <w:spacing w:line="480" w:lineRule="auto"/>
        <w:ind w:firstLine="720"/>
        <w:rPr>
          <w:rFonts w:ascii="Times New Roman" w:hAnsi="Times New Roman" w:cs="Times New Roman"/>
          <w:sz w:val="24"/>
          <w:szCs w:val="24"/>
        </w:rPr>
      </w:pPr>
    </w:p>
    <w:p w:rsidR="00157D3E" w:rsidRDefault="00157D3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843"/>
        <w:gridCol w:w="1559"/>
        <w:gridCol w:w="1559"/>
      </w:tblGrid>
      <w:tr w:rsidR="00157D3E" w:rsidRPr="00F032DF" w:rsidTr="00734EF1">
        <w:tc>
          <w:tcPr>
            <w:tcW w:w="8642" w:type="dxa"/>
            <w:gridSpan w:val="4"/>
          </w:tcPr>
          <w:p w:rsidR="00157D3E" w:rsidRPr="00F032DF" w:rsidRDefault="00157D3E" w:rsidP="00157D3E">
            <w:pPr>
              <w:spacing w:line="360" w:lineRule="auto"/>
              <w:rPr>
                <w:rFonts w:ascii="Times New Roman" w:hAnsi="Times New Roman" w:cs="Times New Roman"/>
                <w:sz w:val="24"/>
                <w:szCs w:val="24"/>
              </w:rPr>
            </w:pPr>
            <w:r>
              <w:rPr>
                <w:rFonts w:ascii="Times New Roman" w:hAnsi="Times New Roman" w:cs="Times New Roman"/>
                <w:sz w:val="24"/>
                <w:szCs w:val="24"/>
              </w:rPr>
              <w:t>Table 2</w:t>
            </w:r>
            <w:r w:rsidRPr="00F032DF">
              <w:rPr>
                <w:rFonts w:ascii="Times New Roman" w:hAnsi="Times New Roman" w:cs="Times New Roman"/>
                <w:sz w:val="24"/>
                <w:szCs w:val="24"/>
              </w:rPr>
              <w:t>: Means and standard deviations for psychological variables by trauma versus non-trauma groups.</w:t>
            </w: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p>
        </w:tc>
        <w:tc>
          <w:tcPr>
            <w:tcW w:w="1843" w:type="dxa"/>
          </w:tcPr>
          <w:p w:rsidR="00157D3E" w:rsidRPr="00F032DF" w:rsidRDefault="00157D3E" w:rsidP="00D75AB2">
            <w:pPr>
              <w:spacing w:line="360" w:lineRule="auto"/>
              <w:rPr>
                <w:rFonts w:ascii="Times New Roman" w:hAnsi="Times New Roman" w:cs="Times New Roman"/>
                <w:sz w:val="24"/>
                <w:szCs w:val="24"/>
              </w:rPr>
            </w:pPr>
            <w:r w:rsidRPr="00F032DF">
              <w:rPr>
                <w:rFonts w:ascii="Times New Roman" w:hAnsi="Times New Roman" w:cs="Times New Roman"/>
                <w:sz w:val="24"/>
                <w:szCs w:val="24"/>
              </w:rPr>
              <w:t>Non-trauma</w:t>
            </w:r>
            <w:r w:rsidR="00D75AB2">
              <w:rPr>
                <w:rFonts w:ascii="Times New Roman" w:hAnsi="Times New Roman" w:cs="Times New Roman"/>
                <w:sz w:val="24"/>
                <w:szCs w:val="24"/>
              </w:rPr>
              <w:t xml:space="preserve"> N=144)</w:t>
            </w:r>
          </w:p>
        </w:tc>
        <w:tc>
          <w:tcPr>
            <w:tcW w:w="1559" w:type="dxa"/>
          </w:tcPr>
          <w:p w:rsidR="00157D3E" w:rsidRPr="00F032DF" w:rsidRDefault="00157D3E" w:rsidP="00D75AB2">
            <w:pPr>
              <w:spacing w:line="360" w:lineRule="auto"/>
              <w:rPr>
                <w:rFonts w:ascii="Times New Roman" w:hAnsi="Times New Roman" w:cs="Times New Roman"/>
                <w:sz w:val="24"/>
                <w:szCs w:val="24"/>
              </w:rPr>
            </w:pPr>
            <w:r w:rsidRPr="00F032DF">
              <w:rPr>
                <w:rFonts w:ascii="Times New Roman" w:hAnsi="Times New Roman" w:cs="Times New Roman"/>
                <w:sz w:val="24"/>
                <w:szCs w:val="24"/>
              </w:rPr>
              <w:t>Trauma</w:t>
            </w:r>
            <w:r w:rsidR="00D75AB2">
              <w:rPr>
                <w:rFonts w:ascii="Times New Roman" w:hAnsi="Times New Roman" w:cs="Times New Roman"/>
                <w:sz w:val="24"/>
                <w:szCs w:val="24"/>
              </w:rPr>
              <w:t xml:space="preserve"> (N=67)</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Mean (Sd)</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Mean (Sd)</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Perceived control</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3.33 (1.14)</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2.45 (1.28)</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Optimism</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2.92 (1.16))</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2.18 (0.98)</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Pessimism</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2.80 (1.55)</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3.57 (1.35)</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Problem-solving helplessness</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2.38 (0.95)</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3.21 (1.19)</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Problem-solving control</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3.71 (1.43)</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2.19 (1.02)</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Problem-solving creativity</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3.16 (1.18)</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2.12 (0.77)</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Problem-solving confidence</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3.42 (1.21)</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2.18 (0.92)</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Problem-solving avoidance</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2.60 (0.95)</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3.57 (1.14)</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Problem-solving approach</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3.11 (1.26)</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1.95 (0.77)</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157D3E" w:rsidRPr="00F032DF" w:rsidTr="00734EF1">
        <w:tc>
          <w:tcPr>
            <w:tcW w:w="3681"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Problem-solving support seeking</w:t>
            </w:r>
          </w:p>
        </w:tc>
        <w:tc>
          <w:tcPr>
            <w:tcW w:w="1843"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3.46 (1.02)</w:t>
            </w:r>
          </w:p>
        </w:tc>
        <w:tc>
          <w:tcPr>
            <w:tcW w:w="1559" w:type="dxa"/>
          </w:tcPr>
          <w:p w:rsidR="00157D3E" w:rsidRPr="00F032DF" w:rsidRDefault="00157D3E" w:rsidP="00157D3E">
            <w:pPr>
              <w:spacing w:line="480" w:lineRule="auto"/>
              <w:rPr>
                <w:rFonts w:ascii="Times New Roman" w:hAnsi="Times New Roman" w:cs="Times New Roman"/>
                <w:sz w:val="24"/>
                <w:szCs w:val="24"/>
              </w:rPr>
            </w:pPr>
            <w:r w:rsidRPr="00F032DF">
              <w:rPr>
                <w:rFonts w:ascii="Times New Roman" w:hAnsi="Times New Roman" w:cs="Times New Roman"/>
                <w:sz w:val="24"/>
                <w:szCs w:val="24"/>
              </w:rPr>
              <w:t>1.58 (0.63)</w:t>
            </w:r>
          </w:p>
        </w:tc>
        <w:tc>
          <w:tcPr>
            <w:tcW w:w="1559" w:type="dxa"/>
          </w:tcPr>
          <w:p w:rsidR="00157D3E" w:rsidRPr="00F032DF" w:rsidRDefault="00157D3E" w:rsidP="00157D3E">
            <w:pPr>
              <w:spacing w:line="480" w:lineRule="auto"/>
              <w:rPr>
                <w:rFonts w:ascii="Times New Roman" w:hAnsi="Times New Roman" w:cs="Times New Roman"/>
                <w:sz w:val="24"/>
                <w:szCs w:val="24"/>
              </w:rPr>
            </w:pPr>
          </w:p>
        </w:tc>
      </w:tr>
      <w:tr w:rsidR="00D75AB2" w:rsidRPr="00F032DF" w:rsidTr="00734EF1">
        <w:tc>
          <w:tcPr>
            <w:tcW w:w="3681" w:type="dxa"/>
          </w:tcPr>
          <w:p w:rsidR="00D75AB2" w:rsidRPr="00F032DF" w:rsidRDefault="00D75AB2" w:rsidP="00157D3E">
            <w:pPr>
              <w:spacing w:line="480" w:lineRule="auto"/>
              <w:rPr>
                <w:rFonts w:ascii="Times New Roman" w:hAnsi="Times New Roman" w:cs="Times New Roman"/>
                <w:sz w:val="24"/>
                <w:szCs w:val="24"/>
              </w:rPr>
            </w:pPr>
            <w:r>
              <w:rPr>
                <w:rFonts w:ascii="Times New Roman" w:hAnsi="Times New Roman" w:cs="Times New Roman"/>
                <w:sz w:val="24"/>
                <w:szCs w:val="24"/>
              </w:rPr>
              <w:t>Support from significant other</w:t>
            </w:r>
          </w:p>
        </w:tc>
        <w:tc>
          <w:tcPr>
            <w:tcW w:w="1843" w:type="dxa"/>
          </w:tcPr>
          <w:p w:rsidR="00D75AB2" w:rsidRPr="00F032DF" w:rsidRDefault="00D75AB2" w:rsidP="00157D3E">
            <w:pPr>
              <w:spacing w:line="480" w:lineRule="auto"/>
              <w:rPr>
                <w:rFonts w:ascii="Times New Roman" w:hAnsi="Times New Roman" w:cs="Times New Roman"/>
                <w:sz w:val="24"/>
                <w:szCs w:val="24"/>
              </w:rPr>
            </w:pPr>
            <w:r>
              <w:rPr>
                <w:rFonts w:ascii="Times New Roman" w:hAnsi="Times New Roman" w:cs="Times New Roman"/>
                <w:sz w:val="24"/>
                <w:szCs w:val="24"/>
              </w:rPr>
              <w:t>4.21 (0.85)</w:t>
            </w:r>
          </w:p>
        </w:tc>
        <w:tc>
          <w:tcPr>
            <w:tcW w:w="1559" w:type="dxa"/>
          </w:tcPr>
          <w:p w:rsidR="00D75AB2" w:rsidRPr="00F032DF" w:rsidRDefault="00D75AB2" w:rsidP="00157D3E">
            <w:pPr>
              <w:spacing w:line="480" w:lineRule="auto"/>
              <w:rPr>
                <w:rFonts w:ascii="Times New Roman" w:hAnsi="Times New Roman" w:cs="Times New Roman"/>
                <w:sz w:val="24"/>
                <w:szCs w:val="24"/>
              </w:rPr>
            </w:pPr>
            <w:r>
              <w:rPr>
                <w:rFonts w:ascii="Times New Roman" w:hAnsi="Times New Roman" w:cs="Times New Roman"/>
                <w:sz w:val="24"/>
                <w:szCs w:val="24"/>
              </w:rPr>
              <w:t>3.74 (0.99)</w:t>
            </w:r>
          </w:p>
        </w:tc>
        <w:tc>
          <w:tcPr>
            <w:tcW w:w="1559" w:type="dxa"/>
          </w:tcPr>
          <w:p w:rsidR="00D75AB2" w:rsidRPr="00F032DF" w:rsidRDefault="00D75AB2" w:rsidP="00157D3E">
            <w:pPr>
              <w:spacing w:line="480" w:lineRule="auto"/>
              <w:rPr>
                <w:rFonts w:ascii="Times New Roman" w:hAnsi="Times New Roman" w:cs="Times New Roman"/>
                <w:sz w:val="24"/>
                <w:szCs w:val="24"/>
              </w:rPr>
            </w:pPr>
          </w:p>
        </w:tc>
      </w:tr>
      <w:tr w:rsidR="00D75AB2" w:rsidRPr="00F032DF" w:rsidTr="00734EF1">
        <w:tc>
          <w:tcPr>
            <w:tcW w:w="3681" w:type="dxa"/>
          </w:tcPr>
          <w:p w:rsidR="00D75AB2" w:rsidRPr="00F032DF" w:rsidRDefault="00D75AB2" w:rsidP="00157D3E">
            <w:pPr>
              <w:spacing w:line="480" w:lineRule="auto"/>
              <w:rPr>
                <w:rFonts w:ascii="Times New Roman" w:hAnsi="Times New Roman" w:cs="Times New Roman"/>
                <w:sz w:val="24"/>
                <w:szCs w:val="24"/>
              </w:rPr>
            </w:pPr>
            <w:r>
              <w:rPr>
                <w:rFonts w:ascii="Times New Roman" w:hAnsi="Times New Roman" w:cs="Times New Roman"/>
                <w:sz w:val="24"/>
                <w:szCs w:val="24"/>
              </w:rPr>
              <w:t>Support from family</w:t>
            </w:r>
          </w:p>
        </w:tc>
        <w:tc>
          <w:tcPr>
            <w:tcW w:w="1843" w:type="dxa"/>
          </w:tcPr>
          <w:p w:rsidR="00D75AB2" w:rsidRPr="00F032DF" w:rsidRDefault="00D75AB2" w:rsidP="00157D3E">
            <w:pPr>
              <w:spacing w:line="480" w:lineRule="auto"/>
              <w:rPr>
                <w:rFonts w:ascii="Times New Roman" w:hAnsi="Times New Roman" w:cs="Times New Roman"/>
                <w:sz w:val="24"/>
                <w:szCs w:val="24"/>
              </w:rPr>
            </w:pPr>
            <w:r>
              <w:rPr>
                <w:rFonts w:ascii="Times New Roman" w:hAnsi="Times New Roman" w:cs="Times New Roman"/>
                <w:sz w:val="24"/>
                <w:szCs w:val="24"/>
              </w:rPr>
              <w:t>4.10 (0.74)</w:t>
            </w:r>
          </w:p>
        </w:tc>
        <w:tc>
          <w:tcPr>
            <w:tcW w:w="1559" w:type="dxa"/>
          </w:tcPr>
          <w:p w:rsidR="00D75AB2" w:rsidRPr="00F032DF" w:rsidRDefault="00D75AB2" w:rsidP="00157D3E">
            <w:pPr>
              <w:spacing w:line="480" w:lineRule="auto"/>
              <w:rPr>
                <w:rFonts w:ascii="Times New Roman" w:hAnsi="Times New Roman" w:cs="Times New Roman"/>
                <w:sz w:val="24"/>
                <w:szCs w:val="24"/>
              </w:rPr>
            </w:pPr>
            <w:r>
              <w:rPr>
                <w:rFonts w:ascii="Times New Roman" w:hAnsi="Times New Roman" w:cs="Times New Roman"/>
                <w:sz w:val="24"/>
                <w:szCs w:val="24"/>
              </w:rPr>
              <w:t>3.60 (0.83)</w:t>
            </w:r>
          </w:p>
        </w:tc>
        <w:tc>
          <w:tcPr>
            <w:tcW w:w="1559" w:type="dxa"/>
          </w:tcPr>
          <w:p w:rsidR="00D75AB2" w:rsidRPr="00F032DF" w:rsidRDefault="00D75AB2" w:rsidP="00157D3E">
            <w:pPr>
              <w:spacing w:line="480" w:lineRule="auto"/>
              <w:rPr>
                <w:rFonts w:ascii="Times New Roman" w:hAnsi="Times New Roman" w:cs="Times New Roman"/>
                <w:sz w:val="24"/>
                <w:szCs w:val="24"/>
              </w:rPr>
            </w:pPr>
          </w:p>
        </w:tc>
      </w:tr>
      <w:tr w:rsidR="00D75AB2" w:rsidRPr="00F032DF" w:rsidTr="00734EF1">
        <w:tc>
          <w:tcPr>
            <w:tcW w:w="3681" w:type="dxa"/>
          </w:tcPr>
          <w:p w:rsidR="00D75AB2" w:rsidRPr="00F032DF" w:rsidRDefault="00D75AB2" w:rsidP="00157D3E">
            <w:pPr>
              <w:spacing w:line="480" w:lineRule="auto"/>
              <w:rPr>
                <w:rFonts w:ascii="Times New Roman" w:hAnsi="Times New Roman" w:cs="Times New Roman"/>
                <w:sz w:val="24"/>
                <w:szCs w:val="24"/>
              </w:rPr>
            </w:pPr>
            <w:r>
              <w:rPr>
                <w:rFonts w:ascii="Times New Roman" w:hAnsi="Times New Roman" w:cs="Times New Roman"/>
                <w:sz w:val="24"/>
                <w:szCs w:val="24"/>
              </w:rPr>
              <w:t>Support from friends</w:t>
            </w:r>
          </w:p>
        </w:tc>
        <w:tc>
          <w:tcPr>
            <w:tcW w:w="1843" w:type="dxa"/>
          </w:tcPr>
          <w:p w:rsidR="00D75AB2" w:rsidRPr="00F032DF" w:rsidRDefault="00734EF1" w:rsidP="00157D3E">
            <w:pPr>
              <w:spacing w:line="480" w:lineRule="auto"/>
              <w:rPr>
                <w:rFonts w:ascii="Times New Roman" w:hAnsi="Times New Roman" w:cs="Times New Roman"/>
                <w:sz w:val="24"/>
                <w:szCs w:val="24"/>
              </w:rPr>
            </w:pPr>
            <w:r>
              <w:rPr>
                <w:rFonts w:ascii="Times New Roman" w:hAnsi="Times New Roman" w:cs="Times New Roman"/>
                <w:sz w:val="24"/>
                <w:szCs w:val="24"/>
              </w:rPr>
              <w:t>3.68 (0.74)</w:t>
            </w:r>
          </w:p>
        </w:tc>
        <w:tc>
          <w:tcPr>
            <w:tcW w:w="1559" w:type="dxa"/>
          </w:tcPr>
          <w:p w:rsidR="00D75AB2" w:rsidRPr="00F032DF" w:rsidRDefault="00734EF1" w:rsidP="00157D3E">
            <w:pPr>
              <w:spacing w:line="480" w:lineRule="auto"/>
              <w:rPr>
                <w:rFonts w:ascii="Times New Roman" w:hAnsi="Times New Roman" w:cs="Times New Roman"/>
                <w:sz w:val="24"/>
                <w:szCs w:val="24"/>
              </w:rPr>
            </w:pPr>
            <w:r>
              <w:rPr>
                <w:rFonts w:ascii="Times New Roman" w:hAnsi="Times New Roman" w:cs="Times New Roman"/>
                <w:sz w:val="24"/>
                <w:szCs w:val="24"/>
              </w:rPr>
              <w:t>3.22 (0.85)</w:t>
            </w:r>
          </w:p>
        </w:tc>
        <w:tc>
          <w:tcPr>
            <w:tcW w:w="1559" w:type="dxa"/>
          </w:tcPr>
          <w:p w:rsidR="00D75AB2" w:rsidRPr="00F032DF" w:rsidRDefault="00D75AB2" w:rsidP="00157D3E">
            <w:pPr>
              <w:spacing w:line="480" w:lineRule="auto"/>
              <w:rPr>
                <w:rFonts w:ascii="Times New Roman" w:hAnsi="Times New Roman" w:cs="Times New Roman"/>
                <w:sz w:val="24"/>
                <w:szCs w:val="24"/>
              </w:rPr>
            </w:pPr>
          </w:p>
        </w:tc>
      </w:tr>
      <w:tr w:rsidR="00734EF1" w:rsidRPr="00F032DF" w:rsidTr="00734EF1">
        <w:tc>
          <w:tcPr>
            <w:tcW w:w="8642" w:type="dxa"/>
            <w:gridSpan w:val="4"/>
          </w:tcPr>
          <w:p w:rsidR="00734EF1" w:rsidRPr="00F032DF" w:rsidRDefault="00734EF1" w:rsidP="00157D3E">
            <w:pPr>
              <w:spacing w:line="480" w:lineRule="auto"/>
              <w:rPr>
                <w:rFonts w:ascii="Times New Roman" w:hAnsi="Times New Roman" w:cs="Times New Roman"/>
                <w:sz w:val="24"/>
                <w:szCs w:val="24"/>
              </w:rPr>
            </w:pPr>
            <w:r>
              <w:rPr>
                <w:rFonts w:ascii="Times New Roman" w:hAnsi="Times New Roman" w:cs="Times New Roman"/>
                <w:sz w:val="24"/>
                <w:szCs w:val="24"/>
              </w:rPr>
              <w:t>All differences significant at p&lt;.001 level</w:t>
            </w:r>
          </w:p>
        </w:tc>
      </w:tr>
    </w:tbl>
    <w:p w:rsidR="00157D3E" w:rsidRPr="00F032DF" w:rsidRDefault="00157D3E" w:rsidP="00157D3E">
      <w:pPr>
        <w:spacing w:line="480" w:lineRule="auto"/>
        <w:ind w:firstLine="720"/>
        <w:rPr>
          <w:rFonts w:ascii="Times New Roman" w:hAnsi="Times New Roman" w:cs="Times New Roman"/>
          <w:sz w:val="24"/>
          <w:szCs w:val="24"/>
        </w:rPr>
      </w:pPr>
    </w:p>
    <w:p w:rsidR="00B328AD" w:rsidRPr="00F032DF" w:rsidRDefault="00B328AD" w:rsidP="007C4156">
      <w:pPr>
        <w:spacing w:line="480" w:lineRule="auto"/>
        <w:ind w:firstLine="720"/>
        <w:rPr>
          <w:rFonts w:ascii="Times New Roman" w:hAnsi="Times New Roman" w:cs="Times New Roman"/>
          <w:sz w:val="24"/>
          <w:szCs w:val="24"/>
        </w:rPr>
      </w:pPr>
    </w:p>
    <w:sectPr w:rsidR="00B328AD" w:rsidRPr="00F032DF" w:rsidSect="00964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11"/>
    <w:rsid w:val="00004034"/>
    <w:rsid w:val="00097314"/>
    <w:rsid w:val="000C719D"/>
    <w:rsid w:val="00157D3E"/>
    <w:rsid w:val="0019169F"/>
    <w:rsid w:val="001B453C"/>
    <w:rsid w:val="001E24DE"/>
    <w:rsid w:val="0026623B"/>
    <w:rsid w:val="002B6284"/>
    <w:rsid w:val="00361F20"/>
    <w:rsid w:val="003C0CED"/>
    <w:rsid w:val="003C7DC9"/>
    <w:rsid w:val="00470DFE"/>
    <w:rsid w:val="0049736F"/>
    <w:rsid w:val="004B23C0"/>
    <w:rsid w:val="00502E30"/>
    <w:rsid w:val="0053243B"/>
    <w:rsid w:val="005B5FDD"/>
    <w:rsid w:val="005D05B2"/>
    <w:rsid w:val="00691170"/>
    <w:rsid w:val="006B191F"/>
    <w:rsid w:val="006D2D7F"/>
    <w:rsid w:val="00734EF1"/>
    <w:rsid w:val="007C4156"/>
    <w:rsid w:val="007E5ED6"/>
    <w:rsid w:val="008E0BAC"/>
    <w:rsid w:val="00900CCD"/>
    <w:rsid w:val="009E2229"/>
    <w:rsid w:val="009F0E53"/>
    <w:rsid w:val="00A04B58"/>
    <w:rsid w:val="00A14CB7"/>
    <w:rsid w:val="00A20B60"/>
    <w:rsid w:val="00AC1EC6"/>
    <w:rsid w:val="00AD58E0"/>
    <w:rsid w:val="00B27ECE"/>
    <w:rsid w:val="00B328AD"/>
    <w:rsid w:val="00B94B46"/>
    <w:rsid w:val="00C35E85"/>
    <w:rsid w:val="00C53B8F"/>
    <w:rsid w:val="00C9115A"/>
    <w:rsid w:val="00CD4D27"/>
    <w:rsid w:val="00D51711"/>
    <w:rsid w:val="00D75AB2"/>
    <w:rsid w:val="00E26996"/>
    <w:rsid w:val="00E41801"/>
    <w:rsid w:val="00FD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96268-9593-437B-9F33-5661F863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B453C"/>
    <w:pPr>
      <w:autoSpaceDE w:val="0"/>
      <w:autoSpaceDN w:val="0"/>
      <w:adjustRightInd w:val="0"/>
      <w:spacing w:after="0" w:line="240" w:lineRule="auto"/>
    </w:pPr>
    <w:rPr>
      <w:rFonts w:ascii="Courier New" w:hAnsi="Courier New" w:cs="Courier New"/>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year">
    <w:name w:val="nlm_year"/>
    <w:basedOn w:val="DefaultParagraphFont"/>
    <w:rsid w:val="00D51711"/>
  </w:style>
  <w:style w:type="character" w:customStyle="1" w:styleId="nlmarticle-title">
    <w:name w:val="nlm_article-title"/>
    <w:basedOn w:val="DefaultParagraphFont"/>
    <w:rsid w:val="00D51711"/>
  </w:style>
  <w:style w:type="character" w:customStyle="1" w:styleId="nlmfpage">
    <w:name w:val="nlm_fpage"/>
    <w:basedOn w:val="DefaultParagraphFont"/>
    <w:rsid w:val="00D51711"/>
  </w:style>
  <w:style w:type="character" w:customStyle="1" w:styleId="nlmlpage">
    <w:name w:val="nlm_lpage"/>
    <w:basedOn w:val="DefaultParagraphFont"/>
    <w:rsid w:val="00D51711"/>
  </w:style>
  <w:style w:type="table" w:styleId="TableGrid">
    <w:name w:val="Table Grid"/>
    <w:basedOn w:val="TableNormal"/>
    <w:uiPriority w:val="39"/>
    <w:rsid w:val="00D5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11"/>
    <w:rPr>
      <w:color w:val="0563C1" w:themeColor="hyperlink"/>
      <w:u w:val="single"/>
    </w:rPr>
  </w:style>
  <w:style w:type="character" w:styleId="Emphasis">
    <w:name w:val="Emphasis"/>
    <w:basedOn w:val="DefaultParagraphFont"/>
    <w:uiPriority w:val="20"/>
    <w:qFormat/>
    <w:rsid w:val="00004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yoclinic.org/diseases-conditions/post-traumatic-stress-disorder/home/ovc-20308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Tony</dc:creator>
  <cp:keywords/>
  <dc:description/>
  <cp:lastModifiedBy>McMullan, Anne</cp:lastModifiedBy>
  <cp:revision>2</cp:revision>
  <cp:lastPrinted>2018-09-27T16:31:00Z</cp:lastPrinted>
  <dcterms:created xsi:type="dcterms:W3CDTF">2019-11-21T15:37:00Z</dcterms:created>
  <dcterms:modified xsi:type="dcterms:W3CDTF">2019-11-21T15:37:00Z</dcterms:modified>
</cp:coreProperties>
</file>